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97AAE" w14:textId="77777777" w:rsidR="00A5385F" w:rsidRDefault="00A5385F" w:rsidP="007B1271">
      <w:pPr>
        <w:jc w:val="center"/>
      </w:pPr>
      <w:bookmarkStart w:id="0" w:name="_Hlk11223509"/>
      <w:r>
        <w:rPr>
          <w:noProof/>
          <w:lang w:eastAsia="en-AU"/>
        </w:rPr>
        <w:drawing>
          <wp:inline distT="0" distB="0" distL="0" distR="0" wp14:anchorId="36C12C78" wp14:editId="2BD3C6F2">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A944C17" w14:textId="77777777" w:rsidR="00A5385F" w:rsidRDefault="00A5385F" w:rsidP="007B1271">
      <w:pPr>
        <w:jc w:val="center"/>
        <w:rPr>
          <w:rFonts w:ascii="Arial" w:hAnsi="Arial"/>
        </w:rPr>
      </w:pPr>
      <w:r>
        <w:rPr>
          <w:rFonts w:ascii="Arial" w:hAnsi="Arial"/>
        </w:rPr>
        <w:t>Australian Capital Territory</w:t>
      </w:r>
    </w:p>
    <w:p w14:paraId="4637D0E4" w14:textId="665F21A5" w:rsidR="00A5385F" w:rsidRDefault="00D947A3" w:rsidP="007B1271">
      <w:pPr>
        <w:pStyle w:val="Billname1"/>
      </w:pPr>
      <w:r>
        <w:fldChar w:fldCharType="begin"/>
      </w:r>
      <w:r>
        <w:instrText xml:space="preserve"> REF Citation \*charformat </w:instrText>
      </w:r>
      <w:r>
        <w:fldChar w:fldCharType="separate"/>
      </w:r>
      <w:r w:rsidR="0077223E">
        <w:t>Climate Change and Greenhouse Gas Reduction Act 2010</w:t>
      </w:r>
      <w:r>
        <w:fldChar w:fldCharType="end"/>
      </w:r>
      <w:r w:rsidR="00A5385F">
        <w:t xml:space="preserve">    </w:t>
      </w:r>
    </w:p>
    <w:p w14:paraId="6655A00E" w14:textId="0DC32BF0" w:rsidR="00A5385F" w:rsidRDefault="005E091A" w:rsidP="007B1271">
      <w:pPr>
        <w:pStyle w:val="ActNo"/>
      </w:pPr>
      <w:bookmarkStart w:id="1" w:name="LawNo"/>
      <w:r>
        <w:t>A2010-41</w:t>
      </w:r>
      <w:bookmarkEnd w:id="1"/>
    </w:p>
    <w:p w14:paraId="7DEA2222" w14:textId="5553CFF0" w:rsidR="00A5385F" w:rsidRDefault="00A5385F" w:rsidP="007B1271">
      <w:pPr>
        <w:pStyle w:val="RepubNo"/>
      </w:pPr>
      <w:r>
        <w:t xml:space="preserve">Republication No </w:t>
      </w:r>
      <w:bookmarkStart w:id="2" w:name="RepubNo"/>
      <w:r w:rsidR="005E091A">
        <w:t>13</w:t>
      </w:r>
      <w:bookmarkEnd w:id="2"/>
    </w:p>
    <w:p w14:paraId="1A2C6585" w14:textId="4C160A6A" w:rsidR="00A5385F" w:rsidRDefault="00A5385F" w:rsidP="007B1271">
      <w:pPr>
        <w:pStyle w:val="EffectiveDate"/>
      </w:pPr>
      <w:r>
        <w:t xml:space="preserve">Effective:  </w:t>
      </w:r>
      <w:bookmarkStart w:id="3" w:name="EffectiveDate"/>
      <w:r w:rsidR="005E091A">
        <w:t>31 May 2024</w:t>
      </w:r>
      <w:bookmarkEnd w:id="3"/>
      <w:r w:rsidR="005E091A">
        <w:t xml:space="preserve"> – </w:t>
      </w:r>
      <w:bookmarkStart w:id="4" w:name="EndEffDate"/>
      <w:r w:rsidR="005E091A">
        <w:t>5 December 2025</w:t>
      </w:r>
      <w:bookmarkEnd w:id="4"/>
    </w:p>
    <w:p w14:paraId="343F59D6" w14:textId="302583C2" w:rsidR="00A5385F" w:rsidRDefault="00A5385F" w:rsidP="007B1271">
      <w:pPr>
        <w:pStyle w:val="CoverInForce"/>
      </w:pPr>
      <w:r>
        <w:t xml:space="preserve">Republication date: </w:t>
      </w:r>
      <w:bookmarkStart w:id="5" w:name="InForceDate"/>
      <w:r w:rsidR="005E091A">
        <w:t>31 May 2024</w:t>
      </w:r>
      <w:bookmarkEnd w:id="5"/>
    </w:p>
    <w:p w14:paraId="7D663B42" w14:textId="4D02A2B1" w:rsidR="00A5385F" w:rsidRDefault="00A5385F" w:rsidP="007B1271">
      <w:pPr>
        <w:pStyle w:val="CoverInForce"/>
      </w:pPr>
      <w:r>
        <w:t xml:space="preserve">Last amendment made by </w:t>
      </w:r>
      <w:bookmarkStart w:id="6" w:name="LastAmdt"/>
      <w:r w:rsidRPr="00A5385F">
        <w:rPr>
          <w:rStyle w:val="charCitHyperlinkAbbrev"/>
        </w:rPr>
        <w:fldChar w:fldCharType="begin"/>
      </w:r>
      <w:r w:rsidR="005E091A">
        <w:rPr>
          <w:rStyle w:val="charCitHyperlinkAbbrev"/>
        </w:rPr>
        <w:instrText>HYPERLINK "http://www.legislation.act.gov.au/a/2024-21/" \o "Planning and Environment Legislation Amendment Act 2024"</w:instrText>
      </w:r>
      <w:r w:rsidRPr="00A5385F">
        <w:rPr>
          <w:rStyle w:val="charCitHyperlinkAbbrev"/>
        </w:rPr>
      </w:r>
      <w:r w:rsidRPr="00A5385F">
        <w:rPr>
          <w:rStyle w:val="charCitHyperlinkAbbrev"/>
        </w:rPr>
        <w:fldChar w:fldCharType="separate"/>
      </w:r>
      <w:r w:rsidR="005E091A">
        <w:rPr>
          <w:rStyle w:val="charCitHyperlinkAbbrev"/>
        </w:rPr>
        <w:t>A2024</w:t>
      </w:r>
      <w:r w:rsidR="005E091A">
        <w:rPr>
          <w:rStyle w:val="charCitHyperlinkAbbrev"/>
        </w:rPr>
        <w:noBreakHyphen/>
        <w:t>21</w:t>
      </w:r>
      <w:r w:rsidRPr="00A5385F">
        <w:rPr>
          <w:rStyle w:val="charCitHyperlinkAbbrev"/>
        </w:rPr>
        <w:fldChar w:fldCharType="end"/>
      </w:r>
      <w:bookmarkEnd w:id="6"/>
    </w:p>
    <w:p w14:paraId="35A8ECDE" w14:textId="77777777" w:rsidR="00A5385F" w:rsidRDefault="00A5385F" w:rsidP="007B1271"/>
    <w:p w14:paraId="2425AD27" w14:textId="77777777" w:rsidR="0009377F" w:rsidRDefault="0009377F" w:rsidP="007B1271"/>
    <w:p w14:paraId="3E152BE3" w14:textId="77777777" w:rsidR="00A5385F" w:rsidRPr="00101B4C" w:rsidRDefault="00A5385F" w:rsidP="007B1271">
      <w:pPr>
        <w:pStyle w:val="PageBreak"/>
      </w:pPr>
      <w:r w:rsidRPr="00101B4C">
        <w:br w:type="page"/>
      </w:r>
    </w:p>
    <w:bookmarkEnd w:id="0"/>
    <w:p w14:paraId="4D416ED8" w14:textId="77777777" w:rsidR="00A5385F" w:rsidRDefault="00A5385F" w:rsidP="007B1271">
      <w:pPr>
        <w:pStyle w:val="CoverHeading"/>
      </w:pPr>
      <w:r>
        <w:lastRenderedPageBreak/>
        <w:t>About this republication</w:t>
      </w:r>
    </w:p>
    <w:p w14:paraId="624623F7" w14:textId="77777777" w:rsidR="00A5385F" w:rsidRDefault="00A5385F" w:rsidP="007B1271">
      <w:pPr>
        <w:pStyle w:val="CoverSubHdg"/>
      </w:pPr>
      <w:r>
        <w:t>The republished law</w:t>
      </w:r>
    </w:p>
    <w:p w14:paraId="37DEB038" w14:textId="4B6E4D6C" w:rsidR="00A5385F" w:rsidRDefault="00A5385F" w:rsidP="007B1271">
      <w:pPr>
        <w:pStyle w:val="CoverText"/>
      </w:pPr>
      <w:r>
        <w:t xml:space="preserve">This is a republication of the </w:t>
      </w:r>
      <w:r w:rsidRPr="005E091A">
        <w:rPr>
          <w:i/>
        </w:rPr>
        <w:fldChar w:fldCharType="begin"/>
      </w:r>
      <w:r w:rsidRPr="005E091A">
        <w:rPr>
          <w:i/>
        </w:rPr>
        <w:instrText xml:space="preserve"> REF citation *\charformat  \* MERGEFORMAT </w:instrText>
      </w:r>
      <w:r w:rsidRPr="005E091A">
        <w:rPr>
          <w:i/>
        </w:rPr>
        <w:fldChar w:fldCharType="separate"/>
      </w:r>
      <w:r w:rsidR="0077223E" w:rsidRPr="0077223E">
        <w:rPr>
          <w:i/>
        </w:rPr>
        <w:t>Climate Change and Greenhouse Gas Reduction Act 2010</w:t>
      </w:r>
      <w:r w:rsidRPr="005E091A">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D947A3">
        <w:fldChar w:fldCharType="begin"/>
      </w:r>
      <w:r w:rsidR="00D947A3">
        <w:instrText xml:space="preserve"> REF InForceDate *\charformat </w:instrText>
      </w:r>
      <w:r w:rsidR="00D947A3">
        <w:fldChar w:fldCharType="separate"/>
      </w:r>
      <w:r w:rsidR="0077223E">
        <w:t>31 May 2024</w:t>
      </w:r>
      <w:r w:rsidR="00D947A3">
        <w:fldChar w:fldCharType="end"/>
      </w:r>
      <w:r w:rsidRPr="0074598E">
        <w:rPr>
          <w:rStyle w:val="charItals"/>
        </w:rPr>
        <w:t xml:space="preserve">.  </w:t>
      </w:r>
      <w:r>
        <w:t xml:space="preserve">It also includes any commencement, amendment, repeal or expiry affecting this republished law to </w:t>
      </w:r>
      <w:r w:rsidR="00D947A3">
        <w:fldChar w:fldCharType="begin"/>
      </w:r>
      <w:r w:rsidR="00D947A3">
        <w:instrText xml:space="preserve"> REF EffectiveDate *\charformat </w:instrText>
      </w:r>
      <w:r w:rsidR="00D947A3">
        <w:fldChar w:fldCharType="separate"/>
      </w:r>
      <w:r w:rsidR="0077223E">
        <w:t>31 May 2024</w:t>
      </w:r>
      <w:r w:rsidR="00D947A3">
        <w:fldChar w:fldCharType="end"/>
      </w:r>
      <w:r>
        <w:t>.</w:t>
      </w:r>
    </w:p>
    <w:p w14:paraId="751B26FD" w14:textId="25D0AEA4" w:rsidR="00A5385F" w:rsidRDefault="00A5385F" w:rsidP="007B1271">
      <w:pPr>
        <w:pStyle w:val="CoverText"/>
      </w:pPr>
      <w:r>
        <w:t>The legislation history and amendment history of the republished law are set out in endnotes 3 and</w:t>
      </w:r>
      <w:r w:rsidR="0009377F">
        <w:t xml:space="preserve"> </w:t>
      </w:r>
      <w:r>
        <w:t>4.</w:t>
      </w:r>
    </w:p>
    <w:p w14:paraId="2DB39F2A" w14:textId="77777777" w:rsidR="00A5385F" w:rsidRDefault="00A5385F" w:rsidP="007B1271">
      <w:pPr>
        <w:pStyle w:val="CoverSubHdg"/>
      </w:pPr>
      <w:r>
        <w:t>Kinds of republications</w:t>
      </w:r>
    </w:p>
    <w:p w14:paraId="5EEDCD6C" w14:textId="669B730E" w:rsidR="00A5385F" w:rsidRDefault="00A5385F" w:rsidP="007B1271">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3EE86CB" w14:textId="4916E3EA" w:rsidR="00A5385F" w:rsidRDefault="00A5385F" w:rsidP="007B1271">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0B5FC6D" w14:textId="77777777" w:rsidR="00A5385F" w:rsidRDefault="00A5385F" w:rsidP="007B1271">
      <w:pPr>
        <w:pStyle w:val="CoverTextBullet"/>
        <w:tabs>
          <w:tab w:val="clear" w:pos="0"/>
        </w:tabs>
        <w:ind w:left="357" w:hanging="357"/>
      </w:pPr>
      <w:r>
        <w:t>unauthorised republications.</w:t>
      </w:r>
    </w:p>
    <w:p w14:paraId="70A1C3E7" w14:textId="77777777" w:rsidR="00A5385F" w:rsidRDefault="00A5385F" w:rsidP="007B1271">
      <w:pPr>
        <w:pStyle w:val="CoverText"/>
      </w:pPr>
      <w:r>
        <w:t>The status of this republication appears on the bottom of each page.</w:t>
      </w:r>
    </w:p>
    <w:p w14:paraId="08E55AC0" w14:textId="77777777" w:rsidR="00A5385F" w:rsidRDefault="00A5385F" w:rsidP="007B1271">
      <w:pPr>
        <w:pStyle w:val="CoverSubHdg"/>
      </w:pPr>
      <w:r>
        <w:t>Editorial changes</w:t>
      </w:r>
    </w:p>
    <w:p w14:paraId="61D72588" w14:textId="40C54BA9" w:rsidR="00A5385F" w:rsidRDefault="00A5385F" w:rsidP="007B1271">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5C7AB93" w14:textId="6ECAB394" w:rsidR="00A5385F" w:rsidRDefault="00A5385F" w:rsidP="007B1271">
      <w:pPr>
        <w:pStyle w:val="CoverText"/>
      </w:pPr>
      <w:r w:rsidRPr="009C11B0">
        <w:t>This republicati</w:t>
      </w:r>
      <w:r w:rsidRPr="00985845">
        <w:t>on</w:t>
      </w:r>
      <w:r w:rsidR="00460686" w:rsidRPr="00985845">
        <w:t xml:space="preserve"> does not </w:t>
      </w:r>
      <w:r w:rsidR="00463D71" w:rsidRPr="00985845">
        <w:t>include</w:t>
      </w:r>
      <w:r w:rsidRPr="00985845">
        <w:t xml:space="preserve"> am</w:t>
      </w:r>
      <w:r w:rsidRPr="009C11B0">
        <w:t>endments made under part 11.3 (see endnote 1).</w:t>
      </w:r>
    </w:p>
    <w:p w14:paraId="280DDFB9" w14:textId="77777777" w:rsidR="00A5385F" w:rsidRDefault="00A5385F" w:rsidP="007B1271">
      <w:pPr>
        <w:pStyle w:val="CoverSubHdg"/>
      </w:pPr>
      <w:r>
        <w:t>Uncommenced provisions and amendments</w:t>
      </w:r>
    </w:p>
    <w:p w14:paraId="374C9453" w14:textId="1911A0AE" w:rsidR="00A5385F" w:rsidRDefault="00A5385F" w:rsidP="007B1271">
      <w:pPr>
        <w:pStyle w:val="CoverText"/>
        <w:rPr>
          <w:color w:val="000000"/>
        </w:rPr>
      </w:pPr>
      <w:r>
        <w:rPr>
          <w:color w:val="000000"/>
        </w:rPr>
        <w:t xml:space="preserve">If a provision of the republished law has not commenced, the symbol </w:t>
      </w:r>
      <w:r w:rsidR="0009377F">
        <w:rPr>
          <w:rFonts w:ascii="Arial" w:hAnsi="Arial"/>
          <w:b/>
          <w:color w:val="000000"/>
          <w:sz w:val="24"/>
          <w:bdr w:val="single" w:sz="4" w:space="0" w:color="auto"/>
        </w:rPr>
        <w:t xml:space="preserve"> </w:t>
      </w:r>
      <w:r>
        <w:rPr>
          <w:rFonts w:ascii="Arial" w:hAnsi="Arial"/>
          <w:b/>
          <w:color w:val="000000"/>
          <w:sz w:val="24"/>
          <w:bdr w:val="single" w:sz="4" w:space="0" w:color="auto"/>
        </w:rPr>
        <w:t>U</w:t>
      </w:r>
      <w:r w:rsidR="0009377F">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0FE2FF02" w14:textId="77777777" w:rsidR="00A5385F" w:rsidRDefault="00A5385F" w:rsidP="007B1271">
      <w:pPr>
        <w:pStyle w:val="CoverSubHdg"/>
      </w:pPr>
      <w:r>
        <w:t>Modifications</w:t>
      </w:r>
    </w:p>
    <w:p w14:paraId="125DB4D0" w14:textId="4F189742" w:rsidR="00A5385F" w:rsidRDefault="00A5385F" w:rsidP="007B1271">
      <w:pPr>
        <w:pStyle w:val="CoverText"/>
        <w:rPr>
          <w:color w:val="000000"/>
        </w:rPr>
      </w:pPr>
      <w:r>
        <w:rPr>
          <w:color w:val="000000"/>
        </w:rPr>
        <w:t xml:space="preserve">If a provision of the republished law is affected by a current modification, the symbol </w:t>
      </w:r>
      <w:r w:rsidR="0009377F">
        <w:rPr>
          <w:rFonts w:ascii="Arial" w:hAnsi="Arial"/>
          <w:b/>
          <w:color w:val="000000"/>
          <w:sz w:val="24"/>
          <w:bdr w:val="single" w:sz="4" w:space="0" w:color="auto"/>
        </w:rPr>
        <w:t xml:space="preserve"> </w:t>
      </w:r>
      <w:r>
        <w:rPr>
          <w:rFonts w:ascii="Arial" w:hAnsi="Arial"/>
          <w:b/>
          <w:color w:val="000000"/>
          <w:sz w:val="24"/>
          <w:bdr w:val="single" w:sz="4" w:space="0" w:color="auto"/>
        </w:rPr>
        <w:t>M</w:t>
      </w:r>
      <w:r w:rsidR="0009377F">
        <w:rPr>
          <w:rFonts w:ascii="Arial" w:hAnsi="Arial"/>
          <w:b/>
          <w:color w:val="000000"/>
          <w:sz w:val="24"/>
          <w:bdr w:val="single" w:sz="4" w:space="0" w:color="auto"/>
        </w:rPr>
        <w:t xml:space="preserve">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w:t>
        </w:r>
        <w:r w:rsidR="0009377F">
          <w:rPr>
            <w:rStyle w:val="charCitHyperlinkItal"/>
          </w:rPr>
          <w:t xml:space="preserve"> </w:t>
        </w:r>
        <w:r w:rsidRPr="0074598E">
          <w:rPr>
            <w:rStyle w:val="charCitHyperlinkItal"/>
          </w:rPr>
          <w:t>2001</w:t>
        </w:r>
      </w:hyperlink>
      <w:r>
        <w:rPr>
          <w:color w:val="000000"/>
        </w:rPr>
        <w:t>, section 95.</w:t>
      </w:r>
    </w:p>
    <w:p w14:paraId="2FEE552C" w14:textId="77777777" w:rsidR="00A5385F" w:rsidRDefault="00A5385F" w:rsidP="007B1271">
      <w:pPr>
        <w:pStyle w:val="CoverSubHdg"/>
      </w:pPr>
      <w:r>
        <w:t>Penalties</w:t>
      </w:r>
    </w:p>
    <w:p w14:paraId="65464901" w14:textId="3FFDFC4D" w:rsidR="00A5385F" w:rsidRPr="003765DF" w:rsidRDefault="00A5385F" w:rsidP="007B1271">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546BAB44" w14:textId="77777777" w:rsidR="00A5385F" w:rsidRDefault="00A5385F" w:rsidP="007B1271">
      <w:pPr>
        <w:pStyle w:val="00SigningPage"/>
        <w:sectPr w:rsidR="00A5385F" w:rsidSect="007B127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1962BDD" w14:textId="77777777" w:rsidR="00A5385F" w:rsidRDefault="00A5385F" w:rsidP="007B1271">
      <w:pPr>
        <w:jc w:val="center"/>
      </w:pPr>
      <w:r>
        <w:rPr>
          <w:noProof/>
          <w:lang w:eastAsia="en-AU"/>
        </w:rPr>
        <w:lastRenderedPageBreak/>
        <w:drawing>
          <wp:inline distT="0" distB="0" distL="0" distR="0" wp14:anchorId="7683F319" wp14:editId="3F120755">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91DA729" w14:textId="77777777" w:rsidR="00A5385F" w:rsidRDefault="00A5385F" w:rsidP="007B1271">
      <w:pPr>
        <w:jc w:val="center"/>
        <w:rPr>
          <w:rFonts w:ascii="Arial" w:hAnsi="Arial"/>
        </w:rPr>
      </w:pPr>
      <w:r>
        <w:rPr>
          <w:rFonts w:ascii="Arial" w:hAnsi="Arial"/>
        </w:rPr>
        <w:t>Australian Capital Territory</w:t>
      </w:r>
    </w:p>
    <w:p w14:paraId="41A29C9F" w14:textId="48D4929E" w:rsidR="00A5385F" w:rsidRDefault="00D947A3" w:rsidP="007B1271">
      <w:pPr>
        <w:pStyle w:val="Billname"/>
      </w:pPr>
      <w:r>
        <w:fldChar w:fldCharType="begin"/>
      </w:r>
      <w:r>
        <w:instrText xml:space="preserve"> REF Citation \*charformat  \* MERGEFORMAT </w:instrText>
      </w:r>
      <w:r>
        <w:fldChar w:fldCharType="separate"/>
      </w:r>
      <w:r w:rsidR="0077223E">
        <w:t>Climate Change and Greenhouse Gas Reduction Act 2010</w:t>
      </w:r>
      <w:r>
        <w:fldChar w:fldCharType="end"/>
      </w:r>
    </w:p>
    <w:p w14:paraId="165F599B" w14:textId="77777777" w:rsidR="00A5385F" w:rsidRDefault="00A5385F" w:rsidP="007B1271">
      <w:pPr>
        <w:pStyle w:val="ActNo"/>
      </w:pPr>
    </w:p>
    <w:p w14:paraId="62FD3A9E" w14:textId="77777777" w:rsidR="00A5385F" w:rsidRDefault="00A5385F" w:rsidP="007B1271">
      <w:pPr>
        <w:pStyle w:val="Placeholder"/>
      </w:pPr>
      <w:r>
        <w:rPr>
          <w:rStyle w:val="charContents"/>
          <w:sz w:val="16"/>
        </w:rPr>
        <w:t xml:space="preserve">  </w:t>
      </w:r>
      <w:r>
        <w:rPr>
          <w:rStyle w:val="charPage"/>
        </w:rPr>
        <w:t xml:space="preserve">  </w:t>
      </w:r>
    </w:p>
    <w:p w14:paraId="27BE98CA" w14:textId="77777777" w:rsidR="00A5385F" w:rsidRDefault="00A5385F" w:rsidP="007B1271">
      <w:pPr>
        <w:pStyle w:val="N-TOCheading"/>
      </w:pPr>
      <w:r>
        <w:rPr>
          <w:rStyle w:val="charContents"/>
        </w:rPr>
        <w:t>Contents</w:t>
      </w:r>
    </w:p>
    <w:p w14:paraId="55F84B9B" w14:textId="77777777" w:rsidR="00A5385F" w:rsidRDefault="00A5385F" w:rsidP="007B1271">
      <w:pPr>
        <w:pStyle w:val="N-9pt"/>
      </w:pPr>
      <w:r>
        <w:tab/>
      </w:r>
      <w:r>
        <w:rPr>
          <w:rStyle w:val="charPage"/>
        </w:rPr>
        <w:t>Page</w:t>
      </w:r>
    </w:p>
    <w:p w14:paraId="2D3152B3" w14:textId="6EC831D5" w:rsidR="0000125C" w:rsidRDefault="0000125C">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7178438" w:history="1">
        <w:r w:rsidRPr="00D14EF8">
          <w:t>Part 1</w:t>
        </w:r>
        <w:r>
          <w:rPr>
            <w:rFonts w:asciiTheme="minorHAnsi" w:eastAsiaTheme="minorEastAsia" w:hAnsiTheme="minorHAnsi" w:cstheme="minorBidi"/>
            <w:b w:val="0"/>
            <w:kern w:val="2"/>
            <w:sz w:val="22"/>
            <w:szCs w:val="22"/>
            <w:lang w:eastAsia="en-AU"/>
            <w14:ligatures w14:val="standardContextual"/>
          </w:rPr>
          <w:tab/>
        </w:r>
        <w:r w:rsidRPr="00D14EF8">
          <w:t>Preliminary</w:t>
        </w:r>
        <w:r w:rsidRPr="0000125C">
          <w:rPr>
            <w:vanish/>
          </w:rPr>
          <w:tab/>
        </w:r>
        <w:r w:rsidRPr="0000125C">
          <w:rPr>
            <w:vanish/>
          </w:rPr>
          <w:fldChar w:fldCharType="begin"/>
        </w:r>
        <w:r w:rsidRPr="0000125C">
          <w:rPr>
            <w:vanish/>
          </w:rPr>
          <w:instrText xml:space="preserve"> PAGEREF _Toc167178438 \h </w:instrText>
        </w:r>
        <w:r w:rsidRPr="0000125C">
          <w:rPr>
            <w:vanish/>
          </w:rPr>
        </w:r>
        <w:r w:rsidRPr="0000125C">
          <w:rPr>
            <w:vanish/>
          </w:rPr>
          <w:fldChar w:fldCharType="separate"/>
        </w:r>
        <w:r w:rsidR="0077223E">
          <w:rPr>
            <w:vanish/>
          </w:rPr>
          <w:t>2</w:t>
        </w:r>
        <w:r w:rsidRPr="0000125C">
          <w:rPr>
            <w:vanish/>
          </w:rPr>
          <w:fldChar w:fldCharType="end"/>
        </w:r>
      </w:hyperlink>
    </w:p>
    <w:p w14:paraId="583E633C" w14:textId="78876258"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39" w:history="1">
        <w:r w:rsidRPr="00D14EF8">
          <w:t>1</w:t>
        </w:r>
        <w:r>
          <w:rPr>
            <w:rFonts w:asciiTheme="minorHAnsi" w:eastAsiaTheme="minorEastAsia" w:hAnsiTheme="minorHAnsi" w:cstheme="minorBidi"/>
            <w:kern w:val="2"/>
            <w:sz w:val="22"/>
            <w:szCs w:val="22"/>
            <w:lang w:eastAsia="en-AU"/>
            <w14:ligatures w14:val="standardContextual"/>
          </w:rPr>
          <w:tab/>
        </w:r>
        <w:r w:rsidRPr="00D14EF8">
          <w:t>Name of Act</w:t>
        </w:r>
        <w:r>
          <w:tab/>
        </w:r>
        <w:r>
          <w:fldChar w:fldCharType="begin"/>
        </w:r>
        <w:r>
          <w:instrText xml:space="preserve"> PAGEREF _Toc167178439 \h </w:instrText>
        </w:r>
        <w:r>
          <w:fldChar w:fldCharType="separate"/>
        </w:r>
        <w:r w:rsidR="0077223E">
          <w:t>2</w:t>
        </w:r>
        <w:r>
          <w:fldChar w:fldCharType="end"/>
        </w:r>
      </w:hyperlink>
    </w:p>
    <w:p w14:paraId="6C71D634" w14:textId="07464F3A"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40" w:history="1">
        <w:r w:rsidRPr="00D14EF8">
          <w:t>3</w:t>
        </w:r>
        <w:r>
          <w:rPr>
            <w:rFonts w:asciiTheme="minorHAnsi" w:eastAsiaTheme="minorEastAsia" w:hAnsiTheme="minorHAnsi" w:cstheme="minorBidi"/>
            <w:kern w:val="2"/>
            <w:sz w:val="22"/>
            <w:szCs w:val="22"/>
            <w:lang w:eastAsia="en-AU"/>
            <w14:ligatures w14:val="standardContextual"/>
          </w:rPr>
          <w:tab/>
        </w:r>
        <w:r w:rsidRPr="00D14EF8">
          <w:t>Dictionary</w:t>
        </w:r>
        <w:r>
          <w:tab/>
        </w:r>
        <w:r>
          <w:fldChar w:fldCharType="begin"/>
        </w:r>
        <w:r>
          <w:instrText xml:space="preserve"> PAGEREF _Toc167178440 \h </w:instrText>
        </w:r>
        <w:r>
          <w:fldChar w:fldCharType="separate"/>
        </w:r>
        <w:r w:rsidR="0077223E">
          <w:t>2</w:t>
        </w:r>
        <w:r>
          <w:fldChar w:fldCharType="end"/>
        </w:r>
      </w:hyperlink>
    </w:p>
    <w:p w14:paraId="663367D3" w14:textId="2B944692"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41" w:history="1">
        <w:r w:rsidRPr="00D14EF8">
          <w:t>4</w:t>
        </w:r>
        <w:r>
          <w:rPr>
            <w:rFonts w:asciiTheme="minorHAnsi" w:eastAsiaTheme="minorEastAsia" w:hAnsiTheme="minorHAnsi" w:cstheme="minorBidi"/>
            <w:kern w:val="2"/>
            <w:sz w:val="22"/>
            <w:szCs w:val="22"/>
            <w:lang w:eastAsia="en-AU"/>
            <w14:ligatures w14:val="standardContextual"/>
          </w:rPr>
          <w:tab/>
        </w:r>
        <w:r w:rsidRPr="00D14EF8">
          <w:t>Notes</w:t>
        </w:r>
        <w:r>
          <w:tab/>
        </w:r>
        <w:r>
          <w:fldChar w:fldCharType="begin"/>
        </w:r>
        <w:r>
          <w:instrText xml:space="preserve"> PAGEREF _Toc167178441 \h </w:instrText>
        </w:r>
        <w:r>
          <w:fldChar w:fldCharType="separate"/>
        </w:r>
        <w:r w:rsidR="0077223E">
          <w:t>2</w:t>
        </w:r>
        <w:r>
          <w:fldChar w:fldCharType="end"/>
        </w:r>
      </w:hyperlink>
    </w:p>
    <w:p w14:paraId="5D22E8E2" w14:textId="062DE0AD"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42" w:history="1">
        <w:r w:rsidRPr="00D14EF8">
          <w:t>5</w:t>
        </w:r>
        <w:r>
          <w:rPr>
            <w:rFonts w:asciiTheme="minorHAnsi" w:eastAsiaTheme="minorEastAsia" w:hAnsiTheme="minorHAnsi" w:cstheme="minorBidi"/>
            <w:kern w:val="2"/>
            <w:sz w:val="22"/>
            <w:szCs w:val="22"/>
            <w:lang w:eastAsia="en-AU"/>
            <w14:ligatures w14:val="standardContextual"/>
          </w:rPr>
          <w:tab/>
        </w:r>
        <w:r w:rsidRPr="00D14EF8">
          <w:t>Objects of Act</w:t>
        </w:r>
        <w:r>
          <w:tab/>
        </w:r>
        <w:r>
          <w:fldChar w:fldCharType="begin"/>
        </w:r>
        <w:r>
          <w:instrText xml:space="preserve"> PAGEREF _Toc167178442 \h </w:instrText>
        </w:r>
        <w:r>
          <w:fldChar w:fldCharType="separate"/>
        </w:r>
        <w:r w:rsidR="0077223E">
          <w:t>2</w:t>
        </w:r>
        <w:r>
          <w:fldChar w:fldCharType="end"/>
        </w:r>
      </w:hyperlink>
    </w:p>
    <w:p w14:paraId="1F4D2123" w14:textId="0A57D812" w:rsidR="0000125C" w:rsidRDefault="0000125C">
      <w:pPr>
        <w:pStyle w:val="TOC2"/>
        <w:rPr>
          <w:rFonts w:asciiTheme="minorHAnsi" w:eastAsiaTheme="minorEastAsia" w:hAnsiTheme="minorHAnsi" w:cstheme="minorBidi"/>
          <w:b w:val="0"/>
          <w:kern w:val="2"/>
          <w:sz w:val="22"/>
          <w:szCs w:val="22"/>
          <w:lang w:eastAsia="en-AU"/>
          <w14:ligatures w14:val="standardContextual"/>
        </w:rPr>
      </w:pPr>
      <w:hyperlink w:anchor="_Toc167178443" w:history="1">
        <w:r w:rsidRPr="00D14EF8">
          <w:t>Part 2</w:t>
        </w:r>
        <w:r>
          <w:rPr>
            <w:rFonts w:asciiTheme="minorHAnsi" w:eastAsiaTheme="minorEastAsia" w:hAnsiTheme="minorHAnsi" w:cstheme="minorBidi"/>
            <w:b w:val="0"/>
            <w:kern w:val="2"/>
            <w:sz w:val="22"/>
            <w:szCs w:val="22"/>
            <w:lang w:eastAsia="en-AU"/>
            <w14:ligatures w14:val="standardContextual"/>
          </w:rPr>
          <w:tab/>
        </w:r>
        <w:r w:rsidRPr="00D14EF8">
          <w:t>Targets</w:t>
        </w:r>
        <w:r w:rsidRPr="0000125C">
          <w:rPr>
            <w:vanish/>
          </w:rPr>
          <w:tab/>
        </w:r>
        <w:r w:rsidRPr="0000125C">
          <w:rPr>
            <w:vanish/>
          </w:rPr>
          <w:fldChar w:fldCharType="begin"/>
        </w:r>
        <w:r w:rsidRPr="0000125C">
          <w:rPr>
            <w:vanish/>
          </w:rPr>
          <w:instrText xml:space="preserve"> PAGEREF _Toc167178443 \h </w:instrText>
        </w:r>
        <w:r w:rsidRPr="0000125C">
          <w:rPr>
            <w:vanish/>
          </w:rPr>
        </w:r>
        <w:r w:rsidRPr="0000125C">
          <w:rPr>
            <w:vanish/>
          </w:rPr>
          <w:fldChar w:fldCharType="separate"/>
        </w:r>
        <w:r w:rsidR="0077223E">
          <w:rPr>
            <w:vanish/>
          </w:rPr>
          <w:t>4</w:t>
        </w:r>
        <w:r w:rsidRPr="0000125C">
          <w:rPr>
            <w:vanish/>
          </w:rPr>
          <w:fldChar w:fldCharType="end"/>
        </w:r>
      </w:hyperlink>
    </w:p>
    <w:p w14:paraId="6CFCF8EE" w14:textId="5CE63258"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44" w:history="1">
        <w:r w:rsidRPr="00D14EF8">
          <w:t>6</w:t>
        </w:r>
        <w:r>
          <w:rPr>
            <w:rFonts w:asciiTheme="minorHAnsi" w:eastAsiaTheme="minorEastAsia" w:hAnsiTheme="minorHAnsi" w:cstheme="minorBidi"/>
            <w:kern w:val="2"/>
            <w:sz w:val="22"/>
            <w:szCs w:val="22"/>
            <w:lang w:eastAsia="en-AU"/>
            <w14:ligatures w14:val="standardContextual"/>
          </w:rPr>
          <w:tab/>
        </w:r>
        <w:r w:rsidRPr="00D14EF8">
          <w:rPr>
            <w:lang w:eastAsia="en-AU"/>
          </w:rPr>
          <w:t>ACT greenhouse gas emissions target</w:t>
        </w:r>
        <w:r>
          <w:tab/>
        </w:r>
        <w:r>
          <w:fldChar w:fldCharType="begin"/>
        </w:r>
        <w:r>
          <w:instrText xml:space="preserve"> PAGEREF _Toc167178444 \h </w:instrText>
        </w:r>
        <w:r>
          <w:fldChar w:fldCharType="separate"/>
        </w:r>
        <w:r w:rsidR="0077223E">
          <w:t>4</w:t>
        </w:r>
        <w:r>
          <w:fldChar w:fldCharType="end"/>
        </w:r>
      </w:hyperlink>
    </w:p>
    <w:p w14:paraId="3FE6ABA9" w14:textId="050B41F1"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45" w:history="1">
        <w:r w:rsidRPr="00D14EF8">
          <w:t>7</w:t>
        </w:r>
        <w:r>
          <w:rPr>
            <w:rFonts w:asciiTheme="minorHAnsi" w:eastAsiaTheme="minorEastAsia" w:hAnsiTheme="minorHAnsi" w:cstheme="minorBidi"/>
            <w:kern w:val="2"/>
            <w:sz w:val="22"/>
            <w:szCs w:val="22"/>
            <w:lang w:eastAsia="en-AU"/>
            <w14:ligatures w14:val="standardContextual"/>
          </w:rPr>
          <w:tab/>
        </w:r>
        <w:r w:rsidRPr="00D14EF8">
          <w:rPr>
            <w:lang w:eastAsia="en-AU"/>
          </w:rPr>
          <w:t>Interim greenhouse gas emissions targets</w:t>
        </w:r>
        <w:r>
          <w:tab/>
        </w:r>
        <w:r>
          <w:fldChar w:fldCharType="begin"/>
        </w:r>
        <w:r>
          <w:instrText xml:space="preserve"> PAGEREF _Toc167178445 \h </w:instrText>
        </w:r>
        <w:r>
          <w:fldChar w:fldCharType="separate"/>
        </w:r>
        <w:r w:rsidR="0077223E">
          <w:t>4</w:t>
        </w:r>
        <w:r>
          <w:fldChar w:fldCharType="end"/>
        </w:r>
      </w:hyperlink>
    </w:p>
    <w:p w14:paraId="0F544D23" w14:textId="7D66A270"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46" w:history="1">
        <w:r w:rsidRPr="00D14EF8">
          <w:t>8</w:t>
        </w:r>
        <w:r>
          <w:rPr>
            <w:rFonts w:asciiTheme="minorHAnsi" w:eastAsiaTheme="minorEastAsia" w:hAnsiTheme="minorHAnsi" w:cstheme="minorBidi"/>
            <w:kern w:val="2"/>
            <w:sz w:val="22"/>
            <w:szCs w:val="22"/>
            <w:lang w:eastAsia="en-AU"/>
            <w14:ligatures w14:val="standardContextual"/>
          </w:rPr>
          <w:tab/>
        </w:r>
        <w:r w:rsidRPr="00D14EF8">
          <w:t>Per person greenhouse gas emissions target</w:t>
        </w:r>
        <w:r>
          <w:tab/>
        </w:r>
        <w:r>
          <w:fldChar w:fldCharType="begin"/>
        </w:r>
        <w:r>
          <w:instrText xml:space="preserve"> PAGEREF _Toc167178446 \h </w:instrText>
        </w:r>
        <w:r>
          <w:fldChar w:fldCharType="separate"/>
        </w:r>
        <w:r w:rsidR="0077223E">
          <w:t>5</w:t>
        </w:r>
        <w:r>
          <w:fldChar w:fldCharType="end"/>
        </w:r>
      </w:hyperlink>
    </w:p>
    <w:p w14:paraId="301FE9EB" w14:textId="78C06381"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47" w:history="1">
        <w:r w:rsidRPr="00D14EF8">
          <w:t>9</w:t>
        </w:r>
        <w:r>
          <w:rPr>
            <w:rFonts w:asciiTheme="minorHAnsi" w:eastAsiaTheme="minorEastAsia" w:hAnsiTheme="minorHAnsi" w:cstheme="minorBidi"/>
            <w:kern w:val="2"/>
            <w:sz w:val="22"/>
            <w:szCs w:val="22"/>
            <w:lang w:eastAsia="en-AU"/>
            <w14:ligatures w14:val="standardContextual"/>
          </w:rPr>
          <w:tab/>
        </w:r>
        <w:r w:rsidRPr="00D14EF8">
          <w:rPr>
            <w:lang w:eastAsia="en-AU"/>
          </w:rPr>
          <w:t>Renewable energy targets</w:t>
        </w:r>
        <w:r>
          <w:tab/>
        </w:r>
        <w:r>
          <w:fldChar w:fldCharType="begin"/>
        </w:r>
        <w:r>
          <w:instrText xml:space="preserve"> PAGEREF _Toc167178447 \h </w:instrText>
        </w:r>
        <w:r>
          <w:fldChar w:fldCharType="separate"/>
        </w:r>
        <w:r w:rsidR="0077223E">
          <w:t>5</w:t>
        </w:r>
        <w:r>
          <w:fldChar w:fldCharType="end"/>
        </w:r>
      </w:hyperlink>
    </w:p>
    <w:p w14:paraId="535DAAAC" w14:textId="770F9FD0"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48" w:history="1">
        <w:r w:rsidRPr="00D14EF8">
          <w:t>10</w:t>
        </w:r>
        <w:r>
          <w:rPr>
            <w:rFonts w:asciiTheme="minorHAnsi" w:eastAsiaTheme="minorEastAsia" w:hAnsiTheme="minorHAnsi" w:cstheme="minorBidi"/>
            <w:kern w:val="2"/>
            <w:sz w:val="22"/>
            <w:szCs w:val="22"/>
            <w:lang w:eastAsia="en-AU"/>
            <w14:ligatures w14:val="standardContextual"/>
          </w:rPr>
          <w:tab/>
        </w:r>
        <w:r w:rsidRPr="00D14EF8">
          <w:t>Measuring renewable energy targets—determinations</w:t>
        </w:r>
        <w:r>
          <w:tab/>
        </w:r>
        <w:r>
          <w:fldChar w:fldCharType="begin"/>
        </w:r>
        <w:r>
          <w:instrText xml:space="preserve"> PAGEREF _Toc167178448 \h </w:instrText>
        </w:r>
        <w:r>
          <w:fldChar w:fldCharType="separate"/>
        </w:r>
        <w:r w:rsidR="0077223E">
          <w:t>6</w:t>
        </w:r>
        <w:r>
          <w:fldChar w:fldCharType="end"/>
        </w:r>
      </w:hyperlink>
    </w:p>
    <w:p w14:paraId="4B695B34" w14:textId="2E4FBABE" w:rsidR="0000125C" w:rsidRDefault="0000125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7178449" w:history="1">
        <w:r w:rsidRPr="00D14EF8">
          <w:t>11</w:t>
        </w:r>
        <w:r>
          <w:rPr>
            <w:rFonts w:asciiTheme="minorHAnsi" w:eastAsiaTheme="minorEastAsia" w:hAnsiTheme="minorHAnsi" w:cstheme="minorBidi"/>
            <w:kern w:val="2"/>
            <w:sz w:val="22"/>
            <w:szCs w:val="22"/>
            <w:lang w:eastAsia="en-AU"/>
            <w14:ligatures w14:val="standardContextual"/>
          </w:rPr>
          <w:tab/>
        </w:r>
        <w:r w:rsidRPr="00D14EF8">
          <w:rPr>
            <w:lang w:eastAsia="en-AU"/>
          </w:rPr>
          <w:t>Measuring greenhouse gas emissions—determinations</w:t>
        </w:r>
        <w:r>
          <w:tab/>
        </w:r>
        <w:r>
          <w:fldChar w:fldCharType="begin"/>
        </w:r>
        <w:r>
          <w:instrText xml:space="preserve"> PAGEREF _Toc167178449 \h </w:instrText>
        </w:r>
        <w:r>
          <w:fldChar w:fldCharType="separate"/>
        </w:r>
        <w:r w:rsidR="0077223E">
          <w:t>6</w:t>
        </w:r>
        <w:r>
          <w:fldChar w:fldCharType="end"/>
        </w:r>
      </w:hyperlink>
    </w:p>
    <w:p w14:paraId="23DCC81D" w14:textId="155F9C7A"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50" w:history="1">
        <w:r w:rsidRPr="00D14EF8">
          <w:t>12</w:t>
        </w:r>
        <w:r>
          <w:rPr>
            <w:rFonts w:asciiTheme="minorHAnsi" w:eastAsiaTheme="minorEastAsia" w:hAnsiTheme="minorHAnsi" w:cstheme="minorBidi"/>
            <w:kern w:val="2"/>
            <w:sz w:val="22"/>
            <w:szCs w:val="22"/>
            <w:lang w:eastAsia="en-AU"/>
            <w14:ligatures w14:val="standardContextual"/>
          </w:rPr>
          <w:tab/>
        </w:r>
        <w:r w:rsidRPr="00D14EF8">
          <w:rPr>
            <w:lang w:eastAsia="en-AU"/>
          </w:rPr>
          <w:t>Annual report by independent entity</w:t>
        </w:r>
        <w:r>
          <w:tab/>
        </w:r>
        <w:r>
          <w:fldChar w:fldCharType="begin"/>
        </w:r>
        <w:r>
          <w:instrText xml:space="preserve"> PAGEREF _Toc167178450 \h </w:instrText>
        </w:r>
        <w:r>
          <w:fldChar w:fldCharType="separate"/>
        </w:r>
        <w:r w:rsidR="0077223E">
          <w:t>7</w:t>
        </w:r>
        <w:r>
          <w:fldChar w:fldCharType="end"/>
        </w:r>
      </w:hyperlink>
    </w:p>
    <w:p w14:paraId="67F5BB6D" w14:textId="5087734F"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51" w:history="1">
        <w:r w:rsidRPr="00D14EF8">
          <w:t>13</w:t>
        </w:r>
        <w:r>
          <w:rPr>
            <w:rFonts w:asciiTheme="minorHAnsi" w:eastAsiaTheme="minorEastAsia" w:hAnsiTheme="minorHAnsi" w:cstheme="minorBidi"/>
            <w:kern w:val="2"/>
            <w:sz w:val="22"/>
            <w:szCs w:val="22"/>
            <w:lang w:eastAsia="en-AU"/>
            <w14:ligatures w14:val="standardContextual"/>
          </w:rPr>
          <w:tab/>
        </w:r>
        <w:r w:rsidRPr="00D14EF8">
          <w:t>Statement by Minister if targets not met</w:t>
        </w:r>
        <w:r>
          <w:tab/>
        </w:r>
        <w:r>
          <w:fldChar w:fldCharType="begin"/>
        </w:r>
        <w:r>
          <w:instrText xml:space="preserve"> PAGEREF _Toc167178451 \h </w:instrText>
        </w:r>
        <w:r>
          <w:fldChar w:fldCharType="separate"/>
        </w:r>
        <w:r w:rsidR="0077223E">
          <w:t>9</w:t>
        </w:r>
        <w:r>
          <w:fldChar w:fldCharType="end"/>
        </w:r>
      </w:hyperlink>
    </w:p>
    <w:p w14:paraId="59243BF5" w14:textId="2306EB7D" w:rsidR="0000125C" w:rsidRDefault="0000125C">
      <w:pPr>
        <w:pStyle w:val="TOC2"/>
        <w:rPr>
          <w:rFonts w:asciiTheme="minorHAnsi" w:eastAsiaTheme="minorEastAsia" w:hAnsiTheme="minorHAnsi" w:cstheme="minorBidi"/>
          <w:b w:val="0"/>
          <w:kern w:val="2"/>
          <w:sz w:val="22"/>
          <w:szCs w:val="22"/>
          <w:lang w:eastAsia="en-AU"/>
          <w14:ligatures w14:val="standardContextual"/>
        </w:rPr>
      </w:pPr>
      <w:hyperlink w:anchor="_Toc167178452" w:history="1">
        <w:r w:rsidRPr="00D14EF8">
          <w:t>Part 2A</w:t>
        </w:r>
        <w:r>
          <w:rPr>
            <w:rFonts w:asciiTheme="minorHAnsi" w:eastAsiaTheme="minorEastAsia" w:hAnsiTheme="minorHAnsi" w:cstheme="minorBidi"/>
            <w:b w:val="0"/>
            <w:kern w:val="2"/>
            <w:sz w:val="22"/>
            <w:szCs w:val="22"/>
            <w:lang w:eastAsia="en-AU"/>
            <w14:ligatures w14:val="standardContextual"/>
          </w:rPr>
          <w:tab/>
        </w:r>
        <w:r w:rsidRPr="00D14EF8">
          <w:t>Natural gas connections</w:t>
        </w:r>
        <w:r w:rsidRPr="0000125C">
          <w:rPr>
            <w:vanish/>
          </w:rPr>
          <w:tab/>
        </w:r>
        <w:r w:rsidRPr="0000125C">
          <w:rPr>
            <w:vanish/>
          </w:rPr>
          <w:fldChar w:fldCharType="begin"/>
        </w:r>
        <w:r w:rsidRPr="0000125C">
          <w:rPr>
            <w:vanish/>
          </w:rPr>
          <w:instrText xml:space="preserve"> PAGEREF _Toc167178452 \h </w:instrText>
        </w:r>
        <w:r w:rsidRPr="0000125C">
          <w:rPr>
            <w:vanish/>
          </w:rPr>
        </w:r>
        <w:r w:rsidRPr="0000125C">
          <w:rPr>
            <w:vanish/>
          </w:rPr>
          <w:fldChar w:fldCharType="separate"/>
        </w:r>
        <w:r w:rsidR="0077223E">
          <w:rPr>
            <w:vanish/>
          </w:rPr>
          <w:t>10</w:t>
        </w:r>
        <w:r w:rsidRPr="0000125C">
          <w:rPr>
            <w:vanish/>
          </w:rPr>
          <w:fldChar w:fldCharType="end"/>
        </w:r>
      </w:hyperlink>
    </w:p>
    <w:p w14:paraId="5E1D0D67" w14:textId="15BAD703"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53" w:history="1">
        <w:r w:rsidRPr="00D14EF8">
          <w:t>13A</w:t>
        </w:r>
        <w:r>
          <w:rPr>
            <w:rFonts w:asciiTheme="minorHAnsi" w:eastAsiaTheme="minorEastAsia" w:hAnsiTheme="minorHAnsi" w:cstheme="minorBidi"/>
            <w:kern w:val="2"/>
            <w:sz w:val="22"/>
            <w:szCs w:val="22"/>
            <w:lang w:eastAsia="en-AU"/>
            <w14:ligatures w14:val="standardContextual"/>
          </w:rPr>
          <w:tab/>
        </w:r>
        <w:r w:rsidRPr="00D14EF8">
          <w:t>Restriction on certain natural gas connections</w:t>
        </w:r>
        <w:r>
          <w:tab/>
        </w:r>
        <w:r>
          <w:fldChar w:fldCharType="begin"/>
        </w:r>
        <w:r>
          <w:instrText xml:space="preserve"> PAGEREF _Toc167178453 \h </w:instrText>
        </w:r>
        <w:r>
          <w:fldChar w:fldCharType="separate"/>
        </w:r>
        <w:r w:rsidR="0077223E">
          <w:t>10</w:t>
        </w:r>
        <w:r>
          <w:fldChar w:fldCharType="end"/>
        </w:r>
      </w:hyperlink>
    </w:p>
    <w:p w14:paraId="1B981BBC" w14:textId="4E179109"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54" w:history="1">
        <w:r w:rsidRPr="00D14EF8">
          <w:t>13B</w:t>
        </w:r>
        <w:r>
          <w:rPr>
            <w:rFonts w:asciiTheme="minorHAnsi" w:eastAsiaTheme="minorEastAsia" w:hAnsiTheme="minorHAnsi" w:cstheme="minorBidi"/>
            <w:kern w:val="2"/>
            <w:sz w:val="22"/>
            <w:szCs w:val="22"/>
            <w:lang w:eastAsia="en-AU"/>
            <w14:ligatures w14:val="standardContextual"/>
          </w:rPr>
          <w:tab/>
        </w:r>
        <w:r w:rsidRPr="00D14EF8">
          <w:t>Modification of certain national laws</w:t>
        </w:r>
        <w:r>
          <w:tab/>
        </w:r>
        <w:r>
          <w:fldChar w:fldCharType="begin"/>
        </w:r>
        <w:r>
          <w:instrText xml:space="preserve"> PAGEREF _Toc167178454 \h </w:instrText>
        </w:r>
        <w:r>
          <w:fldChar w:fldCharType="separate"/>
        </w:r>
        <w:r w:rsidR="0077223E">
          <w:t>12</w:t>
        </w:r>
        <w:r>
          <w:fldChar w:fldCharType="end"/>
        </w:r>
      </w:hyperlink>
    </w:p>
    <w:p w14:paraId="356CC3AE" w14:textId="6F28B18D" w:rsidR="0000125C" w:rsidRDefault="0000125C">
      <w:pPr>
        <w:pStyle w:val="TOC2"/>
        <w:rPr>
          <w:rFonts w:asciiTheme="minorHAnsi" w:eastAsiaTheme="minorEastAsia" w:hAnsiTheme="minorHAnsi" w:cstheme="minorBidi"/>
          <w:b w:val="0"/>
          <w:kern w:val="2"/>
          <w:sz w:val="22"/>
          <w:szCs w:val="22"/>
          <w:lang w:eastAsia="en-AU"/>
          <w14:ligatures w14:val="standardContextual"/>
        </w:rPr>
      </w:pPr>
      <w:hyperlink w:anchor="_Toc167178455" w:history="1">
        <w:r w:rsidRPr="00D14EF8">
          <w:t>Part 3</w:t>
        </w:r>
        <w:r>
          <w:rPr>
            <w:rFonts w:asciiTheme="minorHAnsi" w:eastAsiaTheme="minorEastAsia" w:hAnsiTheme="minorHAnsi" w:cstheme="minorBidi"/>
            <w:b w:val="0"/>
            <w:kern w:val="2"/>
            <w:sz w:val="22"/>
            <w:szCs w:val="22"/>
            <w:lang w:eastAsia="en-AU"/>
            <w14:ligatures w14:val="standardContextual"/>
          </w:rPr>
          <w:tab/>
        </w:r>
        <w:r w:rsidRPr="00D14EF8">
          <w:t>Functions of Minister</w:t>
        </w:r>
        <w:r w:rsidRPr="0000125C">
          <w:rPr>
            <w:vanish/>
          </w:rPr>
          <w:tab/>
        </w:r>
        <w:r w:rsidRPr="0000125C">
          <w:rPr>
            <w:vanish/>
          </w:rPr>
          <w:fldChar w:fldCharType="begin"/>
        </w:r>
        <w:r w:rsidRPr="0000125C">
          <w:rPr>
            <w:vanish/>
          </w:rPr>
          <w:instrText xml:space="preserve"> PAGEREF _Toc167178455 \h </w:instrText>
        </w:r>
        <w:r w:rsidRPr="0000125C">
          <w:rPr>
            <w:vanish/>
          </w:rPr>
        </w:r>
        <w:r w:rsidRPr="0000125C">
          <w:rPr>
            <w:vanish/>
          </w:rPr>
          <w:fldChar w:fldCharType="separate"/>
        </w:r>
        <w:r w:rsidR="0077223E">
          <w:rPr>
            <w:vanish/>
          </w:rPr>
          <w:t>14</w:t>
        </w:r>
        <w:r w:rsidRPr="0000125C">
          <w:rPr>
            <w:vanish/>
          </w:rPr>
          <w:fldChar w:fldCharType="end"/>
        </w:r>
      </w:hyperlink>
    </w:p>
    <w:p w14:paraId="289BAF85" w14:textId="647146BA"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56" w:history="1">
        <w:r w:rsidRPr="00D14EF8">
          <w:t>14</w:t>
        </w:r>
        <w:r>
          <w:rPr>
            <w:rFonts w:asciiTheme="minorHAnsi" w:eastAsiaTheme="minorEastAsia" w:hAnsiTheme="minorHAnsi" w:cstheme="minorBidi"/>
            <w:kern w:val="2"/>
            <w:sz w:val="22"/>
            <w:szCs w:val="22"/>
            <w:lang w:eastAsia="en-AU"/>
            <w14:ligatures w14:val="standardContextual"/>
          </w:rPr>
          <w:tab/>
        </w:r>
        <w:r w:rsidRPr="00D14EF8">
          <w:rPr>
            <w:lang w:eastAsia="en-AU"/>
          </w:rPr>
          <w:t>Functions of Minister</w:t>
        </w:r>
        <w:r>
          <w:tab/>
        </w:r>
        <w:r>
          <w:fldChar w:fldCharType="begin"/>
        </w:r>
        <w:r>
          <w:instrText xml:space="preserve"> PAGEREF _Toc167178456 \h </w:instrText>
        </w:r>
        <w:r>
          <w:fldChar w:fldCharType="separate"/>
        </w:r>
        <w:r w:rsidR="0077223E">
          <w:t>14</w:t>
        </w:r>
        <w:r>
          <w:fldChar w:fldCharType="end"/>
        </w:r>
      </w:hyperlink>
    </w:p>
    <w:p w14:paraId="77A95BD4" w14:textId="3F1DB4BC"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57" w:history="1">
        <w:r w:rsidRPr="00D14EF8">
          <w:t>15</w:t>
        </w:r>
        <w:r>
          <w:rPr>
            <w:rFonts w:asciiTheme="minorHAnsi" w:eastAsiaTheme="minorEastAsia" w:hAnsiTheme="minorHAnsi" w:cstheme="minorBidi"/>
            <w:kern w:val="2"/>
            <w:sz w:val="22"/>
            <w:szCs w:val="22"/>
            <w:lang w:eastAsia="en-AU"/>
            <w14:ligatures w14:val="standardContextual"/>
          </w:rPr>
          <w:tab/>
        </w:r>
        <w:r w:rsidRPr="00D14EF8">
          <w:rPr>
            <w:lang w:eastAsia="en-AU"/>
          </w:rPr>
          <w:t>Annual report by Minister</w:t>
        </w:r>
        <w:r>
          <w:tab/>
        </w:r>
        <w:r>
          <w:fldChar w:fldCharType="begin"/>
        </w:r>
        <w:r>
          <w:instrText xml:space="preserve"> PAGEREF _Toc167178457 \h </w:instrText>
        </w:r>
        <w:r>
          <w:fldChar w:fldCharType="separate"/>
        </w:r>
        <w:r w:rsidR="0077223E">
          <w:t>16</w:t>
        </w:r>
        <w:r>
          <w:fldChar w:fldCharType="end"/>
        </w:r>
      </w:hyperlink>
    </w:p>
    <w:p w14:paraId="3734BE0A" w14:textId="582D7139"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58" w:history="1">
        <w:r w:rsidRPr="00D14EF8">
          <w:t>15A</w:t>
        </w:r>
        <w:r>
          <w:rPr>
            <w:rFonts w:asciiTheme="minorHAnsi" w:eastAsiaTheme="minorEastAsia" w:hAnsiTheme="minorHAnsi" w:cstheme="minorBidi"/>
            <w:kern w:val="2"/>
            <w:sz w:val="22"/>
            <w:szCs w:val="22"/>
            <w:lang w:eastAsia="en-AU"/>
            <w14:ligatures w14:val="standardContextual"/>
          </w:rPr>
          <w:tab/>
        </w:r>
        <w:r w:rsidRPr="00D14EF8">
          <w:t>Assessment by independent entity</w:t>
        </w:r>
        <w:r>
          <w:tab/>
        </w:r>
        <w:r>
          <w:fldChar w:fldCharType="begin"/>
        </w:r>
        <w:r>
          <w:instrText xml:space="preserve"> PAGEREF _Toc167178458 \h </w:instrText>
        </w:r>
        <w:r>
          <w:fldChar w:fldCharType="separate"/>
        </w:r>
        <w:r w:rsidR="0077223E">
          <w:t>16</w:t>
        </w:r>
        <w:r>
          <w:fldChar w:fldCharType="end"/>
        </w:r>
      </w:hyperlink>
    </w:p>
    <w:p w14:paraId="7D6B605E" w14:textId="35FC57FB" w:rsidR="0000125C" w:rsidRDefault="0000125C">
      <w:pPr>
        <w:pStyle w:val="TOC2"/>
        <w:rPr>
          <w:rFonts w:asciiTheme="minorHAnsi" w:eastAsiaTheme="minorEastAsia" w:hAnsiTheme="minorHAnsi" w:cstheme="minorBidi"/>
          <w:b w:val="0"/>
          <w:kern w:val="2"/>
          <w:sz w:val="22"/>
          <w:szCs w:val="22"/>
          <w:lang w:eastAsia="en-AU"/>
          <w14:ligatures w14:val="standardContextual"/>
        </w:rPr>
      </w:pPr>
      <w:hyperlink w:anchor="_Toc167178459" w:history="1">
        <w:r w:rsidRPr="00D14EF8">
          <w:t>Part 4</w:t>
        </w:r>
        <w:r>
          <w:rPr>
            <w:rFonts w:asciiTheme="minorHAnsi" w:eastAsiaTheme="minorEastAsia" w:hAnsiTheme="minorHAnsi" w:cstheme="minorBidi"/>
            <w:b w:val="0"/>
            <w:kern w:val="2"/>
            <w:sz w:val="22"/>
            <w:szCs w:val="22"/>
            <w:lang w:eastAsia="en-AU"/>
            <w14:ligatures w14:val="standardContextual"/>
          </w:rPr>
          <w:tab/>
        </w:r>
        <w:r w:rsidRPr="00D14EF8">
          <w:rPr>
            <w:lang w:eastAsia="en-AU"/>
          </w:rPr>
          <w:t>Climate change council</w:t>
        </w:r>
        <w:r w:rsidRPr="0000125C">
          <w:rPr>
            <w:vanish/>
          </w:rPr>
          <w:tab/>
        </w:r>
        <w:r w:rsidRPr="0000125C">
          <w:rPr>
            <w:vanish/>
          </w:rPr>
          <w:fldChar w:fldCharType="begin"/>
        </w:r>
        <w:r w:rsidRPr="0000125C">
          <w:rPr>
            <w:vanish/>
          </w:rPr>
          <w:instrText xml:space="preserve"> PAGEREF _Toc167178459 \h </w:instrText>
        </w:r>
        <w:r w:rsidRPr="0000125C">
          <w:rPr>
            <w:vanish/>
          </w:rPr>
        </w:r>
        <w:r w:rsidRPr="0000125C">
          <w:rPr>
            <w:vanish/>
          </w:rPr>
          <w:fldChar w:fldCharType="separate"/>
        </w:r>
        <w:r w:rsidR="0077223E">
          <w:rPr>
            <w:vanish/>
          </w:rPr>
          <w:t>17</w:t>
        </w:r>
        <w:r w:rsidRPr="0000125C">
          <w:rPr>
            <w:vanish/>
          </w:rPr>
          <w:fldChar w:fldCharType="end"/>
        </w:r>
      </w:hyperlink>
    </w:p>
    <w:p w14:paraId="1B5CF514" w14:textId="10AD95C5"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60" w:history="1">
        <w:r w:rsidRPr="00D14EF8">
          <w:t>16</w:t>
        </w:r>
        <w:r>
          <w:rPr>
            <w:rFonts w:asciiTheme="minorHAnsi" w:eastAsiaTheme="minorEastAsia" w:hAnsiTheme="minorHAnsi" w:cstheme="minorBidi"/>
            <w:kern w:val="2"/>
            <w:sz w:val="22"/>
            <w:szCs w:val="22"/>
            <w:lang w:eastAsia="en-AU"/>
            <w14:ligatures w14:val="standardContextual"/>
          </w:rPr>
          <w:tab/>
        </w:r>
        <w:r w:rsidRPr="00D14EF8">
          <w:rPr>
            <w:lang w:eastAsia="en-AU"/>
          </w:rPr>
          <w:t>Establishment of council</w:t>
        </w:r>
        <w:r>
          <w:tab/>
        </w:r>
        <w:r>
          <w:fldChar w:fldCharType="begin"/>
        </w:r>
        <w:r>
          <w:instrText xml:space="preserve"> PAGEREF _Toc167178460 \h </w:instrText>
        </w:r>
        <w:r>
          <w:fldChar w:fldCharType="separate"/>
        </w:r>
        <w:r w:rsidR="0077223E">
          <w:t>17</w:t>
        </w:r>
        <w:r>
          <w:fldChar w:fldCharType="end"/>
        </w:r>
      </w:hyperlink>
    </w:p>
    <w:p w14:paraId="5832CEB7" w14:textId="2B34067E"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61" w:history="1">
        <w:r w:rsidRPr="00D14EF8">
          <w:t>17</w:t>
        </w:r>
        <w:r>
          <w:rPr>
            <w:rFonts w:asciiTheme="minorHAnsi" w:eastAsiaTheme="minorEastAsia" w:hAnsiTheme="minorHAnsi" w:cstheme="minorBidi"/>
            <w:kern w:val="2"/>
            <w:sz w:val="22"/>
            <w:szCs w:val="22"/>
            <w:lang w:eastAsia="en-AU"/>
            <w14:ligatures w14:val="standardContextual"/>
          </w:rPr>
          <w:tab/>
        </w:r>
        <w:r w:rsidRPr="00D14EF8">
          <w:rPr>
            <w:lang w:eastAsia="en-AU"/>
          </w:rPr>
          <w:t>Functions of council</w:t>
        </w:r>
        <w:r>
          <w:tab/>
        </w:r>
        <w:r>
          <w:fldChar w:fldCharType="begin"/>
        </w:r>
        <w:r>
          <w:instrText xml:space="preserve"> PAGEREF _Toc167178461 \h </w:instrText>
        </w:r>
        <w:r>
          <w:fldChar w:fldCharType="separate"/>
        </w:r>
        <w:r w:rsidR="0077223E">
          <w:t>17</w:t>
        </w:r>
        <w:r>
          <w:fldChar w:fldCharType="end"/>
        </w:r>
      </w:hyperlink>
    </w:p>
    <w:p w14:paraId="30312324" w14:textId="78668CB5"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62" w:history="1">
        <w:r w:rsidRPr="00D14EF8">
          <w:t>18</w:t>
        </w:r>
        <w:r>
          <w:rPr>
            <w:rFonts w:asciiTheme="minorHAnsi" w:eastAsiaTheme="minorEastAsia" w:hAnsiTheme="minorHAnsi" w:cstheme="minorBidi"/>
            <w:kern w:val="2"/>
            <w:sz w:val="22"/>
            <w:szCs w:val="22"/>
            <w:lang w:eastAsia="en-AU"/>
            <w14:ligatures w14:val="standardContextual"/>
          </w:rPr>
          <w:tab/>
        </w:r>
        <w:r w:rsidRPr="00D14EF8">
          <w:rPr>
            <w:lang w:eastAsia="en-AU"/>
          </w:rPr>
          <w:t>Minister to consider council advice</w:t>
        </w:r>
        <w:r>
          <w:tab/>
        </w:r>
        <w:r>
          <w:fldChar w:fldCharType="begin"/>
        </w:r>
        <w:r>
          <w:instrText xml:space="preserve"> PAGEREF _Toc167178462 \h </w:instrText>
        </w:r>
        <w:r>
          <w:fldChar w:fldCharType="separate"/>
        </w:r>
        <w:r w:rsidR="0077223E">
          <w:t>18</w:t>
        </w:r>
        <w:r>
          <w:fldChar w:fldCharType="end"/>
        </w:r>
      </w:hyperlink>
    </w:p>
    <w:p w14:paraId="681DDBB1" w14:textId="1C141C39"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63" w:history="1">
        <w:r w:rsidRPr="00D14EF8">
          <w:t>19</w:t>
        </w:r>
        <w:r>
          <w:rPr>
            <w:rFonts w:asciiTheme="minorHAnsi" w:eastAsiaTheme="minorEastAsia" w:hAnsiTheme="minorHAnsi" w:cstheme="minorBidi"/>
            <w:kern w:val="2"/>
            <w:sz w:val="22"/>
            <w:szCs w:val="22"/>
            <w:lang w:eastAsia="en-AU"/>
            <w14:ligatures w14:val="standardContextual"/>
          </w:rPr>
          <w:tab/>
        </w:r>
        <w:r w:rsidRPr="00D14EF8">
          <w:t>Annual report by council</w:t>
        </w:r>
        <w:r>
          <w:tab/>
        </w:r>
        <w:r>
          <w:fldChar w:fldCharType="begin"/>
        </w:r>
        <w:r>
          <w:instrText xml:space="preserve"> PAGEREF _Toc167178463 \h </w:instrText>
        </w:r>
        <w:r>
          <w:fldChar w:fldCharType="separate"/>
        </w:r>
        <w:r w:rsidR="0077223E">
          <w:t>19</w:t>
        </w:r>
        <w:r>
          <w:fldChar w:fldCharType="end"/>
        </w:r>
      </w:hyperlink>
    </w:p>
    <w:p w14:paraId="5C81F74E" w14:textId="641EA018"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64" w:history="1">
        <w:r w:rsidRPr="00D14EF8">
          <w:t>20</w:t>
        </w:r>
        <w:r>
          <w:rPr>
            <w:rFonts w:asciiTheme="minorHAnsi" w:eastAsiaTheme="minorEastAsia" w:hAnsiTheme="minorHAnsi" w:cstheme="minorBidi"/>
            <w:kern w:val="2"/>
            <w:sz w:val="22"/>
            <w:szCs w:val="22"/>
            <w:lang w:eastAsia="en-AU"/>
            <w14:ligatures w14:val="standardContextual"/>
          </w:rPr>
          <w:tab/>
        </w:r>
        <w:r w:rsidRPr="00D14EF8">
          <w:rPr>
            <w:lang w:eastAsia="en-AU"/>
          </w:rPr>
          <w:t>Membership</w:t>
        </w:r>
        <w:r>
          <w:tab/>
        </w:r>
        <w:r>
          <w:fldChar w:fldCharType="begin"/>
        </w:r>
        <w:r>
          <w:instrText xml:space="preserve"> PAGEREF _Toc167178464 \h </w:instrText>
        </w:r>
        <w:r>
          <w:fldChar w:fldCharType="separate"/>
        </w:r>
        <w:r w:rsidR="0077223E">
          <w:t>20</w:t>
        </w:r>
        <w:r>
          <w:fldChar w:fldCharType="end"/>
        </w:r>
      </w:hyperlink>
    </w:p>
    <w:p w14:paraId="00F95BA8" w14:textId="7C3E4692"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65" w:history="1">
        <w:r w:rsidRPr="00D14EF8">
          <w:t>21</w:t>
        </w:r>
        <w:r>
          <w:rPr>
            <w:rFonts w:asciiTheme="minorHAnsi" w:eastAsiaTheme="minorEastAsia" w:hAnsiTheme="minorHAnsi" w:cstheme="minorBidi"/>
            <w:kern w:val="2"/>
            <w:sz w:val="22"/>
            <w:szCs w:val="22"/>
            <w:lang w:eastAsia="en-AU"/>
            <w14:ligatures w14:val="standardContextual"/>
          </w:rPr>
          <w:tab/>
        </w:r>
        <w:r w:rsidRPr="00D14EF8">
          <w:rPr>
            <w:lang w:eastAsia="en-AU"/>
          </w:rPr>
          <w:t>Chair</w:t>
        </w:r>
        <w:r>
          <w:tab/>
        </w:r>
        <w:r>
          <w:fldChar w:fldCharType="begin"/>
        </w:r>
        <w:r>
          <w:instrText xml:space="preserve"> PAGEREF _Toc167178465 \h </w:instrText>
        </w:r>
        <w:r>
          <w:fldChar w:fldCharType="separate"/>
        </w:r>
        <w:r w:rsidR="0077223E">
          <w:t>22</w:t>
        </w:r>
        <w:r>
          <w:fldChar w:fldCharType="end"/>
        </w:r>
      </w:hyperlink>
    </w:p>
    <w:p w14:paraId="793DFA38" w14:textId="6405B757"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66" w:history="1">
        <w:r w:rsidRPr="00D14EF8">
          <w:t>22</w:t>
        </w:r>
        <w:r>
          <w:rPr>
            <w:rFonts w:asciiTheme="minorHAnsi" w:eastAsiaTheme="minorEastAsia" w:hAnsiTheme="minorHAnsi" w:cstheme="minorBidi"/>
            <w:kern w:val="2"/>
            <w:sz w:val="22"/>
            <w:szCs w:val="22"/>
            <w:lang w:eastAsia="en-AU"/>
            <w14:ligatures w14:val="standardContextual"/>
          </w:rPr>
          <w:tab/>
        </w:r>
        <w:r w:rsidRPr="00D14EF8">
          <w:rPr>
            <w:lang w:eastAsia="en-AU"/>
          </w:rPr>
          <w:t>Ending of appointments</w:t>
        </w:r>
        <w:r>
          <w:tab/>
        </w:r>
        <w:r>
          <w:fldChar w:fldCharType="begin"/>
        </w:r>
        <w:r>
          <w:instrText xml:space="preserve"> PAGEREF _Toc167178466 \h </w:instrText>
        </w:r>
        <w:r>
          <w:fldChar w:fldCharType="separate"/>
        </w:r>
        <w:r w:rsidR="0077223E">
          <w:t>22</w:t>
        </w:r>
        <w:r>
          <w:fldChar w:fldCharType="end"/>
        </w:r>
      </w:hyperlink>
    </w:p>
    <w:p w14:paraId="59B52D68" w14:textId="192A5AE9" w:rsidR="0000125C" w:rsidRDefault="0000125C">
      <w:pPr>
        <w:pStyle w:val="TOC2"/>
        <w:rPr>
          <w:rFonts w:asciiTheme="minorHAnsi" w:eastAsiaTheme="minorEastAsia" w:hAnsiTheme="minorHAnsi" w:cstheme="minorBidi"/>
          <w:b w:val="0"/>
          <w:kern w:val="2"/>
          <w:sz w:val="22"/>
          <w:szCs w:val="22"/>
          <w:lang w:eastAsia="en-AU"/>
          <w14:ligatures w14:val="standardContextual"/>
        </w:rPr>
      </w:pPr>
      <w:hyperlink w:anchor="_Toc167178467" w:history="1">
        <w:r w:rsidRPr="00D14EF8">
          <w:t>Part 5</w:t>
        </w:r>
        <w:r>
          <w:rPr>
            <w:rFonts w:asciiTheme="minorHAnsi" w:eastAsiaTheme="minorEastAsia" w:hAnsiTheme="minorHAnsi" w:cstheme="minorBidi"/>
            <w:b w:val="0"/>
            <w:kern w:val="2"/>
            <w:sz w:val="22"/>
            <w:szCs w:val="22"/>
            <w:lang w:eastAsia="en-AU"/>
            <w14:ligatures w14:val="standardContextual"/>
          </w:rPr>
          <w:tab/>
        </w:r>
        <w:r w:rsidRPr="00D14EF8">
          <w:t>Sector agreements</w:t>
        </w:r>
        <w:r w:rsidRPr="0000125C">
          <w:rPr>
            <w:vanish/>
          </w:rPr>
          <w:tab/>
        </w:r>
        <w:r w:rsidRPr="0000125C">
          <w:rPr>
            <w:vanish/>
          </w:rPr>
          <w:fldChar w:fldCharType="begin"/>
        </w:r>
        <w:r w:rsidRPr="0000125C">
          <w:rPr>
            <w:vanish/>
          </w:rPr>
          <w:instrText xml:space="preserve"> PAGEREF _Toc167178467 \h </w:instrText>
        </w:r>
        <w:r w:rsidRPr="0000125C">
          <w:rPr>
            <w:vanish/>
          </w:rPr>
        </w:r>
        <w:r w:rsidRPr="0000125C">
          <w:rPr>
            <w:vanish/>
          </w:rPr>
          <w:fldChar w:fldCharType="separate"/>
        </w:r>
        <w:r w:rsidR="0077223E">
          <w:rPr>
            <w:vanish/>
          </w:rPr>
          <w:t>24</w:t>
        </w:r>
        <w:r w:rsidRPr="0000125C">
          <w:rPr>
            <w:vanish/>
          </w:rPr>
          <w:fldChar w:fldCharType="end"/>
        </w:r>
      </w:hyperlink>
    </w:p>
    <w:p w14:paraId="169BC5ED" w14:textId="3B4AB280"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68" w:history="1">
        <w:r w:rsidRPr="00D14EF8">
          <w:t>23</w:t>
        </w:r>
        <w:r>
          <w:rPr>
            <w:rFonts w:asciiTheme="minorHAnsi" w:eastAsiaTheme="minorEastAsia" w:hAnsiTheme="minorHAnsi" w:cstheme="minorBidi"/>
            <w:kern w:val="2"/>
            <w:sz w:val="22"/>
            <w:szCs w:val="22"/>
            <w:lang w:eastAsia="en-AU"/>
            <w14:ligatures w14:val="standardContextual"/>
          </w:rPr>
          <w:tab/>
        </w:r>
        <w:r w:rsidRPr="00D14EF8">
          <w:t>Sector agreements</w:t>
        </w:r>
        <w:r>
          <w:tab/>
        </w:r>
        <w:r>
          <w:fldChar w:fldCharType="begin"/>
        </w:r>
        <w:r>
          <w:instrText xml:space="preserve"> PAGEREF _Toc167178468 \h </w:instrText>
        </w:r>
        <w:r>
          <w:fldChar w:fldCharType="separate"/>
        </w:r>
        <w:r w:rsidR="0077223E">
          <w:t>24</w:t>
        </w:r>
        <w:r>
          <w:fldChar w:fldCharType="end"/>
        </w:r>
      </w:hyperlink>
    </w:p>
    <w:p w14:paraId="7104D216" w14:textId="3813843E"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69" w:history="1">
        <w:r w:rsidRPr="00D14EF8">
          <w:t>24</w:t>
        </w:r>
        <w:r>
          <w:rPr>
            <w:rFonts w:asciiTheme="minorHAnsi" w:eastAsiaTheme="minorEastAsia" w:hAnsiTheme="minorHAnsi" w:cstheme="minorBidi"/>
            <w:kern w:val="2"/>
            <w:sz w:val="22"/>
            <w:szCs w:val="22"/>
            <w:lang w:eastAsia="en-AU"/>
            <w14:ligatures w14:val="standardContextual"/>
          </w:rPr>
          <w:tab/>
        </w:r>
        <w:r w:rsidRPr="00D14EF8">
          <w:rPr>
            <w:lang w:eastAsia="en-AU"/>
          </w:rPr>
          <w:t>Register of agreements</w:t>
        </w:r>
        <w:r>
          <w:tab/>
        </w:r>
        <w:r>
          <w:fldChar w:fldCharType="begin"/>
        </w:r>
        <w:r>
          <w:instrText xml:space="preserve"> PAGEREF _Toc167178469 \h </w:instrText>
        </w:r>
        <w:r>
          <w:fldChar w:fldCharType="separate"/>
        </w:r>
        <w:r w:rsidR="0077223E">
          <w:t>24</w:t>
        </w:r>
        <w:r>
          <w:fldChar w:fldCharType="end"/>
        </w:r>
      </w:hyperlink>
    </w:p>
    <w:p w14:paraId="60FC90A6" w14:textId="280230EC" w:rsidR="0000125C" w:rsidRDefault="0000125C">
      <w:pPr>
        <w:pStyle w:val="TOC2"/>
        <w:rPr>
          <w:rFonts w:asciiTheme="minorHAnsi" w:eastAsiaTheme="minorEastAsia" w:hAnsiTheme="minorHAnsi" w:cstheme="minorBidi"/>
          <w:b w:val="0"/>
          <w:kern w:val="2"/>
          <w:sz w:val="22"/>
          <w:szCs w:val="22"/>
          <w:lang w:eastAsia="en-AU"/>
          <w14:ligatures w14:val="standardContextual"/>
        </w:rPr>
      </w:pPr>
      <w:hyperlink w:anchor="_Toc167178470" w:history="1">
        <w:r w:rsidRPr="00D14EF8">
          <w:t>Part 6</w:t>
        </w:r>
        <w:r>
          <w:rPr>
            <w:rFonts w:asciiTheme="minorHAnsi" w:eastAsiaTheme="minorEastAsia" w:hAnsiTheme="minorHAnsi" w:cstheme="minorBidi"/>
            <w:b w:val="0"/>
            <w:kern w:val="2"/>
            <w:sz w:val="22"/>
            <w:szCs w:val="22"/>
            <w:lang w:eastAsia="en-AU"/>
            <w14:ligatures w14:val="standardContextual"/>
          </w:rPr>
          <w:tab/>
        </w:r>
        <w:r w:rsidRPr="00D14EF8">
          <w:rPr>
            <w:lang w:eastAsia="en-AU"/>
          </w:rPr>
          <w:t>Miscellaneous</w:t>
        </w:r>
        <w:r w:rsidRPr="0000125C">
          <w:rPr>
            <w:vanish/>
          </w:rPr>
          <w:tab/>
        </w:r>
        <w:r w:rsidRPr="0000125C">
          <w:rPr>
            <w:vanish/>
          </w:rPr>
          <w:fldChar w:fldCharType="begin"/>
        </w:r>
        <w:r w:rsidRPr="0000125C">
          <w:rPr>
            <w:vanish/>
          </w:rPr>
          <w:instrText xml:space="preserve"> PAGEREF _Toc167178470 \h </w:instrText>
        </w:r>
        <w:r w:rsidRPr="0000125C">
          <w:rPr>
            <w:vanish/>
          </w:rPr>
        </w:r>
        <w:r w:rsidRPr="0000125C">
          <w:rPr>
            <w:vanish/>
          </w:rPr>
          <w:fldChar w:fldCharType="separate"/>
        </w:r>
        <w:r w:rsidR="0077223E">
          <w:rPr>
            <w:vanish/>
          </w:rPr>
          <w:t>25</w:t>
        </w:r>
        <w:r w:rsidRPr="0000125C">
          <w:rPr>
            <w:vanish/>
          </w:rPr>
          <w:fldChar w:fldCharType="end"/>
        </w:r>
      </w:hyperlink>
    </w:p>
    <w:p w14:paraId="5446177B" w14:textId="7A630ACC"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71" w:history="1">
        <w:r w:rsidRPr="00D14EF8">
          <w:t>26</w:t>
        </w:r>
        <w:r>
          <w:rPr>
            <w:rFonts w:asciiTheme="minorHAnsi" w:eastAsiaTheme="minorEastAsia" w:hAnsiTheme="minorHAnsi" w:cstheme="minorBidi"/>
            <w:kern w:val="2"/>
            <w:sz w:val="22"/>
            <w:szCs w:val="22"/>
            <w:lang w:eastAsia="en-AU"/>
            <w14:ligatures w14:val="standardContextual"/>
          </w:rPr>
          <w:tab/>
        </w:r>
        <w:r w:rsidRPr="00D14EF8">
          <w:rPr>
            <w:lang w:eastAsia="en-AU"/>
          </w:rPr>
          <w:t>Review of Act</w:t>
        </w:r>
        <w:r>
          <w:tab/>
        </w:r>
        <w:r>
          <w:fldChar w:fldCharType="begin"/>
        </w:r>
        <w:r>
          <w:instrText xml:space="preserve"> PAGEREF _Toc167178471 \h </w:instrText>
        </w:r>
        <w:r>
          <w:fldChar w:fldCharType="separate"/>
        </w:r>
        <w:r w:rsidR="0077223E">
          <w:t>25</w:t>
        </w:r>
        <w:r>
          <w:fldChar w:fldCharType="end"/>
        </w:r>
      </w:hyperlink>
    </w:p>
    <w:p w14:paraId="1FFFA818" w14:textId="1B50CEBF"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72" w:history="1">
        <w:r w:rsidRPr="00D14EF8">
          <w:t>26A</w:t>
        </w:r>
        <w:r>
          <w:rPr>
            <w:rFonts w:asciiTheme="minorHAnsi" w:eastAsiaTheme="minorEastAsia" w:hAnsiTheme="minorHAnsi" w:cstheme="minorBidi"/>
            <w:kern w:val="2"/>
            <w:sz w:val="22"/>
            <w:szCs w:val="22"/>
            <w:lang w:eastAsia="en-AU"/>
            <w14:ligatures w14:val="standardContextual"/>
          </w:rPr>
          <w:tab/>
        </w:r>
        <w:r w:rsidRPr="00D14EF8">
          <w:t>Determination of fees</w:t>
        </w:r>
        <w:r>
          <w:tab/>
        </w:r>
        <w:r>
          <w:fldChar w:fldCharType="begin"/>
        </w:r>
        <w:r>
          <w:instrText xml:space="preserve"> PAGEREF _Toc167178472 \h </w:instrText>
        </w:r>
        <w:r>
          <w:fldChar w:fldCharType="separate"/>
        </w:r>
        <w:r w:rsidR="0077223E">
          <w:t>25</w:t>
        </w:r>
        <w:r>
          <w:fldChar w:fldCharType="end"/>
        </w:r>
      </w:hyperlink>
    </w:p>
    <w:p w14:paraId="2DE07577" w14:textId="6A097F41"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73" w:history="1">
        <w:r w:rsidRPr="00D14EF8">
          <w:t>27</w:t>
        </w:r>
        <w:r>
          <w:rPr>
            <w:rFonts w:asciiTheme="minorHAnsi" w:eastAsiaTheme="minorEastAsia" w:hAnsiTheme="minorHAnsi" w:cstheme="minorBidi"/>
            <w:kern w:val="2"/>
            <w:sz w:val="22"/>
            <w:szCs w:val="22"/>
            <w:lang w:eastAsia="en-AU"/>
            <w14:ligatures w14:val="standardContextual"/>
          </w:rPr>
          <w:tab/>
        </w:r>
        <w:r w:rsidRPr="00D14EF8">
          <w:rPr>
            <w:bCs/>
            <w:lang w:eastAsia="en-AU"/>
          </w:rPr>
          <w:t>Regulation-making power</w:t>
        </w:r>
        <w:r>
          <w:tab/>
        </w:r>
        <w:r>
          <w:fldChar w:fldCharType="begin"/>
        </w:r>
        <w:r>
          <w:instrText xml:space="preserve"> PAGEREF _Toc167178473 \h </w:instrText>
        </w:r>
        <w:r>
          <w:fldChar w:fldCharType="separate"/>
        </w:r>
        <w:r w:rsidR="0077223E">
          <w:t>25</w:t>
        </w:r>
        <w:r>
          <w:fldChar w:fldCharType="end"/>
        </w:r>
      </w:hyperlink>
    </w:p>
    <w:p w14:paraId="17071A6B" w14:textId="54A986A5" w:rsidR="0000125C" w:rsidRDefault="0000125C">
      <w:pPr>
        <w:pStyle w:val="TOC6"/>
        <w:rPr>
          <w:rFonts w:asciiTheme="minorHAnsi" w:eastAsiaTheme="minorEastAsia" w:hAnsiTheme="minorHAnsi" w:cstheme="minorBidi"/>
          <w:b w:val="0"/>
          <w:kern w:val="2"/>
          <w:sz w:val="22"/>
          <w:szCs w:val="22"/>
          <w:lang w:eastAsia="en-AU"/>
          <w14:ligatures w14:val="standardContextual"/>
        </w:rPr>
      </w:pPr>
      <w:hyperlink w:anchor="_Toc167178474" w:history="1">
        <w:r w:rsidRPr="00D14EF8">
          <w:t>Dictionary</w:t>
        </w:r>
        <w:r>
          <w:tab/>
        </w:r>
        <w:r>
          <w:tab/>
        </w:r>
        <w:r w:rsidRPr="0000125C">
          <w:rPr>
            <w:b w:val="0"/>
            <w:sz w:val="20"/>
          </w:rPr>
          <w:fldChar w:fldCharType="begin"/>
        </w:r>
        <w:r w:rsidRPr="0000125C">
          <w:rPr>
            <w:b w:val="0"/>
            <w:sz w:val="20"/>
          </w:rPr>
          <w:instrText xml:space="preserve"> PAGEREF _Toc167178474 \h </w:instrText>
        </w:r>
        <w:r w:rsidRPr="0000125C">
          <w:rPr>
            <w:b w:val="0"/>
            <w:sz w:val="20"/>
          </w:rPr>
        </w:r>
        <w:r w:rsidRPr="0000125C">
          <w:rPr>
            <w:b w:val="0"/>
            <w:sz w:val="20"/>
          </w:rPr>
          <w:fldChar w:fldCharType="separate"/>
        </w:r>
        <w:r w:rsidR="0077223E">
          <w:rPr>
            <w:b w:val="0"/>
            <w:sz w:val="20"/>
          </w:rPr>
          <w:t>26</w:t>
        </w:r>
        <w:r w:rsidRPr="0000125C">
          <w:rPr>
            <w:b w:val="0"/>
            <w:sz w:val="20"/>
          </w:rPr>
          <w:fldChar w:fldCharType="end"/>
        </w:r>
      </w:hyperlink>
    </w:p>
    <w:p w14:paraId="068D3997" w14:textId="273E00BC" w:rsidR="0000125C" w:rsidRDefault="0000125C" w:rsidP="0000125C">
      <w:pPr>
        <w:pStyle w:val="TOC7"/>
        <w:rPr>
          <w:rFonts w:asciiTheme="minorHAnsi" w:eastAsiaTheme="minorEastAsia" w:hAnsiTheme="minorHAnsi" w:cstheme="minorBidi"/>
          <w:kern w:val="2"/>
          <w:sz w:val="22"/>
          <w:szCs w:val="22"/>
          <w:lang w:eastAsia="en-AU"/>
          <w14:ligatures w14:val="standardContextual"/>
        </w:rPr>
      </w:pPr>
      <w:hyperlink w:anchor="_Toc167178475" w:history="1">
        <w:r>
          <w:t>Endnotes</w:t>
        </w:r>
        <w:r w:rsidRPr="0000125C">
          <w:rPr>
            <w:vanish/>
          </w:rPr>
          <w:tab/>
        </w:r>
        <w:r>
          <w:rPr>
            <w:vanish/>
          </w:rPr>
          <w:tab/>
        </w:r>
        <w:r w:rsidRPr="0000125C">
          <w:rPr>
            <w:vanish/>
          </w:rPr>
          <w:fldChar w:fldCharType="begin"/>
        </w:r>
        <w:r w:rsidRPr="0000125C">
          <w:rPr>
            <w:vanish/>
          </w:rPr>
          <w:instrText xml:space="preserve"> PAGEREF _Toc167178475 \h </w:instrText>
        </w:r>
        <w:r w:rsidRPr="0000125C">
          <w:rPr>
            <w:vanish/>
          </w:rPr>
        </w:r>
        <w:r w:rsidRPr="0000125C">
          <w:rPr>
            <w:vanish/>
          </w:rPr>
          <w:fldChar w:fldCharType="separate"/>
        </w:r>
        <w:r w:rsidR="0077223E">
          <w:rPr>
            <w:vanish/>
          </w:rPr>
          <w:t>28</w:t>
        </w:r>
        <w:r w:rsidRPr="0000125C">
          <w:rPr>
            <w:vanish/>
          </w:rPr>
          <w:fldChar w:fldCharType="end"/>
        </w:r>
      </w:hyperlink>
    </w:p>
    <w:p w14:paraId="72E70A9A" w14:textId="22B9BED9"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76" w:history="1">
        <w:r w:rsidRPr="00D14EF8">
          <w:t>1</w:t>
        </w:r>
        <w:r>
          <w:rPr>
            <w:rFonts w:asciiTheme="minorHAnsi" w:eastAsiaTheme="minorEastAsia" w:hAnsiTheme="minorHAnsi" w:cstheme="minorBidi"/>
            <w:kern w:val="2"/>
            <w:sz w:val="22"/>
            <w:szCs w:val="22"/>
            <w:lang w:eastAsia="en-AU"/>
            <w14:ligatures w14:val="standardContextual"/>
          </w:rPr>
          <w:tab/>
        </w:r>
        <w:r w:rsidRPr="00D14EF8">
          <w:t>About the endnotes</w:t>
        </w:r>
        <w:r>
          <w:tab/>
        </w:r>
        <w:r>
          <w:fldChar w:fldCharType="begin"/>
        </w:r>
        <w:r>
          <w:instrText xml:space="preserve"> PAGEREF _Toc167178476 \h </w:instrText>
        </w:r>
        <w:r>
          <w:fldChar w:fldCharType="separate"/>
        </w:r>
        <w:r w:rsidR="0077223E">
          <w:t>28</w:t>
        </w:r>
        <w:r>
          <w:fldChar w:fldCharType="end"/>
        </w:r>
      </w:hyperlink>
    </w:p>
    <w:p w14:paraId="248EB15B" w14:textId="5D6A0F63"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77" w:history="1">
        <w:r w:rsidRPr="00D14EF8">
          <w:t>2</w:t>
        </w:r>
        <w:r>
          <w:rPr>
            <w:rFonts w:asciiTheme="minorHAnsi" w:eastAsiaTheme="minorEastAsia" w:hAnsiTheme="minorHAnsi" w:cstheme="minorBidi"/>
            <w:kern w:val="2"/>
            <w:sz w:val="22"/>
            <w:szCs w:val="22"/>
            <w:lang w:eastAsia="en-AU"/>
            <w14:ligatures w14:val="standardContextual"/>
          </w:rPr>
          <w:tab/>
        </w:r>
        <w:r w:rsidRPr="00D14EF8">
          <w:t>Abbreviation key</w:t>
        </w:r>
        <w:r>
          <w:tab/>
        </w:r>
        <w:r>
          <w:fldChar w:fldCharType="begin"/>
        </w:r>
        <w:r>
          <w:instrText xml:space="preserve"> PAGEREF _Toc167178477 \h </w:instrText>
        </w:r>
        <w:r>
          <w:fldChar w:fldCharType="separate"/>
        </w:r>
        <w:r w:rsidR="0077223E">
          <w:t>28</w:t>
        </w:r>
        <w:r>
          <w:fldChar w:fldCharType="end"/>
        </w:r>
      </w:hyperlink>
    </w:p>
    <w:p w14:paraId="1136A9D5" w14:textId="6A6CBDE3"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78" w:history="1">
        <w:r w:rsidRPr="00D14EF8">
          <w:t>3</w:t>
        </w:r>
        <w:r>
          <w:rPr>
            <w:rFonts w:asciiTheme="minorHAnsi" w:eastAsiaTheme="minorEastAsia" w:hAnsiTheme="minorHAnsi" w:cstheme="minorBidi"/>
            <w:kern w:val="2"/>
            <w:sz w:val="22"/>
            <w:szCs w:val="22"/>
            <w:lang w:eastAsia="en-AU"/>
            <w14:ligatures w14:val="standardContextual"/>
          </w:rPr>
          <w:tab/>
        </w:r>
        <w:r w:rsidRPr="00D14EF8">
          <w:t>Legislation history</w:t>
        </w:r>
        <w:r>
          <w:tab/>
        </w:r>
        <w:r>
          <w:fldChar w:fldCharType="begin"/>
        </w:r>
        <w:r>
          <w:instrText xml:space="preserve"> PAGEREF _Toc167178478 \h </w:instrText>
        </w:r>
        <w:r>
          <w:fldChar w:fldCharType="separate"/>
        </w:r>
        <w:r w:rsidR="0077223E">
          <w:t>29</w:t>
        </w:r>
        <w:r>
          <w:fldChar w:fldCharType="end"/>
        </w:r>
      </w:hyperlink>
    </w:p>
    <w:p w14:paraId="791E0593" w14:textId="4F51EF94"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79" w:history="1">
        <w:r w:rsidRPr="00D14EF8">
          <w:t>4</w:t>
        </w:r>
        <w:r>
          <w:rPr>
            <w:rFonts w:asciiTheme="minorHAnsi" w:eastAsiaTheme="minorEastAsia" w:hAnsiTheme="minorHAnsi" w:cstheme="minorBidi"/>
            <w:kern w:val="2"/>
            <w:sz w:val="22"/>
            <w:szCs w:val="22"/>
            <w:lang w:eastAsia="en-AU"/>
            <w14:ligatures w14:val="standardContextual"/>
          </w:rPr>
          <w:tab/>
        </w:r>
        <w:r w:rsidRPr="00D14EF8">
          <w:t>Amendment history</w:t>
        </w:r>
        <w:r>
          <w:tab/>
        </w:r>
        <w:r>
          <w:fldChar w:fldCharType="begin"/>
        </w:r>
        <w:r>
          <w:instrText xml:space="preserve"> PAGEREF _Toc167178479 \h </w:instrText>
        </w:r>
        <w:r>
          <w:fldChar w:fldCharType="separate"/>
        </w:r>
        <w:r w:rsidR="0077223E">
          <w:t>32</w:t>
        </w:r>
        <w:r>
          <w:fldChar w:fldCharType="end"/>
        </w:r>
      </w:hyperlink>
    </w:p>
    <w:p w14:paraId="0FC8D742" w14:textId="3F78A070" w:rsidR="0000125C" w:rsidRDefault="0000125C">
      <w:pPr>
        <w:pStyle w:val="TOC5"/>
        <w:rPr>
          <w:rFonts w:asciiTheme="minorHAnsi" w:eastAsiaTheme="minorEastAsia" w:hAnsiTheme="minorHAnsi" w:cstheme="minorBidi"/>
          <w:kern w:val="2"/>
          <w:sz w:val="22"/>
          <w:szCs w:val="22"/>
          <w:lang w:eastAsia="en-AU"/>
          <w14:ligatures w14:val="standardContextual"/>
        </w:rPr>
      </w:pPr>
      <w:r>
        <w:tab/>
      </w:r>
      <w:hyperlink w:anchor="_Toc167178480" w:history="1">
        <w:r w:rsidRPr="00D14EF8">
          <w:t>5</w:t>
        </w:r>
        <w:r>
          <w:rPr>
            <w:rFonts w:asciiTheme="minorHAnsi" w:eastAsiaTheme="minorEastAsia" w:hAnsiTheme="minorHAnsi" w:cstheme="minorBidi"/>
            <w:kern w:val="2"/>
            <w:sz w:val="22"/>
            <w:szCs w:val="22"/>
            <w:lang w:eastAsia="en-AU"/>
            <w14:ligatures w14:val="standardContextual"/>
          </w:rPr>
          <w:tab/>
        </w:r>
        <w:r w:rsidRPr="00D14EF8">
          <w:t>Earlier republications</w:t>
        </w:r>
        <w:r>
          <w:tab/>
        </w:r>
        <w:r>
          <w:fldChar w:fldCharType="begin"/>
        </w:r>
        <w:r>
          <w:instrText xml:space="preserve"> PAGEREF _Toc167178480 \h </w:instrText>
        </w:r>
        <w:r>
          <w:fldChar w:fldCharType="separate"/>
        </w:r>
        <w:r w:rsidR="0077223E">
          <w:t>34</w:t>
        </w:r>
        <w:r>
          <w:fldChar w:fldCharType="end"/>
        </w:r>
      </w:hyperlink>
    </w:p>
    <w:p w14:paraId="368ACE1B" w14:textId="26F6C663" w:rsidR="00A5385F" w:rsidRDefault="0000125C" w:rsidP="007B1271">
      <w:pPr>
        <w:pStyle w:val="BillBasic"/>
      </w:pPr>
      <w:r>
        <w:fldChar w:fldCharType="end"/>
      </w:r>
    </w:p>
    <w:p w14:paraId="0611AC11" w14:textId="77777777" w:rsidR="00A5385F" w:rsidRDefault="00A5385F" w:rsidP="007B1271">
      <w:pPr>
        <w:pStyle w:val="01Contents"/>
        <w:sectPr w:rsidR="00A5385F">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F02BBE0" w14:textId="77777777" w:rsidR="00A5385F" w:rsidRDefault="00A5385F" w:rsidP="007B1271">
      <w:pPr>
        <w:jc w:val="center"/>
      </w:pPr>
      <w:r>
        <w:rPr>
          <w:noProof/>
          <w:lang w:eastAsia="en-AU"/>
        </w:rPr>
        <w:lastRenderedPageBreak/>
        <w:drawing>
          <wp:inline distT="0" distB="0" distL="0" distR="0" wp14:anchorId="31B02E75" wp14:editId="4EF30B88">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6EE66F3" w14:textId="77777777" w:rsidR="00A5385F" w:rsidRDefault="00A5385F" w:rsidP="007B1271">
      <w:pPr>
        <w:jc w:val="center"/>
        <w:rPr>
          <w:rFonts w:ascii="Arial" w:hAnsi="Arial"/>
        </w:rPr>
      </w:pPr>
      <w:r>
        <w:rPr>
          <w:rFonts w:ascii="Arial" w:hAnsi="Arial"/>
        </w:rPr>
        <w:t>Australian Capital Territory</w:t>
      </w:r>
    </w:p>
    <w:p w14:paraId="12F06BBF" w14:textId="6D443A88" w:rsidR="00A5385F" w:rsidRDefault="005E091A" w:rsidP="007B1271">
      <w:pPr>
        <w:pStyle w:val="Billname"/>
      </w:pPr>
      <w:bookmarkStart w:id="7" w:name="Citation"/>
      <w:r>
        <w:t>Climate Change and Greenhouse Gas Reduction Act 2010</w:t>
      </w:r>
      <w:bookmarkEnd w:id="7"/>
    </w:p>
    <w:p w14:paraId="2C622E58" w14:textId="77777777" w:rsidR="00A5385F" w:rsidRDefault="00A5385F" w:rsidP="007B1271">
      <w:pPr>
        <w:pStyle w:val="ActNo"/>
      </w:pPr>
    </w:p>
    <w:p w14:paraId="4D98A309" w14:textId="77777777" w:rsidR="00A5385F" w:rsidRDefault="00A5385F" w:rsidP="007B1271">
      <w:pPr>
        <w:pStyle w:val="N-line3"/>
      </w:pPr>
    </w:p>
    <w:p w14:paraId="73B36B88" w14:textId="1234377D" w:rsidR="00A5385F" w:rsidRDefault="00AF073F" w:rsidP="007B1271">
      <w:pPr>
        <w:pStyle w:val="LongTitle"/>
      </w:pPr>
      <w:r w:rsidRPr="00160AD9">
        <w:rPr>
          <w:color w:val="000000"/>
        </w:rPr>
        <w:t>An Act to address climate change and reduce greenhouse gas emissions, and for other purposes</w:t>
      </w:r>
    </w:p>
    <w:p w14:paraId="45312363" w14:textId="77777777" w:rsidR="00A5385F" w:rsidRDefault="00A5385F" w:rsidP="007B1271">
      <w:pPr>
        <w:pStyle w:val="N-line3"/>
      </w:pPr>
    </w:p>
    <w:p w14:paraId="092764DC" w14:textId="77777777" w:rsidR="00A5385F" w:rsidRDefault="00A5385F" w:rsidP="007B1271">
      <w:pPr>
        <w:pStyle w:val="Placeholder"/>
      </w:pPr>
      <w:r>
        <w:rPr>
          <w:rStyle w:val="charContents"/>
          <w:sz w:val="16"/>
        </w:rPr>
        <w:t xml:space="preserve">  </w:t>
      </w:r>
      <w:r>
        <w:rPr>
          <w:rStyle w:val="charPage"/>
        </w:rPr>
        <w:t xml:space="preserve">  </w:t>
      </w:r>
    </w:p>
    <w:p w14:paraId="475501DF" w14:textId="77777777" w:rsidR="00A5385F" w:rsidRDefault="00A5385F" w:rsidP="007B1271">
      <w:pPr>
        <w:pStyle w:val="Placeholder"/>
      </w:pPr>
      <w:r>
        <w:rPr>
          <w:rStyle w:val="CharChapNo"/>
        </w:rPr>
        <w:t xml:space="preserve">  </w:t>
      </w:r>
      <w:r>
        <w:rPr>
          <w:rStyle w:val="CharChapText"/>
        </w:rPr>
        <w:t xml:space="preserve">  </w:t>
      </w:r>
    </w:p>
    <w:p w14:paraId="23359976" w14:textId="77777777" w:rsidR="00A5385F" w:rsidRDefault="00A5385F" w:rsidP="007B1271">
      <w:pPr>
        <w:pStyle w:val="Placeholder"/>
      </w:pPr>
      <w:r>
        <w:rPr>
          <w:rStyle w:val="CharPartNo"/>
        </w:rPr>
        <w:t xml:space="preserve">  </w:t>
      </w:r>
      <w:r>
        <w:rPr>
          <w:rStyle w:val="CharPartText"/>
        </w:rPr>
        <w:t xml:space="preserve">  </w:t>
      </w:r>
    </w:p>
    <w:p w14:paraId="5A4D085A" w14:textId="77777777" w:rsidR="00A5385F" w:rsidRDefault="00A5385F" w:rsidP="007B1271">
      <w:pPr>
        <w:pStyle w:val="Placeholder"/>
      </w:pPr>
      <w:r>
        <w:rPr>
          <w:rStyle w:val="CharDivNo"/>
        </w:rPr>
        <w:t xml:space="preserve">  </w:t>
      </w:r>
      <w:r>
        <w:rPr>
          <w:rStyle w:val="CharDivText"/>
        </w:rPr>
        <w:t xml:space="preserve">  </w:t>
      </w:r>
    </w:p>
    <w:p w14:paraId="58463F48" w14:textId="77777777" w:rsidR="00A5385F" w:rsidRPr="00CA74E4" w:rsidRDefault="00A5385F" w:rsidP="007B1271">
      <w:pPr>
        <w:pStyle w:val="PageBreak"/>
      </w:pPr>
      <w:r w:rsidRPr="00CA74E4">
        <w:br w:type="page"/>
      </w:r>
    </w:p>
    <w:p w14:paraId="19F69E27" w14:textId="77777777" w:rsidR="006F402C" w:rsidRPr="0000125C" w:rsidRDefault="006F402C" w:rsidP="002B76F7">
      <w:pPr>
        <w:pStyle w:val="AH2Part"/>
      </w:pPr>
      <w:bookmarkStart w:id="8" w:name="_Toc167178438"/>
      <w:r w:rsidRPr="0000125C">
        <w:rPr>
          <w:rStyle w:val="CharPartNo"/>
        </w:rPr>
        <w:lastRenderedPageBreak/>
        <w:t>Part 1</w:t>
      </w:r>
      <w:r w:rsidRPr="008E3359">
        <w:tab/>
      </w:r>
      <w:r w:rsidRPr="0000125C">
        <w:rPr>
          <w:rStyle w:val="CharPartText"/>
        </w:rPr>
        <w:t>Preliminary</w:t>
      </w:r>
      <w:bookmarkEnd w:id="8"/>
    </w:p>
    <w:p w14:paraId="251DEE59" w14:textId="77777777" w:rsidR="006F402C" w:rsidRPr="008E3359" w:rsidRDefault="006F402C" w:rsidP="002B76F7">
      <w:pPr>
        <w:pStyle w:val="AH5Sec"/>
      </w:pPr>
      <w:bookmarkStart w:id="9" w:name="_Toc167178439"/>
      <w:r w:rsidRPr="0000125C">
        <w:rPr>
          <w:rStyle w:val="CharSectNo"/>
        </w:rPr>
        <w:t>1</w:t>
      </w:r>
      <w:r w:rsidRPr="008E3359">
        <w:tab/>
        <w:t>Name of Act</w:t>
      </w:r>
      <w:bookmarkEnd w:id="9"/>
    </w:p>
    <w:p w14:paraId="084D9E4F" w14:textId="325446D3" w:rsidR="006F402C" w:rsidRPr="008E3359" w:rsidRDefault="006F402C">
      <w:pPr>
        <w:pStyle w:val="Amainreturn"/>
      </w:pPr>
      <w:r w:rsidRPr="008E3359">
        <w:t xml:space="preserve">This Act is the </w:t>
      </w:r>
      <w:r w:rsidRPr="002B76F7">
        <w:rPr>
          <w:rStyle w:val="charItals"/>
        </w:rPr>
        <w:t>Climate Change a</w:t>
      </w:r>
      <w:r>
        <w:rPr>
          <w:rStyle w:val="charItals"/>
        </w:rPr>
        <w:t>nd Greenhouse Gas Reduction Act</w:t>
      </w:r>
      <w:r w:rsidR="0009377F">
        <w:rPr>
          <w:rStyle w:val="charItals"/>
        </w:rPr>
        <w:t> </w:t>
      </w:r>
      <w:r w:rsidRPr="002B76F7">
        <w:rPr>
          <w:rStyle w:val="charItals"/>
        </w:rPr>
        <w:t>2010</w:t>
      </w:r>
      <w:r w:rsidRPr="008E3359">
        <w:t>.</w:t>
      </w:r>
    </w:p>
    <w:p w14:paraId="24BEE53D" w14:textId="77777777" w:rsidR="006F402C" w:rsidRPr="008E3359" w:rsidRDefault="006F402C" w:rsidP="002B76F7">
      <w:pPr>
        <w:pStyle w:val="AH5Sec"/>
      </w:pPr>
      <w:bookmarkStart w:id="10" w:name="_Toc167178440"/>
      <w:r w:rsidRPr="0000125C">
        <w:rPr>
          <w:rStyle w:val="CharSectNo"/>
        </w:rPr>
        <w:t>3</w:t>
      </w:r>
      <w:r w:rsidRPr="008E3359">
        <w:tab/>
        <w:t>Dictionary</w:t>
      </w:r>
      <w:bookmarkEnd w:id="10"/>
    </w:p>
    <w:p w14:paraId="4A6D12E7" w14:textId="77777777" w:rsidR="006F402C" w:rsidRPr="008E3359" w:rsidRDefault="006F402C" w:rsidP="0009377F">
      <w:pPr>
        <w:pStyle w:val="Amainreturn"/>
      </w:pPr>
      <w:r w:rsidRPr="008E3359">
        <w:t>The dictionary at the end of this Act is part of this Act.</w:t>
      </w:r>
    </w:p>
    <w:p w14:paraId="557AF52B" w14:textId="77777777" w:rsidR="006F402C" w:rsidRPr="008E3359" w:rsidRDefault="006F402C" w:rsidP="0009377F">
      <w:pPr>
        <w:pStyle w:val="aNote"/>
      </w:pPr>
      <w:r w:rsidRPr="002B76F7">
        <w:rPr>
          <w:rStyle w:val="charItals"/>
        </w:rPr>
        <w:t>Note 1</w:t>
      </w:r>
      <w:r w:rsidRPr="008E3359">
        <w:tab/>
        <w:t>The dictionary at the end of this Act defines certain terms used in this Act.</w:t>
      </w:r>
    </w:p>
    <w:p w14:paraId="691C56DF" w14:textId="56C93DAA" w:rsidR="006F402C" w:rsidRPr="008E3359" w:rsidRDefault="006F402C" w:rsidP="00A92EDF">
      <w:pPr>
        <w:pStyle w:val="aNote"/>
      </w:pPr>
      <w:r w:rsidRPr="002B76F7">
        <w:rPr>
          <w:rStyle w:val="charItals"/>
        </w:rPr>
        <w:t>Note 2</w:t>
      </w:r>
      <w:r w:rsidRPr="008E3359">
        <w:tab/>
        <w:t xml:space="preserve">A definition in the dictionary applies to the entire Act unless the definition, or another provision of the Act, provides otherwise or the contrary intention otherwise appears (see </w:t>
      </w:r>
      <w:hyperlink r:id="rId27" w:tooltip="A2001-14" w:history="1">
        <w:r w:rsidR="00CA67D2" w:rsidRPr="00CA67D2">
          <w:rPr>
            <w:rStyle w:val="charCitHyperlinkAbbrev"/>
          </w:rPr>
          <w:t>Legislation Act</w:t>
        </w:r>
      </w:hyperlink>
      <w:r w:rsidRPr="008E3359">
        <w:t>, s</w:t>
      </w:r>
      <w:r w:rsidR="0009377F">
        <w:t xml:space="preserve"> </w:t>
      </w:r>
      <w:r w:rsidRPr="008E3359">
        <w:t>155 and s</w:t>
      </w:r>
      <w:r w:rsidR="0009377F">
        <w:t> </w:t>
      </w:r>
      <w:r w:rsidRPr="008E3359">
        <w:t>156</w:t>
      </w:r>
      <w:r w:rsidR="0009377F">
        <w:t> </w:t>
      </w:r>
      <w:r w:rsidRPr="008E3359">
        <w:t>(1)).</w:t>
      </w:r>
    </w:p>
    <w:p w14:paraId="7F3DAA8F" w14:textId="77777777" w:rsidR="006F402C" w:rsidRPr="008E3359" w:rsidRDefault="006F402C" w:rsidP="002B76F7">
      <w:pPr>
        <w:pStyle w:val="AH5Sec"/>
      </w:pPr>
      <w:bookmarkStart w:id="11" w:name="_Toc167178441"/>
      <w:r w:rsidRPr="0000125C">
        <w:rPr>
          <w:rStyle w:val="CharSectNo"/>
        </w:rPr>
        <w:t>4</w:t>
      </w:r>
      <w:r w:rsidRPr="008E3359">
        <w:tab/>
        <w:t>Notes</w:t>
      </w:r>
      <w:bookmarkEnd w:id="11"/>
    </w:p>
    <w:p w14:paraId="7BC53252" w14:textId="77777777" w:rsidR="006F402C" w:rsidRPr="008E3359" w:rsidRDefault="006F402C" w:rsidP="008E262A">
      <w:pPr>
        <w:pStyle w:val="Amainreturn"/>
      </w:pPr>
      <w:r w:rsidRPr="008E3359">
        <w:t>A note included in this Act is explanatory and is not part of this Act.</w:t>
      </w:r>
    </w:p>
    <w:p w14:paraId="57287617" w14:textId="61DEC614" w:rsidR="006F402C" w:rsidRPr="008E3359" w:rsidRDefault="006F402C" w:rsidP="008E262A">
      <w:pPr>
        <w:pStyle w:val="aNote"/>
      </w:pPr>
      <w:r w:rsidRPr="002B76F7">
        <w:rPr>
          <w:rStyle w:val="charItals"/>
        </w:rPr>
        <w:t>Note</w:t>
      </w:r>
      <w:r w:rsidRPr="002B76F7">
        <w:rPr>
          <w:rStyle w:val="charItals"/>
        </w:rPr>
        <w:tab/>
      </w:r>
      <w:r w:rsidRPr="008E3359">
        <w:t xml:space="preserve">See the </w:t>
      </w:r>
      <w:hyperlink r:id="rId28" w:tooltip="A2001-14" w:history="1">
        <w:r w:rsidR="00CA67D2" w:rsidRPr="00CA67D2">
          <w:rPr>
            <w:rStyle w:val="charCitHyperlinkAbbrev"/>
          </w:rPr>
          <w:t>Legislation Act</w:t>
        </w:r>
      </w:hyperlink>
      <w:r w:rsidRPr="008E3359">
        <w:t>, s 127</w:t>
      </w:r>
      <w:r w:rsidR="0009377F">
        <w:t xml:space="preserve"> </w:t>
      </w:r>
      <w:r w:rsidRPr="008E3359">
        <w:t>(1), (4) and (5) for the legal status of notes.</w:t>
      </w:r>
    </w:p>
    <w:p w14:paraId="46472566" w14:textId="77777777" w:rsidR="006F402C" w:rsidRPr="008E3359" w:rsidRDefault="006F402C" w:rsidP="002B76F7">
      <w:pPr>
        <w:pStyle w:val="AH5Sec"/>
      </w:pPr>
      <w:bookmarkStart w:id="12" w:name="_Toc167178442"/>
      <w:r w:rsidRPr="0000125C">
        <w:rPr>
          <w:rStyle w:val="CharSectNo"/>
        </w:rPr>
        <w:t>5</w:t>
      </w:r>
      <w:r w:rsidRPr="008E3359">
        <w:tab/>
        <w:t>Objects of Act</w:t>
      </w:r>
      <w:bookmarkEnd w:id="12"/>
    </w:p>
    <w:p w14:paraId="32729A1D" w14:textId="77777777" w:rsidR="006F402C" w:rsidRPr="008E3359" w:rsidRDefault="006F402C" w:rsidP="0009377F">
      <w:pPr>
        <w:pStyle w:val="Amainreturn"/>
        <w:rPr>
          <w:lang w:eastAsia="en-AU"/>
        </w:rPr>
      </w:pPr>
      <w:r w:rsidRPr="008E3359">
        <w:rPr>
          <w:lang w:eastAsia="en-AU"/>
        </w:rPr>
        <w:t>The objects of this Act are—</w:t>
      </w:r>
    </w:p>
    <w:p w14:paraId="718F1F20" w14:textId="77777777" w:rsidR="00D740D9" w:rsidRPr="0035100D" w:rsidRDefault="00D740D9" w:rsidP="00D740D9">
      <w:pPr>
        <w:pStyle w:val="Apara"/>
      </w:pPr>
      <w:r w:rsidRPr="0035100D">
        <w:tab/>
        <w:t>(a)</w:t>
      </w:r>
      <w:r w:rsidRPr="0035100D">
        <w:tab/>
        <w:t>to set targets to—</w:t>
      </w:r>
    </w:p>
    <w:p w14:paraId="1AAA119A" w14:textId="77777777" w:rsidR="00D740D9" w:rsidRPr="0035100D" w:rsidRDefault="00D740D9" w:rsidP="00D740D9">
      <w:pPr>
        <w:pStyle w:val="Asubpara"/>
      </w:pPr>
      <w:r w:rsidRPr="0035100D">
        <w:tab/>
        <w:t>(i)</w:t>
      </w:r>
      <w:r w:rsidRPr="0035100D">
        <w:tab/>
        <w:t>reduce greenhouse gas emissions in the ACT; and</w:t>
      </w:r>
    </w:p>
    <w:p w14:paraId="097207E8" w14:textId="77777777" w:rsidR="00D740D9" w:rsidRPr="0035100D" w:rsidRDefault="00D740D9" w:rsidP="00D740D9">
      <w:pPr>
        <w:pStyle w:val="Asubpara"/>
      </w:pPr>
      <w:r w:rsidRPr="0035100D">
        <w:tab/>
        <w:t>(ii)</w:t>
      </w:r>
      <w:r w:rsidRPr="0035100D">
        <w:tab/>
        <w:t>increase renewable energy use in the ACT; and</w:t>
      </w:r>
    </w:p>
    <w:p w14:paraId="76A60347" w14:textId="59C86091" w:rsidR="00D740D9" w:rsidRDefault="00D740D9" w:rsidP="00D740D9">
      <w:pPr>
        <w:pStyle w:val="Asubpara"/>
      </w:pPr>
      <w:r w:rsidRPr="0035100D">
        <w:tab/>
        <w:t>(iii)</w:t>
      </w:r>
      <w:r w:rsidRPr="0035100D">
        <w:tab/>
        <w:t>increase renewable energy generation for the ACT; and</w:t>
      </w:r>
    </w:p>
    <w:p w14:paraId="772D8E83" w14:textId="4656FA90" w:rsidR="000038F2" w:rsidRPr="000038F2" w:rsidRDefault="000038F2" w:rsidP="000038F2">
      <w:pPr>
        <w:pStyle w:val="Apara"/>
      </w:pPr>
      <w:r w:rsidRPr="00160AD9">
        <w:tab/>
        <w:t>(</w:t>
      </w:r>
      <w:r w:rsidR="00EE1524">
        <w:t>b</w:t>
      </w:r>
      <w:r w:rsidRPr="00160AD9">
        <w:t>)</w:t>
      </w:r>
      <w:r w:rsidRPr="00160AD9">
        <w:tab/>
        <w:t>to implement measures to meet the targets; and</w:t>
      </w:r>
    </w:p>
    <w:p w14:paraId="59D8BD3E" w14:textId="730DAC13" w:rsidR="006F402C" w:rsidRPr="008E3359" w:rsidRDefault="006F402C" w:rsidP="00A42CFD">
      <w:pPr>
        <w:pStyle w:val="Apara"/>
        <w:rPr>
          <w:lang w:eastAsia="en-AU"/>
        </w:rPr>
      </w:pPr>
      <w:r>
        <w:rPr>
          <w:lang w:eastAsia="en-AU"/>
        </w:rPr>
        <w:tab/>
      </w:r>
      <w:r w:rsidRPr="008E3359">
        <w:rPr>
          <w:lang w:eastAsia="en-AU"/>
        </w:rPr>
        <w:t>(</w:t>
      </w:r>
      <w:r w:rsidR="00EE1524">
        <w:rPr>
          <w:lang w:eastAsia="en-AU"/>
        </w:rPr>
        <w:t>c</w:t>
      </w:r>
      <w:r w:rsidRPr="008E3359">
        <w:rPr>
          <w:lang w:eastAsia="en-AU"/>
        </w:rPr>
        <w:t>)</w:t>
      </w:r>
      <w:r w:rsidRPr="008E3359">
        <w:rPr>
          <w:lang w:eastAsia="en-AU"/>
        </w:rPr>
        <w:tab/>
        <w:t>to provide for monitoring of and reporting on progress made to meet the targets; and</w:t>
      </w:r>
    </w:p>
    <w:p w14:paraId="6AE0D680" w14:textId="5AD20FAC" w:rsidR="006F402C" w:rsidRPr="008E3359" w:rsidRDefault="006F402C" w:rsidP="0009377F">
      <w:pPr>
        <w:pStyle w:val="Apara"/>
        <w:rPr>
          <w:lang w:eastAsia="en-AU"/>
        </w:rPr>
      </w:pPr>
      <w:r>
        <w:rPr>
          <w:lang w:eastAsia="en-AU"/>
        </w:rPr>
        <w:lastRenderedPageBreak/>
        <w:tab/>
      </w:r>
      <w:r w:rsidRPr="008E3359">
        <w:rPr>
          <w:lang w:eastAsia="en-AU"/>
        </w:rPr>
        <w:t>(</w:t>
      </w:r>
      <w:r w:rsidR="00EE1524">
        <w:rPr>
          <w:lang w:eastAsia="en-AU"/>
        </w:rPr>
        <w:t>d</w:t>
      </w:r>
      <w:r w:rsidRPr="008E3359">
        <w:rPr>
          <w:lang w:eastAsia="en-AU"/>
        </w:rPr>
        <w:t>)</w:t>
      </w:r>
      <w:r w:rsidRPr="008E3359">
        <w:rPr>
          <w:lang w:eastAsia="en-AU"/>
        </w:rPr>
        <w:tab/>
        <w:t>to facilitate the government’s development of policies and programs to meet the targets and to address and adapt to climate change; and</w:t>
      </w:r>
    </w:p>
    <w:p w14:paraId="4E91EAAE" w14:textId="2ACF43B3" w:rsidR="006F402C" w:rsidRPr="008E3359" w:rsidRDefault="006F402C" w:rsidP="00A42CFD">
      <w:pPr>
        <w:pStyle w:val="Apara"/>
        <w:rPr>
          <w:lang w:eastAsia="en-AU"/>
        </w:rPr>
      </w:pPr>
      <w:r>
        <w:rPr>
          <w:lang w:eastAsia="en-AU"/>
        </w:rPr>
        <w:tab/>
      </w:r>
      <w:r w:rsidRPr="008E3359">
        <w:rPr>
          <w:lang w:eastAsia="en-AU"/>
        </w:rPr>
        <w:t>(</w:t>
      </w:r>
      <w:r w:rsidR="00EE1524">
        <w:rPr>
          <w:lang w:eastAsia="en-AU"/>
        </w:rPr>
        <w:t>e</w:t>
      </w:r>
      <w:r w:rsidRPr="008E3359">
        <w:rPr>
          <w:lang w:eastAsia="en-AU"/>
        </w:rPr>
        <w:t>)</w:t>
      </w:r>
      <w:r w:rsidRPr="008E3359">
        <w:rPr>
          <w:lang w:eastAsia="en-AU"/>
        </w:rPr>
        <w:tab/>
        <w:t>to encourage private entities to take action to address climate change and recognise the entities that take action.</w:t>
      </w:r>
    </w:p>
    <w:p w14:paraId="4EE4EA8E" w14:textId="77777777" w:rsidR="006F402C" w:rsidRPr="008E3359" w:rsidRDefault="006F402C" w:rsidP="00FB2DEC">
      <w:pPr>
        <w:pStyle w:val="PageBreak"/>
      </w:pPr>
      <w:r w:rsidRPr="008E3359">
        <w:br w:type="page"/>
      </w:r>
    </w:p>
    <w:p w14:paraId="3F071F28" w14:textId="77777777" w:rsidR="006F402C" w:rsidRPr="0000125C" w:rsidRDefault="006F402C" w:rsidP="002B76F7">
      <w:pPr>
        <w:pStyle w:val="AH2Part"/>
      </w:pPr>
      <w:bookmarkStart w:id="13" w:name="_Toc167178443"/>
      <w:r w:rsidRPr="0000125C">
        <w:rPr>
          <w:rStyle w:val="CharPartNo"/>
        </w:rPr>
        <w:lastRenderedPageBreak/>
        <w:t>Part 2</w:t>
      </w:r>
      <w:r w:rsidRPr="008E3359">
        <w:tab/>
      </w:r>
      <w:r w:rsidRPr="0000125C">
        <w:rPr>
          <w:rStyle w:val="CharPartText"/>
        </w:rPr>
        <w:t>Targets</w:t>
      </w:r>
      <w:bookmarkEnd w:id="13"/>
    </w:p>
    <w:p w14:paraId="0F4305A5" w14:textId="77777777" w:rsidR="006F402C" w:rsidRPr="008E3359" w:rsidRDefault="006F402C" w:rsidP="002B76F7">
      <w:pPr>
        <w:pStyle w:val="AH5Sec"/>
        <w:rPr>
          <w:lang w:eastAsia="en-AU"/>
        </w:rPr>
      </w:pPr>
      <w:bookmarkStart w:id="14" w:name="_Toc167178444"/>
      <w:r w:rsidRPr="0000125C">
        <w:rPr>
          <w:rStyle w:val="CharSectNo"/>
        </w:rPr>
        <w:t>6</w:t>
      </w:r>
      <w:r w:rsidRPr="008E3359">
        <w:rPr>
          <w:lang w:eastAsia="en-AU"/>
        </w:rPr>
        <w:tab/>
        <w:t>ACT greenhouse gas emissions target</w:t>
      </w:r>
      <w:bookmarkEnd w:id="14"/>
    </w:p>
    <w:p w14:paraId="193C42B1" w14:textId="1FAA4010" w:rsidR="006F402C" w:rsidRDefault="006F402C" w:rsidP="00A42CFD">
      <w:pPr>
        <w:pStyle w:val="Amain"/>
        <w:rPr>
          <w:lang w:eastAsia="en-AU"/>
        </w:rPr>
      </w:pPr>
      <w:r>
        <w:rPr>
          <w:lang w:eastAsia="en-AU"/>
        </w:rPr>
        <w:tab/>
      </w:r>
      <w:r w:rsidRPr="008E3359">
        <w:rPr>
          <w:lang w:eastAsia="en-AU"/>
        </w:rPr>
        <w:t>(1)</w:t>
      </w:r>
      <w:r w:rsidRPr="008E3359">
        <w:rPr>
          <w:lang w:eastAsia="en-AU"/>
        </w:rPr>
        <w:tab/>
        <w:t xml:space="preserve">The principal target (the </w:t>
      </w:r>
      <w:r w:rsidRPr="002B76F7">
        <w:rPr>
          <w:rStyle w:val="charBoldItals"/>
        </w:rPr>
        <w:t>ACT target</w:t>
      </w:r>
      <w:r w:rsidRPr="008E3359">
        <w:rPr>
          <w:lang w:eastAsia="en-AU"/>
        </w:rPr>
        <w:t>) is to reduce greenhouse gas emissions in the ACT to achieve z</w:t>
      </w:r>
      <w:r w:rsidR="00E271CE">
        <w:rPr>
          <w:lang w:eastAsia="en-AU"/>
        </w:rPr>
        <w:t>ero net emissions by 30</w:t>
      </w:r>
      <w:r w:rsidR="0009377F">
        <w:rPr>
          <w:lang w:eastAsia="en-AU"/>
        </w:rPr>
        <w:t xml:space="preserve"> </w:t>
      </w:r>
      <w:r w:rsidR="00E271CE">
        <w:rPr>
          <w:lang w:eastAsia="en-AU"/>
        </w:rPr>
        <w:t>June</w:t>
      </w:r>
      <w:r w:rsidR="0009377F">
        <w:rPr>
          <w:lang w:eastAsia="en-AU"/>
        </w:rPr>
        <w:t xml:space="preserve"> </w:t>
      </w:r>
      <w:r w:rsidR="00E271CE">
        <w:rPr>
          <w:lang w:eastAsia="en-AU"/>
        </w:rPr>
        <w:t>2045</w:t>
      </w:r>
      <w:r w:rsidRPr="008E3359">
        <w:rPr>
          <w:lang w:eastAsia="en-AU"/>
        </w:rPr>
        <w:t>.</w:t>
      </w:r>
    </w:p>
    <w:p w14:paraId="69BCE4D0" w14:textId="77777777" w:rsidR="008B615F" w:rsidRPr="00244D0A" w:rsidRDefault="008B615F" w:rsidP="00DA0A5B">
      <w:pPr>
        <w:pStyle w:val="Amain"/>
      </w:pPr>
      <w:r w:rsidRPr="00DC6AF0">
        <w:rPr>
          <w:color w:val="000000"/>
        </w:rPr>
        <w:tab/>
      </w:r>
      <w:r w:rsidRPr="00244D0A">
        <w:rPr>
          <w:color w:val="000000"/>
        </w:rPr>
        <w:t>(2)</w:t>
      </w:r>
      <w:r w:rsidRPr="00244D0A">
        <w:rPr>
          <w:color w:val="000000"/>
        </w:rPr>
        <w:tab/>
        <w:t xml:space="preserve">For this section, </w:t>
      </w:r>
      <w:r w:rsidRPr="00244D0A">
        <w:rPr>
          <w:rStyle w:val="charBoldItals"/>
        </w:rPr>
        <w:t>zero net emissions</w:t>
      </w:r>
      <w:r w:rsidRPr="00244D0A">
        <w:rPr>
          <w:color w:val="000000"/>
        </w:rPr>
        <w:t xml:space="preserve"> is achieved if any emissions of greenhouse gas in the ACT are balanced by—</w:t>
      </w:r>
    </w:p>
    <w:p w14:paraId="0EA2E492" w14:textId="77777777" w:rsidR="008B615F" w:rsidRPr="00244D0A" w:rsidRDefault="008B615F" w:rsidP="00DA0A5B">
      <w:pPr>
        <w:pStyle w:val="Apara"/>
      </w:pPr>
      <w:r w:rsidRPr="00244D0A">
        <w:rPr>
          <w:color w:val="000000"/>
        </w:rPr>
        <w:tab/>
        <w:t>(a)</w:t>
      </w:r>
      <w:r w:rsidRPr="00244D0A">
        <w:rPr>
          <w:color w:val="000000"/>
        </w:rPr>
        <w:tab/>
        <w:t>avoidance and mitigation activities; and</w:t>
      </w:r>
    </w:p>
    <w:p w14:paraId="1A2762D3" w14:textId="77777777" w:rsidR="008B615F" w:rsidRPr="00244D0A" w:rsidRDefault="008B615F" w:rsidP="00DA0A5B">
      <w:pPr>
        <w:pStyle w:val="Apara"/>
      </w:pPr>
      <w:r w:rsidRPr="00244D0A">
        <w:tab/>
        <w:t>(b)</w:t>
      </w:r>
      <w:r w:rsidRPr="00244D0A">
        <w:tab/>
        <w:t>emissions offsets outside the ACT but within Australia.</w:t>
      </w:r>
    </w:p>
    <w:p w14:paraId="7406EB73" w14:textId="77777777" w:rsidR="008B615F" w:rsidRPr="00244D0A" w:rsidRDefault="008B615F" w:rsidP="00DA0A5B">
      <w:pPr>
        <w:pStyle w:val="Amain"/>
      </w:pPr>
      <w:r w:rsidRPr="00244D0A">
        <w:rPr>
          <w:color w:val="000000"/>
        </w:rPr>
        <w:tab/>
        <w:t>(3)</w:t>
      </w:r>
      <w:r w:rsidRPr="00244D0A">
        <w:rPr>
          <w:color w:val="000000"/>
        </w:rPr>
        <w:tab/>
        <w:t xml:space="preserve">The Minister may determine emissions offsets that may be used to balance any emissions of greenhouse gas in the ACT. </w:t>
      </w:r>
    </w:p>
    <w:p w14:paraId="4883A0D3" w14:textId="77777777" w:rsidR="008B615F" w:rsidRPr="00244D0A" w:rsidRDefault="008B615F" w:rsidP="00DA0A5B">
      <w:pPr>
        <w:pStyle w:val="Amain"/>
      </w:pPr>
      <w:r w:rsidRPr="00244D0A">
        <w:tab/>
        <w:t>(4)</w:t>
      </w:r>
      <w:r w:rsidRPr="00244D0A">
        <w:tab/>
        <w:t>A determination is a notifiable instrument.</w:t>
      </w:r>
    </w:p>
    <w:p w14:paraId="7CBD96D7" w14:textId="77777777" w:rsidR="008B615F" w:rsidRPr="00244D0A" w:rsidRDefault="008B615F" w:rsidP="00DA0A5B">
      <w:pPr>
        <w:pStyle w:val="Amain"/>
      </w:pPr>
      <w:r w:rsidRPr="00244D0A">
        <w:tab/>
        <w:t>(5)</w:t>
      </w:r>
      <w:r w:rsidRPr="00244D0A">
        <w:tab/>
        <w:t>In making a determination, the Minister must—</w:t>
      </w:r>
    </w:p>
    <w:p w14:paraId="1050AE4B" w14:textId="77777777" w:rsidR="008B615F" w:rsidRPr="00244D0A" w:rsidRDefault="008B615F" w:rsidP="00DA0A5B">
      <w:pPr>
        <w:pStyle w:val="Apara"/>
      </w:pPr>
      <w:r w:rsidRPr="00244D0A">
        <w:rPr>
          <w:color w:val="000000"/>
        </w:rPr>
        <w:tab/>
        <w:t>(a)</w:t>
      </w:r>
      <w:r w:rsidRPr="00244D0A">
        <w:rPr>
          <w:color w:val="000000"/>
        </w:rPr>
        <w:tab/>
        <w:t>seek, and have regard to, the advice of the council to assist the Minister to determine the emissions offsets; and</w:t>
      </w:r>
    </w:p>
    <w:p w14:paraId="5ADE9C0F" w14:textId="023B3437" w:rsidR="008B615F" w:rsidRPr="00244D0A" w:rsidRDefault="008B615F" w:rsidP="00DA0A5B">
      <w:pPr>
        <w:pStyle w:val="Apara"/>
      </w:pPr>
      <w:r w:rsidRPr="00244D0A">
        <w:tab/>
        <w:t>(b)</w:t>
      </w:r>
      <w:r w:rsidRPr="00244D0A">
        <w:tab/>
        <w:t>as far as practicable, ensure consistency with the best national and international practices in relation to using emissions offsets to balance greenhouse gas emissions.</w:t>
      </w:r>
    </w:p>
    <w:p w14:paraId="2E7737BB" w14:textId="77777777" w:rsidR="006F402C" w:rsidRPr="008E3359" w:rsidRDefault="006F402C" w:rsidP="002B76F7">
      <w:pPr>
        <w:pStyle w:val="AH5Sec"/>
        <w:rPr>
          <w:lang w:eastAsia="en-AU"/>
        </w:rPr>
      </w:pPr>
      <w:bookmarkStart w:id="15" w:name="_Toc167178445"/>
      <w:r w:rsidRPr="0000125C">
        <w:rPr>
          <w:rStyle w:val="CharSectNo"/>
        </w:rPr>
        <w:t>7</w:t>
      </w:r>
      <w:r w:rsidRPr="008E3359">
        <w:rPr>
          <w:lang w:eastAsia="en-AU"/>
        </w:rPr>
        <w:tab/>
        <w:t>Interim greenhouse gas emissions targets</w:t>
      </w:r>
      <w:bookmarkEnd w:id="15"/>
    </w:p>
    <w:p w14:paraId="2EA1D993" w14:textId="77777777" w:rsidR="005F5ABE" w:rsidRPr="007036C0" w:rsidRDefault="005F5ABE" w:rsidP="005F5ABE">
      <w:pPr>
        <w:pStyle w:val="Amain"/>
      </w:pPr>
      <w:r w:rsidRPr="007036C0">
        <w:tab/>
        <w:t>(1)</w:t>
      </w:r>
      <w:r w:rsidRPr="007036C0">
        <w:tab/>
        <w:t xml:space="preserve">The </w:t>
      </w:r>
      <w:r w:rsidRPr="007036C0">
        <w:rPr>
          <w:rStyle w:val="charBoldItals"/>
        </w:rPr>
        <w:t>interim target</w:t>
      </w:r>
      <w:r w:rsidRPr="007036C0">
        <w:t xml:space="preserve"> is to reduce greenhouse gas emissions in the ACT to 40% less than 1990 emissions by 30 June 2020.</w:t>
      </w:r>
    </w:p>
    <w:p w14:paraId="1224B1AD" w14:textId="77777777" w:rsidR="006F402C" w:rsidRPr="008E3359" w:rsidRDefault="006F402C" w:rsidP="00A42CFD">
      <w:pPr>
        <w:pStyle w:val="Amain"/>
      </w:pPr>
      <w:r>
        <w:tab/>
      </w:r>
      <w:r w:rsidRPr="008E3359">
        <w:t>(2)</w:t>
      </w:r>
      <w:r w:rsidRPr="008E3359">
        <w:tab/>
        <w:t>The Minister may determine additional interim targets.</w:t>
      </w:r>
    </w:p>
    <w:p w14:paraId="24C0E216" w14:textId="77777777" w:rsidR="006F402C" w:rsidRPr="008E3359" w:rsidRDefault="006F402C" w:rsidP="001C63B8">
      <w:pPr>
        <w:pStyle w:val="Amain"/>
      </w:pPr>
      <w:r>
        <w:tab/>
      </w:r>
      <w:r w:rsidRPr="008E3359">
        <w:t>(3)</w:t>
      </w:r>
      <w:r w:rsidRPr="008E3359">
        <w:tab/>
        <w:t>A determination is a disallowable instrument.</w:t>
      </w:r>
    </w:p>
    <w:p w14:paraId="16AE2E3A" w14:textId="5819C629" w:rsidR="006F402C" w:rsidRPr="008E3359" w:rsidRDefault="006F402C" w:rsidP="008A2742">
      <w:pPr>
        <w:pStyle w:val="aNote"/>
      </w:pPr>
      <w:r w:rsidRPr="002B76F7">
        <w:rPr>
          <w:rStyle w:val="charItals"/>
        </w:rPr>
        <w:t>Note</w:t>
      </w:r>
      <w:r w:rsidRPr="002B76F7">
        <w:rPr>
          <w:rStyle w:val="charItals"/>
        </w:rPr>
        <w:tab/>
      </w:r>
      <w:r w:rsidRPr="008E3359">
        <w:t xml:space="preserve">A disallowable instrument must be notified, and presented to the Legislative Assembly, under the </w:t>
      </w:r>
      <w:hyperlink r:id="rId29" w:tooltip="A2001-14" w:history="1">
        <w:r w:rsidR="00CA67D2" w:rsidRPr="00CA67D2">
          <w:rPr>
            <w:rStyle w:val="charCitHyperlinkAbbrev"/>
          </w:rPr>
          <w:t>Legislation Act</w:t>
        </w:r>
      </w:hyperlink>
      <w:r w:rsidRPr="008E3359">
        <w:t>.</w:t>
      </w:r>
    </w:p>
    <w:p w14:paraId="7602B49C" w14:textId="09F99B8C" w:rsidR="00453DFF" w:rsidRPr="001B43BA" w:rsidRDefault="00453DFF" w:rsidP="00E54357">
      <w:pPr>
        <w:pStyle w:val="Amain"/>
        <w:keepNext/>
      </w:pPr>
      <w:r w:rsidRPr="00DC6AF0">
        <w:rPr>
          <w:color w:val="000000"/>
        </w:rPr>
        <w:lastRenderedPageBreak/>
        <w:tab/>
      </w:r>
      <w:r w:rsidRPr="001B43BA">
        <w:rPr>
          <w:color w:val="000000"/>
        </w:rPr>
        <w:t>(</w:t>
      </w:r>
      <w:r w:rsidR="00E54357">
        <w:rPr>
          <w:color w:val="000000"/>
        </w:rPr>
        <w:t>4</w:t>
      </w:r>
      <w:r w:rsidRPr="001B43BA">
        <w:rPr>
          <w:color w:val="000000"/>
        </w:rPr>
        <w:t>)</w:t>
      </w:r>
      <w:r w:rsidRPr="001B43BA">
        <w:rPr>
          <w:color w:val="000000"/>
        </w:rPr>
        <w:tab/>
        <w:t>In making a determination, the Minister must—</w:t>
      </w:r>
    </w:p>
    <w:p w14:paraId="60D7CE77" w14:textId="77777777" w:rsidR="00453DFF" w:rsidRPr="001B43BA" w:rsidRDefault="00453DFF" w:rsidP="00453DFF">
      <w:pPr>
        <w:pStyle w:val="Apara"/>
      </w:pPr>
      <w:r w:rsidRPr="001B43BA">
        <w:rPr>
          <w:color w:val="000000"/>
        </w:rPr>
        <w:tab/>
        <w:t>(a)</w:t>
      </w:r>
      <w:r w:rsidRPr="001B43BA">
        <w:rPr>
          <w:color w:val="000000"/>
        </w:rPr>
        <w:tab/>
        <w:t>seek, and have regard to, the advice of the council to assist the Minister to determine the additional interim targets; and</w:t>
      </w:r>
    </w:p>
    <w:p w14:paraId="52188691" w14:textId="77777777" w:rsidR="00453DFF" w:rsidRPr="00DC6AF0" w:rsidRDefault="00453DFF" w:rsidP="00453DFF">
      <w:pPr>
        <w:pStyle w:val="Apara"/>
      </w:pPr>
      <w:r w:rsidRPr="001B43BA">
        <w:tab/>
        <w:t>(b)</w:t>
      </w:r>
      <w:r w:rsidRPr="001B43BA">
        <w:tab/>
        <w:t>as far as practicable, ensure consistency with the best national and international practices in relation to determining interim greenhouse gas emissions targets.</w:t>
      </w:r>
    </w:p>
    <w:p w14:paraId="33301E72" w14:textId="55AA957A" w:rsidR="006F402C" w:rsidRPr="008E3359" w:rsidRDefault="006F402C" w:rsidP="001C63B8">
      <w:pPr>
        <w:pStyle w:val="Amain"/>
      </w:pPr>
      <w:r>
        <w:tab/>
      </w:r>
      <w:r w:rsidRPr="008E3359">
        <w:t>(</w:t>
      </w:r>
      <w:r w:rsidR="00E54357">
        <w:t>5</w:t>
      </w:r>
      <w:r w:rsidRPr="008E3359">
        <w:t>)</w:t>
      </w:r>
      <w:r w:rsidRPr="008E3359">
        <w:tab/>
        <w:t>In this section:</w:t>
      </w:r>
    </w:p>
    <w:p w14:paraId="580CB7CE" w14:textId="77777777" w:rsidR="006F402C" w:rsidRPr="008E3359" w:rsidRDefault="006F402C" w:rsidP="002B76F7">
      <w:pPr>
        <w:pStyle w:val="aDef"/>
      </w:pPr>
      <w:r w:rsidRPr="002B76F7">
        <w:rPr>
          <w:rStyle w:val="charBoldItals"/>
        </w:rPr>
        <w:t xml:space="preserve">1990 emissions </w:t>
      </w:r>
      <w:r w:rsidRPr="008E3359">
        <w:t xml:space="preserve">means the amount of greenhouse gas emissions </w:t>
      </w:r>
      <w:r w:rsidRPr="008E3359">
        <w:rPr>
          <w:lang w:eastAsia="en-AU"/>
        </w:rPr>
        <w:t>in the ACT for</w:t>
      </w:r>
      <w:r w:rsidRPr="008E3359">
        <w:t xml:space="preserve"> the year ending on 30 June 1990.</w:t>
      </w:r>
    </w:p>
    <w:p w14:paraId="7AF4431B" w14:textId="77777777" w:rsidR="006F402C" w:rsidRPr="008E3359" w:rsidRDefault="006F402C" w:rsidP="002B76F7">
      <w:pPr>
        <w:pStyle w:val="AH5Sec"/>
      </w:pPr>
      <w:bookmarkStart w:id="16" w:name="_Toc167178446"/>
      <w:r w:rsidRPr="0000125C">
        <w:rPr>
          <w:rStyle w:val="CharSectNo"/>
        </w:rPr>
        <w:t>8</w:t>
      </w:r>
      <w:r w:rsidRPr="008E3359">
        <w:tab/>
        <w:t>Per person greenhouse gas emissions target</w:t>
      </w:r>
      <w:bookmarkEnd w:id="16"/>
    </w:p>
    <w:p w14:paraId="07BF6AE2" w14:textId="14402984" w:rsidR="006F402C" w:rsidRPr="008E3359" w:rsidRDefault="006F402C" w:rsidP="00B35876">
      <w:pPr>
        <w:pStyle w:val="Amainreturn"/>
        <w:rPr>
          <w:lang w:eastAsia="en-AU"/>
        </w:rPr>
      </w:pPr>
      <w:r w:rsidRPr="008E3359">
        <w:rPr>
          <w:lang w:eastAsia="en-AU"/>
        </w:rPr>
        <w:t xml:space="preserve">The </w:t>
      </w:r>
      <w:r w:rsidRPr="002B76F7">
        <w:rPr>
          <w:rStyle w:val="charBoldItals"/>
        </w:rPr>
        <w:t>per person target</w:t>
      </w:r>
      <w:r w:rsidRPr="008E3359">
        <w:rPr>
          <w:lang w:eastAsia="en-AU"/>
        </w:rPr>
        <w:t xml:space="preserve"> is for the average amount of greenhouse gas emissions produced per person in the ACT each year to peak by 30</w:t>
      </w:r>
      <w:r w:rsidR="001C63B8">
        <w:rPr>
          <w:lang w:eastAsia="en-AU"/>
        </w:rPr>
        <w:t> </w:t>
      </w:r>
      <w:r w:rsidRPr="008E3359">
        <w:rPr>
          <w:lang w:eastAsia="en-AU"/>
        </w:rPr>
        <w:t>June</w:t>
      </w:r>
      <w:r w:rsidR="0009377F">
        <w:rPr>
          <w:lang w:eastAsia="en-AU"/>
        </w:rPr>
        <w:t xml:space="preserve"> </w:t>
      </w:r>
      <w:r w:rsidRPr="008E3359">
        <w:rPr>
          <w:lang w:eastAsia="en-AU"/>
        </w:rPr>
        <w:t>2013.</w:t>
      </w:r>
    </w:p>
    <w:p w14:paraId="55740E2E" w14:textId="77777777" w:rsidR="006F402C" w:rsidRPr="008E3359" w:rsidRDefault="006F402C" w:rsidP="002B76F7">
      <w:pPr>
        <w:pStyle w:val="AH5Sec"/>
        <w:rPr>
          <w:lang w:eastAsia="en-AU"/>
        </w:rPr>
      </w:pPr>
      <w:bookmarkStart w:id="17" w:name="_Toc167178447"/>
      <w:r w:rsidRPr="0000125C">
        <w:rPr>
          <w:rStyle w:val="CharSectNo"/>
        </w:rPr>
        <w:t>9</w:t>
      </w:r>
      <w:r w:rsidRPr="008E3359">
        <w:rPr>
          <w:lang w:eastAsia="en-AU"/>
        </w:rPr>
        <w:tab/>
        <w:t>Renewable energy targets</w:t>
      </w:r>
      <w:bookmarkEnd w:id="17"/>
    </w:p>
    <w:p w14:paraId="6050EFBF" w14:textId="1B2FF711" w:rsidR="00687953" w:rsidRPr="0035100D" w:rsidRDefault="00687953" w:rsidP="00687953">
      <w:pPr>
        <w:pStyle w:val="Amain"/>
      </w:pPr>
      <w:r w:rsidRPr="0035100D">
        <w:tab/>
        <w:t>(1)</w:t>
      </w:r>
      <w:r w:rsidRPr="0035100D">
        <w:tab/>
        <w:t>The target for the use of renewable electricity in the ACT is 100%</w:t>
      </w:r>
      <w:r w:rsidR="0009377F">
        <w:t xml:space="preserve"> </w:t>
      </w:r>
      <w:r w:rsidRPr="0035100D">
        <w:t>on and from 1</w:t>
      </w:r>
      <w:r w:rsidR="0009377F">
        <w:t xml:space="preserve"> </w:t>
      </w:r>
      <w:r w:rsidRPr="0035100D">
        <w:t>January 2020.</w:t>
      </w:r>
    </w:p>
    <w:p w14:paraId="1C0A67F4" w14:textId="77777777" w:rsidR="00687953" w:rsidRPr="0035100D" w:rsidRDefault="00687953" w:rsidP="00687953">
      <w:pPr>
        <w:pStyle w:val="Amain"/>
      </w:pPr>
      <w:r w:rsidRPr="0035100D">
        <w:tab/>
        <w:t>(</w:t>
      </w:r>
      <w:r w:rsidR="00A63345">
        <w:t>2</w:t>
      </w:r>
      <w:r w:rsidRPr="0035100D">
        <w:t>)</w:t>
      </w:r>
      <w:r w:rsidRPr="0035100D">
        <w:tab/>
        <w:t>The Minister may determine a target for—</w:t>
      </w:r>
    </w:p>
    <w:p w14:paraId="5642AEE4" w14:textId="77777777" w:rsidR="00687953" w:rsidRPr="0035100D" w:rsidRDefault="00687953" w:rsidP="00687953">
      <w:pPr>
        <w:pStyle w:val="Apara"/>
      </w:pPr>
      <w:r w:rsidRPr="0035100D">
        <w:tab/>
        <w:t>(a)</w:t>
      </w:r>
      <w:r w:rsidRPr="0035100D">
        <w:tab/>
        <w:t>the generation of renewable electricity for the ACT; and</w:t>
      </w:r>
    </w:p>
    <w:p w14:paraId="573C43F5" w14:textId="77777777" w:rsidR="00687953" w:rsidRPr="0035100D" w:rsidRDefault="00687953" w:rsidP="00687953">
      <w:pPr>
        <w:pStyle w:val="Apara"/>
      </w:pPr>
      <w:r w:rsidRPr="0035100D">
        <w:tab/>
        <w:t>(b)</w:t>
      </w:r>
      <w:r w:rsidRPr="0035100D">
        <w:tab/>
        <w:t>the use of renewable energy in the ACT other than electricity; and</w:t>
      </w:r>
    </w:p>
    <w:p w14:paraId="3E07F3C2" w14:textId="77777777" w:rsidR="00687953" w:rsidRPr="0035100D" w:rsidRDefault="00687953" w:rsidP="00687953">
      <w:pPr>
        <w:pStyle w:val="Apara"/>
      </w:pPr>
      <w:r w:rsidRPr="0035100D">
        <w:tab/>
        <w:t>(c)</w:t>
      </w:r>
      <w:r w:rsidRPr="0035100D">
        <w:tab/>
        <w:t>the generation of renewable energy for the ACT other than electricity.</w:t>
      </w:r>
    </w:p>
    <w:p w14:paraId="521F2694" w14:textId="77777777" w:rsidR="006F402C" w:rsidRPr="008E3359" w:rsidRDefault="006F402C" w:rsidP="001C63B8">
      <w:pPr>
        <w:pStyle w:val="Amain"/>
      </w:pPr>
      <w:r>
        <w:tab/>
      </w:r>
      <w:r w:rsidRPr="008E3359">
        <w:t>(</w:t>
      </w:r>
      <w:r w:rsidR="00A63345">
        <w:t>3</w:t>
      </w:r>
      <w:r w:rsidRPr="008E3359">
        <w:t>)</w:t>
      </w:r>
      <w:r w:rsidRPr="008E3359">
        <w:tab/>
        <w:t>A determination is a disallowable instrument.</w:t>
      </w:r>
    </w:p>
    <w:p w14:paraId="1017D216" w14:textId="3480682E" w:rsidR="006F402C" w:rsidRDefault="006F402C" w:rsidP="008A2742">
      <w:pPr>
        <w:pStyle w:val="aNote"/>
      </w:pPr>
      <w:r w:rsidRPr="002B76F7">
        <w:rPr>
          <w:rStyle w:val="charItals"/>
        </w:rPr>
        <w:t>Note</w:t>
      </w:r>
      <w:r w:rsidRPr="002B76F7">
        <w:rPr>
          <w:rStyle w:val="charItals"/>
        </w:rPr>
        <w:tab/>
      </w:r>
      <w:r w:rsidRPr="008E3359">
        <w:t xml:space="preserve">A disallowable instrument must be notified, and presented to the Legislative Assembly, under the </w:t>
      </w:r>
      <w:hyperlink r:id="rId30" w:tooltip="A2001-14" w:history="1">
        <w:r w:rsidR="00CA67D2" w:rsidRPr="00CA67D2">
          <w:rPr>
            <w:rStyle w:val="charCitHyperlinkAbbrev"/>
          </w:rPr>
          <w:t>Legislation Act</w:t>
        </w:r>
      </w:hyperlink>
      <w:r w:rsidRPr="008E3359">
        <w:t>.</w:t>
      </w:r>
    </w:p>
    <w:p w14:paraId="7CE3530E" w14:textId="77777777" w:rsidR="00AE5AE2" w:rsidRPr="0035100D" w:rsidRDefault="00AE5AE2" w:rsidP="00AE5AE2">
      <w:pPr>
        <w:pStyle w:val="AH5Sec"/>
      </w:pPr>
      <w:bookmarkStart w:id="18" w:name="_Toc167178448"/>
      <w:r w:rsidRPr="0000125C">
        <w:rPr>
          <w:rStyle w:val="CharSectNo"/>
        </w:rPr>
        <w:lastRenderedPageBreak/>
        <w:t>10</w:t>
      </w:r>
      <w:r w:rsidRPr="0035100D">
        <w:tab/>
        <w:t>Measuring renewable energy targets—determinations</w:t>
      </w:r>
      <w:bookmarkEnd w:id="18"/>
    </w:p>
    <w:p w14:paraId="37F641B6" w14:textId="77777777" w:rsidR="00AE5AE2" w:rsidRPr="0035100D" w:rsidRDefault="00AE5AE2" w:rsidP="00AE5AE2">
      <w:pPr>
        <w:pStyle w:val="Amain"/>
        <w:rPr>
          <w:lang w:eastAsia="en-AU"/>
        </w:rPr>
      </w:pPr>
      <w:r w:rsidRPr="0035100D">
        <w:rPr>
          <w:lang w:eastAsia="en-AU"/>
        </w:rPr>
        <w:tab/>
        <w:t>(1)</w:t>
      </w:r>
      <w:r w:rsidRPr="0035100D">
        <w:rPr>
          <w:lang w:eastAsia="en-AU"/>
        </w:rPr>
        <w:tab/>
        <w:t xml:space="preserve">The Minister must determine a method for measuring compliance with a target mentioned in or determined under section 9 (a </w:t>
      </w:r>
      <w:r w:rsidRPr="0035100D">
        <w:rPr>
          <w:rStyle w:val="charBoldItals"/>
        </w:rPr>
        <w:t>renewable energy target</w:t>
      </w:r>
      <w:r w:rsidRPr="0035100D">
        <w:t>)</w:t>
      </w:r>
      <w:r w:rsidRPr="0035100D">
        <w:rPr>
          <w:lang w:eastAsia="en-AU"/>
        </w:rPr>
        <w:t>.</w:t>
      </w:r>
    </w:p>
    <w:p w14:paraId="7D43C63E" w14:textId="77777777" w:rsidR="00AE5AE2" w:rsidRPr="0035100D" w:rsidRDefault="00AE5AE2" w:rsidP="001C63B8">
      <w:pPr>
        <w:pStyle w:val="aNote"/>
      </w:pPr>
      <w:r w:rsidRPr="0035100D">
        <w:rPr>
          <w:rStyle w:val="charItals"/>
        </w:rPr>
        <w:t>Note</w:t>
      </w:r>
      <w:r w:rsidRPr="0035100D">
        <w:tab/>
        <w:t>The power to make an instrument includes power to do the following:</w:t>
      </w:r>
    </w:p>
    <w:p w14:paraId="2C1944A4" w14:textId="7AFF3934" w:rsidR="00AE5AE2" w:rsidRPr="0035100D" w:rsidRDefault="00AE5AE2" w:rsidP="001C63B8">
      <w:pPr>
        <w:pStyle w:val="aNotePara"/>
      </w:pPr>
      <w:r w:rsidRPr="0035100D">
        <w:tab/>
        <w:t>(a)</w:t>
      </w:r>
      <w:r w:rsidRPr="0035100D">
        <w:tab/>
        <w:t xml:space="preserve">amend or repeal it (see </w:t>
      </w:r>
      <w:hyperlink r:id="rId31" w:tooltip="A2001-14" w:history="1">
        <w:r w:rsidRPr="0035100D">
          <w:rPr>
            <w:rStyle w:val="charCitHyperlinkAbbrev"/>
          </w:rPr>
          <w:t>Legislation Act</w:t>
        </w:r>
      </w:hyperlink>
      <w:r w:rsidRPr="0035100D">
        <w:t>, s 46);</w:t>
      </w:r>
    </w:p>
    <w:p w14:paraId="606B14D4" w14:textId="0F471E50" w:rsidR="00AE5AE2" w:rsidRPr="0035100D" w:rsidRDefault="00AE5AE2" w:rsidP="00AE5AE2">
      <w:pPr>
        <w:pStyle w:val="aNotePara"/>
      </w:pPr>
      <w:r w:rsidRPr="0035100D">
        <w:tab/>
        <w:t>(b)</w:t>
      </w:r>
      <w:r w:rsidRPr="0035100D">
        <w:tab/>
        <w:t xml:space="preserve">make different provision for different categories (see </w:t>
      </w:r>
      <w:hyperlink r:id="rId32" w:tooltip="A2001-14" w:history="1">
        <w:r w:rsidRPr="0035100D">
          <w:rPr>
            <w:rStyle w:val="charCitHyperlinkAbbrev"/>
          </w:rPr>
          <w:t>Legislation Act</w:t>
        </w:r>
      </w:hyperlink>
      <w:r w:rsidRPr="0035100D">
        <w:t>, s 48).</w:t>
      </w:r>
    </w:p>
    <w:p w14:paraId="070AED46" w14:textId="77777777" w:rsidR="00AE5AE2" w:rsidRPr="0035100D" w:rsidRDefault="00AE5AE2" w:rsidP="00AE5AE2">
      <w:pPr>
        <w:pStyle w:val="Amain"/>
        <w:rPr>
          <w:lang w:eastAsia="en-AU"/>
        </w:rPr>
      </w:pPr>
      <w:r w:rsidRPr="0035100D">
        <w:rPr>
          <w:lang w:eastAsia="en-AU"/>
        </w:rPr>
        <w:tab/>
        <w:t>(2)</w:t>
      </w:r>
      <w:r w:rsidRPr="0035100D">
        <w:rPr>
          <w:lang w:eastAsia="en-AU"/>
        </w:rPr>
        <w:tab/>
        <w:t>A determination is a disallowable instrument.</w:t>
      </w:r>
    </w:p>
    <w:p w14:paraId="493D4B41" w14:textId="7FA05904" w:rsidR="00AE5AE2" w:rsidRPr="0035100D" w:rsidRDefault="00AE5AE2" w:rsidP="00AE5AE2">
      <w:pPr>
        <w:pStyle w:val="aNote"/>
      </w:pPr>
      <w:r w:rsidRPr="0035100D">
        <w:rPr>
          <w:rStyle w:val="charItals"/>
        </w:rPr>
        <w:t>Note</w:t>
      </w:r>
      <w:r w:rsidRPr="0035100D">
        <w:rPr>
          <w:rStyle w:val="charItals"/>
        </w:rPr>
        <w:tab/>
      </w:r>
      <w:r w:rsidRPr="0035100D">
        <w:t xml:space="preserve">A disallowable instrument must be notified, and presented to the Legislative Assembly, under the </w:t>
      </w:r>
      <w:hyperlink r:id="rId33" w:tooltip="A2001-14" w:history="1">
        <w:r w:rsidRPr="0035100D">
          <w:rPr>
            <w:rStyle w:val="charCitHyperlinkAbbrev"/>
          </w:rPr>
          <w:t>Legislation Act</w:t>
        </w:r>
      </w:hyperlink>
      <w:r w:rsidRPr="0035100D">
        <w:t>.</w:t>
      </w:r>
    </w:p>
    <w:p w14:paraId="4F7CD8A0" w14:textId="77777777" w:rsidR="00AE5AE2" w:rsidRPr="0035100D" w:rsidRDefault="00AE5AE2" w:rsidP="00AE5AE2">
      <w:pPr>
        <w:pStyle w:val="Amain"/>
      </w:pPr>
      <w:r w:rsidRPr="0035100D">
        <w:tab/>
        <w:t>(3)</w:t>
      </w:r>
      <w:r w:rsidRPr="0035100D">
        <w:tab/>
        <w:t>In making a determination, the Minister must—</w:t>
      </w:r>
    </w:p>
    <w:p w14:paraId="038F4E11" w14:textId="77777777" w:rsidR="00AE5AE2" w:rsidRPr="0035100D" w:rsidRDefault="00AE5AE2" w:rsidP="00AE5AE2">
      <w:pPr>
        <w:pStyle w:val="Apara"/>
      </w:pPr>
      <w:r w:rsidRPr="0035100D">
        <w:tab/>
        <w:t>(a)</w:t>
      </w:r>
      <w:r w:rsidRPr="0035100D">
        <w:tab/>
        <w:t xml:space="preserve">seek, and have regard to, the advice of an independent entity to assist the Minister to determine the method for measuring </w:t>
      </w:r>
      <w:r w:rsidRPr="0035100D">
        <w:rPr>
          <w:lang w:eastAsia="en-AU"/>
        </w:rPr>
        <w:t>compliance with a renewable energy target</w:t>
      </w:r>
      <w:r w:rsidRPr="0035100D">
        <w:t>; and</w:t>
      </w:r>
    </w:p>
    <w:p w14:paraId="2BB290C8" w14:textId="77777777" w:rsidR="00AE5AE2" w:rsidRPr="0035100D" w:rsidRDefault="00AE5AE2" w:rsidP="00AE5AE2">
      <w:pPr>
        <w:pStyle w:val="Apara"/>
        <w:rPr>
          <w:lang w:eastAsia="en-AU"/>
        </w:rPr>
      </w:pPr>
      <w:r w:rsidRPr="0035100D">
        <w:rPr>
          <w:lang w:eastAsia="en-AU"/>
        </w:rPr>
        <w:tab/>
        <w:t>(b)</w:t>
      </w:r>
      <w:r w:rsidRPr="0035100D">
        <w:rPr>
          <w:lang w:eastAsia="en-AU"/>
        </w:rPr>
        <w:tab/>
        <w:t>as far as practicable, ensure consistency with the best national and international practices in relation to measuring compliance with a renewable energy target.</w:t>
      </w:r>
    </w:p>
    <w:p w14:paraId="7C6921BE" w14:textId="77777777" w:rsidR="006F402C" w:rsidRPr="008E3359" w:rsidRDefault="006F402C" w:rsidP="002B76F7">
      <w:pPr>
        <w:pStyle w:val="AH5Sec"/>
        <w:rPr>
          <w:lang w:eastAsia="en-AU"/>
        </w:rPr>
      </w:pPr>
      <w:bookmarkStart w:id="19" w:name="_Toc167178449"/>
      <w:r w:rsidRPr="0000125C">
        <w:rPr>
          <w:rStyle w:val="CharSectNo"/>
        </w:rPr>
        <w:t>11</w:t>
      </w:r>
      <w:r w:rsidRPr="008E3359">
        <w:rPr>
          <w:lang w:eastAsia="en-AU"/>
        </w:rPr>
        <w:tab/>
        <w:t>Measuring greenhouse gas emissions—determinations</w:t>
      </w:r>
      <w:bookmarkEnd w:id="19"/>
    </w:p>
    <w:p w14:paraId="6840751A" w14:textId="77777777" w:rsidR="006F402C" w:rsidRPr="008E3359" w:rsidRDefault="006F402C" w:rsidP="001C63B8">
      <w:pPr>
        <w:pStyle w:val="Amain"/>
        <w:rPr>
          <w:lang w:eastAsia="en-AU"/>
        </w:rPr>
      </w:pPr>
      <w:r>
        <w:rPr>
          <w:lang w:eastAsia="en-AU"/>
        </w:rPr>
        <w:tab/>
      </w:r>
      <w:r w:rsidRPr="008E3359">
        <w:rPr>
          <w:lang w:eastAsia="en-AU"/>
        </w:rPr>
        <w:t>(1)</w:t>
      </w:r>
      <w:r w:rsidRPr="008E3359">
        <w:rPr>
          <w:lang w:eastAsia="en-AU"/>
        </w:rPr>
        <w:tab/>
        <w:t>The Minister must determine a method for measuring greenhouse gas emissions.</w:t>
      </w:r>
    </w:p>
    <w:p w14:paraId="0BD942B0" w14:textId="77777777" w:rsidR="006F402C" w:rsidRPr="008E3359" w:rsidRDefault="006F402C" w:rsidP="001C63B8">
      <w:pPr>
        <w:pStyle w:val="aNote"/>
      </w:pPr>
      <w:r w:rsidRPr="002B76F7">
        <w:rPr>
          <w:rStyle w:val="charItals"/>
        </w:rPr>
        <w:t>Note</w:t>
      </w:r>
      <w:r w:rsidRPr="008E3359">
        <w:tab/>
        <w:t>The power to make an instrument includes power to do the following:</w:t>
      </w:r>
    </w:p>
    <w:p w14:paraId="28DFFE0E" w14:textId="717B93F2" w:rsidR="006F402C" w:rsidRPr="008E3359" w:rsidRDefault="006F402C" w:rsidP="00844EB0">
      <w:pPr>
        <w:pStyle w:val="aNotePara"/>
      </w:pPr>
      <w:r w:rsidRPr="008E3359">
        <w:tab/>
        <w:t>(a)</w:t>
      </w:r>
      <w:r w:rsidRPr="008E3359">
        <w:tab/>
        <w:t xml:space="preserve">amend or repeal it (see </w:t>
      </w:r>
      <w:hyperlink r:id="rId34" w:tooltip="A2001-14" w:history="1">
        <w:r w:rsidR="00CA67D2" w:rsidRPr="00CA67D2">
          <w:rPr>
            <w:rStyle w:val="charCitHyperlinkAbbrev"/>
          </w:rPr>
          <w:t>Legislation Act</w:t>
        </w:r>
      </w:hyperlink>
      <w:r w:rsidRPr="008E3359">
        <w:t>, s 46);</w:t>
      </w:r>
    </w:p>
    <w:p w14:paraId="342227B1" w14:textId="4C4F2A3B" w:rsidR="006F402C" w:rsidRPr="008E3359" w:rsidRDefault="006F402C" w:rsidP="00844EB0">
      <w:pPr>
        <w:pStyle w:val="aNotePara"/>
      </w:pPr>
      <w:r w:rsidRPr="008E3359">
        <w:tab/>
        <w:t>(b)</w:t>
      </w:r>
      <w:r w:rsidRPr="008E3359">
        <w:tab/>
        <w:t xml:space="preserve">make different provision for different categories (see </w:t>
      </w:r>
      <w:hyperlink r:id="rId35" w:tooltip="A2001-14" w:history="1">
        <w:r w:rsidR="00CA67D2" w:rsidRPr="00CA67D2">
          <w:rPr>
            <w:rStyle w:val="charCitHyperlinkAbbrev"/>
          </w:rPr>
          <w:t>Legislation Act</w:t>
        </w:r>
      </w:hyperlink>
      <w:r w:rsidRPr="008E3359">
        <w:t>, s 48).</w:t>
      </w:r>
    </w:p>
    <w:p w14:paraId="1D598B84" w14:textId="77777777" w:rsidR="006F402C" w:rsidRPr="008E3359" w:rsidRDefault="006F402C" w:rsidP="003E3E33">
      <w:pPr>
        <w:pStyle w:val="Amain"/>
        <w:rPr>
          <w:lang w:eastAsia="en-AU"/>
        </w:rPr>
      </w:pPr>
      <w:r>
        <w:rPr>
          <w:lang w:eastAsia="en-AU"/>
        </w:rPr>
        <w:tab/>
      </w:r>
      <w:r w:rsidRPr="008E3359">
        <w:rPr>
          <w:lang w:eastAsia="en-AU"/>
        </w:rPr>
        <w:t>(2)</w:t>
      </w:r>
      <w:r w:rsidRPr="008E3359">
        <w:rPr>
          <w:lang w:eastAsia="en-AU"/>
        </w:rPr>
        <w:tab/>
        <w:t>A determination is a disallowable instrument.</w:t>
      </w:r>
    </w:p>
    <w:p w14:paraId="0F4A151B" w14:textId="5E8D9D66" w:rsidR="006F402C" w:rsidRPr="008E3359" w:rsidRDefault="006F402C" w:rsidP="003E3E33">
      <w:pPr>
        <w:pStyle w:val="aNote"/>
      </w:pPr>
      <w:r w:rsidRPr="002B76F7">
        <w:rPr>
          <w:rStyle w:val="charItals"/>
        </w:rPr>
        <w:t>Note</w:t>
      </w:r>
      <w:r w:rsidRPr="002B76F7">
        <w:rPr>
          <w:rStyle w:val="charItals"/>
        </w:rPr>
        <w:tab/>
      </w:r>
      <w:r w:rsidRPr="008E3359">
        <w:t xml:space="preserve">A disallowable instrument must be notified, and presented to the Legislative Assembly, under the </w:t>
      </w:r>
      <w:hyperlink r:id="rId36" w:tooltip="A2001-14" w:history="1">
        <w:r w:rsidR="00CA67D2" w:rsidRPr="00CA67D2">
          <w:rPr>
            <w:rStyle w:val="charCitHyperlinkAbbrev"/>
          </w:rPr>
          <w:t>Legislation Act</w:t>
        </w:r>
      </w:hyperlink>
      <w:r w:rsidRPr="008E3359">
        <w:t>.</w:t>
      </w:r>
    </w:p>
    <w:p w14:paraId="28187198" w14:textId="77777777" w:rsidR="006F402C" w:rsidRPr="008E3359" w:rsidRDefault="006F402C" w:rsidP="001C63B8">
      <w:pPr>
        <w:pStyle w:val="Amain"/>
        <w:keepNext/>
      </w:pPr>
      <w:r>
        <w:lastRenderedPageBreak/>
        <w:tab/>
      </w:r>
      <w:r w:rsidRPr="008E3359">
        <w:t>(3)</w:t>
      </w:r>
      <w:r w:rsidRPr="008E3359">
        <w:tab/>
        <w:t>In making a determination, the Minister must—</w:t>
      </w:r>
    </w:p>
    <w:p w14:paraId="4CCAA451" w14:textId="77777777" w:rsidR="006F402C" w:rsidRPr="008E3359" w:rsidRDefault="006F402C" w:rsidP="001C63B8">
      <w:pPr>
        <w:pStyle w:val="Apara"/>
      </w:pPr>
      <w:r>
        <w:tab/>
      </w:r>
      <w:r w:rsidRPr="008E3359">
        <w:t>(a)</w:t>
      </w:r>
      <w:r w:rsidRPr="008E3359">
        <w:tab/>
        <w:t>seek, and have regard to, the advice of an independent entity to assist the Minister to determine the method for measuring greenhouse gas emissions; and</w:t>
      </w:r>
    </w:p>
    <w:p w14:paraId="150E97F0" w14:textId="77777777" w:rsidR="006F402C" w:rsidRPr="008E3359" w:rsidRDefault="006F402C" w:rsidP="00A42CFD">
      <w:pPr>
        <w:pStyle w:val="Apara"/>
        <w:rPr>
          <w:lang w:eastAsia="en-AU"/>
        </w:rPr>
      </w:pPr>
      <w:r>
        <w:rPr>
          <w:lang w:eastAsia="en-AU"/>
        </w:rPr>
        <w:tab/>
      </w:r>
      <w:r w:rsidRPr="008E3359">
        <w:rPr>
          <w:lang w:eastAsia="en-AU"/>
        </w:rPr>
        <w:t>(b)</w:t>
      </w:r>
      <w:r w:rsidRPr="008E3359">
        <w:rPr>
          <w:lang w:eastAsia="en-AU"/>
        </w:rPr>
        <w:tab/>
        <w:t>as far as practicable, ensure consistency with the best national and international practices in relation to measuring greenhouse gas emissions.</w:t>
      </w:r>
    </w:p>
    <w:p w14:paraId="6BE783DD" w14:textId="77777777" w:rsidR="006F402C" w:rsidRPr="008E3359" w:rsidRDefault="006F402C" w:rsidP="002B76F7">
      <w:pPr>
        <w:pStyle w:val="AH5Sec"/>
        <w:rPr>
          <w:lang w:eastAsia="en-AU"/>
        </w:rPr>
      </w:pPr>
      <w:bookmarkStart w:id="20" w:name="_Toc167178450"/>
      <w:r w:rsidRPr="0000125C">
        <w:rPr>
          <w:rStyle w:val="CharSectNo"/>
        </w:rPr>
        <w:t>12</w:t>
      </w:r>
      <w:r w:rsidRPr="008E3359">
        <w:rPr>
          <w:lang w:eastAsia="en-AU"/>
        </w:rPr>
        <w:tab/>
        <w:t>Annual report by independent entity</w:t>
      </w:r>
      <w:bookmarkEnd w:id="20"/>
    </w:p>
    <w:p w14:paraId="2BBA9F89" w14:textId="77777777" w:rsidR="006F402C" w:rsidRPr="008E3359" w:rsidRDefault="006F402C" w:rsidP="001C63B8">
      <w:pPr>
        <w:pStyle w:val="Amain"/>
        <w:rPr>
          <w:lang w:eastAsia="en-AU"/>
        </w:rPr>
      </w:pPr>
      <w:r>
        <w:rPr>
          <w:lang w:eastAsia="en-AU"/>
        </w:rPr>
        <w:tab/>
      </w:r>
      <w:r w:rsidRPr="008E3359">
        <w:rPr>
          <w:lang w:eastAsia="en-AU"/>
        </w:rPr>
        <w:t>(1)</w:t>
      </w:r>
      <w:r w:rsidRPr="008E3359">
        <w:rPr>
          <w:lang w:eastAsia="en-AU"/>
        </w:rPr>
        <w:tab/>
        <w:t>For each financial year, the Minister must ask an independent entity to prepare a report about greenhouse gas emissions and the targets mentioned in part 2 for the year.</w:t>
      </w:r>
    </w:p>
    <w:p w14:paraId="31871420" w14:textId="77777777" w:rsidR="006F402C" w:rsidRPr="008E3359" w:rsidRDefault="006F402C" w:rsidP="00844EB0">
      <w:pPr>
        <w:pStyle w:val="aExamHdgss"/>
        <w:rPr>
          <w:lang w:eastAsia="en-AU"/>
        </w:rPr>
      </w:pPr>
      <w:r w:rsidRPr="008E3359">
        <w:rPr>
          <w:lang w:eastAsia="en-AU"/>
        </w:rPr>
        <w:t>Example—independent entity</w:t>
      </w:r>
    </w:p>
    <w:p w14:paraId="261BE2CC" w14:textId="77777777" w:rsidR="006F402C" w:rsidRPr="008E3359" w:rsidRDefault="006F402C" w:rsidP="007B1271">
      <w:pPr>
        <w:pStyle w:val="aExamINumss"/>
      </w:pPr>
      <w:r w:rsidRPr="008E3359">
        <w:t>independent competition and regulatory commission</w:t>
      </w:r>
    </w:p>
    <w:p w14:paraId="16D8776A" w14:textId="77777777" w:rsidR="006F402C" w:rsidRPr="008E3359" w:rsidRDefault="006F402C" w:rsidP="001C63B8">
      <w:pPr>
        <w:pStyle w:val="Amain"/>
        <w:rPr>
          <w:lang w:eastAsia="en-AU"/>
        </w:rPr>
      </w:pPr>
      <w:r>
        <w:rPr>
          <w:lang w:eastAsia="en-AU"/>
        </w:rPr>
        <w:tab/>
      </w:r>
      <w:r w:rsidRPr="008E3359">
        <w:rPr>
          <w:lang w:eastAsia="en-AU"/>
        </w:rPr>
        <w:t>(2)</w:t>
      </w:r>
      <w:r w:rsidRPr="008E3359">
        <w:rPr>
          <w:lang w:eastAsia="en-AU"/>
        </w:rPr>
        <w:tab/>
        <w:t>The report must include—</w:t>
      </w:r>
    </w:p>
    <w:p w14:paraId="0969E60B" w14:textId="77777777" w:rsidR="006F402C" w:rsidRPr="008E3359" w:rsidRDefault="006F402C" w:rsidP="00A42CFD">
      <w:pPr>
        <w:pStyle w:val="Apara"/>
        <w:rPr>
          <w:lang w:eastAsia="en-AU"/>
        </w:rPr>
      </w:pPr>
      <w:r>
        <w:rPr>
          <w:lang w:eastAsia="en-AU"/>
        </w:rPr>
        <w:tab/>
      </w:r>
      <w:r w:rsidRPr="008E3359">
        <w:rPr>
          <w:lang w:eastAsia="en-AU"/>
        </w:rPr>
        <w:t>(a)</w:t>
      </w:r>
      <w:r w:rsidRPr="008E3359">
        <w:rPr>
          <w:lang w:eastAsia="en-AU"/>
        </w:rPr>
        <w:tab/>
        <w:t xml:space="preserve">the amount of greenhouse gas emissions in the ACT for the year (the </w:t>
      </w:r>
      <w:r w:rsidRPr="002B76F7">
        <w:rPr>
          <w:rStyle w:val="charBoldItals"/>
        </w:rPr>
        <w:t>annual emissions amount</w:t>
      </w:r>
      <w:r w:rsidRPr="008E3359">
        <w:rPr>
          <w:lang w:eastAsia="en-AU"/>
        </w:rPr>
        <w:t>), measured using the method determined under section 11; and</w:t>
      </w:r>
    </w:p>
    <w:p w14:paraId="3EAAE0E1" w14:textId="7D39A13E" w:rsidR="006F402C" w:rsidRPr="008E3359" w:rsidRDefault="006F402C" w:rsidP="00A42CFD">
      <w:pPr>
        <w:pStyle w:val="Apara"/>
        <w:rPr>
          <w:lang w:eastAsia="en-AU"/>
        </w:rPr>
      </w:pPr>
      <w:r>
        <w:rPr>
          <w:lang w:eastAsia="en-AU"/>
        </w:rPr>
        <w:tab/>
      </w:r>
      <w:r w:rsidRPr="008E3359">
        <w:rPr>
          <w:lang w:eastAsia="en-AU"/>
        </w:rPr>
        <w:t>(b)</w:t>
      </w:r>
      <w:r w:rsidRPr="008E3359">
        <w:rPr>
          <w:lang w:eastAsia="en-AU"/>
        </w:rPr>
        <w:tab/>
        <w:t xml:space="preserve">an analysis of the ACT’s progress in meeting the targets mentioned in </w:t>
      </w:r>
      <w:r w:rsidR="001F21CF" w:rsidRPr="0035100D">
        <w:t>or determined under section 6, section 7 and section</w:t>
      </w:r>
      <w:r w:rsidR="001C63B8">
        <w:t> </w:t>
      </w:r>
      <w:r w:rsidR="001F21CF" w:rsidRPr="0035100D">
        <w:t xml:space="preserve">8 (the </w:t>
      </w:r>
      <w:r w:rsidR="001F21CF" w:rsidRPr="0035100D">
        <w:rPr>
          <w:rStyle w:val="charBoldItals"/>
        </w:rPr>
        <w:t>greenhouse gas emissions targets</w:t>
      </w:r>
      <w:r w:rsidR="001F21CF" w:rsidRPr="0035100D">
        <w:t>)</w:t>
      </w:r>
      <w:r w:rsidRPr="008E3359">
        <w:rPr>
          <w:lang w:eastAsia="en-AU"/>
        </w:rPr>
        <w:t xml:space="preserve"> for the year, including—</w:t>
      </w:r>
    </w:p>
    <w:p w14:paraId="3C81EA03" w14:textId="77777777" w:rsidR="006F402C" w:rsidRPr="008E3359" w:rsidRDefault="006F402C" w:rsidP="00A42CFD">
      <w:pPr>
        <w:pStyle w:val="Asubpara"/>
        <w:rPr>
          <w:lang w:eastAsia="en-AU"/>
        </w:rPr>
      </w:pPr>
      <w:r>
        <w:rPr>
          <w:lang w:eastAsia="en-AU"/>
        </w:rPr>
        <w:tab/>
      </w:r>
      <w:r w:rsidRPr="008E3359">
        <w:rPr>
          <w:lang w:eastAsia="en-AU"/>
        </w:rPr>
        <w:t>(i)</w:t>
      </w:r>
      <w:r w:rsidRPr="008E3359">
        <w:rPr>
          <w:lang w:eastAsia="en-AU"/>
        </w:rPr>
        <w:tab/>
        <w:t xml:space="preserve">a comparison of the annual emissions amount with the </w:t>
      </w:r>
      <w:r w:rsidR="00914798" w:rsidRPr="0035100D">
        <w:t>greenhouse gas emissions targets</w:t>
      </w:r>
      <w:r w:rsidRPr="008E3359">
        <w:rPr>
          <w:lang w:eastAsia="en-AU"/>
        </w:rPr>
        <w:t>; and</w:t>
      </w:r>
    </w:p>
    <w:p w14:paraId="5EFB397F" w14:textId="77777777" w:rsidR="006F402C" w:rsidRPr="008E3359" w:rsidRDefault="006F402C" w:rsidP="00A42CFD">
      <w:pPr>
        <w:pStyle w:val="Asubpara"/>
        <w:rPr>
          <w:lang w:eastAsia="en-AU"/>
        </w:rPr>
      </w:pPr>
      <w:r>
        <w:rPr>
          <w:lang w:eastAsia="en-AU"/>
        </w:rPr>
        <w:tab/>
      </w:r>
      <w:r w:rsidRPr="008E3359">
        <w:rPr>
          <w:lang w:eastAsia="en-AU"/>
        </w:rPr>
        <w:t>(ii)</w:t>
      </w:r>
      <w:r w:rsidRPr="008E3359">
        <w:rPr>
          <w:lang w:eastAsia="en-AU"/>
        </w:rPr>
        <w:tab/>
        <w:t>identification of the main sources of greenhouse gas emissions in the ACT; and</w:t>
      </w:r>
    </w:p>
    <w:p w14:paraId="66D9B71E" w14:textId="77777777" w:rsidR="006F402C" w:rsidRDefault="006F402C" w:rsidP="00A42CFD">
      <w:pPr>
        <w:pStyle w:val="Asubpara"/>
        <w:rPr>
          <w:lang w:eastAsia="en-AU"/>
        </w:rPr>
      </w:pPr>
      <w:r>
        <w:rPr>
          <w:lang w:eastAsia="en-AU"/>
        </w:rPr>
        <w:tab/>
      </w:r>
      <w:r w:rsidRPr="008E3359">
        <w:rPr>
          <w:lang w:eastAsia="en-AU"/>
        </w:rPr>
        <w:t>(iii)</w:t>
      </w:r>
      <w:r w:rsidRPr="008E3359">
        <w:rPr>
          <w:lang w:eastAsia="en-AU"/>
        </w:rPr>
        <w:tab/>
        <w:t>identification of possible reasons for changes in</w:t>
      </w:r>
      <w:r w:rsidR="00E678F0">
        <w:rPr>
          <w:lang w:eastAsia="en-AU"/>
        </w:rPr>
        <w:t xml:space="preserve"> </w:t>
      </w:r>
      <w:r w:rsidR="00E678F0" w:rsidRPr="0035100D">
        <w:t>amounts of</w:t>
      </w:r>
      <w:r w:rsidRPr="008E3359">
        <w:rPr>
          <w:lang w:eastAsia="en-AU"/>
        </w:rPr>
        <w:t xml:space="preserve"> greenhouse gas emissions from previous years; and</w:t>
      </w:r>
    </w:p>
    <w:p w14:paraId="4952EF03" w14:textId="77777777" w:rsidR="00DB149B" w:rsidRPr="0035100D" w:rsidRDefault="00DB149B" w:rsidP="00DB149B">
      <w:pPr>
        <w:pStyle w:val="Apara"/>
      </w:pPr>
      <w:r w:rsidRPr="0035100D">
        <w:lastRenderedPageBreak/>
        <w:tab/>
        <w:t>(</w:t>
      </w:r>
      <w:r w:rsidR="004C439E">
        <w:t>c</w:t>
      </w:r>
      <w:r w:rsidRPr="0035100D">
        <w:t>)</w:t>
      </w:r>
      <w:r w:rsidRPr="0035100D">
        <w:tab/>
        <w:t xml:space="preserve">an analysis of the ACT’s progress in meeting a target mentioned in or determined under section 9 (a </w:t>
      </w:r>
      <w:r w:rsidRPr="0035100D">
        <w:rPr>
          <w:rStyle w:val="charBoldItals"/>
        </w:rPr>
        <w:t>renewable energy target</w:t>
      </w:r>
      <w:r w:rsidRPr="0035100D">
        <w:t>), including—</w:t>
      </w:r>
    </w:p>
    <w:p w14:paraId="0DA81C43" w14:textId="406C2F0D" w:rsidR="00DB149B" w:rsidRPr="0035100D" w:rsidRDefault="00DB149B" w:rsidP="00DB149B">
      <w:pPr>
        <w:pStyle w:val="Asubpara"/>
      </w:pPr>
      <w:r w:rsidRPr="0035100D">
        <w:tab/>
        <w:t>(i)</w:t>
      </w:r>
      <w:r w:rsidRPr="0035100D">
        <w:tab/>
        <w:t>compliance with the renewable energy target, measured using the method determined under section</w:t>
      </w:r>
      <w:r w:rsidR="0009377F">
        <w:t xml:space="preserve"> </w:t>
      </w:r>
      <w:r w:rsidRPr="0035100D">
        <w:t>10; and</w:t>
      </w:r>
    </w:p>
    <w:p w14:paraId="0550E579" w14:textId="77777777" w:rsidR="00DB149B" w:rsidRPr="0035100D" w:rsidRDefault="00DB149B" w:rsidP="00DB149B">
      <w:pPr>
        <w:pStyle w:val="Asubpara"/>
      </w:pPr>
      <w:r w:rsidRPr="0035100D">
        <w:tab/>
        <w:t>(ii)</w:t>
      </w:r>
      <w:r w:rsidRPr="0035100D">
        <w:tab/>
        <w:t>identification of the main sources of renewable energy generated for the ACT; and</w:t>
      </w:r>
    </w:p>
    <w:p w14:paraId="0B80101A" w14:textId="77777777" w:rsidR="00DB149B" w:rsidRPr="0035100D" w:rsidRDefault="00DB149B" w:rsidP="00DB149B">
      <w:pPr>
        <w:pStyle w:val="Asubpara"/>
      </w:pPr>
      <w:r w:rsidRPr="0035100D">
        <w:tab/>
        <w:t>(iii)</w:t>
      </w:r>
      <w:r w:rsidRPr="0035100D">
        <w:tab/>
        <w:t>identification of possible reasons for changes in the amount or percentage of renewable energy used in or generated for the ACT from previous years; and</w:t>
      </w:r>
    </w:p>
    <w:p w14:paraId="4AF67150" w14:textId="77777777" w:rsidR="006F402C" w:rsidRPr="008E3359" w:rsidRDefault="006F402C" w:rsidP="00A42CFD">
      <w:pPr>
        <w:pStyle w:val="Apara"/>
        <w:rPr>
          <w:lang w:eastAsia="en-AU"/>
        </w:rPr>
      </w:pPr>
      <w:r>
        <w:rPr>
          <w:lang w:eastAsia="en-AU"/>
        </w:rPr>
        <w:tab/>
      </w:r>
      <w:r w:rsidRPr="008E3359">
        <w:rPr>
          <w:lang w:eastAsia="en-AU"/>
        </w:rPr>
        <w:t>(</w:t>
      </w:r>
      <w:r w:rsidR="004C439E">
        <w:rPr>
          <w:lang w:eastAsia="en-AU"/>
        </w:rPr>
        <w:t>d</w:t>
      </w:r>
      <w:r w:rsidRPr="008E3359">
        <w:rPr>
          <w:lang w:eastAsia="en-AU"/>
        </w:rPr>
        <w:t>)</w:t>
      </w:r>
      <w:r w:rsidRPr="008E3359">
        <w:rPr>
          <w:lang w:eastAsia="en-AU"/>
        </w:rPr>
        <w:tab/>
        <w:t>any other information prescribed by regulation.</w:t>
      </w:r>
    </w:p>
    <w:p w14:paraId="6B65E8EB" w14:textId="2848B3A6" w:rsidR="006F402C" w:rsidRPr="008E3359" w:rsidRDefault="006F402C" w:rsidP="00A42CFD">
      <w:pPr>
        <w:pStyle w:val="Amain"/>
      </w:pPr>
      <w:r>
        <w:tab/>
      </w:r>
      <w:r w:rsidRPr="008E3359">
        <w:t>(3)</w:t>
      </w:r>
      <w:r w:rsidRPr="008E3359">
        <w:tab/>
        <w:t>The independent entity must give the report to the Minister within 3</w:t>
      </w:r>
      <w:r w:rsidR="0009377F">
        <w:t xml:space="preserve"> </w:t>
      </w:r>
      <w:r w:rsidRPr="008E3359">
        <w:t>months after the end of the reporting period.</w:t>
      </w:r>
    </w:p>
    <w:p w14:paraId="3FA57DED" w14:textId="77777777" w:rsidR="006F402C" w:rsidRPr="008E3359" w:rsidRDefault="006F402C" w:rsidP="001C63B8">
      <w:pPr>
        <w:pStyle w:val="Amain"/>
        <w:rPr>
          <w:lang w:eastAsia="en-AU"/>
        </w:rPr>
      </w:pPr>
      <w:r>
        <w:rPr>
          <w:lang w:eastAsia="en-AU"/>
        </w:rPr>
        <w:tab/>
      </w:r>
      <w:r w:rsidRPr="008E3359">
        <w:rPr>
          <w:lang w:eastAsia="en-AU"/>
        </w:rPr>
        <w:t>(4)</w:t>
      </w:r>
      <w:r w:rsidRPr="008E3359">
        <w:rPr>
          <w:lang w:eastAsia="en-AU"/>
        </w:rPr>
        <w:tab/>
        <w:t xml:space="preserve">The Minister must present the report to the Legislative Assembly within </w:t>
      </w:r>
      <w:r w:rsidRPr="008E3359">
        <w:t>21 days after receiving the report from the independent entity</w:t>
      </w:r>
      <w:r w:rsidRPr="008E3359">
        <w:rPr>
          <w:lang w:eastAsia="en-AU"/>
        </w:rPr>
        <w:t>.</w:t>
      </w:r>
    </w:p>
    <w:p w14:paraId="4ADCBEFE" w14:textId="77777777" w:rsidR="006F402C" w:rsidRPr="008E3359" w:rsidRDefault="006F402C" w:rsidP="001C63B8">
      <w:pPr>
        <w:pStyle w:val="Amain"/>
      </w:pPr>
      <w:r>
        <w:tab/>
      </w:r>
      <w:r w:rsidRPr="008E3359">
        <w:t>(5)</w:t>
      </w:r>
      <w:r w:rsidRPr="008E3359">
        <w:tab/>
        <w:t>However, if there are no sitting days during the 21-day period—</w:t>
      </w:r>
    </w:p>
    <w:p w14:paraId="11980492" w14:textId="77777777" w:rsidR="006F402C" w:rsidRPr="008E3359" w:rsidRDefault="006F402C" w:rsidP="00A42CFD">
      <w:pPr>
        <w:pStyle w:val="Apara"/>
      </w:pPr>
      <w:r>
        <w:tab/>
      </w:r>
      <w:r w:rsidRPr="008E3359">
        <w:t>(a)</w:t>
      </w:r>
      <w:r w:rsidRPr="008E3359">
        <w:tab/>
        <w:t>the Minister must give the report, and a copy for each member of the Legislative Assembly, to the Speaker; and</w:t>
      </w:r>
    </w:p>
    <w:p w14:paraId="0FF416E7" w14:textId="77777777" w:rsidR="006F402C" w:rsidRPr="008E3359" w:rsidRDefault="006F402C" w:rsidP="00A42CFD">
      <w:pPr>
        <w:pStyle w:val="Apara"/>
      </w:pPr>
      <w:r>
        <w:tab/>
      </w:r>
      <w:r w:rsidRPr="008E3359">
        <w:t>(b)</w:t>
      </w:r>
      <w:r w:rsidRPr="008E3359">
        <w:tab/>
        <w:t xml:space="preserve">the report is taken for all purposes to have been presented to the Legislative Assembly on the day the Minister gives it to the Speaker (the </w:t>
      </w:r>
      <w:r w:rsidRPr="002B76F7">
        <w:rPr>
          <w:rStyle w:val="charBoldItals"/>
        </w:rPr>
        <w:t>report day</w:t>
      </w:r>
      <w:r w:rsidRPr="008E3359">
        <w:t>); and</w:t>
      </w:r>
    </w:p>
    <w:p w14:paraId="221F68CC" w14:textId="77777777" w:rsidR="006F402C" w:rsidRPr="008E3359" w:rsidRDefault="006F402C" w:rsidP="00A42CFD">
      <w:pPr>
        <w:pStyle w:val="Apara"/>
      </w:pPr>
      <w:r>
        <w:tab/>
      </w:r>
      <w:r w:rsidRPr="008E3359">
        <w:t>(c)</w:t>
      </w:r>
      <w:r w:rsidRPr="008E3359">
        <w:tab/>
        <w:t>the Speaker must arrange for a copy of the report to be given to each member of the Legislative Assembly on the report day; and</w:t>
      </w:r>
    </w:p>
    <w:p w14:paraId="2A041B86" w14:textId="77777777" w:rsidR="006F402C" w:rsidRPr="008E3359" w:rsidRDefault="006F402C" w:rsidP="00A42CFD">
      <w:pPr>
        <w:pStyle w:val="Apara"/>
      </w:pPr>
      <w:r>
        <w:tab/>
      </w:r>
      <w:r w:rsidRPr="008E3359">
        <w:t>(d)</w:t>
      </w:r>
      <w:r w:rsidRPr="008E3359">
        <w:tab/>
        <w:t>despite paragraph (b), the Speaker must present the report to the Legislative Assembly on the next sitting day.</w:t>
      </w:r>
    </w:p>
    <w:p w14:paraId="7AA0AD1B" w14:textId="77777777" w:rsidR="006F402C" w:rsidRPr="008E3359" w:rsidRDefault="006F402C" w:rsidP="001C63B8">
      <w:pPr>
        <w:pStyle w:val="Amain"/>
      </w:pPr>
      <w:r>
        <w:tab/>
      </w:r>
      <w:r w:rsidRPr="008E3359">
        <w:t>(6)</w:t>
      </w:r>
      <w:r w:rsidRPr="008E3359">
        <w:tab/>
        <w:t>In this section:</w:t>
      </w:r>
    </w:p>
    <w:p w14:paraId="011DE551" w14:textId="77777777" w:rsidR="006F402C" w:rsidRPr="008E3359" w:rsidRDefault="006F402C" w:rsidP="002B76F7">
      <w:pPr>
        <w:pStyle w:val="aDef"/>
      </w:pPr>
      <w:r w:rsidRPr="002B76F7">
        <w:rPr>
          <w:rStyle w:val="charBoldItals"/>
        </w:rPr>
        <w:t>reporting period</w:t>
      </w:r>
      <w:r w:rsidRPr="008E3359">
        <w:t>, for a financial year, means 2 years after the end of the financial year.</w:t>
      </w:r>
    </w:p>
    <w:p w14:paraId="72F2F551" w14:textId="77777777" w:rsidR="006F402C" w:rsidRPr="008E3359" w:rsidRDefault="006F402C" w:rsidP="001C63B8">
      <w:pPr>
        <w:pStyle w:val="aDef"/>
      </w:pPr>
      <w:r w:rsidRPr="002B76F7">
        <w:rPr>
          <w:rStyle w:val="charBoldItals"/>
        </w:rPr>
        <w:lastRenderedPageBreak/>
        <w:t>Speaker</w:t>
      </w:r>
      <w:r w:rsidRPr="008E3359">
        <w:t xml:space="preserve"> includes—</w:t>
      </w:r>
    </w:p>
    <w:p w14:paraId="6DBA1AA9" w14:textId="77777777" w:rsidR="006F402C" w:rsidRPr="008E3359" w:rsidRDefault="006F402C" w:rsidP="00A42CFD">
      <w:pPr>
        <w:pStyle w:val="aDefpara"/>
      </w:pPr>
      <w:r>
        <w:tab/>
      </w:r>
      <w:r w:rsidRPr="008E3359">
        <w:t>(a)</w:t>
      </w:r>
      <w:r w:rsidRPr="008E3359">
        <w:tab/>
        <w:t>if the Speaker is unavailable—the Deputy Speaker; and</w:t>
      </w:r>
    </w:p>
    <w:p w14:paraId="179DC2E7" w14:textId="77777777" w:rsidR="006F402C" w:rsidRPr="008E3359" w:rsidRDefault="006F402C" w:rsidP="00A42CFD">
      <w:pPr>
        <w:pStyle w:val="aDefpara"/>
      </w:pPr>
      <w:r>
        <w:tab/>
      </w:r>
      <w:r w:rsidRPr="008E3359">
        <w:t>(b)</w:t>
      </w:r>
      <w:r w:rsidRPr="008E3359">
        <w:tab/>
        <w:t>if both the Speaker and Deputy Speaker are unavailable—the clerk of the Legislative Assembly.</w:t>
      </w:r>
    </w:p>
    <w:p w14:paraId="1A4AD4FD" w14:textId="77777777" w:rsidR="006F402C" w:rsidRPr="008E3359" w:rsidRDefault="006F402C" w:rsidP="001C63B8">
      <w:pPr>
        <w:pStyle w:val="aDef"/>
      </w:pPr>
      <w:r w:rsidRPr="002B76F7">
        <w:rPr>
          <w:rStyle w:val="charBoldItals"/>
        </w:rPr>
        <w:t>unavailable</w:t>
      </w:r>
      <w:r w:rsidRPr="008E3359">
        <w:t xml:space="preserve">—the Speaker or Deputy Speaker is </w:t>
      </w:r>
      <w:r w:rsidRPr="002B76F7">
        <w:rPr>
          <w:rStyle w:val="charBoldItals"/>
        </w:rPr>
        <w:t xml:space="preserve">unavailable </w:t>
      </w:r>
      <w:r w:rsidRPr="008E3359">
        <w:t>if—</w:t>
      </w:r>
    </w:p>
    <w:p w14:paraId="43D9A2CF" w14:textId="77777777" w:rsidR="006F402C" w:rsidRPr="008E3359" w:rsidRDefault="006F402C" w:rsidP="00A42CFD">
      <w:pPr>
        <w:pStyle w:val="aDefpara"/>
      </w:pPr>
      <w:r>
        <w:tab/>
      </w:r>
      <w:r w:rsidRPr="008E3359">
        <w:t>(a)</w:t>
      </w:r>
      <w:r w:rsidRPr="008E3359">
        <w:tab/>
        <w:t>he or she is absent f</w:t>
      </w:r>
      <w:r>
        <w:t>rom</w:t>
      </w:r>
      <w:r w:rsidRPr="008E3359">
        <w:t xml:space="preserve"> duty; or</w:t>
      </w:r>
    </w:p>
    <w:p w14:paraId="0F47C22F" w14:textId="77777777" w:rsidR="006F402C" w:rsidRPr="008E3359" w:rsidRDefault="006F402C" w:rsidP="00A42CFD">
      <w:pPr>
        <w:pStyle w:val="aDefpara"/>
      </w:pPr>
      <w:r>
        <w:tab/>
      </w:r>
      <w:r w:rsidRPr="008E3359">
        <w:t>(b)</w:t>
      </w:r>
      <w:r w:rsidRPr="008E3359">
        <w:tab/>
        <w:t>there is a vacancy in the office of Speaker or Deputy Speaker.</w:t>
      </w:r>
    </w:p>
    <w:p w14:paraId="4EF13687" w14:textId="77777777" w:rsidR="006F402C" w:rsidRPr="008E3359" w:rsidRDefault="006F402C" w:rsidP="002B76F7">
      <w:pPr>
        <w:pStyle w:val="AH5Sec"/>
      </w:pPr>
      <w:bookmarkStart w:id="21" w:name="_Toc167178451"/>
      <w:r w:rsidRPr="0000125C">
        <w:rPr>
          <w:rStyle w:val="CharSectNo"/>
        </w:rPr>
        <w:t>13</w:t>
      </w:r>
      <w:r w:rsidRPr="008E3359">
        <w:tab/>
        <w:t>Statement by Minister if targets not met</w:t>
      </w:r>
      <w:bookmarkEnd w:id="21"/>
    </w:p>
    <w:p w14:paraId="16C5AE64" w14:textId="77777777" w:rsidR="006F402C" w:rsidRPr="008E3359" w:rsidRDefault="006F402C" w:rsidP="001C63B8">
      <w:pPr>
        <w:pStyle w:val="Amain"/>
        <w:rPr>
          <w:lang w:eastAsia="en-AU"/>
        </w:rPr>
      </w:pPr>
      <w:r>
        <w:rPr>
          <w:lang w:eastAsia="en-AU"/>
        </w:rPr>
        <w:tab/>
      </w:r>
      <w:r w:rsidRPr="008E3359">
        <w:rPr>
          <w:lang w:eastAsia="en-AU"/>
        </w:rPr>
        <w:t>(1)</w:t>
      </w:r>
      <w:r w:rsidRPr="008E3359">
        <w:rPr>
          <w:lang w:eastAsia="en-AU"/>
        </w:rPr>
        <w:tab/>
      </w:r>
      <w:r w:rsidRPr="008E3359">
        <w:t>This section applies if a target mentioned</w:t>
      </w:r>
      <w:r w:rsidRPr="008E3359">
        <w:rPr>
          <w:szCs w:val="24"/>
          <w:lang w:eastAsia="en-AU"/>
        </w:rPr>
        <w:t xml:space="preserve"> in this part for a financial year is not met.</w:t>
      </w:r>
    </w:p>
    <w:p w14:paraId="38BFE189" w14:textId="77777777" w:rsidR="006F402C" w:rsidRPr="008E3359" w:rsidRDefault="006F402C" w:rsidP="001C63B8">
      <w:pPr>
        <w:pStyle w:val="Amain"/>
      </w:pPr>
      <w:r>
        <w:tab/>
      </w:r>
      <w:r w:rsidRPr="008E3359">
        <w:t>(2)</w:t>
      </w:r>
      <w:r w:rsidRPr="008E3359">
        <w:tab/>
        <w:t>The Minister must, within 6 sitting days after receiving a report from an independent entity under section 12 for the financial year, present a statement to the Legislative Assembly setting out—</w:t>
      </w:r>
    </w:p>
    <w:p w14:paraId="343C08E1" w14:textId="77777777" w:rsidR="006F402C" w:rsidRPr="008E3359" w:rsidRDefault="006F402C" w:rsidP="00A42CFD">
      <w:pPr>
        <w:pStyle w:val="Apara"/>
      </w:pPr>
      <w:r>
        <w:tab/>
      </w:r>
      <w:r w:rsidRPr="008E3359">
        <w:t>(a)</w:t>
      </w:r>
      <w:r w:rsidRPr="008E3359">
        <w:tab/>
        <w:t>why the target was not met; and</w:t>
      </w:r>
    </w:p>
    <w:p w14:paraId="7E2D7DD8" w14:textId="77777777" w:rsidR="006F402C" w:rsidRPr="008E3359" w:rsidRDefault="006F402C" w:rsidP="00A42CFD">
      <w:pPr>
        <w:pStyle w:val="Apara"/>
      </w:pPr>
      <w:r>
        <w:tab/>
      </w:r>
      <w:r w:rsidRPr="008E3359">
        <w:t>(b)</w:t>
      </w:r>
      <w:r w:rsidRPr="008E3359">
        <w:tab/>
        <w:t>what action will be taken to meet any subsequent target, including how the action will differ from any action that was taken for the target that was not met.</w:t>
      </w:r>
    </w:p>
    <w:p w14:paraId="3241CD11" w14:textId="77777777" w:rsidR="006F402C" w:rsidRPr="008E3359" w:rsidRDefault="006F402C" w:rsidP="00FB2DEC">
      <w:pPr>
        <w:pStyle w:val="PageBreak"/>
      </w:pPr>
      <w:r w:rsidRPr="008E3359">
        <w:br w:type="page"/>
      </w:r>
    </w:p>
    <w:p w14:paraId="1F0B5387" w14:textId="77777777" w:rsidR="00EE1524" w:rsidRPr="0000125C" w:rsidRDefault="00EE1524" w:rsidP="00EE1524">
      <w:pPr>
        <w:pStyle w:val="AH2Part"/>
      </w:pPr>
      <w:bookmarkStart w:id="22" w:name="_Toc167178452"/>
      <w:r w:rsidRPr="0000125C">
        <w:rPr>
          <w:rStyle w:val="CharPartNo"/>
        </w:rPr>
        <w:lastRenderedPageBreak/>
        <w:t>Part 2A</w:t>
      </w:r>
      <w:r w:rsidRPr="00160AD9">
        <w:rPr>
          <w:color w:val="000000"/>
        </w:rPr>
        <w:tab/>
      </w:r>
      <w:r w:rsidRPr="0000125C">
        <w:rPr>
          <w:rStyle w:val="CharPartText"/>
          <w:color w:val="000000"/>
        </w:rPr>
        <w:t>Natural gas connections</w:t>
      </w:r>
      <w:bookmarkEnd w:id="22"/>
    </w:p>
    <w:p w14:paraId="10902089" w14:textId="77777777" w:rsidR="00EE1524" w:rsidRPr="00160AD9" w:rsidRDefault="00EE1524" w:rsidP="00EE1524">
      <w:pPr>
        <w:pStyle w:val="AH5Sec"/>
      </w:pPr>
      <w:bookmarkStart w:id="23" w:name="_Toc167178453"/>
      <w:r w:rsidRPr="0000125C">
        <w:rPr>
          <w:rStyle w:val="CharSectNo"/>
        </w:rPr>
        <w:t>13A</w:t>
      </w:r>
      <w:r w:rsidRPr="00160AD9">
        <w:rPr>
          <w:color w:val="000000"/>
        </w:rPr>
        <w:tab/>
        <w:t>Restriction on certain natural gas connections</w:t>
      </w:r>
      <w:bookmarkEnd w:id="23"/>
    </w:p>
    <w:p w14:paraId="043CEDFB" w14:textId="77777777" w:rsidR="00EE1524" w:rsidRPr="00160AD9" w:rsidRDefault="00EE1524" w:rsidP="00EE1524">
      <w:pPr>
        <w:pStyle w:val="Amain"/>
      </w:pPr>
      <w:r w:rsidRPr="00160AD9">
        <w:rPr>
          <w:color w:val="000000"/>
        </w:rPr>
        <w:tab/>
        <w:t>(1)</w:t>
      </w:r>
      <w:r w:rsidRPr="00160AD9">
        <w:rPr>
          <w:color w:val="000000"/>
        </w:rPr>
        <w:tab/>
        <w:t>A gas distributor must not provide a new gas connection for natural gas in an area, or to stated premises in an area, prescribed by regulation.</w:t>
      </w:r>
    </w:p>
    <w:p w14:paraId="3082713A" w14:textId="51BAB16C" w:rsidR="00EE1524" w:rsidRPr="00160AD9" w:rsidRDefault="00EE1524" w:rsidP="00EE1524">
      <w:pPr>
        <w:pStyle w:val="Amain"/>
      </w:pPr>
      <w:r w:rsidRPr="00160AD9">
        <w:tab/>
        <w:t>(2)</w:t>
      </w:r>
      <w:r w:rsidRPr="00160AD9">
        <w:tab/>
        <w:t xml:space="preserve">Before a regulation is made for this section, the Executive must seek, and have regard to, the advice of the </w:t>
      </w:r>
      <w:r w:rsidR="00460686" w:rsidRPr="006F27A9">
        <w:t>chief planner</w:t>
      </w:r>
      <w:r w:rsidRPr="00160AD9">
        <w:t xml:space="preserve"> about the proposed regulation.</w:t>
      </w:r>
    </w:p>
    <w:p w14:paraId="173E9D02" w14:textId="77777777" w:rsidR="00EE1524" w:rsidRPr="00160AD9" w:rsidRDefault="00EE1524" w:rsidP="00EE1524">
      <w:pPr>
        <w:pStyle w:val="Amain"/>
      </w:pPr>
      <w:r w:rsidRPr="00160AD9">
        <w:tab/>
        <w:t>(3)</w:t>
      </w:r>
      <w:r w:rsidRPr="00160AD9">
        <w:tab/>
        <w:t>It is a condition of a gas distributor’s licence that the distributor complies with this part.</w:t>
      </w:r>
    </w:p>
    <w:p w14:paraId="581A0E85" w14:textId="77777777" w:rsidR="00EE1524" w:rsidRPr="00160AD9" w:rsidRDefault="00EE1524" w:rsidP="00EE1524">
      <w:pPr>
        <w:pStyle w:val="Amain"/>
      </w:pPr>
      <w:r w:rsidRPr="00160AD9">
        <w:tab/>
        <w:t>(4)</w:t>
      </w:r>
      <w:r w:rsidRPr="00160AD9">
        <w:tab/>
        <w:t>In this section:</w:t>
      </w:r>
    </w:p>
    <w:p w14:paraId="7AABF861" w14:textId="77777777" w:rsidR="00EE1524" w:rsidRPr="00160AD9" w:rsidRDefault="00EE1524" w:rsidP="00EE1524">
      <w:pPr>
        <w:pStyle w:val="aDef"/>
      </w:pPr>
      <w:r w:rsidRPr="00160AD9">
        <w:rPr>
          <w:rStyle w:val="charBoldItals"/>
        </w:rPr>
        <w:t>alteration</w:t>
      </w:r>
      <w:r w:rsidRPr="00160AD9">
        <w:t>, of a connection, includes an addition, upgrade, extension, expansion or augmentation of the connection.</w:t>
      </w:r>
    </w:p>
    <w:p w14:paraId="326488F1" w14:textId="77777777" w:rsidR="00EE1524" w:rsidRPr="00160AD9" w:rsidRDefault="00EE1524" w:rsidP="00EE1524">
      <w:pPr>
        <w:pStyle w:val="aDef"/>
        <w:rPr>
          <w:color w:val="000000"/>
        </w:rPr>
      </w:pPr>
      <w:r w:rsidRPr="00160AD9">
        <w:rPr>
          <w:rStyle w:val="charBoldItals"/>
        </w:rPr>
        <w:t>connection</w:t>
      </w:r>
      <w:r w:rsidRPr="00160AD9">
        <w:rPr>
          <w:color w:val="000000"/>
        </w:rPr>
        <w:t>, in relation to premises, means a physical link between a distribution pipeline and the premises to allow the flow of natural gas.</w:t>
      </w:r>
    </w:p>
    <w:p w14:paraId="55E64803" w14:textId="77777777" w:rsidR="00EE1524" w:rsidRPr="00160AD9" w:rsidRDefault="00EE1524" w:rsidP="001C63B8">
      <w:pPr>
        <w:pStyle w:val="aDef"/>
        <w:rPr>
          <w:color w:val="000000"/>
        </w:rPr>
      </w:pPr>
      <w:r w:rsidRPr="00160AD9">
        <w:rPr>
          <w:rStyle w:val="charBoldItals"/>
        </w:rPr>
        <w:t>distribution pipeline</w:t>
      </w:r>
      <w:r w:rsidRPr="00160AD9">
        <w:rPr>
          <w:color w:val="000000"/>
        </w:rPr>
        <w:t xml:space="preserve">—see the </w:t>
      </w:r>
      <w:r w:rsidRPr="00160AD9">
        <w:rPr>
          <w:rStyle w:val="charItals"/>
        </w:rPr>
        <w:t>National Gas (ACT) Law</w:t>
      </w:r>
      <w:r w:rsidRPr="00160AD9">
        <w:rPr>
          <w:color w:val="000000"/>
        </w:rPr>
        <w:t>, section 2.</w:t>
      </w:r>
    </w:p>
    <w:p w14:paraId="7E657959" w14:textId="3E5E5FD0" w:rsidR="00EE1524" w:rsidRPr="00160AD9" w:rsidRDefault="00EE1524" w:rsidP="00EE1524">
      <w:pPr>
        <w:pStyle w:val="aNote"/>
        <w:rPr>
          <w:color w:val="000000"/>
        </w:rPr>
      </w:pPr>
      <w:r w:rsidRPr="00160AD9">
        <w:rPr>
          <w:rStyle w:val="charItals"/>
        </w:rPr>
        <w:t>Note</w:t>
      </w:r>
      <w:r w:rsidRPr="00160AD9">
        <w:rPr>
          <w:color w:val="000000"/>
        </w:rPr>
        <w:tab/>
      </w:r>
      <w:r w:rsidRPr="00160AD9">
        <w:rPr>
          <w:rStyle w:val="aNoteChar"/>
          <w:color w:val="000000"/>
        </w:rPr>
        <w:t xml:space="preserve">The </w:t>
      </w:r>
      <w:hyperlink r:id="rId37" w:tooltip="A2008-15" w:history="1">
        <w:r w:rsidRPr="00160AD9">
          <w:rPr>
            <w:rStyle w:val="charCitHyperlinkItal"/>
          </w:rPr>
          <w:t>National Gas (ACT) Act 2008</w:t>
        </w:r>
      </w:hyperlink>
      <w:r w:rsidRPr="00160AD9">
        <w:rPr>
          <w:rStyle w:val="aNoteChar"/>
          <w:color w:val="000000"/>
        </w:rPr>
        <w:t xml:space="preserve">, s 8 applies the </w:t>
      </w:r>
      <w:r w:rsidRPr="00160AD9">
        <w:rPr>
          <w:color w:val="000000"/>
        </w:rPr>
        <w:t>National Gas Law</w:t>
      </w:r>
      <w:r w:rsidRPr="00160AD9">
        <w:rPr>
          <w:rStyle w:val="aNoteChar"/>
          <w:color w:val="000000"/>
        </w:rPr>
        <w:t xml:space="preserve"> set out in the </w:t>
      </w:r>
      <w:hyperlink r:id="rId38" w:tooltip="Act 2008 No 19 (SA)" w:history="1">
        <w:r w:rsidRPr="00160AD9">
          <w:rPr>
            <w:rStyle w:val="charCitHyperlinkItal"/>
          </w:rPr>
          <w:t>National Gas (South Australia) Act 2008</w:t>
        </w:r>
      </w:hyperlink>
      <w:r w:rsidRPr="00160AD9">
        <w:rPr>
          <w:rStyle w:val="charItals"/>
        </w:rPr>
        <w:t xml:space="preserve"> </w:t>
      </w:r>
      <w:r w:rsidRPr="00160AD9">
        <w:rPr>
          <w:rStyle w:val="aNoteChar"/>
          <w:color w:val="000000"/>
        </w:rPr>
        <w:t xml:space="preserve">(SA), schedule as if it were an ACT law called the </w:t>
      </w:r>
      <w:r w:rsidRPr="00160AD9">
        <w:rPr>
          <w:rStyle w:val="charItals"/>
        </w:rPr>
        <w:t>National Gas (ACT) Law</w:t>
      </w:r>
      <w:r w:rsidRPr="00160AD9">
        <w:rPr>
          <w:rStyle w:val="aNoteChar"/>
          <w:color w:val="000000"/>
        </w:rPr>
        <w:t>.</w:t>
      </w:r>
    </w:p>
    <w:p w14:paraId="15ED3881" w14:textId="04A410AB" w:rsidR="00EE1524" w:rsidRPr="00160AD9" w:rsidRDefault="00EE1524" w:rsidP="00EE1524">
      <w:pPr>
        <w:pStyle w:val="aDef"/>
        <w:rPr>
          <w:color w:val="000000"/>
        </w:rPr>
      </w:pPr>
      <w:r w:rsidRPr="00160AD9">
        <w:rPr>
          <w:rStyle w:val="charBoldItals"/>
        </w:rPr>
        <w:t>gas distributor</w:t>
      </w:r>
      <w:r w:rsidRPr="00160AD9">
        <w:rPr>
          <w:color w:val="000000"/>
        </w:rPr>
        <w:t xml:space="preserve">—see the </w:t>
      </w:r>
      <w:hyperlink r:id="rId39" w:tooltip="A2000-65" w:history="1">
        <w:r w:rsidRPr="00160AD9">
          <w:rPr>
            <w:rStyle w:val="charCitHyperlinkItal"/>
          </w:rPr>
          <w:t>Utilities Act 2000</w:t>
        </w:r>
      </w:hyperlink>
      <w:r w:rsidRPr="00160AD9">
        <w:rPr>
          <w:color w:val="000000"/>
        </w:rPr>
        <w:t>, dictionary.</w:t>
      </w:r>
    </w:p>
    <w:p w14:paraId="489D795D" w14:textId="77777777" w:rsidR="00EE1524" w:rsidRPr="00160AD9" w:rsidRDefault="00EE1524" w:rsidP="00EE1524">
      <w:pPr>
        <w:pStyle w:val="aDef"/>
        <w:rPr>
          <w:color w:val="000000"/>
        </w:rPr>
      </w:pPr>
      <w:r w:rsidRPr="00160AD9">
        <w:rPr>
          <w:rStyle w:val="charBoldItals"/>
        </w:rPr>
        <w:t>natural gas</w:t>
      </w:r>
      <w:r w:rsidRPr="00160AD9">
        <w:rPr>
          <w:color w:val="000000"/>
        </w:rPr>
        <w:t>—</w:t>
      </w:r>
    </w:p>
    <w:p w14:paraId="5C45D015" w14:textId="6E2082DD" w:rsidR="00EE1524" w:rsidRPr="00160AD9" w:rsidRDefault="00EE1524" w:rsidP="00EE1524">
      <w:pPr>
        <w:pStyle w:val="aDefpara"/>
      </w:pPr>
      <w:r w:rsidRPr="00160AD9">
        <w:tab/>
        <w:t>(a)</w:t>
      </w:r>
      <w:r w:rsidRPr="00160AD9">
        <w:tab/>
        <w:t xml:space="preserve">means natural gas as defined in the </w:t>
      </w:r>
      <w:r w:rsidRPr="00160AD9">
        <w:rPr>
          <w:rStyle w:val="charItals"/>
        </w:rPr>
        <w:t>National Gas (ACT) Law</w:t>
      </w:r>
      <w:r w:rsidRPr="00160AD9">
        <w:t>, section</w:t>
      </w:r>
      <w:r w:rsidR="001C63B8">
        <w:t> </w:t>
      </w:r>
      <w:r w:rsidRPr="00160AD9">
        <w:t>2; and</w:t>
      </w:r>
    </w:p>
    <w:p w14:paraId="7D4C93A9" w14:textId="77777777" w:rsidR="00EE1524" w:rsidRPr="00160AD9" w:rsidRDefault="00EE1524" w:rsidP="00EE1524">
      <w:pPr>
        <w:pStyle w:val="aDefpara"/>
      </w:pPr>
      <w:r w:rsidRPr="00160AD9">
        <w:tab/>
        <w:t>(b)</w:t>
      </w:r>
      <w:r w:rsidRPr="00160AD9">
        <w:tab/>
        <w:t>includes a substance that is blended with the substance mentioned in paragraph (a); but</w:t>
      </w:r>
    </w:p>
    <w:p w14:paraId="7DC9B905" w14:textId="77777777" w:rsidR="00EE1524" w:rsidRPr="00160AD9" w:rsidRDefault="00EE1524" w:rsidP="00EE1524">
      <w:pPr>
        <w:pStyle w:val="aDefpara"/>
      </w:pPr>
      <w:r w:rsidRPr="00160AD9">
        <w:tab/>
        <w:t>(c)</w:t>
      </w:r>
      <w:r w:rsidRPr="00160AD9">
        <w:tab/>
        <w:t>does not include a substance prescribed by regulation.</w:t>
      </w:r>
    </w:p>
    <w:p w14:paraId="3ECBF41F" w14:textId="77777777" w:rsidR="00EE1524" w:rsidRPr="00160AD9" w:rsidRDefault="00EE1524" w:rsidP="00292E02">
      <w:pPr>
        <w:pStyle w:val="aDef"/>
        <w:keepNext/>
        <w:rPr>
          <w:color w:val="000000"/>
        </w:rPr>
      </w:pPr>
      <w:r w:rsidRPr="00160AD9">
        <w:rPr>
          <w:rStyle w:val="charBoldItals"/>
        </w:rPr>
        <w:lastRenderedPageBreak/>
        <w:t>new gas connection</w:t>
      </w:r>
      <w:r w:rsidRPr="00160AD9">
        <w:rPr>
          <w:color w:val="000000"/>
        </w:rPr>
        <w:t>, in relation to premises—</w:t>
      </w:r>
    </w:p>
    <w:p w14:paraId="3161141E" w14:textId="77777777" w:rsidR="00EE1524" w:rsidRPr="00160AD9" w:rsidRDefault="00EE1524" w:rsidP="00EE1524">
      <w:pPr>
        <w:pStyle w:val="aDefpara"/>
      </w:pPr>
      <w:r w:rsidRPr="00160AD9">
        <w:rPr>
          <w:color w:val="000000"/>
        </w:rPr>
        <w:tab/>
        <w:t>(a)</w:t>
      </w:r>
      <w:r w:rsidRPr="00160AD9">
        <w:rPr>
          <w:color w:val="000000"/>
        </w:rPr>
        <w:tab/>
        <w:t>means—</w:t>
      </w:r>
    </w:p>
    <w:p w14:paraId="744D87FB" w14:textId="77777777" w:rsidR="00EE1524" w:rsidRPr="00160AD9" w:rsidRDefault="00EE1524" w:rsidP="00EE1524">
      <w:pPr>
        <w:pStyle w:val="aDefsubpara"/>
      </w:pPr>
      <w:r w:rsidRPr="00160AD9">
        <w:rPr>
          <w:color w:val="000000"/>
        </w:rPr>
        <w:tab/>
        <w:t>(i)</w:t>
      </w:r>
      <w:r w:rsidRPr="00160AD9">
        <w:rPr>
          <w:color w:val="000000"/>
        </w:rPr>
        <w:tab/>
        <w:t>a new connection to the premises; or</w:t>
      </w:r>
    </w:p>
    <w:p w14:paraId="5D669427" w14:textId="77777777" w:rsidR="00EE1524" w:rsidRPr="00160AD9" w:rsidRDefault="00EE1524" w:rsidP="00EE1524">
      <w:pPr>
        <w:pStyle w:val="aDefsubpara"/>
      </w:pPr>
      <w:r w:rsidRPr="00160AD9">
        <w:tab/>
        <w:t>(ii)</w:t>
      </w:r>
      <w:r w:rsidRPr="00160AD9">
        <w:tab/>
        <w:t>an alteration of an existing connection that results in an additional point of supply of natural gas to the premises or other premises; or</w:t>
      </w:r>
    </w:p>
    <w:p w14:paraId="434E92A1" w14:textId="77777777" w:rsidR="00EE1524" w:rsidRPr="00160AD9" w:rsidRDefault="00EE1524" w:rsidP="00EE1524">
      <w:pPr>
        <w:pStyle w:val="aDefsubpara"/>
      </w:pPr>
      <w:r w:rsidRPr="00160AD9">
        <w:tab/>
        <w:t>(iii)</w:t>
      </w:r>
      <w:r w:rsidRPr="00160AD9">
        <w:tab/>
        <w:t>if an existing connection to premises is permanently removed—the replacement or reinstatement of the connection; but</w:t>
      </w:r>
    </w:p>
    <w:p w14:paraId="385C0AFF" w14:textId="77777777" w:rsidR="00EE1524" w:rsidRPr="00160AD9" w:rsidRDefault="00EE1524" w:rsidP="00EE1524">
      <w:pPr>
        <w:pStyle w:val="aDefpara"/>
      </w:pPr>
      <w:r w:rsidRPr="00160AD9">
        <w:rPr>
          <w:color w:val="000000"/>
        </w:rPr>
        <w:tab/>
        <w:t>(b)</w:t>
      </w:r>
      <w:r w:rsidRPr="00160AD9">
        <w:rPr>
          <w:color w:val="000000"/>
        </w:rPr>
        <w:tab/>
        <w:t>does not include—</w:t>
      </w:r>
    </w:p>
    <w:p w14:paraId="3E1EB0AE" w14:textId="77777777" w:rsidR="00EE1524" w:rsidRPr="00160AD9" w:rsidRDefault="00EE1524" w:rsidP="00EE1524">
      <w:pPr>
        <w:pStyle w:val="aDefsubpara"/>
      </w:pPr>
      <w:r w:rsidRPr="00160AD9">
        <w:rPr>
          <w:color w:val="000000"/>
        </w:rPr>
        <w:tab/>
        <w:t>(i)</w:t>
      </w:r>
      <w:r w:rsidRPr="00160AD9">
        <w:rPr>
          <w:color w:val="000000"/>
        </w:rPr>
        <w:tab/>
        <w:t>a change in—</w:t>
      </w:r>
    </w:p>
    <w:p w14:paraId="3A6CC719" w14:textId="77777777" w:rsidR="00EE1524" w:rsidRPr="00160AD9" w:rsidRDefault="00EE1524" w:rsidP="00EE1524">
      <w:pPr>
        <w:pStyle w:val="Asubsubpara"/>
      </w:pPr>
      <w:r w:rsidRPr="00160AD9">
        <w:rPr>
          <w:color w:val="000000"/>
        </w:rPr>
        <w:tab/>
        <w:t>(A)</w:t>
      </w:r>
      <w:r w:rsidRPr="00160AD9">
        <w:rPr>
          <w:color w:val="000000"/>
        </w:rPr>
        <w:tab/>
        <w:t>the retail customer supplied natural gas by an existing connection; or</w:t>
      </w:r>
    </w:p>
    <w:p w14:paraId="7A1ED349" w14:textId="77777777" w:rsidR="00EE1524" w:rsidRPr="00160AD9" w:rsidRDefault="00EE1524" w:rsidP="00EE1524">
      <w:pPr>
        <w:pStyle w:val="Asubsubpara"/>
      </w:pPr>
      <w:r w:rsidRPr="00160AD9">
        <w:tab/>
        <w:t>(B)</w:t>
      </w:r>
      <w:r w:rsidRPr="00160AD9">
        <w:tab/>
        <w:t>the gas retailer for an existing connection; or</w:t>
      </w:r>
    </w:p>
    <w:p w14:paraId="0B9C831F" w14:textId="77777777" w:rsidR="00EE1524" w:rsidRPr="00160AD9" w:rsidRDefault="00EE1524" w:rsidP="00EE1524">
      <w:pPr>
        <w:pStyle w:val="aDefsubpara"/>
      </w:pPr>
      <w:r w:rsidRPr="00160AD9">
        <w:rPr>
          <w:color w:val="000000"/>
        </w:rPr>
        <w:tab/>
        <w:t>(ii)</w:t>
      </w:r>
      <w:r w:rsidRPr="00160AD9">
        <w:rPr>
          <w:color w:val="000000"/>
        </w:rPr>
        <w:tab/>
        <w:t>an alteration of an existing connection that does not result in an additional point of supply to the premises or other premises; or</w:t>
      </w:r>
    </w:p>
    <w:p w14:paraId="0E5EE972" w14:textId="77777777" w:rsidR="00EE1524" w:rsidRPr="00160AD9" w:rsidRDefault="00EE1524" w:rsidP="00EE1524">
      <w:pPr>
        <w:pStyle w:val="aDefsubpara"/>
      </w:pPr>
      <w:r w:rsidRPr="00160AD9">
        <w:tab/>
        <w:t>(iii)</w:t>
      </w:r>
      <w:r w:rsidRPr="00160AD9">
        <w:tab/>
        <w:t>a new connection exempted by regulation.</w:t>
      </w:r>
    </w:p>
    <w:p w14:paraId="6A2E8231" w14:textId="77777777" w:rsidR="00EE1524" w:rsidRPr="00160AD9" w:rsidRDefault="00EE1524" w:rsidP="00EE1524">
      <w:pPr>
        <w:pStyle w:val="aExamHdgss"/>
        <w:rPr>
          <w:color w:val="000000"/>
        </w:rPr>
      </w:pPr>
      <w:r w:rsidRPr="00160AD9">
        <w:rPr>
          <w:color w:val="000000"/>
        </w:rPr>
        <w:t>Example—par (a) (ii)</w:t>
      </w:r>
    </w:p>
    <w:p w14:paraId="15459275" w14:textId="77777777" w:rsidR="00EE1524" w:rsidRPr="00160AD9" w:rsidRDefault="00EE1524" w:rsidP="00EE1524">
      <w:pPr>
        <w:pStyle w:val="aExamss"/>
        <w:rPr>
          <w:color w:val="000000"/>
        </w:rPr>
      </w:pPr>
      <w:r w:rsidRPr="00160AD9">
        <w:rPr>
          <w:color w:val="000000"/>
        </w:rPr>
        <w:t>A granny flat is built on a property with an existing connection. The existing connection cannot be altered to install a new connection to the granny flat unless a regulation provides an exemption.</w:t>
      </w:r>
    </w:p>
    <w:p w14:paraId="29104143" w14:textId="77777777" w:rsidR="00EE1524" w:rsidRPr="00160AD9" w:rsidRDefault="00EE1524" w:rsidP="00EE1524">
      <w:pPr>
        <w:pStyle w:val="aExamHdgss"/>
        <w:rPr>
          <w:color w:val="000000"/>
        </w:rPr>
      </w:pPr>
      <w:r w:rsidRPr="00160AD9">
        <w:rPr>
          <w:color w:val="000000"/>
        </w:rPr>
        <w:t>Example—par (a) (iii)</w:t>
      </w:r>
    </w:p>
    <w:p w14:paraId="6FA46800" w14:textId="77777777" w:rsidR="00EE1524" w:rsidRPr="00160AD9" w:rsidRDefault="00EE1524" w:rsidP="001C63B8">
      <w:pPr>
        <w:pStyle w:val="aExamss"/>
        <w:rPr>
          <w:color w:val="000000"/>
        </w:rPr>
      </w:pPr>
      <w:r w:rsidRPr="00160AD9">
        <w:rPr>
          <w:color w:val="000000"/>
        </w:rPr>
        <w:t>A residence with an existing connection is demolished and the existing connection is removed from the property. A new residence is built on the site. A new connection cannot be installed to replace the connection that was removed unless a regulation provides an exemption.</w:t>
      </w:r>
    </w:p>
    <w:p w14:paraId="1136BED7" w14:textId="77777777" w:rsidR="00EE1524" w:rsidRPr="00160AD9" w:rsidRDefault="00EE1524" w:rsidP="00EE1524">
      <w:pPr>
        <w:pStyle w:val="aExamHdgss"/>
        <w:rPr>
          <w:color w:val="000000"/>
        </w:rPr>
      </w:pPr>
      <w:r w:rsidRPr="00160AD9">
        <w:rPr>
          <w:color w:val="000000"/>
        </w:rPr>
        <w:lastRenderedPageBreak/>
        <w:t>Example—par (b) (ii)</w:t>
      </w:r>
    </w:p>
    <w:p w14:paraId="7C43F4E0" w14:textId="77777777" w:rsidR="00EE1524" w:rsidRPr="00160AD9" w:rsidRDefault="00EE1524" w:rsidP="00EE1524">
      <w:pPr>
        <w:pStyle w:val="aExamss"/>
        <w:rPr>
          <w:color w:val="000000"/>
        </w:rPr>
      </w:pPr>
      <w:r w:rsidRPr="00160AD9">
        <w:rPr>
          <w:color w:val="000000"/>
        </w:rPr>
        <w:t>A residence on a property which has an existing connection is renovated. The renovation requires the existing connection to be relocated on the property. The existing connection can be altered to relocate the existing connection.</w:t>
      </w:r>
    </w:p>
    <w:p w14:paraId="56162D1C" w14:textId="77777777" w:rsidR="00EE1524" w:rsidRPr="00160AD9" w:rsidRDefault="00EE1524" w:rsidP="00EE1524">
      <w:pPr>
        <w:pStyle w:val="aDef"/>
        <w:rPr>
          <w:color w:val="000000"/>
        </w:rPr>
      </w:pPr>
      <w:r w:rsidRPr="00160AD9">
        <w:rPr>
          <w:rStyle w:val="charBoldItals"/>
        </w:rPr>
        <w:t>premises</w:t>
      </w:r>
      <w:r w:rsidRPr="00160AD9">
        <w:rPr>
          <w:color w:val="000000"/>
        </w:rPr>
        <w:t xml:space="preserve"> includes—</w:t>
      </w:r>
    </w:p>
    <w:p w14:paraId="2BCD6F34" w14:textId="77777777" w:rsidR="00EE1524" w:rsidRPr="00160AD9" w:rsidRDefault="00EE1524" w:rsidP="00EE1524">
      <w:pPr>
        <w:pStyle w:val="aDefpara"/>
      </w:pPr>
      <w:r w:rsidRPr="00160AD9">
        <w:tab/>
        <w:t>(a)</w:t>
      </w:r>
      <w:r w:rsidRPr="00160AD9">
        <w:tab/>
        <w:t>vacant land; and</w:t>
      </w:r>
    </w:p>
    <w:p w14:paraId="032FE42D" w14:textId="77777777" w:rsidR="00EE1524" w:rsidRPr="00160AD9" w:rsidRDefault="00EE1524" w:rsidP="00EE1524">
      <w:pPr>
        <w:pStyle w:val="aDefpara"/>
      </w:pPr>
      <w:r w:rsidRPr="00160AD9">
        <w:tab/>
        <w:t>(b)</w:t>
      </w:r>
      <w:r w:rsidRPr="00160AD9">
        <w:tab/>
        <w:t>any land around the premises.</w:t>
      </w:r>
    </w:p>
    <w:p w14:paraId="5F51545C" w14:textId="77777777" w:rsidR="00EE1524" w:rsidRPr="00160AD9" w:rsidRDefault="00EE1524" w:rsidP="00EE1524">
      <w:pPr>
        <w:pStyle w:val="aDef"/>
        <w:rPr>
          <w:color w:val="000000"/>
        </w:rPr>
      </w:pPr>
      <w:r w:rsidRPr="00160AD9">
        <w:rPr>
          <w:rStyle w:val="charBoldItals"/>
        </w:rPr>
        <w:t>provide</w:t>
      </w:r>
      <w:r w:rsidRPr="00160AD9">
        <w:rPr>
          <w:color w:val="000000"/>
        </w:rPr>
        <w:t>, a new gas connection, includes cause a new connection to be provided.</w:t>
      </w:r>
    </w:p>
    <w:p w14:paraId="4E1E283D" w14:textId="77777777" w:rsidR="00EE1524" w:rsidRPr="00160AD9" w:rsidRDefault="00EE1524" w:rsidP="00EE1524">
      <w:pPr>
        <w:pStyle w:val="AH5Sec"/>
      </w:pPr>
      <w:bookmarkStart w:id="24" w:name="_Toc167178454"/>
      <w:r w:rsidRPr="0000125C">
        <w:rPr>
          <w:rStyle w:val="CharSectNo"/>
        </w:rPr>
        <w:t>13B</w:t>
      </w:r>
      <w:r w:rsidRPr="00160AD9">
        <w:rPr>
          <w:color w:val="000000"/>
        </w:rPr>
        <w:tab/>
        <w:t>Modification of certain national laws</w:t>
      </w:r>
      <w:bookmarkEnd w:id="24"/>
    </w:p>
    <w:p w14:paraId="75FA7C55" w14:textId="77777777" w:rsidR="00EE1524" w:rsidRPr="00160AD9" w:rsidRDefault="00EE1524" w:rsidP="00EE1524">
      <w:pPr>
        <w:pStyle w:val="Amain"/>
      </w:pPr>
      <w:r w:rsidRPr="00160AD9">
        <w:rPr>
          <w:color w:val="000000"/>
        </w:rPr>
        <w:tab/>
        <w:t>(1)</w:t>
      </w:r>
      <w:r w:rsidRPr="00160AD9">
        <w:rPr>
          <w:color w:val="000000"/>
        </w:rPr>
        <w:tab/>
        <w:t>A regulation may modify the operation of the following laws, including any regulation, rule or other instrument made under the laws:</w:t>
      </w:r>
    </w:p>
    <w:p w14:paraId="2580B05B" w14:textId="77777777" w:rsidR="00EE1524" w:rsidRPr="00160AD9" w:rsidRDefault="00EE1524" w:rsidP="00EE1524">
      <w:pPr>
        <w:pStyle w:val="Apara"/>
      </w:pPr>
      <w:r w:rsidRPr="00160AD9">
        <w:rPr>
          <w:color w:val="000000"/>
        </w:rPr>
        <w:tab/>
        <w:t>(a)</w:t>
      </w:r>
      <w:r w:rsidRPr="00160AD9">
        <w:rPr>
          <w:color w:val="000000"/>
        </w:rPr>
        <w:tab/>
        <w:t xml:space="preserve">the </w:t>
      </w:r>
      <w:r w:rsidRPr="00160AD9">
        <w:rPr>
          <w:rStyle w:val="charItals"/>
          <w:color w:val="000000"/>
        </w:rPr>
        <w:t>National Energy Retail Law (ACT)</w:t>
      </w:r>
      <w:r w:rsidRPr="00160AD9">
        <w:rPr>
          <w:color w:val="000000"/>
        </w:rPr>
        <w:t>;</w:t>
      </w:r>
    </w:p>
    <w:p w14:paraId="54FA670D" w14:textId="77777777" w:rsidR="00EE1524" w:rsidRPr="00160AD9" w:rsidRDefault="00EE1524" w:rsidP="00EE1524">
      <w:pPr>
        <w:pStyle w:val="Apara"/>
      </w:pPr>
      <w:r w:rsidRPr="00160AD9">
        <w:tab/>
        <w:t>(b)</w:t>
      </w:r>
      <w:r w:rsidRPr="00160AD9">
        <w:tab/>
        <w:t xml:space="preserve">the </w:t>
      </w:r>
      <w:r w:rsidRPr="00160AD9">
        <w:rPr>
          <w:rStyle w:val="charItals"/>
        </w:rPr>
        <w:t>National Gas (ACT) Law</w:t>
      </w:r>
      <w:r w:rsidRPr="00160AD9">
        <w:t>.</w:t>
      </w:r>
    </w:p>
    <w:p w14:paraId="25504F51" w14:textId="4141E6FD" w:rsidR="00EE1524" w:rsidRPr="00160AD9" w:rsidRDefault="00EE1524" w:rsidP="001C63B8">
      <w:pPr>
        <w:pStyle w:val="aNote"/>
        <w:rPr>
          <w:color w:val="000000"/>
        </w:rPr>
      </w:pPr>
      <w:r w:rsidRPr="00160AD9">
        <w:rPr>
          <w:rStyle w:val="charItals"/>
        </w:rPr>
        <w:t>Note 1</w:t>
      </w:r>
      <w:r w:rsidRPr="00160AD9">
        <w:rPr>
          <w:color w:val="000000"/>
        </w:rPr>
        <w:tab/>
      </w:r>
      <w:r w:rsidRPr="00160AD9">
        <w:rPr>
          <w:rStyle w:val="aNoteChar"/>
          <w:color w:val="000000"/>
        </w:rPr>
        <w:t xml:space="preserve">The </w:t>
      </w:r>
      <w:hyperlink r:id="rId40" w:tooltip="A2012-31" w:history="1">
        <w:r w:rsidRPr="00160AD9">
          <w:rPr>
            <w:rStyle w:val="charCitHyperlinkItal"/>
          </w:rPr>
          <w:t>National Energy Retail Law (ACT) Act 2012</w:t>
        </w:r>
      </w:hyperlink>
      <w:r w:rsidRPr="00160AD9">
        <w:rPr>
          <w:rStyle w:val="aNoteChar"/>
          <w:color w:val="000000"/>
        </w:rPr>
        <w:t xml:space="preserve">, s 6 applies the </w:t>
      </w:r>
      <w:r w:rsidRPr="00160AD9">
        <w:rPr>
          <w:color w:val="000000"/>
        </w:rPr>
        <w:t>National Energy Retail Law</w:t>
      </w:r>
      <w:r w:rsidRPr="00160AD9">
        <w:rPr>
          <w:rStyle w:val="aNoteChar"/>
          <w:color w:val="000000"/>
        </w:rPr>
        <w:t xml:space="preserve"> set out in the </w:t>
      </w:r>
      <w:hyperlink r:id="rId41" w:tooltip="Act 2011 No 6 (SA)" w:history="1">
        <w:r w:rsidRPr="00160AD9">
          <w:rPr>
            <w:rStyle w:val="charCitHyperlinkItal"/>
          </w:rPr>
          <w:t>National Energy Retail Law (South Australia) Act 2011</w:t>
        </w:r>
      </w:hyperlink>
      <w:r w:rsidRPr="00160AD9">
        <w:rPr>
          <w:rStyle w:val="charItals"/>
        </w:rPr>
        <w:t xml:space="preserve"> </w:t>
      </w:r>
      <w:r w:rsidRPr="00160AD9">
        <w:rPr>
          <w:rStyle w:val="aNoteChar"/>
          <w:color w:val="000000"/>
        </w:rPr>
        <w:t xml:space="preserve">(SA), schedule as if it were an ACT law called the </w:t>
      </w:r>
      <w:r w:rsidRPr="00160AD9">
        <w:rPr>
          <w:rStyle w:val="charItals"/>
        </w:rPr>
        <w:t>National Energy Retail (ACT) Law</w:t>
      </w:r>
      <w:r w:rsidRPr="00160AD9">
        <w:rPr>
          <w:rStyle w:val="aNoteChar"/>
          <w:color w:val="000000"/>
        </w:rPr>
        <w:t>.</w:t>
      </w:r>
    </w:p>
    <w:p w14:paraId="14FF97FE" w14:textId="01A6AD7F" w:rsidR="00EE1524" w:rsidRPr="00160AD9" w:rsidRDefault="00EE1524" w:rsidP="00EE1524">
      <w:pPr>
        <w:pStyle w:val="aNote"/>
        <w:rPr>
          <w:color w:val="000000"/>
        </w:rPr>
      </w:pPr>
      <w:r w:rsidRPr="00160AD9">
        <w:rPr>
          <w:rStyle w:val="charItals"/>
        </w:rPr>
        <w:t>Note 2</w:t>
      </w:r>
      <w:r w:rsidRPr="00160AD9">
        <w:rPr>
          <w:color w:val="000000"/>
        </w:rPr>
        <w:tab/>
      </w:r>
      <w:r w:rsidRPr="00160AD9">
        <w:rPr>
          <w:rStyle w:val="aNoteChar"/>
          <w:color w:val="000000"/>
        </w:rPr>
        <w:t xml:space="preserve">The </w:t>
      </w:r>
      <w:hyperlink r:id="rId42" w:tooltip="A2008-15" w:history="1">
        <w:r w:rsidRPr="00160AD9">
          <w:rPr>
            <w:rStyle w:val="charCitHyperlinkItal"/>
          </w:rPr>
          <w:t>National Gas (ACT) Act 2008</w:t>
        </w:r>
      </w:hyperlink>
      <w:r w:rsidRPr="00160AD9">
        <w:rPr>
          <w:rStyle w:val="aNoteChar"/>
          <w:color w:val="000000"/>
        </w:rPr>
        <w:t xml:space="preserve">, s 8 applies the </w:t>
      </w:r>
      <w:r w:rsidRPr="00160AD9">
        <w:rPr>
          <w:color w:val="000000"/>
        </w:rPr>
        <w:t>National Gas Law</w:t>
      </w:r>
      <w:r w:rsidRPr="00160AD9">
        <w:rPr>
          <w:rStyle w:val="aNoteChar"/>
          <w:color w:val="000000"/>
        </w:rPr>
        <w:t xml:space="preserve"> set out in the </w:t>
      </w:r>
      <w:hyperlink r:id="rId43" w:tooltip="Act 2008 No 19 (SA)" w:history="1">
        <w:r w:rsidRPr="00160AD9">
          <w:rPr>
            <w:rStyle w:val="charCitHyperlinkItal"/>
          </w:rPr>
          <w:t>National Gas (South Australia) Act 2008</w:t>
        </w:r>
      </w:hyperlink>
      <w:r w:rsidRPr="00160AD9">
        <w:rPr>
          <w:rStyle w:val="charItals"/>
        </w:rPr>
        <w:t xml:space="preserve"> </w:t>
      </w:r>
      <w:r w:rsidRPr="00160AD9">
        <w:rPr>
          <w:rStyle w:val="aNoteChar"/>
          <w:color w:val="000000"/>
        </w:rPr>
        <w:t xml:space="preserve">(SA), schedule as if it were an ACT law called the </w:t>
      </w:r>
      <w:r w:rsidRPr="00160AD9">
        <w:rPr>
          <w:rStyle w:val="charItals"/>
        </w:rPr>
        <w:t>National Gas (ACT) Law</w:t>
      </w:r>
      <w:r w:rsidRPr="00160AD9">
        <w:rPr>
          <w:rStyle w:val="aNoteChar"/>
          <w:color w:val="000000"/>
        </w:rPr>
        <w:t>.</w:t>
      </w:r>
    </w:p>
    <w:p w14:paraId="2C769C47" w14:textId="77777777" w:rsidR="00EE1524" w:rsidRPr="00160AD9" w:rsidRDefault="00EE1524" w:rsidP="00EE1524">
      <w:pPr>
        <w:pStyle w:val="Amain"/>
      </w:pPr>
      <w:r w:rsidRPr="00160AD9">
        <w:rPr>
          <w:color w:val="000000"/>
        </w:rPr>
        <w:tab/>
        <w:t>(2)</w:t>
      </w:r>
      <w:r w:rsidRPr="00160AD9">
        <w:rPr>
          <w:color w:val="000000"/>
        </w:rPr>
        <w:tab/>
        <w:t>A regulation may only be made under this provision for the purpose of giving effect to section 13A.</w:t>
      </w:r>
    </w:p>
    <w:p w14:paraId="5D5621B0" w14:textId="77777777" w:rsidR="00EE1524" w:rsidRPr="00160AD9" w:rsidRDefault="00EE1524" w:rsidP="00EE1524">
      <w:pPr>
        <w:pStyle w:val="Amain"/>
      </w:pPr>
      <w:r w:rsidRPr="00160AD9">
        <w:tab/>
        <w:t>(3)</w:t>
      </w:r>
      <w:r w:rsidRPr="00160AD9">
        <w:tab/>
        <w:t>Without limiting subsection (2), a regulation may provide for the following:</w:t>
      </w:r>
    </w:p>
    <w:p w14:paraId="4C574B3B" w14:textId="6762CADE" w:rsidR="00EE1524" w:rsidRPr="00160AD9" w:rsidRDefault="00EE1524" w:rsidP="00EE1524">
      <w:pPr>
        <w:pStyle w:val="Apara"/>
      </w:pPr>
      <w:r w:rsidRPr="00160AD9">
        <w:rPr>
          <w:color w:val="000000"/>
        </w:rPr>
        <w:tab/>
        <w:t>(a)</w:t>
      </w:r>
      <w:r w:rsidRPr="00160AD9">
        <w:rPr>
          <w:color w:val="000000"/>
        </w:rPr>
        <w:tab/>
        <w:t>the provision of information by a gas distributor to the Territory about its compliance with section</w:t>
      </w:r>
      <w:r w:rsidR="0009377F">
        <w:rPr>
          <w:color w:val="000000"/>
        </w:rPr>
        <w:t xml:space="preserve"> </w:t>
      </w:r>
      <w:r w:rsidRPr="00160AD9">
        <w:rPr>
          <w:color w:val="000000"/>
        </w:rPr>
        <w:t>13A;</w:t>
      </w:r>
    </w:p>
    <w:p w14:paraId="4BEDFEA9" w14:textId="77777777" w:rsidR="00EE1524" w:rsidRPr="00160AD9" w:rsidRDefault="00EE1524" w:rsidP="00EE1524">
      <w:pPr>
        <w:pStyle w:val="Apara"/>
      </w:pPr>
      <w:r w:rsidRPr="00160AD9">
        <w:lastRenderedPageBreak/>
        <w:tab/>
        <w:t>(b)</w:t>
      </w:r>
      <w:r w:rsidRPr="00160AD9">
        <w:tab/>
        <w:t>information that a gas distributor must give to existing or potential customers.</w:t>
      </w:r>
    </w:p>
    <w:p w14:paraId="1AE3A8ED" w14:textId="77777777" w:rsidR="00EE1524" w:rsidRPr="008E3359" w:rsidRDefault="00EE1524" w:rsidP="00EE1524">
      <w:pPr>
        <w:pStyle w:val="PageBreak"/>
      </w:pPr>
      <w:r w:rsidRPr="008E3359">
        <w:br w:type="page"/>
      </w:r>
    </w:p>
    <w:p w14:paraId="2164D9EC" w14:textId="51784514" w:rsidR="006F402C" w:rsidRPr="0000125C" w:rsidRDefault="006F402C" w:rsidP="002B76F7">
      <w:pPr>
        <w:pStyle w:val="AH2Part"/>
      </w:pPr>
      <w:bookmarkStart w:id="25" w:name="_Toc167178455"/>
      <w:r w:rsidRPr="0000125C">
        <w:rPr>
          <w:rStyle w:val="CharPartNo"/>
        </w:rPr>
        <w:lastRenderedPageBreak/>
        <w:t>Part 3</w:t>
      </w:r>
      <w:r w:rsidRPr="008E3359">
        <w:tab/>
      </w:r>
      <w:r w:rsidRPr="0000125C">
        <w:rPr>
          <w:rStyle w:val="CharPartText"/>
        </w:rPr>
        <w:t>Functions of Minister</w:t>
      </w:r>
      <w:bookmarkEnd w:id="25"/>
    </w:p>
    <w:p w14:paraId="3508F6EC" w14:textId="77777777" w:rsidR="006F402C" w:rsidRPr="008E3359" w:rsidRDefault="006F402C" w:rsidP="002B76F7">
      <w:pPr>
        <w:pStyle w:val="AH5Sec"/>
        <w:rPr>
          <w:lang w:eastAsia="en-AU"/>
        </w:rPr>
      </w:pPr>
      <w:bookmarkStart w:id="26" w:name="_Toc167178456"/>
      <w:r w:rsidRPr="0000125C">
        <w:rPr>
          <w:rStyle w:val="CharSectNo"/>
        </w:rPr>
        <w:t>14</w:t>
      </w:r>
      <w:r w:rsidRPr="008E3359">
        <w:rPr>
          <w:lang w:eastAsia="en-AU"/>
        </w:rPr>
        <w:tab/>
        <w:t>Functions of Minister</w:t>
      </w:r>
      <w:bookmarkEnd w:id="26"/>
    </w:p>
    <w:p w14:paraId="3F9DF2CE" w14:textId="77777777" w:rsidR="001839D1" w:rsidRPr="001B5E84" w:rsidRDefault="001839D1" w:rsidP="00476346">
      <w:pPr>
        <w:pStyle w:val="Amain"/>
      </w:pPr>
      <w:r w:rsidRPr="00DC6AF0">
        <w:rPr>
          <w:color w:val="000000"/>
        </w:rPr>
        <w:tab/>
      </w:r>
      <w:r w:rsidRPr="001B5E84">
        <w:rPr>
          <w:color w:val="000000"/>
        </w:rPr>
        <w:t>(1)</w:t>
      </w:r>
      <w:r w:rsidRPr="001B5E84">
        <w:rPr>
          <w:color w:val="000000"/>
        </w:rPr>
        <w:tab/>
        <w:t>The main functions of the Minister are—</w:t>
      </w:r>
    </w:p>
    <w:p w14:paraId="2978A29A" w14:textId="77777777" w:rsidR="001839D1" w:rsidRPr="001B5E84" w:rsidRDefault="001839D1" w:rsidP="00476346">
      <w:pPr>
        <w:pStyle w:val="Apara"/>
      </w:pPr>
      <w:r w:rsidRPr="001B5E84">
        <w:rPr>
          <w:color w:val="000000"/>
        </w:rPr>
        <w:tab/>
        <w:t>(a)</w:t>
      </w:r>
      <w:r w:rsidRPr="001B5E84">
        <w:rPr>
          <w:color w:val="000000"/>
        </w:rPr>
        <w:tab/>
        <w:t>to promote action to meet the ACT target and the other targets mentioned in part 2; and</w:t>
      </w:r>
    </w:p>
    <w:p w14:paraId="1402B8A7" w14:textId="77777777" w:rsidR="001839D1" w:rsidRPr="001B5E84" w:rsidRDefault="001839D1" w:rsidP="00476346">
      <w:pPr>
        <w:pStyle w:val="Apara"/>
      </w:pPr>
      <w:r w:rsidRPr="001B5E84">
        <w:tab/>
        <w:t>(b)</w:t>
      </w:r>
      <w:r w:rsidRPr="001B5E84">
        <w:tab/>
        <w:t>to develop, adopt or promote policies and programs relating to climate change; and</w:t>
      </w:r>
    </w:p>
    <w:p w14:paraId="477295D1" w14:textId="77777777" w:rsidR="001839D1" w:rsidRPr="001B5E84" w:rsidRDefault="001839D1" w:rsidP="00476346">
      <w:pPr>
        <w:pStyle w:val="Apara"/>
      </w:pPr>
      <w:r w:rsidRPr="001B5E84">
        <w:tab/>
        <w:t>(c)</w:t>
      </w:r>
      <w:r w:rsidRPr="001B5E84">
        <w:tab/>
        <w:t>to consider and recommend amending a territory law (including this Act) or a government policy or practice if the Minister reasonably believes an amendment is necessary to achieve the objects of this Act.</w:t>
      </w:r>
    </w:p>
    <w:p w14:paraId="51BEB807" w14:textId="31FD1C28" w:rsidR="001839D1" w:rsidRPr="001B5E84" w:rsidRDefault="001839D1" w:rsidP="00476346">
      <w:pPr>
        <w:pStyle w:val="Amain"/>
      </w:pPr>
      <w:r w:rsidRPr="001B5E84">
        <w:rPr>
          <w:color w:val="000000"/>
        </w:rPr>
        <w:tab/>
        <w:t>(</w:t>
      </w:r>
      <w:r w:rsidR="00E54357">
        <w:rPr>
          <w:color w:val="000000"/>
        </w:rPr>
        <w:t>2</w:t>
      </w:r>
      <w:r w:rsidRPr="001B5E84">
        <w:rPr>
          <w:color w:val="000000"/>
        </w:rPr>
        <w:t>)</w:t>
      </w:r>
      <w:r w:rsidRPr="001B5E84">
        <w:rPr>
          <w:color w:val="000000"/>
        </w:rPr>
        <w:tab/>
        <w:t>The Minister also has the following functions:</w:t>
      </w:r>
    </w:p>
    <w:p w14:paraId="1CA6B59E" w14:textId="77777777" w:rsidR="001839D1" w:rsidRPr="001B5E84" w:rsidRDefault="001839D1" w:rsidP="00476346">
      <w:pPr>
        <w:pStyle w:val="Apara"/>
      </w:pPr>
      <w:r w:rsidRPr="001B5E84">
        <w:rPr>
          <w:color w:val="000000"/>
        </w:rPr>
        <w:tab/>
        <w:t>(a)</w:t>
      </w:r>
      <w:r w:rsidRPr="001B5E84">
        <w:rPr>
          <w:color w:val="000000"/>
        </w:rPr>
        <w:tab/>
        <w:t>to regularly review issues relating to climate change;</w:t>
      </w:r>
    </w:p>
    <w:p w14:paraId="42923668" w14:textId="7AD34AB2" w:rsidR="001839D1" w:rsidRPr="001B5E84" w:rsidRDefault="001839D1" w:rsidP="00476346">
      <w:pPr>
        <w:pStyle w:val="Apara"/>
      </w:pPr>
      <w:r w:rsidRPr="001B5E84">
        <w:tab/>
        <w:t>(b)</w:t>
      </w:r>
      <w:r w:rsidRPr="001B5E84">
        <w:tab/>
        <w:t>to consult business and community entities about issues relating to climate change;</w:t>
      </w:r>
    </w:p>
    <w:p w14:paraId="7E3DFC9C" w14:textId="24C48E79" w:rsidR="001839D1" w:rsidRPr="001B5E84" w:rsidRDefault="001839D1" w:rsidP="00476346">
      <w:pPr>
        <w:pStyle w:val="Apara"/>
      </w:pPr>
      <w:r w:rsidRPr="001B5E84">
        <w:tab/>
        <w:t>(c)</w:t>
      </w:r>
      <w:r w:rsidRPr="001B5E84">
        <w:tab/>
        <w:t>to consider and promote actions or strategies by business entities, including technological developments, to address or adapt to climate change or reduce greenhouse gas emissions;</w:t>
      </w:r>
    </w:p>
    <w:p w14:paraId="2B10DBCB" w14:textId="56F634DA" w:rsidR="001839D1" w:rsidRPr="001B5E84" w:rsidRDefault="001839D1" w:rsidP="00476346">
      <w:pPr>
        <w:pStyle w:val="Apara"/>
      </w:pPr>
      <w:r w:rsidRPr="001B5E84">
        <w:tab/>
        <w:t>(d)</w:t>
      </w:r>
      <w:r w:rsidRPr="001B5E84">
        <w:tab/>
        <w:t>to promote the Territory’s involvement in state, national and international climate change forums;</w:t>
      </w:r>
    </w:p>
    <w:p w14:paraId="40CCBC9C" w14:textId="3087E173" w:rsidR="001839D1" w:rsidRPr="001B5E84" w:rsidRDefault="001839D1" w:rsidP="00476346">
      <w:pPr>
        <w:pStyle w:val="Apara"/>
      </w:pPr>
      <w:r w:rsidRPr="001B5E84">
        <w:tab/>
        <w:t>(e)</w:t>
      </w:r>
      <w:r w:rsidRPr="001B5E84">
        <w:tab/>
        <w:t>to promote the commercialisation, generation and use of renewable energy in the ACT;</w:t>
      </w:r>
    </w:p>
    <w:p w14:paraId="096C798D" w14:textId="26F786AF" w:rsidR="001839D1" w:rsidRPr="001B5E84" w:rsidRDefault="001839D1" w:rsidP="00476346">
      <w:pPr>
        <w:pStyle w:val="Apara"/>
      </w:pPr>
      <w:r w:rsidRPr="001B5E84">
        <w:tab/>
        <w:t>(f)</w:t>
      </w:r>
      <w:r w:rsidRPr="001B5E84">
        <w:tab/>
        <w:t>to promote the commercialisation and use of other technologies to reduce greenhouse gas emissions in the ACT;</w:t>
      </w:r>
    </w:p>
    <w:p w14:paraId="217FD7A3" w14:textId="2190E7CA" w:rsidR="001839D1" w:rsidRPr="001B5E84" w:rsidRDefault="001839D1" w:rsidP="00476346">
      <w:pPr>
        <w:pStyle w:val="Apara"/>
      </w:pPr>
      <w:r w:rsidRPr="001B5E84">
        <w:tab/>
        <w:t>(g)</w:t>
      </w:r>
      <w:r w:rsidRPr="001B5E84">
        <w:tab/>
        <w:t>to promote research and development consistent with the objects of this Act;</w:t>
      </w:r>
    </w:p>
    <w:p w14:paraId="408051A5" w14:textId="77777777" w:rsidR="001839D1" w:rsidRPr="001B5E84" w:rsidRDefault="001839D1" w:rsidP="00476346">
      <w:pPr>
        <w:pStyle w:val="Apara"/>
      </w:pPr>
      <w:r w:rsidRPr="001B5E84">
        <w:lastRenderedPageBreak/>
        <w:tab/>
        <w:t>(h)</w:t>
      </w:r>
      <w:r w:rsidRPr="001B5E84">
        <w:tab/>
        <w:t>to support the development of regional, national and international approaches to addressing climate change;</w:t>
      </w:r>
    </w:p>
    <w:p w14:paraId="15C90115" w14:textId="7083D7CD" w:rsidR="001839D1" w:rsidRPr="001B5E84" w:rsidRDefault="001839D1" w:rsidP="00476346">
      <w:pPr>
        <w:pStyle w:val="Apara"/>
      </w:pPr>
      <w:r w:rsidRPr="001B5E84">
        <w:tab/>
        <w:t>(i)</w:t>
      </w:r>
      <w:r w:rsidRPr="001B5E84">
        <w:tab/>
        <w:t>to assess the impact of climate change on the Territory;</w:t>
      </w:r>
    </w:p>
    <w:p w14:paraId="5B3B49CF" w14:textId="7F6AFACB" w:rsidR="001839D1" w:rsidRPr="001B5E84" w:rsidRDefault="001839D1" w:rsidP="00476346">
      <w:pPr>
        <w:pStyle w:val="Apara"/>
      </w:pPr>
      <w:r w:rsidRPr="001B5E84">
        <w:tab/>
        <w:t>(j)</w:t>
      </w:r>
      <w:r w:rsidRPr="001B5E84">
        <w:tab/>
        <w:t>to support public education about climate change;</w:t>
      </w:r>
    </w:p>
    <w:p w14:paraId="0C8B7979" w14:textId="3C125CBD" w:rsidR="001839D1" w:rsidRPr="001B5E84" w:rsidRDefault="001839D1" w:rsidP="00476346">
      <w:pPr>
        <w:pStyle w:val="Apara"/>
      </w:pPr>
      <w:r w:rsidRPr="001B5E84">
        <w:tab/>
        <w:t>(k)</w:t>
      </w:r>
      <w:r w:rsidRPr="001B5E84">
        <w:tab/>
        <w:t>any other functions given to the Minister under this Act.</w:t>
      </w:r>
    </w:p>
    <w:p w14:paraId="5DBFC051" w14:textId="19740C28" w:rsidR="001839D1" w:rsidRPr="00DC6AF0" w:rsidRDefault="001839D1" w:rsidP="001839D1">
      <w:pPr>
        <w:pStyle w:val="aNote"/>
        <w:rPr>
          <w:color w:val="000000"/>
        </w:rPr>
      </w:pPr>
      <w:r w:rsidRPr="001B5E84">
        <w:rPr>
          <w:rStyle w:val="charItals"/>
        </w:rPr>
        <w:t>Note</w:t>
      </w:r>
      <w:r w:rsidRPr="001B5E84">
        <w:rPr>
          <w:rStyle w:val="charItals"/>
        </w:rPr>
        <w:tab/>
      </w:r>
      <w:r w:rsidRPr="001B5E84">
        <w:rPr>
          <w:snapToGrid w:val="0"/>
          <w:color w:val="000000"/>
        </w:rPr>
        <w:t xml:space="preserve">A reference to an Act includes a reference to any regulation or other statutory instrument made or in force under the Act (see </w:t>
      </w:r>
      <w:hyperlink r:id="rId44" w:tooltip="A2001-14" w:history="1">
        <w:r w:rsidRPr="001B5E84">
          <w:rPr>
            <w:rStyle w:val="charCitHyperlinkAbbrev"/>
          </w:rPr>
          <w:t>Legislation Act</w:t>
        </w:r>
      </w:hyperlink>
      <w:r w:rsidRPr="001B5E84">
        <w:rPr>
          <w:snapToGrid w:val="0"/>
          <w:color w:val="000000"/>
        </w:rPr>
        <w:t>,</w:t>
      </w:r>
      <w:r w:rsidR="0009377F">
        <w:rPr>
          <w:snapToGrid w:val="0"/>
          <w:color w:val="000000"/>
        </w:rPr>
        <w:t xml:space="preserve"> </w:t>
      </w:r>
      <w:r w:rsidRPr="001B5E84">
        <w:rPr>
          <w:snapToGrid w:val="0"/>
          <w:color w:val="000000"/>
        </w:rPr>
        <w:t>s</w:t>
      </w:r>
      <w:r w:rsidR="001C63B8">
        <w:rPr>
          <w:snapToGrid w:val="0"/>
          <w:color w:val="000000"/>
        </w:rPr>
        <w:t> </w:t>
      </w:r>
      <w:r w:rsidRPr="001B5E84">
        <w:rPr>
          <w:snapToGrid w:val="0"/>
          <w:color w:val="000000"/>
        </w:rPr>
        <w:t>104)</w:t>
      </w:r>
      <w:r w:rsidRPr="001B5E84">
        <w:rPr>
          <w:color w:val="000000"/>
        </w:rPr>
        <w:t>.</w:t>
      </w:r>
    </w:p>
    <w:p w14:paraId="3D3BAD5C" w14:textId="53E0FEF3" w:rsidR="006F402C" w:rsidRPr="008E3359" w:rsidRDefault="006F402C" w:rsidP="00A42CFD">
      <w:pPr>
        <w:pStyle w:val="Amain"/>
      </w:pPr>
      <w:r>
        <w:tab/>
      </w:r>
      <w:r w:rsidRPr="008E3359">
        <w:t>(</w:t>
      </w:r>
      <w:r w:rsidR="0024364B">
        <w:t>3</w:t>
      </w:r>
      <w:r w:rsidRPr="008E3359">
        <w:t>)</w:t>
      </w:r>
      <w:r w:rsidRPr="008E3359">
        <w:tab/>
        <w:t>In the exercise of the Minister’s functions, the Minister must, to the greatest extent practicable—</w:t>
      </w:r>
    </w:p>
    <w:p w14:paraId="3576658F" w14:textId="77777777" w:rsidR="006F402C" w:rsidRPr="008E3359" w:rsidRDefault="006F402C" w:rsidP="00A42CFD">
      <w:pPr>
        <w:pStyle w:val="Apara"/>
      </w:pPr>
      <w:r>
        <w:tab/>
      </w:r>
      <w:r w:rsidRPr="008E3359">
        <w:t>(a)</w:t>
      </w:r>
      <w:r w:rsidRPr="008E3359">
        <w:tab/>
        <w:t>apply the inter-generational equity principle; and</w:t>
      </w:r>
    </w:p>
    <w:p w14:paraId="1A22EF33" w14:textId="77777777" w:rsidR="006F402C" w:rsidRPr="008E3359" w:rsidRDefault="006F402C" w:rsidP="00A42CFD">
      <w:pPr>
        <w:pStyle w:val="Apara"/>
        <w:rPr>
          <w:szCs w:val="24"/>
          <w:lang w:eastAsia="en-AU"/>
        </w:rPr>
      </w:pPr>
      <w:r>
        <w:rPr>
          <w:szCs w:val="24"/>
          <w:lang w:eastAsia="en-AU"/>
        </w:rPr>
        <w:tab/>
      </w:r>
      <w:r w:rsidRPr="008E3359">
        <w:rPr>
          <w:szCs w:val="24"/>
          <w:lang w:eastAsia="en-AU"/>
        </w:rPr>
        <w:t>(b)</w:t>
      </w:r>
      <w:r w:rsidRPr="008E3359">
        <w:rPr>
          <w:szCs w:val="24"/>
          <w:lang w:eastAsia="en-AU"/>
        </w:rPr>
        <w:tab/>
      </w:r>
      <w:r w:rsidRPr="008E3359">
        <w:t xml:space="preserve">have regard to how measures to address climate change may affect </w:t>
      </w:r>
      <w:r w:rsidRPr="008E3359">
        <w:rPr>
          <w:szCs w:val="24"/>
          <w:lang w:eastAsia="en-AU"/>
        </w:rPr>
        <w:t>people who are socially or financially disadvantaged; and</w:t>
      </w:r>
    </w:p>
    <w:p w14:paraId="493F3F9C" w14:textId="77777777" w:rsidR="006F402C" w:rsidRPr="008E3359" w:rsidRDefault="006F402C" w:rsidP="00A42CFD">
      <w:pPr>
        <w:pStyle w:val="Apara"/>
      </w:pPr>
      <w:r>
        <w:tab/>
      </w:r>
      <w:r w:rsidRPr="008E3359">
        <w:t>(c)</w:t>
      </w:r>
      <w:r w:rsidRPr="008E3359">
        <w:tab/>
        <w:t>engage the community on decisions that relate to climate change.</w:t>
      </w:r>
    </w:p>
    <w:p w14:paraId="1A781379" w14:textId="22D911BD" w:rsidR="006F402C" w:rsidRPr="008E3359" w:rsidRDefault="006F402C" w:rsidP="00A42CFD">
      <w:pPr>
        <w:pStyle w:val="Amain"/>
        <w:rPr>
          <w:lang w:eastAsia="en-AU"/>
        </w:rPr>
      </w:pPr>
      <w:r>
        <w:rPr>
          <w:lang w:eastAsia="en-AU"/>
        </w:rPr>
        <w:tab/>
      </w:r>
      <w:r w:rsidRPr="008E3359">
        <w:rPr>
          <w:lang w:eastAsia="en-AU"/>
        </w:rPr>
        <w:t>(</w:t>
      </w:r>
      <w:r w:rsidR="0024364B">
        <w:rPr>
          <w:lang w:eastAsia="en-AU"/>
        </w:rPr>
        <w:t>4</w:t>
      </w:r>
      <w:r w:rsidRPr="008E3359">
        <w:rPr>
          <w:lang w:eastAsia="en-AU"/>
        </w:rPr>
        <w:t>)</w:t>
      </w:r>
      <w:r w:rsidRPr="008E3359">
        <w:rPr>
          <w:lang w:eastAsia="en-AU"/>
        </w:rPr>
        <w:tab/>
        <w:t xml:space="preserve">In the exercise of the Minister’s functions, the Minister </w:t>
      </w:r>
      <w:r w:rsidRPr="008E3359">
        <w:t>must, to the greatest extent practicable,</w:t>
      </w:r>
      <w:r w:rsidRPr="008E3359">
        <w:rPr>
          <w:lang w:eastAsia="en-AU"/>
        </w:rPr>
        <w:t xml:space="preserve"> work together with—</w:t>
      </w:r>
    </w:p>
    <w:p w14:paraId="0B8FCD98" w14:textId="77777777" w:rsidR="006F402C" w:rsidRPr="008E3359" w:rsidRDefault="006F402C" w:rsidP="00A42CFD">
      <w:pPr>
        <w:pStyle w:val="Apara"/>
        <w:rPr>
          <w:lang w:eastAsia="en-AU"/>
        </w:rPr>
      </w:pPr>
      <w:r>
        <w:rPr>
          <w:lang w:eastAsia="en-AU"/>
        </w:rPr>
        <w:tab/>
      </w:r>
      <w:r w:rsidRPr="008E3359">
        <w:rPr>
          <w:lang w:eastAsia="en-AU"/>
        </w:rPr>
        <w:t>(a)</w:t>
      </w:r>
      <w:r w:rsidRPr="008E3359">
        <w:rPr>
          <w:lang w:eastAsia="en-AU"/>
        </w:rPr>
        <w:tab/>
        <w:t>the Australian government; and</w:t>
      </w:r>
    </w:p>
    <w:p w14:paraId="26CF0262" w14:textId="77777777" w:rsidR="006F402C" w:rsidRPr="008E3359" w:rsidRDefault="006F402C" w:rsidP="00A42CFD">
      <w:pPr>
        <w:pStyle w:val="Apara"/>
        <w:rPr>
          <w:lang w:eastAsia="en-AU"/>
        </w:rPr>
      </w:pPr>
      <w:r>
        <w:rPr>
          <w:lang w:eastAsia="en-AU"/>
        </w:rPr>
        <w:tab/>
      </w:r>
      <w:r w:rsidRPr="008E3359">
        <w:rPr>
          <w:lang w:eastAsia="en-AU"/>
        </w:rPr>
        <w:t>(b)</w:t>
      </w:r>
      <w:r w:rsidRPr="008E3359">
        <w:rPr>
          <w:lang w:eastAsia="en-AU"/>
        </w:rPr>
        <w:tab/>
        <w:t>State governments; and</w:t>
      </w:r>
    </w:p>
    <w:p w14:paraId="6E9B2BFC" w14:textId="77777777" w:rsidR="006F402C" w:rsidRPr="008E3359" w:rsidRDefault="006F402C" w:rsidP="00A42CFD">
      <w:pPr>
        <w:pStyle w:val="Apara"/>
        <w:rPr>
          <w:lang w:eastAsia="en-AU"/>
        </w:rPr>
      </w:pPr>
      <w:r>
        <w:rPr>
          <w:lang w:eastAsia="en-AU"/>
        </w:rPr>
        <w:tab/>
      </w:r>
      <w:r w:rsidRPr="008E3359">
        <w:rPr>
          <w:lang w:eastAsia="en-AU"/>
        </w:rPr>
        <w:t>(c)</w:t>
      </w:r>
      <w:r w:rsidRPr="008E3359">
        <w:rPr>
          <w:lang w:eastAsia="en-AU"/>
        </w:rPr>
        <w:tab/>
        <w:t>the Climate Change Council; and</w:t>
      </w:r>
    </w:p>
    <w:p w14:paraId="51F36033" w14:textId="77777777" w:rsidR="006F402C" w:rsidRPr="008E3359" w:rsidRDefault="006F402C" w:rsidP="00A42CFD">
      <w:pPr>
        <w:pStyle w:val="Apara"/>
        <w:rPr>
          <w:lang w:eastAsia="en-AU"/>
        </w:rPr>
      </w:pPr>
      <w:r>
        <w:rPr>
          <w:lang w:eastAsia="en-AU"/>
        </w:rPr>
        <w:tab/>
      </w:r>
      <w:r w:rsidRPr="008E3359">
        <w:rPr>
          <w:lang w:eastAsia="en-AU"/>
        </w:rPr>
        <w:t>(d)</w:t>
      </w:r>
      <w:r w:rsidRPr="008E3359">
        <w:rPr>
          <w:lang w:eastAsia="en-AU"/>
        </w:rPr>
        <w:tab/>
        <w:t>regional governments overseas; and</w:t>
      </w:r>
    </w:p>
    <w:p w14:paraId="00BE75E6" w14:textId="77777777" w:rsidR="006F402C" w:rsidRPr="008E3359" w:rsidRDefault="006F402C" w:rsidP="00A42CFD">
      <w:pPr>
        <w:pStyle w:val="Apara"/>
        <w:rPr>
          <w:lang w:eastAsia="en-AU"/>
        </w:rPr>
      </w:pPr>
      <w:r>
        <w:rPr>
          <w:lang w:eastAsia="en-AU"/>
        </w:rPr>
        <w:tab/>
      </w:r>
      <w:r w:rsidRPr="008E3359">
        <w:rPr>
          <w:lang w:eastAsia="en-AU"/>
        </w:rPr>
        <w:t>(e)</w:t>
      </w:r>
      <w:r w:rsidRPr="008E3359">
        <w:rPr>
          <w:lang w:eastAsia="en-AU"/>
        </w:rPr>
        <w:tab/>
        <w:t>relevant international, business, environmental and community entities.</w:t>
      </w:r>
    </w:p>
    <w:p w14:paraId="25BDA537" w14:textId="34EC9940" w:rsidR="006F402C" w:rsidRPr="008E3359" w:rsidRDefault="006F402C" w:rsidP="00EA78FA">
      <w:pPr>
        <w:pStyle w:val="Amain"/>
        <w:keepNext/>
        <w:keepLines/>
      </w:pPr>
      <w:r>
        <w:lastRenderedPageBreak/>
        <w:tab/>
      </w:r>
      <w:r w:rsidRPr="008E3359">
        <w:t>(</w:t>
      </w:r>
      <w:r w:rsidR="0024364B">
        <w:t>5</w:t>
      </w:r>
      <w:r w:rsidRPr="008E3359">
        <w:t>)</w:t>
      </w:r>
      <w:r w:rsidRPr="008E3359">
        <w:tab/>
        <w:t>In this section:</w:t>
      </w:r>
    </w:p>
    <w:p w14:paraId="7777EC58" w14:textId="77777777" w:rsidR="006F402C" w:rsidRPr="008E3359" w:rsidRDefault="006F402C" w:rsidP="00EA78FA">
      <w:pPr>
        <w:pStyle w:val="aDef"/>
        <w:keepNext/>
        <w:keepLines/>
        <w:autoSpaceDE w:val="0"/>
        <w:autoSpaceDN w:val="0"/>
        <w:adjustRightInd w:val="0"/>
      </w:pPr>
      <w:r w:rsidRPr="002B76F7">
        <w:rPr>
          <w:rStyle w:val="charBoldItals"/>
        </w:rPr>
        <w:t>the inter-generational equity principle</w:t>
      </w:r>
      <w:r w:rsidRPr="008E3359">
        <w:rPr>
          <w:lang w:eastAsia="en-AU"/>
        </w:rPr>
        <w:t xml:space="preserve"> means that the present </w:t>
      </w:r>
      <w:r w:rsidRPr="008E3359">
        <w:rPr>
          <w:szCs w:val="24"/>
          <w:lang w:eastAsia="en-AU"/>
        </w:rPr>
        <w:t>generation should ensure that the health, diversity and productivity of the environment is maintained or enhanced for the benefit of future generations.</w:t>
      </w:r>
    </w:p>
    <w:p w14:paraId="4EB2EE9B" w14:textId="77777777" w:rsidR="006F402C" w:rsidRPr="008E3359" w:rsidRDefault="006F402C" w:rsidP="002B76F7">
      <w:pPr>
        <w:pStyle w:val="AH5Sec"/>
        <w:rPr>
          <w:lang w:eastAsia="en-AU"/>
        </w:rPr>
      </w:pPr>
      <w:bookmarkStart w:id="27" w:name="_Toc167178457"/>
      <w:r w:rsidRPr="0000125C">
        <w:rPr>
          <w:rStyle w:val="CharSectNo"/>
        </w:rPr>
        <w:t>15</w:t>
      </w:r>
      <w:r w:rsidRPr="008E3359">
        <w:rPr>
          <w:lang w:eastAsia="en-AU"/>
        </w:rPr>
        <w:tab/>
        <w:t>Annual report by Minister</w:t>
      </w:r>
      <w:bookmarkEnd w:id="27"/>
    </w:p>
    <w:p w14:paraId="4178917E" w14:textId="77777777" w:rsidR="006F402C" w:rsidRPr="008E3359" w:rsidRDefault="006F402C" w:rsidP="00A42CFD">
      <w:pPr>
        <w:pStyle w:val="Amain"/>
      </w:pPr>
      <w:r>
        <w:tab/>
      </w:r>
      <w:r w:rsidRPr="008E3359">
        <w:t>(1)</w:t>
      </w:r>
      <w:r w:rsidRPr="008E3359">
        <w:tab/>
        <w:t>For each financial year, the Minister must prepare a report on—</w:t>
      </w:r>
    </w:p>
    <w:p w14:paraId="4AF210D4" w14:textId="77777777" w:rsidR="006A3389" w:rsidRPr="00DC6AF0" w:rsidRDefault="006A3389" w:rsidP="006A3389">
      <w:pPr>
        <w:pStyle w:val="Apara"/>
      </w:pPr>
      <w:r w:rsidRPr="00DC6AF0">
        <w:tab/>
      </w:r>
      <w:r w:rsidRPr="000614F3">
        <w:t>(a)</w:t>
      </w:r>
      <w:r w:rsidRPr="000614F3">
        <w:tab/>
        <w:t>the actions the Minister has taken during the year in the exercise of the Minister’s functions under this Act, including the actions taken to address and adapt to climate change; and</w:t>
      </w:r>
    </w:p>
    <w:p w14:paraId="42C59BFF" w14:textId="77777777" w:rsidR="006F402C" w:rsidRPr="008E3359" w:rsidRDefault="006F402C" w:rsidP="00A42CFD">
      <w:pPr>
        <w:pStyle w:val="Apara"/>
      </w:pPr>
      <w:r>
        <w:tab/>
      </w:r>
      <w:r w:rsidRPr="008E3359">
        <w:t>(b)</w:t>
      </w:r>
      <w:r w:rsidRPr="008E3359">
        <w:tab/>
        <w:t>the effectiveness of government actions taken to reduce greenhouse gas emissions during the financial year; and</w:t>
      </w:r>
    </w:p>
    <w:p w14:paraId="31FE5237" w14:textId="77777777" w:rsidR="006F402C" w:rsidRPr="008E3359" w:rsidRDefault="006F402C" w:rsidP="00A42CFD">
      <w:pPr>
        <w:pStyle w:val="Apara"/>
      </w:pPr>
      <w:r>
        <w:tab/>
      </w:r>
      <w:r w:rsidRPr="008E3359">
        <w:t>(c)</w:t>
      </w:r>
      <w:r w:rsidRPr="008E3359">
        <w:tab/>
        <w:t>the findings of a cost-benefit analysis of any government policies or programs implemented to meet the targets mentioned in part 2 during the financial year.</w:t>
      </w:r>
    </w:p>
    <w:p w14:paraId="04A4D3E3" w14:textId="7F136887" w:rsidR="006F402C" w:rsidRPr="008E3359" w:rsidRDefault="006F402C" w:rsidP="00A42CFD">
      <w:pPr>
        <w:pStyle w:val="Amain"/>
        <w:rPr>
          <w:lang w:eastAsia="en-AU"/>
        </w:rPr>
      </w:pPr>
      <w:r>
        <w:rPr>
          <w:lang w:eastAsia="en-AU"/>
        </w:rPr>
        <w:tab/>
      </w:r>
      <w:r w:rsidRPr="008E3359">
        <w:rPr>
          <w:lang w:eastAsia="en-AU"/>
        </w:rPr>
        <w:t>(2)</w:t>
      </w:r>
      <w:r w:rsidRPr="008E3359">
        <w:rPr>
          <w:lang w:eastAsia="en-AU"/>
        </w:rPr>
        <w:tab/>
        <w:t>Each government agency must give the Minister information requested by the Minister about any policies developed or programs implemented by the agency during the financial year to address climate change, greenhouse gas emissions and the targets mentioned in part</w:t>
      </w:r>
      <w:r w:rsidR="0009377F">
        <w:rPr>
          <w:lang w:eastAsia="en-AU"/>
        </w:rPr>
        <w:t xml:space="preserve"> </w:t>
      </w:r>
      <w:r w:rsidRPr="008E3359">
        <w:rPr>
          <w:lang w:eastAsia="en-AU"/>
        </w:rPr>
        <w:t>2.</w:t>
      </w:r>
    </w:p>
    <w:p w14:paraId="42615F04" w14:textId="0CED390C" w:rsidR="006F402C" w:rsidRDefault="006F402C" w:rsidP="00A42CFD">
      <w:pPr>
        <w:pStyle w:val="Amain"/>
        <w:rPr>
          <w:lang w:eastAsia="en-AU"/>
        </w:rPr>
      </w:pPr>
      <w:r>
        <w:rPr>
          <w:lang w:eastAsia="en-AU"/>
        </w:rPr>
        <w:tab/>
      </w:r>
      <w:r w:rsidRPr="008E3359">
        <w:rPr>
          <w:lang w:eastAsia="en-AU"/>
        </w:rPr>
        <w:t>(3)</w:t>
      </w:r>
      <w:r w:rsidRPr="008E3359">
        <w:rPr>
          <w:lang w:eastAsia="en-AU"/>
        </w:rPr>
        <w:tab/>
        <w:t>The Minister must present the report to the Legislative Assembly within 6 months after the end of the financial year.</w:t>
      </w:r>
    </w:p>
    <w:p w14:paraId="3477AAFB" w14:textId="77777777" w:rsidR="00AB3316" w:rsidRPr="000614F3" w:rsidRDefault="00AB3316" w:rsidP="00AB3316">
      <w:pPr>
        <w:pStyle w:val="AH5Sec"/>
      </w:pPr>
      <w:bookmarkStart w:id="28" w:name="_Toc167178458"/>
      <w:r w:rsidRPr="0000125C">
        <w:rPr>
          <w:rStyle w:val="CharSectNo"/>
        </w:rPr>
        <w:t>15A</w:t>
      </w:r>
      <w:r w:rsidRPr="000614F3">
        <w:rPr>
          <w:color w:val="000000"/>
        </w:rPr>
        <w:tab/>
        <w:t>Assessment by independent entity</w:t>
      </w:r>
      <w:bookmarkEnd w:id="28"/>
    </w:p>
    <w:p w14:paraId="6DE7283C" w14:textId="77777777" w:rsidR="00AB3316" w:rsidRPr="000614F3" w:rsidRDefault="00AB3316" w:rsidP="00AB3316">
      <w:pPr>
        <w:pStyle w:val="Amainreturn"/>
        <w:rPr>
          <w:color w:val="000000"/>
        </w:rPr>
      </w:pPr>
      <w:r w:rsidRPr="000614F3">
        <w:rPr>
          <w:color w:val="000000"/>
        </w:rPr>
        <w:t>The Minister must, at least once every 5 years, ask an independent entity to assess, and report to the Minister about, government policies, programs and practices to address climate change in the ACT, including actions taken to mitigate and adapt to climate change.</w:t>
      </w:r>
    </w:p>
    <w:p w14:paraId="57FF89D2" w14:textId="77777777" w:rsidR="00AB3316" w:rsidRPr="000614F3" w:rsidRDefault="00AB3316" w:rsidP="00AB3316">
      <w:pPr>
        <w:pStyle w:val="aExamHdgss"/>
        <w:rPr>
          <w:color w:val="000000"/>
        </w:rPr>
      </w:pPr>
      <w:r w:rsidRPr="000614F3">
        <w:rPr>
          <w:color w:val="000000"/>
        </w:rPr>
        <w:t>Example</w:t>
      </w:r>
      <w:r w:rsidRPr="000614F3">
        <w:rPr>
          <w:bCs/>
          <w:color w:val="000000"/>
        </w:rPr>
        <w:t>—independent entity</w:t>
      </w:r>
    </w:p>
    <w:p w14:paraId="2C86F518" w14:textId="5206DA2A" w:rsidR="006F402C" w:rsidRPr="00280289" w:rsidRDefault="00AB3316" w:rsidP="00280289">
      <w:pPr>
        <w:pStyle w:val="aExamss"/>
        <w:rPr>
          <w:color w:val="000000"/>
        </w:rPr>
      </w:pPr>
      <w:r w:rsidRPr="000614F3">
        <w:rPr>
          <w:color w:val="000000"/>
        </w:rPr>
        <w:t>independent competition and regulatory commission</w:t>
      </w:r>
    </w:p>
    <w:p w14:paraId="50756EFD" w14:textId="77777777" w:rsidR="006F402C" w:rsidRPr="0000125C" w:rsidRDefault="006F402C" w:rsidP="002B76F7">
      <w:pPr>
        <w:pStyle w:val="AH2Part"/>
      </w:pPr>
      <w:bookmarkStart w:id="29" w:name="_Toc167178459"/>
      <w:r w:rsidRPr="0000125C">
        <w:rPr>
          <w:rStyle w:val="CharPartNo"/>
        </w:rPr>
        <w:lastRenderedPageBreak/>
        <w:t>Part 4</w:t>
      </w:r>
      <w:r w:rsidRPr="008E3359">
        <w:rPr>
          <w:lang w:eastAsia="en-AU"/>
        </w:rPr>
        <w:tab/>
      </w:r>
      <w:r w:rsidRPr="0000125C">
        <w:rPr>
          <w:rStyle w:val="CharPartText"/>
          <w:lang w:eastAsia="en-AU"/>
        </w:rPr>
        <w:t>Climate change council</w:t>
      </w:r>
      <w:bookmarkEnd w:id="29"/>
    </w:p>
    <w:p w14:paraId="442FAE83" w14:textId="77777777" w:rsidR="006F402C" w:rsidRPr="008E3359" w:rsidRDefault="006F402C" w:rsidP="002B76F7">
      <w:pPr>
        <w:pStyle w:val="AH5Sec"/>
        <w:rPr>
          <w:lang w:eastAsia="en-AU"/>
        </w:rPr>
      </w:pPr>
      <w:bookmarkStart w:id="30" w:name="_Toc167178460"/>
      <w:r w:rsidRPr="0000125C">
        <w:rPr>
          <w:rStyle w:val="CharSectNo"/>
        </w:rPr>
        <w:t>16</w:t>
      </w:r>
      <w:r w:rsidRPr="008E3359">
        <w:rPr>
          <w:lang w:eastAsia="en-AU"/>
        </w:rPr>
        <w:tab/>
        <w:t>Establishment of council</w:t>
      </w:r>
      <w:bookmarkEnd w:id="30"/>
    </w:p>
    <w:p w14:paraId="74469FD1" w14:textId="77777777" w:rsidR="006F402C" w:rsidRPr="008E3359" w:rsidRDefault="006F402C" w:rsidP="001E045A">
      <w:pPr>
        <w:pStyle w:val="Amainreturn"/>
        <w:rPr>
          <w:szCs w:val="24"/>
          <w:lang w:eastAsia="en-AU"/>
        </w:rPr>
      </w:pPr>
      <w:r w:rsidRPr="008E3359">
        <w:rPr>
          <w:szCs w:val="24"/>
          <w:lang w:eastAsia="en-AU"/>
        </w:rPr>
        <w:t>The Climate Change Council is established.</w:t>
      </w:r>
    </w:p>
    <w:p w14:paraId="546E1906" w14:textId="77777777" w:rsidR="006F402C" w:rsidRPr="008E3359" w:rsidRDefault="006F402C" w:rsidP="002B76F7">
      <w:pPr>
        <w:pStyle w:val="AH5Sec"/>
        <w:rPr>
          <w:lang w:eastAsia="en-AU"/>
        </w:rPr>
      </w:pPr>
      <w:bookmarkStart w:id="31" w:name="_Toc167178461"/>
      <w:r w:rsidRPr="0000125C">
        <w:rPr>
          <w:rStyle w:val="CharSectNo"/>
        </w:rPr>
        <w:t>17</w:t>
      </w:r>
      <w:r w:rsidRPr="008E3359">
        <w:rPr>
          <w:lang w:eastAsia="en-AU"/>
        </w:rPr>
        <w:tab/>
        <w:t>Functions of council</w:t>
      </w:r>
      <w:bookmarkEnd w:id="31"/>
    </w:p>
    <w:p w14:paraId="1EC2DE03" w14:textId="77777777" w:rsidR="006F402C" w:rsidRPr="008E3359" w:rsidRDefault="006F402C" w:rsidP="00A42CFD">
      <w:pPr>
        <w:pStyle w:val="Amain"/>
        <w:rPr>
          <w:lang w:eastAsia="en-AU"/>
        </w:rPr>
      </w:pPr>
      <w:r>
        <w:rPr>
          <w:lang w:eastAsia="en-AU"/>
        </w:rPr>
        <w:tab/>
      </w:r>
      <w:r w:rsidRPr="008E3359">
        <w:rPr>
          <w:lang w:eastAsia="en-AU"/>
        </w:rPr>
        <w:t>(1)</w:t>
      </w:r>
      <w:r w:rsidRPr="008E3359">
        <w:rPr>
          <w:lang w:eastAsia="en-AU"/>
        </w:rPr>
        <w:tab/>
        <w:t>The main function of the council is to advise the Minister on matters relating to—</w:t>
      </w:r>
    </w:p>
    <w:p w14:paraId="34CBE2F8" w14:textId="77777777" w:rsidR="006F402C" w:rsidRPr="008E3359" w:rsidRDefault="006F402C" w:rsidP="00A42CFD">
      <w:pPr>
        <w:pStyle w:val="Apara"/>
        <w:rPr>
          <w:lang w:eastAsia="en-AU"/>
        </w:rPr>
      </w:pPr>
      <w:r>
        <w:rPr>
          <w:lang w:eastAsia="en-AU"/>
        </w:rPr>
        <w:tab/>
      </w:r>
      <w:r w:rsidRPr="008E3359">
        <w:rPr>
          <w:lang w:eastAsia="en-AU"/>
        </w:rPr>
        <w:t>(a)</w:t>
      </w:r>
      <w:r w:rsidRPr="008E3359">
        <w:rPr>
          <w:lang w:eastAsia="en-AU"/>
        </w:rPr>
        <w:tab/>
        <w:t>reducing greenhouse gas emissions; and</w:t>
      </w:r>
    </w:p>
    <w:p w14:paraId="0CCF21AF" w14:textId="77777777" w:rsidR="006F402C" w:rsidRPr="008E3359" w:rsidRDefault="006F402C" w:rsidP="00A42CFD">
      <w:pPr>
        <w:pStyle w:val="Apara"/>
        <w:rPr>
          <w:lang w:eastAsia="en-AU"/>
        </w:rPr>
      </w:pPr>
      <w:r>
        <w:rPr>
          <w:lang w:eastAsia="en-AU"/>
        </w:rPr>
        <w:tab/>
      </w:r>
      <w:r w:rsidRPr="008E3359">
        <w:rPr>
          <w:lang w:eastAsia="en-AU"/>
        </w:rPr>
        <w:t>(b)</w:t>
      </w:r>
      <w:r w:rsidRPr="008E3359">
        <w:rPr>
          <w:lang w:eastAsia="en-AU"/>
        </w:rPr>
        <w:tab/>
        <w:t>addressing, and adapting to, climate change.</w:t>
      </w:r>
    </w:p>
    <w:p w14:paraId="014BE509" w14:textId="77777777" w:rsidR="006F402C" w:rsidRPr="008E3359" w:rsidRDefault="006F402C" w:rsidP="001C63B8">
      <w:pPr>
        <w:pStyle w:val="Amain"/>
        <w:rPr>
          <w:lang w:eastAsia="en-AU"/>
        </w:rPr>
      </w:pPr>
      <w:r>
        <w:rPr>
          <w:lang w:eastAsia="en-AU"/>
        </w:rPr>
        <w:tab/>
      </w:r>
      <w:r w:rsidRPr="008E3359">
        <w:rPr>
          <w:lang w:eastAsia="en-AU"/>
        </w:rPr>
        <w:t>(2)</w:t>
      </w:r>
      <w:r w:rsidRPr="008E3359">
        <w:rPr>
          <w:lang w:eastAsia="en-AU"/>
        </w:rPr>
        <w:tab/>
        <w:t>The c</w:t>
      </w:r>
      <w:r w:rsidRPr="008E3359">
        <w:rPr>
          <w:szCs w:val="24"/>
          <w:lang w:eastAsia="en-AU"/>
        </w:rPr>
        <w:t>ouncil</w:t>
      </w:r>
      <w:r w:rsidRPr="008E3359">
        <w:rPr>
          <w:lang w:eastAsia="en-AU"/>
        </w:rPr>
        <w:t xml:space="preserve"> also has any other function given to the c</w:t>
      </w:r>
      <w:r w:rsidRPr="008E3359">
        <w:rPr>
          <w:szCs w:val="24"/>
          <w:lang w:eastAsia="en-AU"/>
        </w:rPr>
        <w:t>ouncil</w:t>
      </w:r>
      <w:r w:rsidRPr="008E3359">
        <w:rPr>
          <w:lang w:eastAsia="en-AU"/>
        </w:rPr>
        <w:t xml:space="preserve"> under this </w:t>
      </w:r>
      <w:r w:rsidRPr="008E3359">
        <w:rPr>
          <w:szCs w:val="24"/>
          <w:lang w:eastAsia="en-AU"/>
        </w:rPr>
        <w:t>Act.</w:t>
      </w:r>
    </w:p>
    <w:p w14:paraId="579E2F0F" w14:textId="575690B4" w:rsidR="006F402C" w:rsidRPr="008E3359" w:rsidRDefault="006F402C" w:rsidP="001C63B8">
      <w:pPr>
        <w:pStyle w:val="aNote"/>
        <w:rPr>
          <w:lang w:eastAsia="en-AU"/>
        </w:rPr>
      </w:pPr>
      <w:r w:rsidRPr="002B76F7">
        <w:rPr>
          <w:rStyle w:val="charItals"/>
        </w:rPr>
        <w:t>Note 1</w:t>
      </w:r>
      <w:r w:rsidRPr="002B76F7">
        <w:rPr>
          <w:rStyle w:val="charItals"/>
        </w:rPr>
        <w:tab/>
      </w:r>
      <w:r w:rsidRPr="008E3359">
        <w:rPr>
          <w:lang w:eastAsia="en-AU"/>
        </w:rPr>
        <w:t xml:space="preserve">A reference to an Act includes a reference to the statutory instruments made or in force under the Act, including regulations (see </w:t>
      </w:r>
      <w:hyperlink r:id="rId45" w:tooltip="A2001-14" w:history="1">
        <w:r w:rsidR="00CA67D2" w:rsidRPr="00CA67D2">
          <w:rPr>
            <w:rStyle w:val="charCitHyperlinkAbbrev"/>
          </w:rPr>
          <w:t>Legislation Act</w:t>
        </w:r>
      </w:hyperlink>
      <w:r w:rsidRPr="008E3359">
        <w:rPr>
          <w:lang w:eastAsia="en-AU"/>
        </w:rPr>
        <w:t xml:space="preserve">, s 104). </w:t>
      </w:r>
    </w:p>
    <w:p w14:paraId="6A803368" w14:textId="4F1A899A" w:rsidR="006F402C" w:rsidRPr="008E3359" w:rsidRDefault="006F402C" w:rsidP="00106ABE">
      <w:pPr>
        <w:pStyle w:val="aNote"/>
        <w:rPr>
          <w:lang w:eastAsia="en-AU"/>
        </w:rPr>
      </w:pPr>
      <w:r w:rsidRPr="002B76F7">
        <w:rPr>
          <w:rStyle w:val="charItals"/>
        </w:rPr>
        <w:t>Note 2</w:t>
      </w:r>
      <w:r w:rsidRPr="002B76F7">
        <w:rPr>
          <w:rStyle w:val="charItals"/>
        </w:rPr>
        <w:tab/>
      </w:r>
      <w:r w:rsidRPr="008E3359">
        <w:rPr>
          <w:lang w:eastAsia="en-AU"/>
        </w:rPr>
        <w:t xml:space="preserve">A provision of a law that gives an entity a function also gives the entity powers necessary and convenient to exercise the function (see </w:t>
      </w:r>
      <w:hyperlink r:id="rId46" w:tooltip="A2001-14" w:history="1">
        <w:r w:rsidR="00CA67D2" w:rsidRPr="00CA67D2">
          <w:rPr>
            <w:rStyle w:val="charCitHyperlinkAbbrev"/>
          </w:rPr>
          <w:t>Legislation Act</w:t>
        </w:r>
      </w:hyperlink>
      <w:r w:rsidRPr="008E3359">
        <w:rPr>
          <w:lang w:eastAsia="en-AU"/>
        </w:rPr>
        <w:t xml:space="preserve">, s 196 and dict, pt 1, def </w:t>
      </w:r>
      <w:r w:rsidRPr="002B76F7">
        <w:rPr>
          <w:rStyle w:val="charBoldItals"/>
        </w:rPr>
        <w:t>entity</w:t>
      </w:r>
      <w:r w:rsidRPr="008E3359">
        <w:rPr>
          <w:lang w:eastAsia="en-AU"/>
        </w:rPr>
        <w:t>).</w:t>
      </w:r>
    </w:p>
    <w:p w14:paraId="534103BB" w14:textId="77777777" w:rsidR="006F402C" w:rsidRPr="008E3359" w:rsidRDefault="006F402C" w:rsidP="001C63B8">
      <w:pPr>
        <w:pStyle w:val="Amain"/>
        <w:rPr>
          <w:lang w:eastAsia="en-AU"/>
        </w:rPr>
      </w:pPr>
      <w:r>
        <w:rPr>
          <w:lang w:eastAsia="en-AU"/>
        </w:rPr>
        <w:tab/>
      </w:r>
      <w:r w:rsidRPr="008E3359">
        <w:rPr>
          <w:lang w:eastAsia="en-AU"/>
        </w:rPr>
        <w:t>(3)</w:t>
      </w:r>
      <w:r w:rsidRPr="008E3359">
        <w:rPr>
          <w:lang w:eastAsia="en-AU"/>
        </w:rPr>
        <w:tab/>
        <w:t>Without limiting subsection (1), the matters on which the council may advise the Minister include the following matters:</w:t>
      </w:r>
    </w:p>
    <w:p w14:paraId="00390CCE" w14:textId="77777777" w:rsidR="006F402C" w:rsidRPr="008E3359" w:rsidRDefault="006F402C" w:rsidP="00A42CFD">
      <w:pPr>
        <w:pStyle w:val="Apara"/>
        <w:rPr>
          <w:lang w:eastAsia="en-AU"/>
        </w:rPr>
      </w:pPr>
      <w:r>
        <w:rPr>
          <w:lang w:eastAsia="en-AU"/>
        </w:rPr>
        <w:tab/>
      </w:r>
      <w:r w:rsidRPr="008E3359">
        <w:rPr>
          <w:lang w:eastAsia="en-AU"/>
        </w:rPr>
        <w:t>(a)</w:t>
      </w:r>
      <w:r w:rsidRPr="008E3359">
        <w:rPr>
          <w:lang w:eastAsia="en-AU"/>
        </w:rPr>
        <w:tab/>
        <w:t>actions or strategies to achieve energy efficiencies;</w:t>
      </w:r>
    </w:p>
    <w:p w14:paraId="27ACF595" w14:textId="77777777" w:rsidR="006F402C" w:rsidRPr="008E3359" w:rsidRDefault="006F402C" w:rsidP="00A42CFD">
      <w:pPr>
        <w:pStyle w:val="Apara"/>
        <w:rPr>
          <w:lang w:eastAsia="en-AU"/>
        </w:rPr>
      </w:pPr>
      <w:r>
        <w:rPr>
          <w:lang w:eastAsia="en-AU"/>
        </w:rPr>
        <w:tab/>
      </w:r>
      <w:r w:rsidRPr="008E3359">
        <w:rPr>
          <w:lang w:eastAsia="en-AU"/>
        </w:rPr>
        <w:t>(b)</w:t>
      </w:r>
      <w:r w:rsidRPr="008E3359">
        <w:rPr>
          <w:lang w:eastAsia="en-AU"/>
        </w:rPr>
        <w:tab/>
        <w:t>actions or strategies to increase renewable energy use;</w:t>
      </w:r>
    </w:p>
    <w:p w14:paraId="31561831" w14:textId="77777777" w:rsidR="006F402C" w:rsidRPr="008E3359" w:rsidRDefault="006F402C" w:rsidP="00A42CFD">
      <w:pPr>
        <w:pStyle w:val="Apara"/>
        <w:rPr>
          <w:lang w:eastAsia="en-AU"/>
        </w:rPr>
      </w:pPr>
      <w:r>
        <w:rPr>
          <w:lang w:eastAsia="en-AU"/>
        </w:rPr>
        <w:tab/>
      </w:r>
      <w:r w:rsidRPr="008E3359">
        <w:rPr>
          <w:lang w:eastAsia="en-AU"/>
        </w:rPr>
        <w:t>(c)</w:t>
      </w:r>
      <w:r w:rsidRPr="008E3359">
        <w:rPr>
          <w:lang w:eastAsia="en-AU"/>
        </w:rPr>
        <w:tab/>
        <w:t>actions or strategies to achieve the targets mentioned in part 2;</w:t>
      </w:r>
    </w:p>
    <w:p w14:paraId="4EEAE777" w14:textId="77777777" w:rsidR="006F402C" w:rsidRPr="008E3359" w:rsidRDefault="006F402C" w:rsidP="00A42CFD">
      <w:pPr>
        <w:pStyle w:val="Apara"/>
        <w:rPr>
          <w:lang w:eastAsia="en-AU"/>
        </w:rPr>
      </w:pPr>
      <w:r>
        <w:rPr>
          <w:lang w:eastAsia="en-AU"/>
        </w:rPr>
        <w:tab/>
      </w:r>
      <w:r w:rsidRPr="008E3359">
        <w:rPr>
          <w:lang w:eastAsia="en-AU"/>
        </w:rPr>
        <w:t>(d)</w:t>
      </w:r>
      <w:r w:rsidRPr="008E3359">
        <w:rPr>
          <w:lang w:eastAsia="en-AU"/>
        </w:rPr>
        <w:tab/>
        <w:t>community and business views on climate change, including—</w:t>
      </w:r>
    </w:p>
    <w:p w14:paraId="24BEAE01" w14:textId="77777777" w:rsidR="006F402C" w:rsidRPr="008E3359" w:rsidRDefault="006F402C" w:rsidP="00A42CFD">
      <w:pPr>
        <w:pStyle w:val="Asubpara"/>
        <w:rPr>
          <w:lang w:eastAsia="en-AU"/>
        </w:rPr>
      </w:pPr>
      <w:r>
        <w:rPr>
          <w:lang w:eastAsia="en-AU"/>
        </w:rPr>
        <w:tab/>
      </w:r>
      <w:r w:rsidRPr="008E3359">
        <w:rPr>
          <w:lang w:eastAsia="en-AU"/>
        </w:rPr>
        <w:t>(i)</w:t>
      </w:r>
      <w:r w:rsidRPr="008E3359">
        <w:rPr>
          <w:lang w:eastAsia="en-AU"/>
        </w:rPr>
        <w:tab/>
        <w:t>barriers to addressing climate change;</w:t>
      </w:r>
      <w:r>
        <w:rPr>
          <w:lang w:eastAsia="en-AU"/>
        </w:rPr>
        <w:t xml:space="preserve"> and</w:t>
      </w:r>
    </w:p>
    <w:p w14:paraId="422613CF" w14:textId="77777777" w:rsidR="006F402C" w:rsidRPr="008E3359" w:rsidRDefault="006F402C" w:rsidP="00A42CFD">
      <w:pPr>
        <w:pStyle w:val="Asubpara"/>
        <w:rPr>
          <w:lang w:eastAsia="en-AU"/>
        </w:rPr>
      </w:pPr>
      <w:r>
        <w:rPr>
          <w:lang w:eastAsia="en-AU"/>
        </w:rPr>
        <w:tab/>
      </w:r>
      <w:r w:rsidRPr="008E3359">
        <w:rPr>
          <w:lang w:eastAsia="en-AU"/>
        </w:rPr>
        <w:t>(ii)</w:t>
      </w:r>
      <w:r w:rsidRPr="008E3359">
        <w:rPr>
          <w:lang w:eastAsia="en-AU"/>
        </w:rPr>
        <w:tab/>
        <w:t>proposed actions or strategies to overcome the barriers;</w:t>
      </w:r>
    </w:p>
    <w:p w14:paraId="49D2D5EC" w14:textId="77777777" w:rsidR="006F402C" w:rsidRPr="008E3359" w:rsidRDefault="006F402C" w:rsidP="002F737C">
      <w:pPr>
        <w:pStyle w:val="Apara"/>
        <w:keepNext/>
        <w:rPr>
          <w:lang w:eastAsia="en-AU"/>
        </w:rPr>
      </w:pPr>
      <w:r>
        <w:rPr>
          <w:lang w:eastAsia="en-AU"/>
        </w:rPr>
        <w:lastRenderedPageBreak/>
        <w:tab/>
      </w:r>
      <w:r w:rsidRPr="008E3359">
        <w:rPr>
          <w:lang w:eastAsia="en-AU"/>
        </w:rPr>
        <w:t>(e)</w:t>
      </w:r>
      <w:r w:rsidRPr="008E3359">
        <w:rPr>
          <w:lang w:eastAsia="en-AU"/>
        </w:rPr>
        <w:tab/>
        <w:t>actions or strategies to encourage private entities to take action to reduce greenhouse gas emissions and address climate change;</w:t>
      </w:r>
    </w:p>
    <w:p w14:paraId="3865A3E3" w14:textId="77777777" w:rsidR="006F402C" w:rsidRPr="008E3359" w:rsidRDefault="006F402C" w:rsidP="00A42CFD">
      <w:pPr>
        <w:pStyle w:val="Apara"/>
        <w:rPr>
          <w:lang w:eastAsia="en-AU"/>
        </w:rPr>
      </w:pPr>
      <w:r>
        <w:rPr>
          <w:lang w:eastAsia="en-AU"/>
        </w:rPr>
        <w:tab/>
      </w:r>
      <w:r w:rsidRPr="008E3359">
        <w:rPr>
          <w:lang w:eastAsia="en-AU"/>
        </w:rPr>
        <w:t>(f)</w:t>
      </w:r>
      <w:r w:rsidRPr="008E3359">
        <w:rPr>
          <w:lang w:eastAsia="en-AU"/>
        </w:rPr>
        <w:tab/>
        <w:t>actions taken or strategies implemented by private entities to reduce greenhouse gas emissions and address climate change;</w:t>
      </w:r>
    </w:p>
    <w:p w14:paraId="2E4D1D8C" w14:textId="77777777" w:rsidR="006F402C" w:rsidRPr="008E3359" w:rsidRDefault="006F402C" w:rsidP="00A42CFD">
      <w:pPr>
        <w:pStyle w:val="Apara"/>
        <w:rPr>
          <w:lang w:eastAsia="en-AU"/>
        </w:rPr>
      </w:pPr>
      <w:r>
        <w:rPr>
          <w:lang w:eastAsia="en-AU"/>
        </w:rPr>
        <w:tab/>
      </w:r>
      <w:r w:rsidRPr="008E3359">
        <w:rPr>
          <w:lang w:eastAsia="en-AU"/>
        </w:rPr>
        <w:t>(g)</w:t>
      </w:r>
      <w:r w:rsidRPr="008E3359">
        <w:rPr>
          <w:lang w:eastAsia="en-AU"/>
        </w:rPr>
        <w:tab/>
        <w:t>commercial, regional, national and international practices or policies, including technological developments, to address climate change that may be used in the ACT.</w:t>
      </w:r>
    </w:p>
    <w:p w14:paraId="5F7354C8" w14:textId="77777777" w:rsidR="006F402C" w:rsidRPr="008E3359" w:rsidRDefault="006F402C" w:rsidP="00A42CFD">
      <w:pPr>
        <w:pStyle w:val="Amain"/>
        <w:rPr>
          <w:lang w:eastAsia="en-AU"/>
        </w:rPr>
      </w:pPr>
      <w:r>
        <w:rPr>
          <w:lang w:eastAsia="en-AU"/>
        </w:rPr>
        <w:tab/>
      </w:r>
      <w:r w:rsidRPr="008E3359">
        <w:rPr>
          <w:lang w:eastAsia="en-AU"/>
        </w:rPr>
        <w:t>(4)</w:t>
      </w:r>
      <w:r w:rsidRPr="008E3359">
        <w:rPr>
          <w:lang w:eastAsia="en-AU"/>
        </w:rPr>
        <w:tab/>
        <w:t>In exercising its functions, the council—</w:t>
      </w:r>
    </w:p>
    <w:p w14:paraId="66885D16" w14:textId="77777777" w:rsidR="006F402C" w:rsidRPr="008E3359" w:rsidRDefault="006F402C" w:rsidP="00A42CFD">
      <w:pPr>
        <w:pStyle w:val="Apara"/>
        <w:rPr>
          <w:lang w:eastAsia="en-AU"/>
        </w:rPr>
      </w:pPr>
      <w:r>
        <w:rPr>
          <w:lang w:eastAsia="en-AU"/>
        </w:rPr>
        <w:tab/>
      </w:r>
      <w:r w:rsidRPr="008E3359">
        <w:rPr>
          <w:lang w:eastAsia="en-AU"/>
        </w:rPr>
        <w:t>(a)</w:t>
      </w:r>
      <w:r w:rsidRPr="008E3359">
        <w:rPr>
          <w:lang w:eastAsia="en-AU"/>
        </w:rPr>
        <w:tab/>
        <w:t>must try to—</w:t>
      </w:r>
    </w:p>
    <w:p w14:paraId="18680C6E" w14:textId="77777777" w:rsidR="006F402C" w:rsidRPr="008E3359" w:rsidRDefault="006F402C" w:rsidP="00A42CFD">
      <w:pPr>
        <w:pStyle w:val="Asubpara"/>
        <w:rPr>
          <w:lang w:eastAsia="en-AU"/>
        </w:rPr>
      </w:pPr>
      <w:r>
        <w:rPr>
          <w:lang w:eastAsia="en-AU"/>
        </w:rPr>
        <w:tab/>
      </w:r>
      <w:r w:rsidRPr="008E3359">
        <w:rPr>
          <w:lang w:eastAsia="en-AU"/>
        </w:rPr>
        <w:t>(i)</w:t>
      </w:r>
      <w:r w:rsidRPr="008E3359">
        <w:rPr>
          <w:lang w:eastAsia="en-AU"/>
        </w:rPr>
        <w:tab/>
        <w:t>consult representatives from business and the community, including environmental and conservation entities, on matters relating to climate change; and</w:t>
      </w:r>
    </w:p>
    <w:p w14:paraId="6AB19FF7" w14:textId="77777777" w:rsidR="006F402C" w:rsidRPr="008E3359" w:rsidRDefault="006F402C" w:rsidP="00A42CFD">
      <w:pPr>
        <w:pStyle w:val="Asubpara"/>
        <w:rPr>
          <w:lang w:eastAsia="en-AU"/>
        </w:rPr>
      </w:pPr>
      <w:r>
        <w:rPr>
          <w:lang w:eastAsia="en-AU"/>
        </w:rPr>
        <w:tab/>
      </w:r>
      <w:r w:rsidRPr="008E3359">
        <w:rPr>
          <w:lang w:eastAsia="en-AU"/>
        </w:rPr>
        <w:t>(ii)</w:t>
      </w:r>
      <w:r w:rsidRPr="008E3359">
        <w:rPr>
          <w:lang w:eastAsia="en-AU"/>
        </w:rPr>
        <w:tab/>
        <w:t>provide information to private entities to encourage entities to take action to address, or adapt to, climate change; and</w:t>
      </w:r>
    </w:p>
    <w:p w14:paraId="3B52B5ED" w14:textId="77777777" w:rsidR="006F402C" w:rsidRPr="008E3359" w:rsidRDefault="006F402C" w:rsidP="00A42CFD">
      <w:pPr>
        <w:pStyle w:val="Apara"/>
        <w:rPr>
          <w:lang w:eastAsia="en-AU"/>
        </w:rPr>
      </w:pPr>
      <w:r>
        <w:rPr>
          <w:lang w:eastAsia="en-AU"/>
        </w:rPr>
        <w:tab/>
      </w:r>
      <w:r w:rsidRPr="008E3359">
        <w:rPr>
          <w:lang w:eastAsia="en-AU"/>
        </w:rPr>
        <w:t>(b)</w:t>
      </w:r>
      <w:r w:rsidRPr="008E3359">
        <w:rPr>
          <w:lang w:eastAsia="en-AU"/>
        </w:rPr>
        <w:tab/>
        <w:t>must consider—</w:t>
      </w:r>
    </w:p>
    <w:p w14:paraId="6F1A0DDA" w14:textId="77777777" w:rsidR="006F402C" w:rsidRPr="008E3359" w:rsidRDefault="006F402C" w:rsidP="00A42CFD">
      <w:pPr>
        <w:pStyle w:val="Asubpara"/>
        <w:rPr>
          <w:lang w:eastAsia="en-AU"/>
        </w:rPr>
      </w:pPr>
      <w:r>
        <w:rPr>
          <w:lang w:eastAsia="en-AU"/>
        </w:rPr>
        <w:tab/>
      </w:r>
      <w:r w:rsidRPr="008E3359">
        <w:rPr>
          <w:lang w:eastAsia="en-AU"/>
        </w:rPr>
        <w:t>(i)</w:t>
      </w:r>
      <w:r w:rsidRPr="008E3359">
        <w:rPr>
          <w:lang w:eastAsia="en-AU"/>
        </w:rPr>
        <w:tab/>
        <w:t>the social, economic and environmental impact of issues relating to climate change; and</w:t>
      </w:r>
    </w:p>
    <w:p w14:paraId="55924C58" w14:textId="77777777" w:rsidR="006F402C" w:rsidRPr="008E3359" w:rsidRDefault="006F402C" w:rsidP="00A42CFD">
      <w:pPr>
        <w:pStyle w:val="Asubpara"/>
        <w:rPr>
          <w:lang w:eastAsia="en-AU"/>
        </w:rPr>
      </w:pPr>
      <w:r>
        <w:rPr>
          <w:lang w:eastAsia="en-AU"/>
        </w:rPr>
        <w:tab/>
      </w:r>
      <w:r w:rsidRPr="008E3359">
        <w:rPr>
          <w:lang w:eastAsia="en-AU"/>
        </w:rPr>
        <w:t>(ii)</w:t>
      </w:r>
      <w:r w:rsidRPr="008E3359">
        <w:rPr>
          <w:lang w:eastAsia="en-AU"/>
        </w:rPr>
        <w:tab/>
        <w:t>national and international practices or developments in climate change; and</w:t>
      </w:r>
    </w:p>
    <w:p w14:paraId="6887B863" w14:textId="77777777" w:rsidR="006F402C" w:rsidRPr="008E3359" w:rsidRDefault="006F402C" w:rsidP="00A42CFD">
      <w:pPr>
        <w:pStyle w:val="Asubpara"/>
        <w:rPr>
          <w:lang w:eastAsia="en-AU"/>
        </w:rPr>
      </w:pPr>
      <w:r>
        <w:rPr>
          <w:lang w:eastAsia="en-AU"/>
        </w:rPr>
        <w:tab/>
      </w:r>
      <w:r w:rsidRPr="008E3359">
        <w:rPr>
          <w:lang w:eastAsia="en-AU"/>
        </w:rPr>
        <w:t>(iii)</w:t>
      </w:r>
      <w:r w:rsidRPr="008E3359">
        <w:rPr>
          <w:lang w:eastAsia="en-AU"/>
        </w:rPr>
        <w:tab/>
        <w:t>any relevant report given to the Minister by an independent entity under section 12; and</w:t>
      </w:r>
    </w:p>
    <w:p w14:paraId="39B9A7CD" w14:textId="77777777" w:rsidR="006F402C" w:rsidRPr="008E3359" w:rsidRDefault="006F402C" w:rsidP="00A42CFD">
      <w:pPr>
        <w:pStyle w:val="Asubpara"/>
        <w:rPr>
          <w:lang w:eastAsia="en-AU"/>
        </w:rPr>
      </w:pPr>
      <w:r>
        <w:rPr>
          <w:lang w:eastAsia="en-AU"/>
        </w:rPr>
        <w:tab/>
      </w:r>
      <w:r w:rsidRPr="008E3359">
        <w:rPr>
          <w:lang w:eastAsia="en-AU"/>
        </w:rPr>
        <w:t>(iv)</w:t>
      </w:r>
      <w:r w:rsidRPr="008E3359">
        <w:rPr>
          <w:lang w:eastAsia="en-AU"/>
        </w:rPr>
        <w:tab/>
        <w:t>information available in any other report the Minister requires the council to consider; and</w:t>
      </w:r>
    </w:p>
    <w:p w14:paraId="2267244A" w14:textId="77777777" w:rsidR="006F402C" w:rsidRPr="008E3359" w:rsidRDefault="006F402C" w:rsidP="00A42CFD">
      <w:pPr>
        <w:pStyle w:val="Apara"/>
        <w:rPr>
          <w:lang w:eastAsia="en-AU"/>
        </w:rPr>
      </w:pPr>
      <w:r>
        <w:rPr>
          <w:lang w:eastAsia="en-AU"/>
        </w:rPr>
        <w:tab/>
      </w:r>
      <w:r w:rsidRPr="008E3359">
        <w:rPr>
          <w:lang w:eastAsia="en-AU"/>
        </w:rPr>
        <w:t>(c)</w:t>
      </w:r>
      <w:r w:rsidRPr="008E3359">
        <w:rPr>
          <w:lang w:eastAsia="en-AU"/>
        </w:rPr>
        <w:tab/>
        <w:t>may consider any other relevant information.</w:t>
      </w:r>
    </w:p>
    <w:p w14:paraId="69E7E2ED" w14:textId="77777777" w:rsidR="006F402C" w:rsidRPr="008E3359" w:rsidRDefault="006F402C" w:rsidP="002B76F7">
      <w:pPr>
        <w:pStyle w:val="AH5Sec"/>
        <w:rPr>
          <w:lang w:eastAsia="en-AU"/>
        </w:rPr>
      </w:pPr>
      <w:bookmarkStart w:id="32" w:name="_Toc167178462"/>
      <w:r w:rsidRPr="0000125C">
        <w:rPr>
          <w:rStyle w:val="CharSectNo"/>
        </w:rPr>
        <w:t>18</w:t>
      </w:r>
      <w:r w:rsidRPr="008E3359">
        <w:rPr>
          <w:lang w:eastAsia="en-AU"/>
        </w:rPr>
        <w:tab/>
        <w:t>Minister to consider council advice</w:t>
      </w:r>
      <w:bookmarkEnd w:id="32"/>
    </w:p>
    <w:p w14:paraId="7FF99934" w14:textId="77777777" w:rsidR="006F402C" w:rsidRPr="008E3359" w:rsidRDefault="006F402C" w:rsidP="00CC49D1">
      <w:pPr>
        <w:pStyle w:val="Amainreturn"/>
        <w:rPr>
          <w:szCs w:val="24"/>
          <w:lang w:eastAsia="en-AU"/>
        </w:rPr>
      </w:pPr>
      <w:r w:rsidRPr="008E3359">
        <w:rPr>
          <w:lang w:eastAsia="en-AU"/>
        </w:rPr>
        <w:t>In exercising a function under this Act, the Minister must consider any relevant advice given to the Minister by the council</w:t>
      </w:r>
      <w:r w:rsidRPr="008E3359">
        <w:rPr>
          <w:szCs w:val="24"/>
          <w:lang w:eastAsia="en-AU"/>
        </w:rPr>
        <w:t>.</w:t>
      </w:r>
    </w:p>
    <w:p w14:paraId="25774A71" w14:textId="77777777" w:rsidR="006F402C" w:rsidRPr="008E3359" w:rsidRDefault="006F402C" w:rsidP="002B76F7">
      <w:pPr>
        <w:pStyle w:val="AH5Sec"/>
      </w:pPr>
      <w:bookmarkStart w:id="33" w:name="_Toc167178463"/>
      <w:r w:rsidRPr="0000125C">
        <w:rPr>
          <w:rStyle w:val="CharSectNo"/>
        </w:rPr>
        <w:lastRenderedPageBreak/>
        <w:t>19</w:t>
      </w:r>
      <w:r w:rsidRPr="008E3359">
        <w:tab/>
        <w:t>Annual report by council</w:t>
      </w:r>
      <w:bookmarkEnd w:id="33"/>
    </w:p>
    <w:p w14:paraId="6C6F8FEA" w14:textId="77777777" w:rsidR="006F402C" w:rsidRPr="008E3359" w:rsidRDefault="006F402C" w:rsidP="00A42CFD">
      <w:pPr>
        <w:pStyle w:val="Amain"/>
        <w:rPr>
          <w:lang w:eastAsia="en-AU"/>
        </w:rPr>
      </w:pPr>
      <w:r>
        <w:rPr>
          <w:lang w:eastAsia="en-AU"/>
        </w:rPr>
        <w:tab/>
      </w:r>
      <w:r w:rsidRPr="008E3359">
        <w:rPr>
          <w:lang w:eastAsia="en-AU"/>
        </w:rPr>
        <w:t>(1)</w:t>
      </w:r>
      <w:r w:rsidRPr="008E3359">
        <w:rPr>
          <w:lang w:eastAsia="en-AU"/>
        </w:rPr>
        <w:tab/>
        <w:t>For each financial year, the council must prepare a report about the council’s activities during the financial year, including any advice given or recommendations made to the Minister.</w:t>
      </w:r>
    </w:p>
    <w:p w14:paraId="0EF0ED10" w14:textId="15A4C86F" w:rsidR="006F402C" w:rsidRPr="008E3359" w:rsidRDefault="006F402C" w:rsidP="00A42CFD">
      <w:pPr>
        <w:pStyle w:val="Amain"/>
      </w:pPr>
      <w:r>
        <w:tab/>
      </w:r>
      <w:r w:rsidRPr="008E3359">
        <w:t>(2)</w:t>
      </w:r>
      <w:r w:rsidRPr="008E3359">
        <w:tab/>
        <w:t>The council must give the report to the Minister within 3</w:t>
      </w:r>
      <w:r w:rsidR="0009377F">
        <w:t xml:space="preserve"> </w:t>
      </w:r>
      <w:r w:rsidRPr="008E3359">
        <w:t>months after the end of the financial year.</w:t>
      </w:r>
    </w:p>
    <w:p w14:paraId="4BC32566" w14:textId="77777777" w:rsidR="006F402C" w:rsidRPr="008E3359" w:rsidRDefault="006F402C" w:rsidP="00A42CFD">
      <w:pPr>
        <w:pStyle w:val="Amain"/>
      </w:pPr>
      <w:r>
        <w:tab/>
      </w:r>
      <w:r w:rsidRPr="008E3359">
        <w:t>(3)</w:t>
      </w:r>
      <w:r w:rsidRPr="008E3359">
        <w:tab/>
        <w:t>The Minister must, within 21 days after receiving the report, present to the Legislative Assembly—</w:t>
      </w:r>
    </w:p>
    <w:p w14:paraId="187EA8CD" w14:textId="77777777" w:rsidR="006F402C" w:rsidRPr="008E3359" w:rsidRDefault="006F402C" w:rsidP="00A42CFD">
      <w:pPr>
        <w:pStyle w:val="Apara"/>
      </w:pPr>
      <w:r>
        <w:tab/>
      </w:r>
      <w:r w:rsidRPr="008E3359">
        <w:t>(a)</w:t>
      </w:r>
      <w:r w:rsidRPr="008E3359">
        <w:tab/>
        <w:t>the report; and</w:t>
      </w:r>
    </w:p>
    <w:p w14:paraId="4E1E85C8" w14:textId="77777777" w:rsidR="006F402C" w:rsidRPr="008E3359" w:rsidRDefault="006F402C" w:rsidP="00A42CFD">
      <w:pPr>
        <w:pStyle w:val="Apara"/>
      </w:pPr>
      <w:r>
        <w:tab/>
      </w:r>
      <w:r w:rsidRPr="008E3359">
        <w:t>(b)</w:t>
      </w:r>
      <w:r w:rsidRPr="008E3359">
        <w:tab/>
        <w:t>a statement by the Minister responding to any advice given or recommendations made to the Minister in the council’s annual report.</w:t>
      </w:r>
    </w:p>
    <w:p w14:paraId="03FF242C" w14:textId="77777777" w:rsidR="00F633EB" w:rsidRDefault="00F633EB" w:rsidP="00F633EB">
      <w:pPr>
        <w:pStyle w:val="Amain"/>
      </w:pPr>
      <w:r>
        <w:tab/>
        <w:t>(4)</w:t>
      </w:r>
      <w:r>
        <w:tab/>
        <w:t>However, if—</w:t>
      </w:r>
    </w:p>
    <w:p w14:paraId="6E1B6FA4" w14:textId="77777777" w:rsidR="00F633EB" w:rsidRDefault="00F633EB" w:rsidP="00F633EB">
      <w:pPr>
        <w:pStyle w:val="Apara"/>
      </w:pPr>
      <w:r>
        <w:tab/>
        <w:t>(a)</w:t>
      </w:r>
      <w:r>
        <w:tab/>
        <w:t>there are no sitting days during the 21-day period—</w:t>
      </w:r>
    </w:p>
    <w:p w14:paraId="2D96E79B" w14:textId="77777777" w:rsidR="00F633EB" w:rsidRDefault="00F633EB" w:rsidP="00F633EB">
      <w:pPr>
        <w:pStyle w:val="Asubpara"/>
      </w:pPr>
      <w:r>
        <w:tab/>
        <w:t>(i)</w:t>
      </w:r>
      <w:r>
        <w:tab/>
        <w:t>the Minister must give the report and the statement, and a copy of each for each member of the Legislative Assembly, to the Speaker; and</w:t>
      </w:r>
    </w:p>
    <w:p w14:paraId="113FF70F" w14:textId="77777777" w:rsidR="00F633EB" w:rsidRDefault="00F633EB" w:rsidP="00F633EB">
      <w:pPr>
        <w:pStyle w:val="Asubpara"/>
      </w:pPr>
      <w:r>
        <w:tab/>
        <w:t>(ii)</w:t>
      </w:r>
      <w:r>
        <w:tab/>
        <w:t xml:space="preserve">the report and the statement are taken for all purposes to have been presented to the Legislative Assembly on the day the Minister gives it to the Speaker (the </w:t>
      </w:r>
      <w:r>
        <w:rPr>
          <w:rStyle w:val="charBoldItals"/>
        </w:rPr>
        <w:t>report day</w:t>
      </w:r>
      <w:r>
        <w:t>); and</w:t>
      </w:r>
    </w:p>
    <w:p w14:paraId="5DF5B471" w14:textId="77777777" w:rsidR="00F633EB" w:rsidRDefault="00F633EB" w:rsidP="00F633EB">
      <w:pPr>
        <w:pStyle w:val="Asubpara"/>
      </w:pPr>
      <w:r>
        <w:tab/>
        <w:t>(iii)</w:t>
      </w:r>
      <w:r>
        <w:tab/>
        <w:t>the Speaker must arrange for a copy of the report and a copy of the statement to be given to each member of the Legislative Assembly on the report day; and</w:t>
      </w:r>
    </w:p>
    <w:p w14:paraId="36184385" w14:textId="77777777" w:rsidR="00F633EB" w:rsidRDefault="00F633EB" w:rsidP="00F633EB">
      <w:pPr>
        <w:pStyle w:val="Asubpara"/>
      </w:pPr>
      <w:r>
        <w:tab/>
        <w:t>(iv)</w:t>
      </w:r>
      <w:r>
        <w:tab/>
        <w:t>despite subparagraph (ii), the Speaker must present the report and the statement to the Legislative Assembly on the next sitting day; or</w:t>
      </w:r>
    </w:p>
    <w:p w14:paraId="5BE31171" w14:textId="77777777" w:rsidR="00F633EB" w:rsidRDefault="00F633EB" w:rsidP="00944519">
      <w:pPr>
        <w:pStyle w:val="Apara"/>
        <w:keepLines/>
      </w:pPr>
      <w:r>
        <w:lastRenderedPageBreak/>
        <w:tab/>
        <w:t>(b)</w:t>
      </w:r>
      <w:r>
        <w:tab/>
        <w:t xml:space="preserve">the 21-day period coincides with all or part of the pre-election period for a general election of members of the Assembly—the Minister must table the report and the statement in the Legislative Assembly on the second sitting day after the election is held. </w:t>
      </w:r>
    </w:p>
    <w:p w14:paraId="31210ADF" w14:textId="77777777" w:rsidR="006F402C" w:rsidRDefault="006F402C" w:rsidP="001C63B8">
      <w:pPr>
        <w:pStyle w:val="Amain"/>
      </w:pPr>
      <w:r>
        <w:tab/>
      </w:r>
      <w:r w:rsidRPr="008E3359">
        <w:t>(5)</w:t>
      </w:r>
      <w:r w:rsidRPr="008E3359">
        <w:tab/>
        <w:t>In this section:</w:t>
      </w:r>
    </w:p>
    <w:p w14:paraId="5BAAD94A" w14:textId="38158709" w:rsidR="00F633EB" w:rsidRPr="008E3359" w:rsidRDefault="00F633EB" w:rsidP="001C63B8">
      <w:pPr>
        <w:pStyle w:val="aDef"/>
      </w:pPr>
      <w:r>
        <w:rPr>
          <w:rStyle w:val="charBoldItals"/>
        </w:rPr>
        <w:t>pre-election period</w:t>
      </w:r>
      <w:r>
        <w:t xml:space="preserve">—see the </w:t>
      </w:r>
      <w:hyperlink r:id="rId47" w:tooltip="A1992-71" w:history="1">
        <w:r>
          <w:rPr>
            <w:rStyle w:val="charCitHyperlinkItal"/>
          </w:rPr>
          <w:t>Electoral Act 1992</w:t>
        </w:r>
      </w:hyperlink>
      <w:r>
        <w:t xml:space="preserve">, dictionary. </w:t>
      </w:r>
    </w:p>
    <w:p w14:paraId="445EC246" w14:textId="77777777" w:rsidR="006F402C" w:rsidRPr="008E3359" w:rsidRDefault="006F402C" w:rsidP="001C63B8">
      <w:pPr>
        <w:pStyle w:val="aDef"/>
      </w:pPr>
      <w:r w:rsidRPr="002B76F7">
        <w:rPr>
          <w:rStyle w:val="charBoldItals"/>
        </w:rPr>
        <w:t>Speaker</w:t>
      </w:r>
      <w:r w:rsidRPr="008E3359">
        <w:t xml:space="preserve"> includes—</w:t>
      </w:r>
    </w:p>
    <w:p w14:paraId="024FE1D5" w14:textId="77777777" w:rsidR="006F402C" w:rsidRPr="008E3359" w:rsidRDefault="006F402C" w:rsidP="001C63B8">
      <w:pPr>
        <w:pStyle w:val="aDefpara"/>
      </w:pPr>
      <w:r>
        <w:tab/>
      </w:r>
      <w:r w:rsidRPr="008E3359">
        <w:t>(a)</w:t>
      </w:r>
      <w:r w:rsidRPr="008E3359">
        <w:tab/>
        <w:t>if the Speaker is unavailable—the Deputy Speaker; and</w:t>
      </w:r>
    </w:p>
    <w:p w14:paraId="4D975928" w14:textId="77777777" w:rsidR="006F402C" w:rsidRPr="008E3359" w:rsidRDefault="006F402C" w:rsidP="00A42CFD">
      <w:pPr>
        <w:pStyle w:val="aDefpara"/>
      </w:pPr>
      <w:r>
        <w:tab/>
      </w:r>
      <w:r w:rsidRPr="008E3359">
        <w:t>(b)</w:t>
      </w:r>
      <w:r w:rsidRPr="008E3359">
        <w:tab/>
        <w:t>if both the Speaker and Deputy Speaker are unavailable—the clerk of the Legislative Assembly.</w:t>
      </w:r>
    </w:p>
    <w:p w14:paraId="424436E4" w14:textId="77777777" w:rsidR="006F402C" w:rsidRPr="008E3359" w:rsidRDefault="006F402C" w:rsidP="001C63B8">
      <w:pPr>
        <w:pStyle w:val="aDef"/>
      </w:pPr>
      <w:r w:rsidRPr="002B76F7">
        <w:rPr>
          <w:rStyle w:val="charBoldItals"/>
        </w:rPr>
        <w:t>unavailable</w:t>
      </w:r>
      <w:r w:rsidRPr="008E3359">
        <w:t xml:space="preserve">—the Speaker or Deputy Speaker is </w:t>
      </w:r>
      <w:r w:rsidRPr="002B76F7">
        <w:rPr>
          <w:rStyle w:val="charBoldItals"/>
        </w:rPr>
        <w:t xml:space="preserve">unavailable </w:t>
      </w:r>
      <w:r w:rsidRPr="008E3359">
        <w:t>if—</w:t>
      </w:r>
    </w:p>
    <w:p w14:paraId="4DFA8DC3" w14:textId="77777777" w:rsidR="006F402C" w:rsidRPr="008E3359" w:rsidRDefault="006F402C" w:rsidP="00A42CFD">
      <w:pPr>
        <w:pStyle w:val="aDefpara"/>
      </w:pPr>
      <w:r>
        <w:tab/>
      </w:r>
      <w:r w:rsidRPr="008E3359">
        <w:t>(a)</w:t>
      </w:r>
      <w:r w:rsidRPr="008E3359">
        <w:tab/>
        <w:t>he or she is absent</w:t>
      </w:r>
      <w:r>
        <w:t xml:space="preserve"> from</w:t>
      </w:r>
      <w:r w:rsidRPr="008E3359">
        <w:t xml:space="preserve"> duty; or</w:t>
      </w:r>
    </w:p>
    <w:p w14:paraId="201D4FE1" w14:textId="77777777" w:rsidR="006F402C" w:rsidRPr="008E3359" w:rsidRDefault="006F402C" w:rsidP="00A42CFD">
      <w:pPr>
        <w:pStyle w:val="aDefpara"/>
      </w:pPr>
      <w:r>
        <w:tab/>
      </w:r>
      <w:r w:rsidRPr="008E3359">
        <w:t>(b)</w:t>
      </w:r>
      <w:r w:rsidRPr="008E3359">
        <w:tab/>
        <w:t>there is a vacancy in the office of Speaker or Deputy Speaker.</w:t>
      </w:r>
    </w:p>
    <w:p w14:paraId="1F8E1CA5" w14:textId="77777777" w:rsidR="006F402C" w:rsidRPr="008E3359" w:rsidRDefault="006F402C" w:rsidP="002B76F7">
      <w:pPr>
        <w:pStyle w:val="AH5Sec"/>
        <w:rPr>
          <w:lang w:eastAsia="en-AU"/>
        </w:rPr>
      </w:pPr>
      <w:bookmarkStart w:id="34" w:name="_Toc167178464"/>
      <w:r w:rsidRPr="0000125C">
        <w:rPr>
          <w:rStyle w:val="CharSectNo"/>
        </w:rPr>
        <w:t>20</w:t>
      </w:r>
      <w:r w:rsidRPr="008E3359">
        <w:rPr>
          <w:lang w:eastAsia="en-AU"/>
        </w:rPr>
        <w:tab/>
        <w:t>Membership</w:t>
      </w:r>
      <w:bookmarkEnd w:id="34"/>
    </w:p>
    <w:p w14:paraId="52B01483" w14:textId="77777777" w:rsidR="000A5189" w:rsidRPr="00BA4D20" w:rsidRDefault="000A5189" w:rsidP="000A5189">
      <w:pPr>
        <w:pStyle w:val="Amain"/>
      </w:pPr>
      <w:r w:rsidRPr="00BA4D20">
        <w:tab/>
        <w:t>(1)</w:t>
      </w:r>
      <w:r w:rsidRPr="00BA4D20">
        <w:tab/>
        <w:t>The council consists of at least 5, but not more than 10, members appointed by the Minister.</w:t>
      </w:r>
    </w:p>
    <w:p w14:paraId="480FBE74" w14:textId="2F696059" w:rsidR="000A5189" w:rsidRPr="00BA4D20" w:rsidRDefault="000A5189" w:rsidP="000A5189">
      <w:pPr>
        <w:pStyle w:val="aNote"/>
      </w:pPr>
      <w:r w:rsidRPr="0094445A">
        <w:rPr>
          <w:rStyle w:val="charItals"/>
        </w:rPr>
        <w:t>Note</w:t>
      </w:r>
      <w:r w:rsidRPr="00BA4D20">
        <w:tab/>
        <w:t xml:space="preserve">For laws about appointments, see the </w:t>
      </w:r>
      <w:hyperlink r:id="rId48" w:tooltip="A2001-14" w:history="1">
        <w:r w:rsidRPr="0094445A">
          <w:rPr>
            <w:rStyle w:val="charCitHyperlinkAbbrev"/>
          </w:rPr>
          <w:t>Legislation Act</w:t>
        </w:r>
      </w:hyperlink>
      <w:r w:rsidRPr="00BA4D20">
        <w:t>, pt</w:t>
      </w:r>
      <w:r w:rsidR="0009377F">
        <w:t xml:space="preserve"> </w:t>
      </w:r>
      <w:r w:rsidRPr="00BA4D20">
        <w:t>19.3.</w:t>
      </w:r>
    </w:p>
    <w:p w14:paraId="021CD4E4" w14:textId="77777777" w:rsidR="006F402C" w:rsidRPr="008E3359" w:rsidRDefault="006F402C" w:rsidP="00A42CFD">
      <w:pPr>
        <w:pStyle w:val="Amain"/>
        <w:rPr>
          <w:szCs w:val="24"/>
          <w:lang w:eastAsia="en-AU"/>
        </w:rPr>
      </w:pPr>
      <w:r>
        <w:rPr>
          <w:szCs w:val="24"/>
          <w:lang w:eastAsia="en-AU"/>
        </w:rPr>
        <w:tab/>
      </w:r>
      <w:r w:rsidRPr="008E3359">
        <w:rPr>
          <w:szCs w:val="24"/>
          <w:lang w:eastAsia="en-AU"/>
        </w:rPr>
        <w:t>(2)</w:t>
      </w:r>
      <w:r w:rsidRPr="008E3359">
        <w:rPr>
          <w:szCs w:val="24"/>
          <w:lang w:eastAsia="en-AU"/>
        </w:rPr>
        <w:tab/>
      </w:r>
      <w:r w:rsidRPr="008E3359">
        <w:rPr>
          <w:lang w:eastAsia="en-AU"/>
        </w:rPr>
        <w:t xml:space="preserve">The Minister </w:t>
      </w:r>
      <w:r w:rsidRPr="008E3359">
        <w:t>must, to the greatest extent practicable,</w:t>
      </w:r>
      <w:r w:rsidRPr="008E3359">
        <w:rPr>
          <w:lang w:eastAsia="en-AU"/>
        </w:rPr>
        <w:t xml:space="preserve"> ensure that—</w:t>
      </w:r>
    </w:p>
    <w:p w14:paraId="271FE860" w14:textId="77777777" w:rsidR="006F402C" w:rsidRPr="00A42CFD" w:rsidRDefault="006F402C" w:rsidP="00A42CFD">
      <w:pPr>
        <w:pStyle w:val="Apara"/>
        <w:rPr>
          <w:szCs w:val="24"/>
          <w:lang w:eastAsia="en-AU"/>
        </w:rPr>
      </w:pPr>
      <w:r w:rsidRPr="00A42CFD">
        <w:rPr>
          <w:szCs w:val="24"/>
          <w:lang w:eastAsia="en-AU"/>
        </w:rPr>
        <w:tab/>
        <w:t>(a)</w:t>
      </w:r>
      <w:r w:rsidRPr="00A42CFD">
        <w:rPr>
          <w:szCs w:val="24"/>
          <w:lang w:eastAsia="en-AU"/>
        </w:rPr>
        <w:tab/>
        <w:t>the council includes people with a broad range of skills and knowledge relating to addressing, or adapting to, climate change; and</w:t>
      </w:r>
    </w:p>
    <w:p w14:paraId="76D655AD" w14:textId="77777777" w:rsidR="00BE0C4C" w:rsidRPr="00BA4D20" w:rsidRDefault="00BE0C4C" w:rsidP="008B49B3">
      <w:pPr>
        <w:pStyle w:val="Apara"/>
      </w:pPr>
      <w:r w:rsidRPr="00BA4D20">
        <w:tab/>
        <w:t>(b)</w:t>
      </w:r>
      <w:r w:rsidRPr="00BA4D20">
        <w:tab/>
        <w:t>the council includes at least 2 Aboriginal or Torres Strait Islander people; and</w:t>
      </w:r>
    </w:p>
    <w:p w14:paraId="1C031E23" w14:textId="77777777" w:rsidR="004A582A" w:rsidRPr="00FA5BE9" w:rsidRDefault="004A582A" w:rsidP="00433BE7">
      <w:pPr>
        <w:pStyle w:val="Apara"/>
        <w:keepNext/>
      </w:pPr>
      <w:r w:rsidRPr="00FA5BE9">
        <w:lastRenderedPageBreak/>
        <w:tab/>
        <w:t>(c)</w:t>
      </w:r>
      <w:r w:rsidRPr="00FA5BE9">
        <w:tab/>
      </w:r>
      <w:r w:rsidRPr="00FA5BE9">
        <w:rPr>
          <w:shd w:val="clear" w:color="auto" w:fill="FFFFFF"/>
        </w:rPr>
        <w:t>the members between them include people with extensive knowledge and expertise in the following areas</w:t>
      </w:r>
      <w:r w:rsidRPr="00FA5BE9">
        <w:t>:</w:t>
      </w:r>
    </w:p>
    <w:p w14:paraId="3EA7E514" w14:textId="77777777" w:rsidR="004A582A" w:rsidRPr="00FA5BE9" w:rsidRDefault="004A582A" w:rsidP="008524F8">
      <w:pPr>
        <w:pStyle w:val="Asubpara"/>
      </w:pPr>
      <w:r w:rsidRPr="00FA5BE9">
        <w:rPr>
          <w:color w:val="000000"/>
        </w:rPr>
        <w:tab/>
        <w:t>(i)</w:t>
      </w:r>
      <w:r w:rsidRPr="00FA5BE9">
        <w:rPr>
          <w:color w:val="000000"/>
        </w:rPr>
        <w:tab/>
        <w:t>climate change science;</w:t>
      </w:r>
    </w:p>
    <w:p w14:paraId="4A0C0B3A" w14:textId="77777777" w:rsidR="004A582A" w:rsidRPr="00FA5BE9" w:rsidRDefault="004A582A" w:rsidP="008524F8">
      <w:pPr>
        <w:pStyle w:val="Asubpara"/>
      </w:pPr>
      <w:r w:rsidRPr="00FA5BE9">
        <w:tab/>
        <w:t>(ii)</w:t>
      </w:r>
      <w:r w:rsidRPr="00FA5BE9">
        <w:tab/>
        <w:t>environmental management;</w:t>
      </w:r>
    </w:p>
    <w:p w14:paraId="4B179D8A" w14:textId="77777777" w:rsidR="004A582A" w:rsidRPr="00FA5BE9" w:rsidRDefault="004A582A" w:rsidP="008524F8">
      <w:pPr>
        <w:pStyle w:val="Asubpara"/>
      </w:pPr>
      <w:r w:rsidRPr="00FA5BE9">
        <w:tab/>
        <w:t>(iii)</w:t>
      </w:r>
      <w:r w:rsidRPr="00FA5BE9">
        <w:tab/>
        <w:t>the built environment;</w:t>
      </w:r>
    </w:p>
    <w:p w14:paraId="64039F6E" w14:textId="77777777" w:rsidR="004A582A" w:rsidRPr="00FA5BE9" w:rsidRDefault="004A582A" w:rsidP="008524F8">
      <w:pPr>
        <w:pStyle w:val="Asubpara"/>
      </w:pPr>
      <w:r w:rsidRPr="00FA5BE9">
        <w:tab/>
        <w:t>(iv)</w:t>
      </w:r>
      <w:r w:rsidRPr="00FA5BE9">
        <w:tab/>
        <w:t>transport planning;</w:t>
      </w:r>
    </w:p>
    <w:p w14:paraId="7A08392A" w14:textId="77777777" w:rsidR="004A582A" w:rsidRPr="00FA5BE9" w:rsidRDefault="004A582A" w:rsidP="008524F8">
      <w:pPr>
        <w:pStyle w:val="Asubpara"/>
      </w:pPr>
      <w:r w:rsidRPr="00FA5BE9">
        <w:tab/>
        <w:t>(v)</w:t>
      </w:r>
      <w:r w:rsidRPr="00FA5BE9">
        <w:tab/>
        <w:t>energy;</w:t>
      </w:r>
    </w:p>
    <w:p w14:paraId="28860A47" w14:textId="77777777" w:rsidR="004A582A" w:rsidRPr="00FA5BE9" w:rsidRDefault="004A582A" w:rsidP="008524F8">
      <w:pPr>
        <w:pStyle w:val="Asubpara"/>
      </w:pPr>
      <w:r w:rsidRPr="00FA5BE9">
        <w:tab/>
        <w:t>(vi)</w:t>
      </w:r>
      <w:r w:rsidRPr="00FA5BE9">
        <w:tab/>
        <w:t>climate change adaptation;</w:t>
      </w:r>
    </w:p>
    <w:p w14:paraId="39450FBF" w14:textId="77777777" w:rsidR="004A582A" w:rsidRPr="00FA5BE9" w:rsidRDefault="004A582A" w:rsidP="008524F8">
      <w:pPr>
        <w:pStyle w:val="Asubpara"/>
      </w:pPr>
      <w:r w:rsidRPr="00FA5BE9">
        <w:tab/>
        <w:t>(vii)</w:t>
      </w:r>
      <w:r w:rsidRPr="00FA5BE9">
        <w:tab/>
        <w:t>the interests of the community in relation to climate change; and</w:t>
      </w:r>
    </w:p>
    <w:p w14:paraId="2979F6F1" w14:textId="77777777" w:rsidR="004A582A" w:rsidRPr="00FA5BE9" w:rsidRDefault="004A582A" w:rsidP="008524F8">
      <w:pPr>
        <w:pStyle w:val="Asubpara"/>
      </w:pPr>
      <w:r w:rsidRPr="00FA5BE9">
        <w:tab/>
        <w:t>(viii)</w:t>
      </w:r>
      <w:r w:rsidRPr="00FA5BE9">
        <w:tab/>
        <w:t>the interests of business in relation to climate change;</w:t>
      </w:r>
    </w:p>
    <w:p w14:paraId="47034C40" w14:textId="77777777" w:rsidR="004A582A" w:rsidRPr="00DC6AF0" w:rsidRDefault="004A582A" w:rsidP="008524F8">
      <w:pPr>
        <w:pStyle w:val="Asubpara"/>
      </w:pPr>
      <w:r w:rsidRPr="00FA5BE9">
        <w:tab/>
        <w:t>(ix)</w:t>
      </w:r>
      <w:r w:rsidRPr="00FA5BE9">
        <w:tab/>
        <w:t>the interests of people who are socially or financially disadvantaged in relation to climate change.</w:t>
      </w:r>
    </w:p>
    <w:p w14:paraId="6F180074" w14:textId="77777777" w:rsidR="006F402C" w:rsidRPr="00A42CFD" w:rsidRDefault="006F402C" w:rsidP="00A42CFD">
      <w:pPr>
        <w:pStyle w:val="Amain"/>
        <w:rPr>
          <w:szCs w:val="24"/>
          <w:lang w:eastAsia="en-AU"/>
        </w:rPr>
      </w:pPr>
      <w:r w:rsidRPr="00A42CFD">
        <w:rPr>
          <w:szCs w:val="24"/>
          <w:lang w:eastAsia="en-AU"/>
        </w:rPr>
        <w:tab/>
        <w:t>(3)</w:t>
      </w:r>
      <w:r w:rsidRPr="00A42CFD">
        <w:rPr>
          <w:szCs w:val="24"/>
          <w:lang w:eastAsia="en-AU"/>
        </w:rPr>
        <w:tab/>
        <w:t>The Minister may appoint a person as a member only if satisfied that the person—</w:t>
      </w:r>
    </w:p>
    <w:p w14:paraId="06D655C2" w14:textId="77777777" w:rsidR="006F402C" w:rsidRPr="00A42CFD" w:rsidRDefault="006F402C" w:rsidP="00A42CFD">
      <w:pPr>
        <w:pStyle w:val="Apara"/>
        <w:rPr>
          <w:szCs w:val="24"/>
          <w:lang w:eastAsia="en-AU"/>
        </w:rPr>
      </w:pPr>
      <w:r w:rsidRPr="00A42CFD">
        <w:rPr>
          <w:szCs w:val="24"/>
          <w:lang w:eastAsia="en-AU"/>
        </w:rPr>
        <w:tab/>
        <w:t>(a)</w:t>
      </w:r>
      <w:r w:rsidRPr="00A42CFD">
        <w:rPr>
          <w:szCs w:val="24"/>
          <w:lang w:eastAsia="en-AU"/>
        </w:rPr>
        <w:tab/>
        <w:t>is committed to addressing climate change; and</w:t>
      </w:r>
    </w:p>
    <w:p w14:paraId="67A4B171" w14:textId="77777777" w:rsidR="006F402C" w:rsidRPr="008E3359" w:rsidRDefault="006F402C" w:rsidP="00A42CFD">
      <w:pPr>
        <w:pStyle w:val="Apara"/>
        <w:rPr>
          <w:szCs w:val="24"/>
          <w:lang w:eastAsia="en-AU"/>
        </w:rPr>
      </w:pPr>
      <w:r>
        <w:rPr>
          <w:szCs w:val="24"/>
          <w:lang w:eastAsia="en-AU"/>
        </w:rPr>
        <w:tab/>
      </w:r>
      <w:r w:rsidRPr="008E3359">
        <w:rPr>
          <w:szCs w:val="24"/>
          <w:lang w:eastAsia="en-AU"/>
        </w:rPr>
        <w:t>(b)</w:t>
      </w:r>
      <w:r w:rsidRPr="008E3359">
        <w:rPr>
          <w:szCs w:val="24"/>
          <w:lang w:eastAsia="en-AU"/>
        </w:rPr>
        <w:tab/>
      </w:r>
      <w:r w:rsidRPr="008E3359">
        <w:rPr>
          <w:lang w:eastAsia="en-AU"/>
        </w:rPr>
        <w:t xml:space="preserve">has knowledge and experience in an area relevant to the operation </w:t>
      </w:r>
      <w:r w:rsidRPr="008E3359">
        <w:rPr>
          <w:szCs w:val="24"/>
          <w:lang w:eastAsia="en-AU"/>
        </w:rPr>
        <w:t>of this Act.</w:t>
      </w:r>
    </w:p>
    <w:p w14:paraId="34381E35" w14:textId="555B5B52" w:rsidR="006F402C" w:rsidRDefault="006F402C" w:rsidP="00A42CFD">
      <w:pPr>
        <w:pStyle w:val="Amain"/>
        <w:rPr>
          <w:szCs w:val="24"/>
          <w:lang w:eastAsia="en-AU"/>
        </w:rPr>
      </w:pPr>
      <w:r>
        <w:rPr>
          <w:lang w:eastAsia="en-AU"/>
        </w:rPr>
        <w:tab/>
      </w:r>
      <w:r w:rsidRPr="008E3359">
        <w:rPr>
          <w:lang w:eastAsia="en-AU"/>
        </w:rPr>
        <w:t>(4)</w:t>
      </w:r>
      <w:r w:rsidRPr="008E3359">
        <w:rPr>
          <w:lang w:eastAsia="en-AU"/>
        </w:rPr>
        <w:tab/>
        <w:t xml:space="preserve">The conditions of appointment of a member are the conditions </w:t>
      </w:r>
      <w:r w:rsidRPr="008E3359">
        <w:rPr>
          <w:szCs w:val="24"/>
          <w:lang w:eastAsia="en-AU"/>
        </w:rPr>
        <w:t>stated in the appointment.</w:t>
      </w:r>
    </w:p>
    <w:p w14:paraId="0A7E3403" w14:textId="77777777" w:rsidR="00A96C20" w:rsidRPr="00091EF5" w:rsidRDefault="00A96C20" w:rsidP="001C63B8">
      <w:pPr>
        <w:pStyle w:val="Amain"/>
      </w:pPr>
      <w:r w:rsidRPr="00DC6AF0">
        <w:rPr>
          <w:color w:val="000000"/>
        </w:rPr>
        <w:tab/>
      </w:r>
      <w:r w:rsidRPr="00091EF5">
        <w:rPr>
          <w:color w:val="000000"/>
        </w:rPr>
        <w:t>(5)</w:t>
      </w:r>
      <w:r w:rsidRPr="00091EF5">
        <w:rPr>
          <w:color w:val="000000"/>
        </w:rPr>
        <w:tab/>
        <w:t>In this section:</w:t>
      </w:r>
    </w:p>
    <w:p w14:paraId="269E015A" w14:textId="77777777" w:rsidR="00A96C20" w:rsidRPr="00091EF5" w:rsidRDefault="00A96C20" w:rsidP="001C63B8">
      <w:pPr>
        <w:pStyle w:val="aDef"/>
        <w:rPr>
          <w:color w:val="000000"/>
        </w:rPr>
      </w:pPr>
      <w:r w:rsidRPr="00091EF5">
        <w:rPr>
          <w:rStyle w:val="charBoldItals"/>
        </w:rPr>
        <w:t>Aboriginal or Torres Strait Islander person</w:t>
      </w:r>
      <w:r w:rsidRPr="00091EF5">
        <w:rPr>
          <w:color w:val="000000"/>
        </w:rPr>
        <w:t xml:space="preserve"> means a person who—</w:t>
      </w:r>
    </w:p>
    <w:p w14:paraId="16A69E42" w14:textId="77777777" w:rsidR="00A96C20" w:rsidRPr="00091EF5" w:rsidRDefault="00A96C20" w:rsidP="001C63B8">
      <w:pPr>
        <w:pStyle w:val="aDefpara"/>
      </w:pPr>
      <w:r w:rsidRPr="00091EF5">
        <w:rPr>
          <w:color w:val="000000"/>
        </w:rPr>
        <w:tab/>
        <w:t>(a)</w:t>
      </w:r>
      <w:r w:rsidRPr="00091EF5">
        <w:rPr>
          <w:color w:val="000000"/>
        </w:rPr>
        <w:tab/>
        <w:t>is a descendant of an Aboriginal person or a Torres Strait Islander person; and</w:t>
      </w:r>
    </w:p>
    <w:p w14:paraId="1112052C" w14:textId="77777777" w:rsidR="00A96C20" w:rsidRPr="00091EF5" w:rsidRDefault="00A96C20" w:rsidP="00A96C20">
      <w:pPr>
        <w:pStyle w:val="aDefpara"/>
      </w:pPr>
      <w:r w:rsidRPr="00091EF5">
        <w:tab/>
        <w:t>(b)</w:t>
      </w:r>
      <w:r w:rsidRPr="00091EF5">
        <w:tab/>
        <w:t>identifies as an Aboriginal person or a Torres Strait Islander person; and</w:t>
      </w:r>
    </w:p>
    <w:p w14:paraId="7B5D2F7D" w14:textId="77777777" w:rsidR="00A96C20" w:rsidRPr="00DC6AF0" w:rsidRDefault="00A96C20" w:rsidP="00A96C20">
      <w:pPr>
        <w:pStyle w:val="aDefpara"/>
      </w:pPr>
      <w:r w:rsidRPr="00091EF5">
        <w:lastRenderedPageBreak/>
        <w:tab/>
        <w:t>(c)</w:t>
      </w:r>
      <w:r w:rsidRPr="00091EF5">
        <w:tab/>
        <w:t>is accepted as an Aboriginal person or a Torres Strait Islander person by an Aboriginal community or Torres Strait Islander community.</w:t>
      </w:r>
    </w:p>
    <w:p w14:paraId="67EBAF25" w14:textId="77777777" w:rsidR="006F402C" w:rsidRPr="008E3359" w:rsidRDefault="006F402C" w:rsidP="002B76F7">
      <w:pPr>
        <w:pStyle w:val="AH5Sec"/>
        <w:rPr>
          <w:lang w:eastAsia="en-AU"/>
        </w:rPr>
      </w:pPr>
      <w:bookmarkStart w:id="35" w:name="_Toc167178465"/>
      <w:r w:rsidRPr="0000125C">
        <w:rPr>
          <w:rStyle w:val="CharSectNo"/>
        </w:rPr>
        <w:t>21</w:t>
      </w:r>
      <w:r w:rsidRPr="008E3359">
        <w:rPr>
          <w:lang w:eastAsia="en-AU"/>
        </w:rPr>
        <w:tab/>
        <w:t>Chair</w:t>
      </w:r>
      <w:bookmarkEnd w:id="35"/>
    </w:p>
    <w:p w14:paraId="57AAFAC0" w14:textId="3FD14F4A" w:rsidR="006F402C" w:rsidRPr="008E3359" w:rsidRDefault="006F402C" w:rsidP="00F25DB3">
      <w:pPr>
        <w:pStyle w:val="Amainreturn"/>
        <w:rPr>
          <w:szCs w:val="24"/>
          <w:lang w:eastAsia="en-AU"/>
        </w:rPr>
      </w:pPr>
      <w:r w:rsidRPr="008E3359">
        <w:rPr>
          <w:lang w:eastAsia="en-AU"/>
        </w:rPr>
        <w:t xml:space="preserve">The Minister must appoint a member of the council to be the chair of the </w:t>
      </w:r>
      <w:r w:rsidRPr="008E3359">
        <w:rPr>
          <w:szCs w:val="24"/>
          <w:lang w:eastAsia="en-AU"/>
        </w:rPr>
        <w:t>council.</w:t>
      </w:r>
    </w:p>
    <w:p w14:paraId="55628F8F" w14:textId="77777777" w:rsidR="006F402C" w:rsidRPr="008E3359" w:rsidRDefault="006F402C" w:rsidP="00944519">
      <w:pPr>
        <w:pStyle w:val="AH5Sec"/>
        <w:rPr>
          <w:lang w:eastAsia="en-AU"/>
        </w:rPr>
      </w:pPr>
      <w:bookmarkStart w:id="36" w:name="_Toc167178466"/>
      <w:r w:rsidRPr="0000125C">
        <w:rPr>
          <w:rStyle w:val="CharSectNo"/>
        </w:rPr>
        <w:t>22</w:t>
      </w:r>
      <w:r w:rsidRPr="008E3359">
        <w:rPr>
          <w:lang w:eastAsia="en-AU"/>
        </w:rPr>
        <w:tab/>
        <w:t>Ending of appointments</w:t>
      </w:r>
      <w:bookmarkEnd w:id="36"/>
    </w:p>
    <w:p w14:paraId="412A4BCC" w14:textId="77777777" w:rsidR="006F402C" w:rsidRPr="008E3359" w:rsidRDefault="006F402C" w:rsidP="001C63B8">
      <w:pPr>
        <w:pStyle w:val="Amain"/>
        <w:rPr>
          <w:lang w:eastAsia="en-AU"/>
        </w:rPr>
      </w:pPr>
      <w:r>
        <w:rPr>
          <w:lang w:eastAsia="en-AU"/>
        </w:rPr>
        <w:tab/>
      </w:r>
      <w:r w:rsidRPr="008E3359">
        <w:rPr>
          <w:lang w:eastAsia="en-AU"/>
        </w:rPr>
        <w:t>(1)</w:t>
      </w:r>
      <w:r w:rsidRPr="008E3359">
        <w:rPr>
          <w:lang w:eastAsia="en-AU"/>
        </w:rPr>
        <w:tab/>
        <w:t>The Minister may end the appointment of a member of the council—</w:t>
      </w:r>
    </w:p>
    <w:p w14:paraId="0EAAABB3" w14:textId="77777777" w:rsidR="006F402C" w:rsidRPr="008E3359" w:rsidRDefault="006F402C" w:rsidP="001C63B8">
      <w:pPr>
        <w:pStyle w:val="Apara"/>
        <w:rPr>
          <w:lang w:eastAsia="en-AU"/>
        </w:rPr>
      </w:pPr>
      <w:r>
        <w:rPr>
          <w:lang w:eastAsia="en-AU"/>
        </w:rPr>
        <w:tab/>
      </w:r>
      <w:r w:rsidRPr="008E3359">
        <w:rPr>
          <w:lang w:eastAsia="en-AU"/>
        </w:rPr>
        <w:t>(a)</w:t>
      </w:r>
      <w:r w:rsidRPr="008E3359">
        <w:rPr>
          <w:lang w:eastAsia="en-AU"/>
        </w:rPr>
        <w:tab/>
        <w:t>if the member contravenes a territory law; or</w:t>
      </w:r>
    </w:p>
    <w:p w14:paraId="4489BCA8" w14:textId="77777777" w:rsidR="006F402C" w:rsidRPr="008E3359" w:rsidRDefault="006F402C" w:rsidP="00A42CFD">
      <w:pPr>
        <w:pStyle w:val="Apara"/>
        <w:rPr>
          <w:lang w:eastAsia="en-AU"/>
        </w:rPr>
      </w:pPr>
      <w:r>
        <w:rPr>
          <w:lang w:eastAsia="en-AU"/>
        </w:rPr>
        <w:tab/>
      </w:r>
      <w:r w:rsidRPr="008E3359">
        <w:rPr>
          <w:lang w:eastAsia="en-AU"/>
        </w:rPr>
        <w:t>(b)</w:t>
      </w:r>
      <w:r w:rsidRPr="008E3359">
        <w:rPr>
          <w:lang w:eastAsia="en-AU"/>
        </w:rPr>
        <w:tab/>
        <w:t>for misbehaviour; or</w:t>
      </w:r>
    </w:p>
    <w:p w14:paraId="73174F92" w14:textId="77777777" w:rsidR="006F402C" w:rsidRPr="008E3359" w:rsidRDefault="006F402C" w:rsidP="00A42CFD">
      <w:pPr>
        <w:pStyle w:val="Apara"/>
        <w:rPr>
          <w:szCs w:val="24"/>
          <w:lang w:eastAsia="en-AU"/>
        </w:rPr>
      </w:pPr>
      <w:r>
        <w:rPr>
          <w:szCs w:val="24"/>
          <w:lang w:eastAsia="en-AU"/>
        </w:rPr>
        <w:tab/>
      </w:r>
      <w:r w:rsidRPr="008E3359">
        <w:rPr>
          <w:szCs w:val="24"/>
          <w:lang w:eastAsia="en-AU"/>
        </w:rPr>
        <w:t>(c)</w:t>
      </w:r>
      <w:r w:rsidRPr="008E3359">
        <w:rPr>
          <w:szCs w:val="24"/>
          <w:lang w:eastAsia="en-AU"/>
        </w:rPr>
        <w:tab/>
      </w:r>
      <w:r w:rsidRPr="008E3359">
        <w:rPr>
          <w:lang w:eastAsia="en-AU"/>
        </w:rPr>
        <w:t>if the member becomes bankrupt or personally insolvent</w:t>
      </w:r>
      <w:r w:rsidRPr="008E3359">
        <w:rPr>
          <w:szCs w:val="24"/>
          <w:lang w:eastAsia="en-AU"/>
        </w:rPr>
        <w:t>; or</w:t>
      </w:r>
    </w:p>
    <w:p w14:paraId="60548C5F" w14:textId="77777777" w:rsidR="006F402C" w:rsidRPr="008E3359" w:rsidRDefault="006F402C" w:rsidP="00A42CFD">
      <w:pPr>
        <w:pStyle w:val="Apara"/>
        <w:rPr>
          <w:lang w:eastAsia="en-AU"/>
        </w:rPr>
      </w:pPr>
      <w:r>
        <w:rPr>
          <w:lang w:eastAsia="en-AU"/>
        </w:rPr>
        <w:tab/>
      </w:r>
      <w:r w:rsidRPr="008E3359">
        <w:rPr>
          <w:lang w:eastAsia="en-AU"/>
        </w:rPr>
        <w:t>(d)</w:t>
      </w:r>
      <w:r w:rsidRPr="008E3359">
        <w:rPr>
          <w:lang w:eastAsia="en-AU"/>
        </w:rPr>
        <w:tab/>
        <w:t>if the member is convicted, or found guilty, in Australia of an offence punishable by imprisonment for at least 1 year; or</w:t>
      </w:r>
    </w:p>
    <w:p w14:paraId="269A0DED" w14:textId="77777777" w:rsidR="006F402C" w:rsidRPr="008E3359" w:rsidRDefault="006F402C" w:rsidP="00A42CFD">
      <w:pPr>
        <w:pStyle w:val="Apara"/>
        <w:rPr>
          <w:lang w:eastAsia="en-AU"/>
        </w:rPr>
      </w:pPr>
      <w:r>
        <w:rPr>
          <w:lang w:eastAsia="en-AU"/>
        </w:rPr>
        <w:tab/>
      </w:r>
      <w:r w:rsidRPr="008E3359">
        <w:rPr>
          <w:lang w:eastAsia="en-AU"/>
        </w:rPr>
        <w:t>(e)</w:t>
      </w:r>
      <w:r w:rsidRPr="008E3359">
        <w:rPr>
          <w:lang w:eastAsia="en-AU"/>
        </w:rPr>
        <w:tab/>
        <w:t>if the member is convicted, or found guilty, outside Australia of an offence that, if it had been committed in the ACT, would be punishable by imprisonment for at least 1 year; or</w:t>
      </w:r>
    </w:p>
    <w:p w14:paraId="7F1508C6" w14:textId="77777777" w:rsidR="006F402C" w:rsidRPr="008E3359" w:rsidRDefault="006F402C" w:rsidP="00A42CFD">
      <w:pPr>
        <w:pStyle w:val="Apara"/>
        <w:rPr>
          <w:szCs w:val="24"/>
          <w:lang w:eastAsia="en-AU"/>
        </w:rPr>
      </w:pPr>
      <w:r>
        <w:rPr>
          <w:szCs w:val="24"/>
          <w:lang w:eastAsia="en-AU"/>
        </w:rPr>
        <w:tab/>
      </w:r>
      <w:r w:rsidRPr="008E3359">
        <w:rPr>
          <w:szCs w:val="24"/>
          <w:lang w:eastAsia="en-AU"/>
        </w:rPr>
        <w:t>(f)</w:t>
      </w:r>
      <w:r w:rsidRPr="008E3359">
        <w:rPr>
          <w:szCs w:val="24"/>
          <w:lang w:eastAsia="en-AU"/>
        </w:rPr>
        <w:tab/>
      </w:r>
      <w:r w:rsidRPr="008E3359">
        <w:rPr>
          <w:lang w:eastAsia="en-AU"/>
        </w:rPr>
        <w:t>if the member is absent for 3 consecutive council meetings without leave</w:t>
      </w:r>
      <w:r w:rsidRPr="008E3359">
        <w:rPr>
          <w:szCs w:val="24"/>
          <w:lang w:eastAsia="en-AU"/>
        </w:rPr>
        <w:t>; or</w:t>
      </w:r>
    </w:p>
    <w:p w14:paraId="64FE7F4D" w14:textId="77777777" w:rsidR="006F402C" w:rsidRPr="008E3359" w:rsidRDefault="006F402C" w:rsidP="001C63B8">
      <w:pPr>
        <w:pStyle w:val="Apara"/>
        <w:rPr>
          <w:lang w:eastAsia="en-AU"/>
        </w:rPr>
      </w:pPr>
      <w:r>
        <w:rPr>
          <w:lang w:eastAsia="en-AU"/>
        </w:rPr>
        <w:tab/>
      </w:r>
      <w:r w:rsidRPr="008E3359">
        <w:rPr>
          <w:lang w:eastAsia="en-AU"/>
        </w:rPr>
        <w:t>(g)</w:t>
      </w:r>
      <w:r w:rsidRPr="008E3359">
        <w:rPr>
          <w:lang w:eastAsia="en-AU"/>
        </w:rPr>
        <w:tab/>
        <w:t>for physical or mental incapacity, if the incapacity substantially affects the exercise of the member’s functions.</w:t>
      </w:r>
    </w:p>
    <w:p w14:paraId="1266920E" w14:textId="7A7BCEDD" w:rsidR="006F402C" w:rsidRPr="008E3359" w:rsidRDefault="006F402C" w:rsidP="00776120">
      <w:pPr>
        <w:pStyle w:val="aNote"/>
        <w:rPr>
          <w:lang w:eastAsia="en-AU"/>
        </w:rPr>
      </w:pPr>
      <w:r w:rsidRPr="002B76F7">
        <w:rPr>
          <w:rStyle w:val="charItals"/>
        </w:rPr>
        <w:t>Note</w:t>
      </w:r>
      <w:r w:rsidRPr="002B76F7">
        <w:rPr>
          <w:rStyle w:val="charItals"/>
        </w:rPr>
        <w:tab/>
      </w:r>
      <w:r w:rsidRPr="008E3359">
        <w:rPr>
          <w:lang w:eastAsia="en-AU"/>
        </w:rPr>
        <w:t xml:space="preserve">A person’s appointment also ends if the person resigns (see </w:t>
      </w:r>
      <w:hyperlink r:id="rId49" w:tooltip="A2001-14" w:history="1">
        <w:r w:rsidR="00CA67D2" w:rsidRPr="00CA67D2">
          <w:rPr>
            <w:rStyle w:val="charCitHyperlinkAbbrev"/>
          </w:rPr>
          <w:t>Legislation Act</w:t>
        </w:r>
      </w:hyperlink>
      <w:r w:rsidRPr="008E3359">
        <w:rPr>
          <w:lang w:eastAsia="en-AU"/>
        </w:rPr>
        <w:t>, s 210).</w:t>
      </w:r>
    </w:p>
    <w:p w14:paraId="03FDD7D7" w14:textId="55EC0BF5" w:rsidR="006F402C" w:rsidRPr="008E3359" w:rsidRDefault="006F402C" w:rsidP="001C63B8">
      <w:pPr>
        <w:pStyle w:val="Amain"/>
        <w:rPr>
          <w:lang w:eastAsia="en-AU"/>
        </w:rPr>
      </w:pPr>
      <w:r>
        <w:rPr>
          <w:lang w:eastAsia="en-AU"/>
        </w:rPr>
        <w:tab/>
      </w:r>
      <w:r w:rsidRPr="008E3359">
        <w:rPr>
          <w:lang w:eastAsia="en-AU"/>
        </w:rPr>
        <w:t>(2)</w:t>
      </w:r>
      <w:r w:rsidRPr="008E3359">
        <w:rPr>
          <w:lang w:eastAsia="en-AU"/>
        </w:rPr>
        <w:tab/>
        <w:t>The Minister may also end the appointment of a member (the</w:t>
      </w:r>
      <w:r w:rsidR="0009377F">
        <w:rPr>
          <w:lang w:eastAsia="en-AU"/>
        </w:rPr>
        <w:t xml:space="preserve"> </w:t>
      </w:r>
      <w:r w:rsidRPr="002B76F7">
        <w:rPr>
          <w:rStyle w:val="charBoldItals"/>
        </w:rPr>
        <w:t>member concerned</w:t>
      </w:r>
      <w:r w:rsidRPr="008E3359">
        <w:rPr>
          <w:lang w:eastAsia="en-AU"/>
        </w:rPr>
        <w:t>) if the council tells the Minister in writing that it has resolved, by a majority of at least</w:t>
      </w:r>
      <w:r w:rsidRPr="008E3359">
        <w:t xml:space="preserve"> </w:t>
      </w:r>
      <w:r w:rsidRPr="008E3359">
        <w:rPr>
          <w:position w:val="6"/>
          <w:sz w:val="18"/>
        </w:rPr>
        <w:t>2</w:t>
      </w:r>
      <w:r w:rsidRPr="008E3359">
        <w:t>/</w:t>
      </w:r>
      <w:r w:rsidRPr="008E3359">
        <w:rPr>
          <w:sz w:val="18"/>
        </w:rPr>
        <w:t>3</w:t>
      </w:r>
      <w:r w:rsidRPr="008E3359">
        <w:t xml:space="preserve"> </w:t>
      </w:r>
      <w:r w:rsidRPr="008E3359">
        <w:rPr>
          <w:lang w:eastAsia="en-AU"/>
        </w:rPr>
        <w:t>of the members, to recommend to the Minister that the member’s appointment be ended.</w:t>
      </w:r>
    </w:p>
    <w:p w14:paraId="3C4E01C9" w14:textId="49A8849F" w:rsidR="006F402C" w:rsidRPr="008E3359" w:rsidRDefault="006F402C" w:rsidP="00A42CFD">
      <w:pPr>
        <w:pStyle w:val="Amain"/>
      </w:pPr>
      <w:r>
        <w:lastRenderedPageBreak/>
        <w:tab/>
      </w:r>
      <w:r w:rsidRPr="008E3359">
        <w:t>(3)</w:t>
      </w:r>
      <w:r w:rsidRPr="008E3359">
        <w:tab/>
        <w:t>The council may pass a resolution mentioned in subsection</w:t>
      </w:r>
      <w:r w:rsidR="0009377F">
        <w:t xml:space="preserve"> </w:t>
      </w:r>
      <w:r w:rsidRPr="008E3359">
        <w:t>(2) only if—</w:t>
      </w:r>
    </w:p>
    <w:p w14:paraId="17A75C15" w14:textId="77777777" w:rsidR="006F402C" w:rsidRPr="008E3359" w:rsidRDefault="006F402C" w:rsidP="00A42CFD">
      <w:pPr>
        <w:pStyle w:val="Apara"/>
      </w:pPr>
      <w:r>
        <w:tab/>
      </w:r>
      <w:r w:rsidRPr="008E3359">
        <w:t>(a)</w:t>
      </w:r>
      <w:r w:rsidRPr="008E3359">
        <w:tab/>
        <w:t>at least 3 weeks written notice of the intention to consider the proposed resolution has been given to the member concerned; and</w:t>
      </w:r>
    </w:p>
    <w:p w14:paraId="0A843FDD" w14:textId="77777777" w:rsidR="006F402C" w:rsidRPr="008E3359" w:rsidRDefault="006F402C" w:rsidP="001C63B8">
      <w:pPr>
        <w:pStyle w:val="Apara"/>
      </w:pPr>
      <w:r>
        <w:tab/>
      </w:r>
      <w:r w:rsidRPr="008E3359">
        <w:t>(b)</w:t>
      </w:r>
      <w:r w:rsidRPr="008E3359">
        <w:tab/>
        <w:t>the member concerned has been given an opportunity to make submissions and present documents to a meeting of the council; and</w:t>
      </w:r>
    </w:p>
    <w:p w14:paraId="0E92B789" w14:textId="77777777" w:rsidR="006F402C" w:rsidRPr="008E3359" w:rsidRDefault="006F402C" w:rsidP="00A42CFD">
      <w:pPr>
        <w:pStyle w:val="Apara"/>
      </w:pPr>
      <w:r>
        <w:tab/>
      </w:r>
      <w:r w:rsidRPr="008E3359">
        <w:t>(c)</w:t>
      </w:r>
      <w:r w:rsidRPr="008E3359">
        <w:tab/>
        <w:t>if the member concerned has used the opportunity mentioned in paragraph (b)—a summary of the member’s submissions is recorded in the minutes of the council and a copy of any documents presented is included in the minutes.</w:t>
      </w:r>
    </w:p>
    <w:p w14:paraId="2D97C9BA" w14:textId="77777777" w:rsidR="006F402C" w:rsidRPr="008E3359" w:rsidRDefault="006F402C" w:rsidP="0046165B">
      <w:pPr>
        <w:pStyle w:val="PageBreak"/>
      </w:pPr>
      <w:r w:rsidRPr="008E3359">
        <w:br w:type="page"/>
      </w:r>
    </w:p>
    <w:p w14:paraId="3322BEEF" w14:textId="77777777" w:rsidR="006F402C" w:rsidRPr="0000125C" w:rsidRDefault="006F402C" w:rsidP="002B76F7">
      <w:pPr>
        <w:pStyle w:val="AH2Part"/>
      </w:pPr>
      <w:bookmarkStart w:id="37" w:name="_Toc167178467"/>
      <w:r w:rsidRPr="0000125C">
        <w:rPr>
          <w:rStyle w:val="CharPartNo"/>
        </w:rPr>
        <w:lastRenderedPageBreak/>
        <w:t>Part 5</w:t>
      </w:r>
      <w:r w:rsidRPr="008E3359">
        <w:tab/>
      </w:r>
      <w:r w:rsidRPr="0000125C">
        <w:rPr>
          <w:rStyle w:val="CharPartText"/>
        </w:rPr>
        <w:t>Sector agreements</w:t>
      </w:r>
      <w:bookmarkEnd w:id="37"/>
    </w:p>
    <w:p w14:paraId="5703B2E9" w14:textId="77777777" w:rsidR="006F402C" w:rsidRPr="008E3359" w:rsidRDefault="006F402C" w:rsidP="002B76F7">
      <w:pPr>
        <w:pStyle w:val="AH5Sec"/>
      </w:pPr>
      <w:bookmarkStart w:id="38" w:name="_Toc167178468"/>
      <w:r w:rsidRPr="0000125C">
        <w:rPr>
          <w:rStyle w:val="CharSectNo"/>
        </w:rPr>
        <w:t>23</w:t>
      </w:r>
      <w:r w:rsidRPr="008E3359">
        <w:tab/>
        <w:t>Sector agreements</w:t>
      </w:r>
      <w:bookmarkEnd w:id="38"/>
    </w:p>
    <w:p w14:paraId="43F3778D" w14:textId="3A7B5993" w:rsidR="006F402C" w:rsidRPr="008E3359" w:rsidRDefault="006F402C" w:rsidP="00A42CFD">
      <w:pPr>
        <w:pStyle w:val="Amain"/>
      </w:pPr>
      <w:r>
        <w:tab/>
      </w:r>
      <w:r w:rsidRPr="003154E2">
        <w:t>(1)</w:t>
      </w:r>
      <w:r w:rsidRPr="003154E2">
        <w:tab/>
        <w:t>A</w:t>
      </w:r>
      <w:r w:rsidRPr="008E3359">
        <w:t xml:space="preserve"> </w:t>
      </w:r>
      <w:r w:rsidRPr="002B76F7">
        <w:rPr>
          <w:rStyle w:val="charBoldItals"/>
        </w:rPr>
        <w:t>sector agreement</w:t>
      </w:r>
      <w:r w:rsidRPr="008E3359">
        <w:t xml:space="preserve"> is an agreement with an entity under which the entity agrees to assist in reducing greenhouse gas emissions and meeting the targets mentioned in part 2 by introducing strategies to—</w:t>
      </w:r>
    </w:p>
    <w:p w14:paraId="6E3E2D11" w14:textId="77777777" w:rsidR="006F402C" w:rsidRPr="008E3359" w:rsidRDefault="006F402C" w:rsidP="00A42CFD">
      <w:pPr>
        <w:pStyle w:val="Apara"/>
      </w:pPr>
      <w:r>
        <w:tab/>
      </w:r>
      <w:r w:rsidRPr="008E3359">
        <w:t>(a)</w:t>
      </w:r>
      <w:r w:rsidRPr="008E3359">
        <w:tab/>
        <w:t>reduce energy use; or</w:t>
      </w:r>
    </w:p>
    <w:p w14:paraId="6253E500" w14:textId="77777777" w:rsidR="006F402C" w:rsidRPr="008E3359" w:rsidRDefault="006F402C" w:rsidP="00A42CFD">
      <w:pPr>
        <w:pStyle w:val="Apara"/>
      </w:pPr>
      <w:r>
        <w:tab/>
      </w:r>
      <w:r w:rsidRPr="008E3359">
        <w:t>(b)</w:t>
      </w:r>
      <w:r w:rsidRPr="008E3359">
        <w:tab/>
        <w:t>increase use of renewable energy sources; or</w:t>
      </w:r>
    </w:p>
    <w:p w14:paraId="78A4911D" w14:textId="77777777" w:rsidR="0095128F" w:rsidRPr="00DC6AF0" w:rsidRDefault="0095128F" w:rsidP="0095128F">
      <w:pPr>
        <w:pStyle w:val="Apara"/>
      </w:pPr>
      <w:r w:rsidRPr="00DC6AF0">
        <w:tab/>
      </w:r>
      <w:r w:rsidRPr="003154E2">
        <w:t>(c)</w:t>
      </w:r>
      <w:r w:rsidRPr="003154E2">
        <w:tab/>
        <w:t>carry out other activities to avoid, mitigate or adapt to climate change.</w:t>
      </w:r>
    </w:p>
    <w:p w14:paraId="5B10F152" w14:textId="77777777" w:rsidR="006F402C" w:rsidRPr="008E3359" w:rsidRDefault="006F402C" w:rsidP="00A42CFD">
      <w:pPr>
        <w:pStyle w:val="Amain"/>
        <w:rPr>
          <w:lang w:eastAsia="en-AU"/>
        </w:rPr>
      </w:pPr>
      <w:r>
        <w:rPr>
          <w:lang w:eastAsia="en-AU"/>
        </w:rPr>
        <w:tab/>
      </w:r>
      <w:r w:rsidRPr="008E3359">
        <w:rPr>
          <w:lang w:eastAsia="en-AU"/>
        </w:rPr>
        <w:t>(2)</w:t>
      </w:r>
      <w:r w:rsidRPr="008E3359">
        <w:rPr>
          <w:lang w:eastAsia="en-AU"/>
        </w:rPr>
        <w:tab/>
        <w:t>A sector agreement must—</w:t>
      </w:r>
    </w:p>
    <w:p w14:paraId="3406C143" w14:textId="77777777" w:rsidR="006F402C" w:rsidRPr="008E3359" w:rsidRDefault="006F402C" w:rsidP="00A42CFD">
      <w:pPr>
        <w:pStyle w:val="Apara"/>
        <w:rPr>
          <w:lang w:eastAsia="en-AU"/>
        </w:rPr>
      </w:pPr>
      <w:r>
        <w:rPr>
          <w:lang w:eastAsia="en-AU"/>
        </w:rPr>
        <w:tab/>
      </w:r>
      <w:r w:rsidRPr="008E3359">
        <w:rPr>
          <w:lang w:eastAsia="en-AU"/>
        </w:rPr>
        <w:t>(a)</w:t>
      </w:r>
      <w:r w:rsidRPr="008E3359">
        <w:rPr>
          <w:lang w:eastAsia="en-AU"/>
        </w:rPr>
        <w:tab/>
        <w:t>be consistent with the objects of this Act; and</w:t>
      </w:r>
    </w:p>
    <w:p w14:paraId="02310574" w14:textId="77777777" w:rsidR="006F402C" w:rsidRPr="008E3359" w:rsidRDefault="006F402C" w:rsidP="00A42CFD">
      <w:pPr>
        <w:pStyle w:val="Apara"/>
        <w:rPr>
          <w:lang w:eastAsia="en-AU"/>
        </w:rPr>
      </w:pPr>
      <w:r>
        <w:rPr>
          <w:lang w:eastAsia="en-AU"/>
        </w:rPr>
        <w:tab/>
      </w:r>
      <w:r w:rsidRPr="008E3359">
        <w:rPr>
          <w:lang w:eastAsia="en-AU"/>
        </w:rPr>
        <w:t>(b)</w:t>
      </w:r>
      <w:r w:rsidRPr="008E3359">
        <w:rPr>
          <w:lang w:eastAsia="en-AU"/>
        </w:rPr>
        <w:tab/>
        <w:t>include a requirement for the entity to review and report on the operation of the agreement.</w:t>
      </w:r>
    </w:p>
    <w:p w14:paraId="2DAAEC03" w14:textId="77777777" w:rsidR="006F402C" w:rsidRPr="008E3359" w:rsidRDefault="006F402C" w:rsidP="00A42CFD">
      <w:pPr>
        <w:pStyle w:val="Amain"/>
      </w:pPr>
      <w:r>
        <w:tab/>
      </w:r>
      <w:r w:rsidRPr="008E3359">
        <w:t>(3)</w:t>
      </w:r>
      <w:r w:rsidRPr="008E3359">
        <w:tab/>
        <w:t>A regulation may prescribe requirements for a sector agreement.</w:t>
      </w:r>
    </w:p>
    <w:p w14:paraId="112D03C4" w14:textId="77777777" w:rsidR="006F402C" w:rsidRPr="008E3359" w:rsidRDefault="006F402C" w:rsidP="002B76F7">
      <w:pPr>
        <w:pStyle w:val="AH5Sec"/>
        <w:rPr>
          <w:lang w:eastAsia="en-AU"/>
        </w:rPr>
      </w:pPr>
      <w:bookmarkStart w:id="39" w:name="_Toc167178469"/>
      <w:r w:rsidRPr="0000125C">
        <w:rPr>
          <w:rStyle w:val="CharSectNo"/>
        </w:rPr>
        <w:t>24</w:t>
      </w:r>
      <w:r w:rsidRPr="008E3359">
        <w:rPr>
          <w:lang w:eastAsia="en-AU"/>
        </w:rPr>
        <w:tab/>
        <w:t>Register of agreements</w:t>
      </w:r>
      <w:bookmarkEnd w:id="39"/>
    </w:p>
    <w:p w14:paraId="06F62410" w14:textId="77777777" w:rsidR="006F402C" w:rsidRPr="008E3359" w:rsidRDefault="006F402C" w:rsidP="00A42CFD">
      <w:pPr>
        <w:pStyle w:val="Amain"/>
        <w:rPr>
          <w:lang w:eastAsia="en-AU"/>
        </w:rPr>
      </w:pPr>
      <w:r>
        <w:rPr>
          <w:lang w:eastAsia="en-AU"/>
        </w:rPr>
        <w:tab/>
      </w:r>
      <w:r w:rsidRPr="008E3359">
        <w:rPr>
          <w:lang w:eastAsia="en-AU"/>
        </w:rPr>
        <w:t>(1)</w:t>
      </w:r>
      <w:r w:rsidRPr="008E3359">
        <w:rPr>
          <w:lang w:eastAsia="en-AU"/>
        </w:rPr>
        <w:tab/>
        <w:t>The Minister must keep a register of sector agreements.</w:t>
      </w:r>
    </w:p>
    <w:p w14:paraId="2BD23395" w14:textId="77777777" w:rsidR="006F402C" w:rsidRPr="008E3359" w:rsidRDefault="006F402C" w:rsidP="00A42CFD">
      <w:pPr>
        <w:pStyle w:val="Amain"/>
        <w:rPr>
          <w:lang w:eastAsia="en-AU"/>
        </w:rPr>
      </w:pPr>
      <w:r>
        <w:rPr>
          <w:lang w:eastAsia="en-AU"/>
        </w:rPr>
        <w:tab/>
      </w:r>
      <w:r w:rsidRPr="008E3359">
        <w:rPr>
          <w:lang w:eastAsia="en-AU"/>
        </w:rPr>
        <w:t>(2)</w:t>
      </w:r>
      <w:r w:rsidRPr="008E3359">
        <w:rPr>
          <w:lang w:eastAsia="en-AU"/>
        </w:rPr>
        <w:tab/>
        <w:t>The register must be available for public inspection—</w:t>
      </w:r>
    </w:p>
    <w:p w14:paraId="3A11B6B1" w14:textId="77777777" w:rsidR="006F402C" w:rsidRPr="008E3359" w:rsidRDefault="006F402C" w:rsidP="00A42CFD">
      <w:pPr>
        <w:pStyle w:val="Apara"/>
        <w:rPr>
          <w:lang w:eastAsia="en-AU"/>
        </w:rPr>
      </w:pPr>
      <w:r>
        <w:rPr>
          <w:lang w:eastAsia="en-AU"/>
        </w:rPr>
        <w:tab/>
      </w:r>
      <w:r w:rsidRPr="008E3359">
        <w:rPr>
          <w:lang w:eastAsia="en-AU"/>
        </w:rPr>
        <w:t>(a)</w:t>
      </w:r>
      <w:r w:rsidRPr="008E3359">
        <w:rPr>
          <w:lang w:eastAsia="en-AU"/>
        </w:rPr>
        <w:tab/>
        <w:t>on the internet site (if any) of the administrative unit responsible for administering this Act; and</w:t>
      </w:r>
    </w:p>
    <w:p w14:paraId="549A7CCA" w14:textId="77777777" w:rsidR="006F402C" w:rsidRPr="008E3359" w:rsidRDefault="006F402C" w:rsidP="00A42CFD">
      <w:pPr>
        <w:pStyle w:val="Apara"/>
        <w:rPr>
          <w:lang w:eastAsia="en-AU"/>
        </w:rPr>
      </w:pPr>
      <w:r>
        <w:rPr>
          <w:lang w:eastAsia="en-AU"/>
        </w:rPr>
        <w:tab/>
      </w:r>
      <w:r w:rsidRPr="008E3359">
        <w:rPr>
          <w:lang w:eastAsia="en-AU"/>
        </w:rPr>
        <w:t>(b)</w:t>
      </w:r>
      <w:r w:rsidRPr="008E3359">
        <w:rPr>
          <w:lang w:eastAsia="en-AU"/>
        </w:rPr>
        <w:tab/>
        <w:t>during ordinary office hours at an office of the administrative unit.</w:t>
      </w:r>
    </w:p>
    <w:p w14:paraId="45B23F14" w14:textId="77777777" w:rsidR="006F402C" w:rsidRPr="008E3359" w:rsidRDefault="006F402C" w:rsidP="00250958">
      <w:pPr>
        <w:pStyle w:val="PageBreak"/>
      </w:pPr>
      <w:r w:rsidRPr="008E3359">
        <w:br w:type="page"/>
      </w:r>
    </w:p>
    <w:p w14:paraId="622AB91B" w14:textId="77777777" w:rsidR="006F402C" w:rsidRPr="0000125C" w:rsidRDefault="006F402C" w:rsidP="002B76F7">
      <w:pPr>
        <w:pStyle w:val="AH2Part"/>
      </w:pPr>
      <w:bookmarkStart w:id="40" w:name="_Toc167178470"/>
      <w:r w:rsidRPr="0000125C">
        <w:rPr>
          <w:rStyle w:val="CharPartNo"/>
        </w:rPr>
        <w:lastRenderedPageBreak/>
        <w:t>Part 6</w:t>
      </w:r>
      <w:r w:rsidRPr="008E3359">
        <w:rPr>
          <w:lang w:eastAsia="en-AU"/>
        </w:rPr>
        <w:tab/>
      </w:r>
      <w:r w:rsidRPr="0000125C">
        <w:rPr>
          <w:rStyle w:val="CharPartText"/>
          <w:lang w:eastAsia="en-AU"/>
        </w:rPr>
        <w:t>Miscellaneous</w:t>
      </w:r>
      <w:bookmarkEnd w:id="40"/>
    </w:p>
    <w:p w14:paraId="1C0C2EA8" w14:textId="77777777" w:rsidR="006F402C" w:rsidRPr="008E3359" w:rsidRDefault="006F402C" w:rsidP="002B76F7">
      <w:pPr>
        <w:pStyle w:val="AH5Sec"/>
        <w:rPr>
          <w:lang w:eastAsia="en-AU"/>
        </w:rPr>
      </w:pPr>
      <w:bookmarkStart w:id="41" w:name="_Toc167178471"/>
      <w:r w:rsidRPr="0000125C">
        <w:rPr>
          <w:rStyle w:val="CharSectNo"/>
        </w:rPr>
        <w:t>26</w:t>
      </w:r>
      <w:r w:rsidRPr="008E3359">
        <w:rPr>
          <w:lang w:eastAsia="en-AU"/>
        </w:rPr>
        <w:tab/>
        <w:t>Review of Act</w:t>
      </w:r>
      <w:bookmarkEnd w:id="41"/>
    </w:p>
    <w:p w14:paraId="1A66A173" w14:textId="77777777" w:rsidR="006F402C" w:rsidRPr="008E3359" w:rsidRDefault="006F402C" w:rsidP="0006019B">
      <w:pPr>
        <w:pStyle w:val="Amainreturn"/>
        <w:rPr>
          <w:lang w:eastAsia="en-AU"/>
        </w:rPr>
      </w:pPr>
      <w:r w:rsidRPr="008E3359">
        <w:rPr>
          <w:lang w:eastAsia="en-AU"/>
        </w:rPr>
        <w:t>The Minister must review the operation of this Act and present a report of the review to the Legislative Assembly—</w:t>
      </w:r>
    </w:p>
    <w:p w14:paraId="6E4C7804" w14:textId="77777777" w:rsidR="006F402C" w:rsidRPr="008E3359" w:rsidRDefault="006F402C" w:rsidP="00A42CFD">
      <w:pPr>
        <w:pStyle w:val="Apara"/>
        <w:rPr>
          <w:lang w:eastAsia="en-AU"/>
        </w:rPr>
      </w:pPr>
      <w:r>
        <w:rPr>
          <w:lang w:eastAsia="en-AU"/>
        </w:rPr>
        <w:tab/>
      </w:r>
      <w:r w:rsidRPr="008E3359">
        <w:rPr>
          <w:lang w:eastAsia="en-AU"/>
        </w:rPr>
        <w:t>(a)</w:t>
      </w:r>
      <w:r w:rsidRPr="008E3359">
        <w:rPr>
          <w:lang w:eastAsia="en-AU"/>
        </w:rPr>
        <w:tab/>
        <w:t>as soon as practicable after the end of this Act’s 5th and 10th years of operation; and</w:t>
      </w:r>
    </w:p>
    <w:p w14:paraId="06A516FC" w14:textId="77777777" w:rsidR="006F402C" w:rsidRPr="008E3359" w:rsidRDefault="006F402C" w:rsidP="001C63B8">
      <w:pPr>
        <w:pStyle w:val="Apara"/>
        <w:rPr>
          <w:lang w:eastAsia="en-AU"/>
        </w:rPr>
      </w:pPr>
      <w:r>
        <w:rPr>
          <w:lang w:eastAsia="en-AU"/>
        </w:rPr>
        <w:tab/>
      </w:r>
      <w:r w:rsidRPr="008E3359">
        <w:rPr>
          <w:lang w:eastAsia="en-AU"/>
        </w:rPr>
        <w:t>(b)</w:t>
      </w:r>
      <w:r w:rsidRPr="008E3359">
        <w:rPr>
          <w:lang w:eastAsia="en-AU"/>
        </w:rPr>
        <w:tab/>
        <w:t>as soon as practicable after each subsequent 10 years of this Act’s operation.</w:t>
      </w:r>
    </w:p>
    <w:p w14:paraId="066F79D2" w14:textId="15604B06" w:rsidR="006F402C" w:rsidRPr="008E3359" w:rsidRDefault="006F402C" w:rsidP="00A55DE2">
      <w:pPr>
        <w:pStyle w:val="aNote"/>
        <w:rPr>
          <w:lang w:eastAsia="en-AU"/>
        </w:rPr>
      </w:pPr>
      <w:r w:rsidRPr="002B76F7">
        <w:rPr>
          <w:rStyle w:val="charItals"/>
        </w:rPr>
        <w:t>Note</w:t>
      </w:r>
      <w:r w:rsidRPr="002B76F7">
        <w:rPr>
          <w:rStyle w:val="charItals"/>
        </w:rPr>
        <w:tab/>
      </w:r>
      <w:r w:rsidRPr="008E3359">
        <w:rPr>
          <w:lang w:eastAsia="en-AU"/>
        </w:rPr>
        <w:t xml:space="preserve">A reference to an Act includes a reference to the statutory instruments made or in force under the Act, including any regulation (see </w:t>
      </w:r>
      <w:hyperlink r:id="rId50" w:tooltip="A2001-14" w:history="1">
        <w:r w:rsidR="00CA67D2" w:rsidRPr="00CA67D2">
          <w:rPr>
            <w:rStyle w:val="charCitHyperlinkAbbrev"/>
          </w:rPr>
          <w:t>Legislation Act</w:t>
        </w:r>
      </w:hyperlink>
      <w:r w:rsidRPr="008E3359">
        <w:rPr>
          <w:lang w:eastAsia="en-AU"/>
        </w:rPr>
        <w:t>, s 104).</w:t>
      </w:r>
    </w:p>
    <w:p w14:paraId="0FA4E224" w14:textId="77777777" w:rsidR="00BC531D" w:rsidRPr="00FE1FD3" w:rsidRDefault="00BC531D" w:rsidP="00BC531D">
      <w:pPr>
        <w:pStyle w:val="AH5Sec"/>
      </w:pPr>
      <w:bookmarkStart w:id="42" w:name="_Toc167178472"/>
      <w:r w:rsidRPr="0000125C">
        <w:rPr>
          <w:rStyle w:val="CharSectNo"/>
        </w:rPr>
        <w:t>26A</w:t>
      </w:r>
      <w:r w:rsidRPr="00FE1FD3">
        <w:tab/>
        <w:t>Determination of fees</w:t>
      </w:r>
      <w:bookmarkEnd w:id="42"/>
    </w:p>
    <w:p w14:paraId="43844AC1" w14:textId="77777777" w:rsidR="00BC531D" w:rsidRPr="00FE1FD3" w:rsidRDefault="00BC531D" w:rsidP="00BC531D">
      <w:pPr>
        <w:pStyle w:val="Amain"/>
      </w:pPr>
      <w:r w:rsidRPr="00FE1FD3">
        <w:tab/>
        <w:t>(1)</w:t>
      </w:r>
      <w:r w:rsidRPr="00FE1FD3">
        <w:tab/>
        <w:t>The Minister may determine fees for this Act.</w:t>
      </w:r>
    </w:p>
    <w:p w14:paraId="4534B97C" w14:textId="77777777" w:rsidR="00BC531D" w:rsidRPr="00FE1FD3" w:rsidRDefault="00BC531D" w:rsidP="00BC531D">
      <w:pPr>
        <w:pStyle w:val="Amain"/>
      </w:pPr>
      <w:r w:rsidRPr="00FE1FD3">
        <w:tab/>
        <w:t>(2)</w:t>
      </w:r>
      <w:r w:rsidRPr="00FE1FD3">
        <w:tab/>
        <w:t>A determination is a disallowable instrument.</w:t>
      </w:r>
    </w:p>
    <w:p w14:paraId="7DA13092" w14:textId="77777777" w:rsidR="006F402C" w:rsidRPr="008E3359" w:rsidRDefault="006F402C" w:rsidP="002B76F7">
      <w:pPr>
        <w:pStyle w:val="AH5Sec"/>
        <w:rPr>
          <w:bCs/>
          <w:lang w:eastAsia="en-AU"/>
        </w:rPr>
      </w:pPr>
      <w:bookmarkStart w:id="43" w:name="_Toc167178473"/>
      <w:r w:rsidRPr="0000125C">
        <w:rPr>
          <w:rStyle w:val="CharSectNo"/>
        </w:rPr>
        <w:t>27</w:t>
      </w:r>
      <w:r w:rsidRPr="008E3359">
        <w:rPr>
          <w:bCs/>
          <w:lang w:eastAsia="en-AU"/>
        </w:rPr>
        <w:tab/>
        <w:t>Regulation-making power</w:t>
      </w:r>
      <w:bookmarkEnd w:id="43"/>
    </w:p>
    <w:p w14:paraId="2BD15597" w14:textId="77777777" w:rsidR="006F402C" w:rsidRPr="008E3359" w:rsidRDefault="006F402C" w:rsidP="001C63B8">
      <w:pPr>
        <w:pStyle w:val="Amainreturn"/>
        <w:rPr>
          <w:lang w:eastAsia="en-AU"/>
        </w:rPr>
      </w:pPr>
      <w:r w:rsidRPr="008E3359">
        <w:rPr>
          <w:lang w:eastAsia="en-AU"/>
        </w:rPr>
        <w:t>The Executive may make regulations for this Act.</w:t>
      </w:r>
    </w:p>
    <w:p w14:paraId="18CD41C6" w14:textId="4C8C4B40" w:rsidR="006F402C" w:rsidRPr="008E3359" w:rsidRDefault="006F402C" w:rsidP="001C63B8">
      <w:pPr>
        <w:pStyle w:val="aNote"/>
        <w:rPr>
          <w:lang w:eastAsia="en-AU"/>
        </w:rPr>
      </w:pPr>
      <w:r w:rsidRPr="002B76F7">
        <w:rPr>
          <w:rStyle w:val="charItals"/>
        </w:rPr>
        <w:t>Note</w:t>
      </w:r>
      <w:r w:rsidRPr="002B76F7">
        <w:rPr>
          <w:rStyle w:val="charItals"/>
        </w:rPr>
        <w:tab/>
      </w:r>
      <w:r w:rsidRPr="008E3359">
        <w:rPr>
          <w:lang w:eastAsia="en-AU"/>
        </w:rPr>
        <w:t xml:space="preserve">Regulations must be notified, and presented to the Legislative Assembly, under the </w:t>
      </w:r>
      <w:hyperlink r:id="rId51" w:tooltip="A2001-14" w:history="1">
        <w:r w:rsidR="00CA67D2" w:rsidRPr="00CA67D2">
          <w:rPr>
            <w:rStyle w:val="charCitHyperlinkAbbrev"/>
          </w:rPr>
          <w:t>Legislation Act</w:t>
        </w:r>
      </w:hyperlink>
      <w:r w:rsidRPr="008E3359">
        <w:rPr>
          <w:lang w:eastAsia="en-AU"/>
        </w:rPr>
        <w:t>.</w:t>
      </w:r>
    </w:p>
    <w:p w14:paraId="1560FA16" w14:textId="77777777" w:rsidR="00F901D5" w:rsidRDefault="00F901D5" w:rsidP="00F901D5">
      <w:pPr>
        <w:pStyle w:val="02Text"/>
        <w:sectPr w:rsidR="00F901D5">
          <w:headerReference w:type="even" r:id="rId52"/>
          <w:headerReference w:type="default" r:id="rId53"/>
          <w:footerReference w:type="even" r:id="rId54"/>
          <w:footerReference w:type="default" r:id="rId55"/>
          <w:footerReference w:type="first" r:id="rId56"/>
          <w:pgSz w:w="11907" w:h="16839" w:code="9"/>
          <w:pgMar w:top="3880" w:right="1900" w:bottom="3100" w:left="2300" w:header="2280" w:footer="1760" w:gutter="0"/>
          <w:pgNumType w:start="1"/>
          <w:cols w:space="720"/>
          <w:titlePg/>
          <w:docGrid w:linePitch="254"/>
        </w:sectPr>
      </w:pPr>
    </w:p>
    <w:p w14:paraId="4466D776" w14:textId="77777777" w:rsidR="006F402C" w:rsidRPr="008E3359" w:rsidRDefault="006F402C">
      <w:pPr>
        <w:pStyle w:val="PageBreak"/>
      </w:pPr>
      <w:r w:rsidRPr="008E3359">
        <w:br w:type="page"/>
      </w:r>
    </w:p>
    <w:p w14:paraId="3864AFEC" w14:textId="77777777" w:rsidR="006F402C" w:rsidRPr="008E3359" w:rsidRDefault="006F402C">
      <w:pPr>
        <w:pStyle w:val="Dict-Heading"/>
      </w:pPr>
      <w:bookmarkStart w:id="44" w:name="_Toc167178474"/>
      <w:r w:rsidRPr="00C74B74">
        <w:lastRenderedPageBreak/>
        <w:t>Dictionary</w:t>
      </w:r>
      <w:bookmarkEnd w:id="44"/>
    </w:p>
    <w:p w14:paraId="09BDB359" w14:textId="77777777" w:rsidR="006F402C" w:rsidRPr="008E3359" w:rsidRDefault="006F402C" w:rsidP="00A42CFD">
      <w:pPr>
        <w:pStyle w:val="ref"/>
        <w:keepNext/>
      </w:pPr>
      <w:r w:rsidRPr="008E3359">
        <w:t>(see s 3)</w:t>
      </w:r>
    </w:p>
    <w:p w14:paraId="4D96232A" w14:textId="68E7FB02" w:rsidR="006F402C" w:rsidRPr="008E3359" w:rsidRDefault="006F402C" w:rsidP="001C63B8">
      <w:pPr>
        <w:pStyle w:val="aNote"/>
      </w:pPr>
      <w:r w:rsidRPr="002B76F7">
        <w:rPr>
          <w:rStyle w:val="charItals"/>
        </w:rPr>
        <w:t>Note 1</w:t>
      </w:r>
      <w:r w:rsidRPr="002B76F7">
        <w:rPr>
          <w:rStyle w:val="charItals"/>
        </w:rPr>
        <w:tab/>
      </w:r>
      <w:r w:rsidRPr="008E3359">
        <w:t xml:space="preserve">The </w:t>
      </w:r>
      <w:hyperlink r:id="rId57" w:tooltip="A2001-14" w:history="1">
        <w:r w:rsidR="00CA67D2" w:rsidRPr="00CA67D2">
          <w:rPr>
            <w:rStyle w:val="charCitHyperlinkAbbrev"/>
          </w:rPr>
          <w:t>Legislation Act</w:t>
        </w:r>
      </w:hyperlink>
      <w:r w:rsidRPr="008E3359">
        <w:t xml:space="preserve"> contains definitions and other provisions relevant to this Act.</w:t>
      </w:r>
    </w:p>
    <w:p w14:paraId="13CFE730" w14:textId="4E89B919" w:rsidR="006F402C" w:rsidRPr="008E3359" w:rsidRDefault="006F402C" w:rsidP="001C63B8">
      <w:pPr>
        <w:pStyle w:val="aNote"/>
      </w:pPr>
      <w:r w:rsidRPr="002B76F7">
        <w:rPr>
          <w:rStyle w:val="charItals"/>
        </w:rPr>
        <w:t>Note 2</w:t>
      </w:r>
      <w:r w:rsidRPr="002B76F7">
        <w:rPr>
          <w:rStyle w:val="charItals"/>
        </w:rPr>
        <w:tab/>
      </w:r>
      <w:r w:rsidRPr="008E3359">
        <w:t xml:space="preserve">For example, the </w:t>
      </w:r>
      <w:hyperlink r:id="rId58" w:tooltip="A2001-14" w:history="1">
        <w:r w:rsidR="00CA67D2" w:rsidRPr="00CA67D2">
          <w:rPr>
            <w:rStyle w:val="charCitHyperlinkAbbrev"/>
          </w:rPr>
          <w:t>Legislation Act</w:t>
        </w:r>
      </w:hyperlink>
      <w:r w:rsidRPr="008E3359">
        <w:t>, dict, pt 1, defines the following terms:</w:t>
      </w:r>
    </w:p>
    <w:p w14:paraId="29E4E99E" w14:textId="77777777" w:rsidR="006F402C" w:rsidRPr="008E3359" w:rsidRDefault="006F402C" w:rsidP="002B76F7">
      <w:pPr>
        <w:pStyle w:val="aNoteBulletss"/>
        <w:tabs>
          <w:tab w:val="left" w:pos="2300"/>
        </w:tabs>
      </w:pPr>
      <w:r w:rsidRPr="008E3359">
        <w:rPr>
          <w:rFonts w:ascii="Symbol" w:hAnsi="Symbol"/>
        </w:rPr>
        <w:t></w:t>
      </w:r>
      <w:r w:rsidRPr="008E3359">
        <w:rPr>
          <w:rFonts w:ascii="Symbol" w:hAnsi="Symbol"/>
        </w:rPr>
        <w:tab/>
      </w:r>
      <w:r w:rsidRPr="008E3359">
        <w:t>ACT</w:t>
      </w:r>
    </w:p>
    <w:p w14:paraId="4DE30952" w14:textId="77777777" w:rsidR="006F402C" w:rsidRPr="008E3359" w:rsidRDefault="006F402C" w:rsidP="002B76F7">
      <w:pPr>
        <w:pStyle w:val="aNoteBulletss"/>
        <w:tabs>
          <w:tab w:val="left" w:pos="2300"/>
        </w:tabs>
      </w:pPr>
      <w:r w:rsidRPr="008E3359">
        <w:rPr>
          <w:rFonts w:ascii="Symbol" w:hAnsi="Symbol"/>
        </w:rPr>
        <w:t></w:t>
      </w:r>
      <w:r w:rsidRPr="008E3359">
        <w:rPr>
          <w:rFonts w:ascii="Symbol" w:hAnsi="Symbol"/>
        </w:rPr>
        <w:tab/>
      </w:r>
      <w:r w:rsidRPr="008E3359">
        <w:rPr>
          <w:lang w:eastAsia="en-AU"/>
        </w:rPr>
        <w:t>administrative unit</w:t>
      </w:r>
    </w:p>
    <w:p w14:paraId="19E96E1A" w14:textId="590297E1" w:rsidR="006F402C" w:rsidRDefault="006F402C" w:rsidP="002B76F7">
      <w:pPr>
        <w:pStyle w:val="aNoteBulletss"/>
        <w:tabs>
          <w:tab w:val="left" w:pos="2300"/>
        </w:tabs>
      </w:pPr>
      <w:r w:rsidRPr="008E3359">
        <w:rPr>
          <w:rFonts w:ascii="Symbol" w:hAnsi="Symbol"/>
        </w:rPr>
        <w:t></w:t>
      </w:r>
      <w:r w:rsidRPr="008E3359">
        <w:rPr>
          <w:rFonts w:ascii="Symbol" w:hAnsi="Symbol"/>
        </w:rPr>
        <w:tab/>
      </w:r>
      <w:r w:rsidRPr="008E3359">
        <w:t>appoint</w:t>
      </w:r>
    </w:p>
    <w:p w14:paraId="53897D10" w14:textId="4E231BF6" w:rsidR="000C11D6" w:rsidRPr="000C11D6" w:rsidRDefault="000C11D6" w:rsidP="000C11D6">
      <w:pPr>
        <w:pStyle w:val="aNoteBulletss"/>
      </w:pPr>
      <w:r w:rsidRPr="00160AD9">
        <w:rPr>
          <w:rFonts w:ascii="Symbol" w:hAnsi="Symbol"/>
        </w:rPr>
        <w:t></w:t>
      </w:r>
      <w:r w:rsidRPr="00160AD9">
        <w:rPr>
          <w:rFonts w:ascii="Symbol" w:hAnsi="Symbol"/>
        </w:rPr>
        <w:tab/>
      </w:r>
      <w:r w:rsidR="00460686" w:rsidRPr="006F27A9">
        <w:t>chief planner</w:t>
      </w:r>
    </w:p>
    <w:p w14:paraId="2B3190B9" w14:textId="77777777" w:rsidR="006F402C" w:rsidRPr="008E3359" w:rsidRDefault="006F402C" w:rsidP="002B76F7">
      <w:pPr>
        <w:pStyle w:val="aNoteBulletss"/>
        <w:tabs>
          <w:tab w:val="left" w:pos="2300"/>
        </w:tabs>
      </w:pPr>
      <w:r w:rsidRPr="008E3359">
        <w:rPr>
          <w:rFonts w:ascii="Symbol" w:hAnsi="Symbol"/>
        </w:rPr>
        <w:t></w:t>
      </w:r>
      <w:r w:rsidRPr="008E3359">
        <w:rPr>
          <w:rFonts w:ascii="Symbol" w:hAnsi="Symbol"/>
        </w:rPr>
        <w:tab/>
      </w:r>
      <w:r w:rsidRPr="008E3359">
        <w:t>disallowable instrument (see s 9)</w:t>
      </w:r>
    </w:p>
    <w:p w14:paraId="2789C24E" w14:textId="77777777" w:rsidR="006F402C" w:rsidRPr="008E3359" w:rsidRDefault="006F402C" w:rsidP="002B76F7">
      <w:pPr>
        <w:pStyle w:val="aNoteBulletss"/>
        <w:tabs>
          <w:tab w:val="left" w:pos="2300"/>
        </w:tabs>
      </w:pPr>
      <w:r w:rsidRPr="008E3359">
        <w:rPr>
          <w:rFonts w:ascii="Symbol" w:hAnsi="Symbol"/>
        </w:rPr>
        <w:t></w:t>
      </w:r>
      <w:r w:rsidRPr="008E3359">
        <w:rPr>
          <w:rFonts w:ascii="Symbol" w:hAnsi="Symbol"/>
        </w:rPr>
        <w:tab/>
      </w:r>
      <w:r w:rsidRPr="008E3359">
        <w:t>entity</w:t>
      </w:r>
    </w:p>
    <w:p w14:paraId="6AEFED8B" w14:textId="77777777" w:rsidR="006F402C" w:rsidRPr="008E3359" w:rsidRDefault="006F402C" w:rsidP="002B76F7">
      <w:pPr>
        <w:pStyle w:val="aNoteBulletss"/>
        <w:tabs>
          <w:tab w:val="left" w:pos="2300"/>
        </w:tabs>
      </w:pPr>
      <w:r w:rsidRPr="008E3359">
        <w:rPr>
          <w:rFonts w:ascii="Symbol" w:hAnsi="Symbol"/>
        </w:rPr>
        <w:t></w:t>
      </w:r>
      <w:r w:rsidRPr="008E3359">
        <w:rPr>
          <w:rFonts w:ascii="Symbol" w:hAnsi="Symbol"/>
        </w:rPr>
        <w:tab/>
      </w:r>
      <w:r w:rsidRPr="008E3359">
        <w:t>financial year</w:t>
      </w:r>
    </w:p>
    <w:p w14:paraId="1178EB14" w14:textId="77777777" w:rsidR="006F402C" w:rsidRPr="008E3359" w:rsidRDefault="006F402C" w:rsidP="002B76F7">
      <w:pPr>
        <w:pStyle w:val="aNoteBulletss"/>
        <w:tabs>
          <w:tab w:val="left" w:pos="2300"/>
        </w:tabs>
      </w:pPr>
      <w:r w:rsidRPr="008E3359">
        <w:rPr>
          <w:rFonts w:ascii="Symbol" w:hAnsi="Symbol"/>
        </w:rPr>
        <w:t></w:t>
      </w:r>
      <w:r w:rsidRPr="008E3359">
        <w:rPr>
          <w:rFonts w:ascii="Symbol" w:hAnsi="Symbol"/>
        </w:rPr>
        <w:tab/>
      </w:r>
      <w:r w:rsidRPr="008E3359">
        <w:t>function</w:t>
      </w:r>
    </w:p>
    <w:p w14:paraId="66DF2239" w14:textId="77777777" w:rsidR="006F402C" w:rsidRPr="008E3359" w:rsidRDefault="006F402C" w:rsidP="002B76F7">
      <w:pPr>
        <w:pStyle w:val="aNoteBulletss"/>
        <w:tabs>
          <w:tab w:val="left" w:pos="2300"/>
        </w:tabs>
      </w:pPr>
      <w:r w:rsidRPr="008E3359">
        <w:rPr>
          <w:rFonts w:ascii="Symbol" w:hAnsi="Symbol"/>
        </w:rPr>
        <w:t></w:t>
      </w:r>
      <w:r w:rsidRPr="008E3359">
        <w:rPr>
          <w:rFonts w:ascii="Symbol" w:hAnsi="Symbol"/>
        </w:rPr>
        <w:tab/>
      </w:r>
      <w:r w:rsidRPr="008E3359">
        <w:t>instrument (see s 14)</w:t>
      </w:r>
    </w:p>
    <w:p w14:paraId="1930DB3F" w14:textId="77777777" w:rsidR="006F402C" w:rsidRPr="008E3359" w:rsidRDefault="006F402C" w:rsidP="002B76F7">
      <w:pPr>
        <w:pStyle w:val="aNoteBulletss"/>
        <w:tabs>
          <w:tab w:val="left" w:pos="2300"/>
        </w:tabs>
      </w:pPr>
      <w:r w:rsidRPr="008E3359">
        <w:rPr>
          <w:rFonts w:ascii="Symbol" w:hAnsi="Symbol"/>
        </w:rPr>
        <w:t></w:t>
      </w:r>
      <w:r w:rsidRPr="008E3359">
        <w:rPr>
          <w:rFonts w:ascii="Symbol" w:hAnsi="Symbol"/>
        </w:rPr>
        <w:tab/>
      </w:r>
      <w:r w:rsidRPr="008E3359">
        <w:t>may (see s 146)</w:t>
      </w:r>
    </w:p>
    <w:p w14:paraId="0257C101" w14:textId="77777777" w:rsidR="006F402C" w:rsidRPr="008E3359" w:rsidRDefault="006F402C" w:rsidP="002B76F7">
      <w:pPr>
        <w:pStyle w:val="aNoteBulletss"/>
        <w:tabs>
          <w:tab w:val="left" w:pos="2300"/>
        </w:tabs>
      </w:pPr>
      <w:r w:rsidRPr="008E3359">
        <w:rPr>
          <w:rFonts w:ascii="Symbol" w:hAnsi="Symbol"/>
        </w:rPr>
        <w:t></w:t>
      </w:r>
      <w:r w:rsidRPr="008E3359">
        <w:rPr>
          <w:rFonts w:ascii="Symbol" w:hAnsi="Symbol"/>
        </w:rPr>
        <w:tab/>
      </w:r>
      <w:r w:rsidRPr="008E3359">
        <w:t>Minister (see s 162)</w:t>
      </w:r>
    </w:p>
    <w:p w14:paraId="7B93F0EB" w14:textId="77777777" w:rsidR="006F402C" w:rsidRPr="008E3359" w:rsidRDefault="006F402C" w:rsidP="002B76F7">
      <w:pPr>
        <w:pStyle w:val="aNoteBulletss"/>
        <w:tabs>
          <w:tab w:val="left" w:pos="2300"/>
        </w:tabs>
      </w:pPr>
      <w:r w:rsidRPr="008E3359">
        <w:rPr>
          <w:rFonts w:ascii="Symbol" w:hAnsi="Symbol"/>
        </w:rPr>
        <w:t></w:t>
      </w:r>
      <w:r w:rsidRPr="008E3359">
        <w:rPr>
          <w:rFonts w:ascii="Symbol" w:hAnsi="Symbol"/>
        </w:rPr>
        <w:tab/>
      </w:r>
      <w:r w:rsidRPr="008E3359">
        <w:t>must (see s 146)</w:t>
      </w:r>
    </w:p>
    <w:p w14:paraId="758E51FE" w14:textId="77777777" w:rsidR="006F402C" w:rsidRPr="008E3359" w:rsidRDefault="006F402C" w:rsidP="002B76F7">
      <w:pPr>
        <w:pStyle w:val="aNoteBulletss"/>
        <w:tabs>
          <w:tab w:val="left" w:pos="2300"/>
        </w:tabs>
      </w:pPr>
      <w:r w:rsidRPr="008E3359">
        <w:rPr>
          <w:rFonts w:ascii="Symbol" w:hAnsi="Symbol"/>
        </w:rPr>
        <w:t></w:t>
      </w:r>
      <w:r w:rsidRPr="008E3359">
        <w:rPr>
          <w:rFonts w:ascii="Symbol" w:hAnsi="Symbol"/>
        </w:rPr>
        <w:tab/>
      </w:r>
      <w:r w:rsidRPr="008E3359">
        <w:t>notifiable instrument (see s 10)</w:t>
      </w:r>
    </w:p>
    <w:p w14:paraId="6FEC8052" w14:textId="77777777" w:rsidR="006F402C" w:rsidRPr="008E3359" w:rsidRDefault="006F402C" w:rsidP="002B76F7">
      <w:pPr>
        <w:pStyle w:val="aNoteBulletss"/>
        <w:tabs>
          <w:tab w:val="left" w:pos="2300"/>
        </w:tabs>
      </w:pPr>
      <w:r w:rsidRPr="008E3359">
        <w:rPr>
          <w:rFonts w:ascii="Symbol" w:hAnsi="Symbol"/>
        </w:rPr>
        <w:t></w:t>
      </w:r>
      <w:r w:rsidRPr="008E3359">
        <w:rPr>
          <w:rFonts w:ascii="Symbol" w:hAnsi="Symbol"/>
        </w:rPr>
        <w:tab/>
      </w:r>
      <w:r w:rsidRPr="008E3359">
        <w:t>person (see s 160)</w:t>
      </w:r>
    </w:p>
    <w:p w14:paraId="2DA2BB75" w14:textId="77777777" w:rsidR="009E165C" w:rsidRPr="0083266D" w:rsidRDefault="009E165C" w:rsidP="009E165C">
      <w:pPr>
        <w:pStyle w:val="aNoteBulletss"/>
        <w:tabs>
          <w:tab w:val="left" w:pos="2300"/>
        </w:tabs>
      </w:pPr>
      <w:r w:rsidRPr="0083266D">
        <w:rPr>
          <w:rFonts w:ascii="Symbol" w:hAnsi="Symbol"/>
        </w:rPr>
        <w:t></w:t>
      </w:r>
      <w:r w:rsidRPr="0083266D">
        <w:rPr>
          <w:rFonts w:ascii="Symbol" w:hAnsi="Symbol"/>
        </w:rPr>
        <w:tab/>
      </w:r>
      <w:r w:rsidRPr="0083266D">
        <w:t>public sector body</w:t>
      </w:r>
    </w:p>
    <w:p w14:paraId="56FE3073" w14:textId="77777777" w:rsidR="009E165C" w:rsidRPr="0083266D" w:rsidRDefault="009E165C" w:rsidP="009E165C">
      <w:pPr>
        <w:pStyle w:val="aNoteBulletss"/>
        <w:tabs>
          <w:tab w:val="left" w:pos="2300"/>
        </w:tabs>
      </w:pPr>
      <w:r w:rsidRPr="0083266D">
        <w:rPr>
          <w:rFonts w:ascii="Symbol" w:hAnsi="Symbol"/>
        </w:rPr>
        <w:t></w:t>
      </w:r>
      <w:r w:rsidRPr="0083266D">
        <w:rPr>
          <w:rFonts w:ascii="Symbol" w:hAnsi="Symbol"/>
        </w:rPr>
        <w:tab/>
      </w:r>
      <w:r w:rsidRPr="0083266D">
        <w:t>public service</w:t>
      </w:r>
    </w:p>
    <w:p w14:paraId="70958769" w14:textId="77777777" w:rsidR="006F402C" w:rsidRPr="008E3359" w:rsidRDefault="006F402C" w:rsidP="002B76F7">
      <w:pPr>
        <w:pStyle w:val="aNoteBulletss"/>
        <w:tabs>
          <w:tab w:val="left" w:pos="2300"/>
        </w:tabs>
      </w:pPr>
      <w:r w:rsidRPr="008E3359">
        <w:rPr>
          <w:rFonts w:ascii="Symbol" w:hAnsi="Symbol"/>
        </w:rPr>
        <w:t></w:t>
      </w:r>
      <w:r w:rsidRPr="008E3359">
        <w:rPr>
          <w:rFonts w:ascii="Symbol" w:hAnsi="Symbol"/>
        </w:rPr>
        <w:tab/>
      </w:r>
      <w:r w:rsidRPr="008E3359">
        <w:t>regulation</w:t>
      </w:r>
    </w:p>
    <w:p w14:paraId="3378CCF8" w14:textId="77777777" w:rsidR="009E165C" w:rsidRPr="0083266D" w:rsidRDefault="009E165C" w:rsidP="009E165C">
      <w:pPr>
        <w:pStyle w:val="aNoteBulletss"/>
        <w:tabs>
          <w:tab w:val="left" w:pos="2300"/>
        </w:tabs>
      </w:pPr>
      <w:r w:rsidRPr="0083266D">
        <w:rPr>
          <w:rFonts w:ascii="Symbol" w:hAnsi="Symbol"/>
        </w:rPr>
        <w:t></w:t>
      </w:r>
      <w:r w:rsidRPr="0083266D">
        <w:rPr>
          <w:rFonts w:ascii="Symbol" w:hAnsi="Symbol"/>
        </w:rPr>
        <w:tab/>
      </w:r>
      <w:r w:rsidRPr="0083266D">
        <w:t>territory instrumentality</w:t>
      </w:r>
    </w:p>
    <w:p w14:paraId="3C5C0974" w14:textId="77777777" w:rsidR="006F402C" w:rsidRPr="008E3359" w:rsidRDefault="006F402C" w:rsidP="002B76F7">
      <w:pPr>
        <w:pStyle w:val="aNoteBulletss"/>
        <w:tabs>
          <w:tab w:val="left" w:pos="2300"/>
        </w:tabs>
      </w:pPr>
      <w:r w:rsidRPr="008E3359">
        <w:rPr>
          <w:rFonts w:ascii="Symbol" w:hAnsi="Symbol"/>
        </w:rPr>
        <w:t></w:t>
      </w:r>
      <w:r w:rsidRPr="008E3359">
        <w:rPr>
          <w:rFonts w:ascii="Symbol" w:hAnsi="Symbol"/>
        </w:rPr>
        <w:tab/>
      </w:r>
      <w:r w:rsidRPr="008E3359">
        <w:t>territory law</w:t>
      </w:r>
    </w:p>
    <w:p w14:paraId="31E38C4C" w14:textId="77777777" w:rsidR="006F402C" w:rsidRPr="008E3359" w:rsidRDefault="006F402C" w:rsidP="002B76F7">
      <w:pPr>
        <w:pStyle w:val="aNoteBulletss"/>
        <w:tabs>
          <w:tab w:val="left" w:pos="2300"/>
        </w:tabs>
      </w:pPr>
      <w:r w:rsidRPr="008E3359">
        <w:rPr>
          <w:rFonts w:ascii="Symbol" w:hAnsi="Symbol"/>
        </w:rPr>
        <w:t></w:t>
      </w:r>
      <w:r w:rsidRPr="008E3359">
        <w:rPr>
          <w:rFonts w:ascii="Symbol" w:hAnsi="Symbol"/>
        </w:rPr>
        <w:tab/>
      </w:r>
      <w:r w:rsidRPr="008E3359">
        <w:t>year.</w:t>
      </w:r>
    </w:p>
    <w:p w14:paraId="0616C32F" w14:textId="77777777" w:rsidR="00B74CB0" w:rsidRPr="00DC6AF0" w:rsidRDefault="00B74CB0" w:rsidP="00B74CB0">
      <w:pPr>
        <w:pStyle w:val="aDef"/>
        <w:rPr>
          <w:color w:val="000000"/>
        </w:rPr>
      </w:pPr>
      <w:r w:rsidRPr="00C74B74">
        <w:rPr>
          <w:rStyle w:val="charBoldItals"/>
        </w:rPr>
        <w:t>ACT target</w:t>
      </w:r>
      <w:r w:rsidRPr="00C74B74">
        <w:rPr>
          <w:bCs/>
          <w:iCs/>
          <w:color w:val="000000"/>
        </w:rPr>
        <w:t>—see section 6.</w:t>
      </w:r>
    </w:p>
    <w:p w14:paraId="0189FB55" w14:textId="12630607" w:rsidR="006F402C" w:rsidRPr="008E3359" w:rsidRDefault="006F402C" w:rsidP="00941D67">
      <w:pPr>
        <w:pStyle w:val="aDef"/>
        <w:rPr>
          <w:lang w:eastAsia="en-AU"/>
        </w:rPr>
      </w:pPr>
      <w:r w:rsidRPr="002B76F7">
        <w:rPr>
          <w:rStyle w:val="charBoldItals"/>
        </w:rPr>
        <w:t>council</w:t>
      </w:r>
      <w:r w:rsidRPr="008E3359">
        <w:rPr>
          <w:lang w:eastAsia="en-AU"/>
        </w:rPr>
        <w:t xml:space="preserve"> means the Climate Change Co</w:t>
      </w:r>
      <w:r w:rsidR="00F46C70">
        <w:rPr>
          <w:lang w:eastAsia="en-AU"/>
        </w:rPr>
        <w:t>uncil established under section</w:t>
      </w:r>
      <w:r w:rsidR="001C63B8">
        <w:rPr>
          <w:lang w:eastAsia="en-AU"/>
        </w:rPr>
        <w:t> </w:t>
      </w:r>
      <w:r w:rsidRPr="008E3359">
        <w:rPr>
          <w:lang w:eastAsia="en-AU"/>
        </w:rPr>
        <w:t>16.</w:t>
      </w:r>
    </w:p>
    <w:p w14:paraId="257B9671" w14:textId="77777777" w:rsidR="009E165C" w:rsidRPr="0083266D" w:rsidRDefault="009E165C" w:rsidP="00941927">
      <w:pPr>
        <w:pStyle w:val="aDef"/>
        <w:keepNext/>
      </w:pPr>
      <w:r w:rsidRPr="0083266D">
        <w:rPr>
          <w:rStyle w:val="charBoldItals"/>
        </w:rPr>
        <w:lastRenderedPageBreak/>
        <w:t>government agency</w:t>
      </w:r>
      <w:r w:rsidRPr="0083266D">
        <w:t xml:space="preserve"> means—</w:t>
      </w:r>
    </w:p>
    <w:p w14:paraId="11472720" w14:textId="77777777" w:rsidR="009E165C" w:rsidRPr="0083266D" w:rsidRDefault="009E165C" w:rsidP="00941927">
      <w:pPr>
        <w:pStyle w:val="aDefpara"/>
        <w:keepNext/>
      </w:pPr>
      <w:r w:rsidRPr="0083266D">
        <w:tab/>
        <w:t>(a)</w:t>
      </w:r>
      <w:r w:rsidRPr="0083266D">
        <w:tab/>
        <w:t>the public service; or</w:t>
      </w:r>
    </w:p>
    <w:p w14:paraId="71B4ACD5" w14:textId="77777777" w:rsidR="009E165C" w:rsidRPr="0083266D" w:rsidRDefault="009E165C" w:rsidP="00F46C70">
      <w:pPr>
        <w:pStyle w:val="aDefpara"/>
        <w:keepNext/>
      </w:pPr>
      <w:r w:rsidRPr="0083266D">
        <w:tab/>
        <w:t>(b)</w:t>
      </w:r>
      <w:r w:rsidRPr="0083266D">
        <w:tab/>
        <w:t>a public sector body; or</w:t>
      </w:r>
    </w:p>
    <w:p w14:paraId="3B576466" w14:textId="77777777" w:rsidR="009E165C" w:rsidRPr="0083266D" w:rsidRDefault="009E165C" w:rsidP="009E165C">
      <w:pPr>
        <w:pStyle w:val="aDefpara"/>
      </w:pPr>
      <w:r w:rsidRPr="0083266D">
        <w:tab/>
        <w:t>(c)</w:t>
      </w:r>
      <w:r w:rsidRPr="0083266D">
        <w:tab/>
        <w:t>a territory instrumentality.</w:t>
      </w:r>
    </w:p>
    <w:p w14:paraId="22B36669" w14:textId="77777777" w:rsidR="006F402C" w:rsidRPr="008E3359" w:rsidRDefault="006F402C" w:rsidP="001C63B8">
      <w:pPr>
        <w:pStyle w:val="aDef"/>
        <w:rPr>
          <w:lang w:eastAsia="en-AU"/>
        </w:rPr>
      </w:pPr>
      <w:r w:rsidRPr="002B76F7">
        <w:rPr>
          <w:rStyle w:val="charBoldItals"/>
        </w:rPr>
        <w:t>greenhouse gas emissions</w:t>
      </w:r>
      <w:r w:rsidRPr="008E3359">
        <w:rPr>
          <w:szCs w:val="24"/>
          <w:lang w:eastAsia="en-AU"/>
        </w:rPr>
        <w:t xml:space="preserve"> </w:t>
      </w:r>
      <w:r w:rsidRPr="008E3359">
        <w:rPr>
          <w:lang w:eastAsia="en-AU"/>
        </w:rPr>
        <w:t>means emissions of any of the following gases:</w:t>
      </w:r>
    </w:p>
    <w:p w14:paraId="576C9D50" w14:textId="77777777" w:rsidR="006F402C" w:rsidRPr="008E3359" w:rsidRDefault="006F402C" w:rsidP="001C63B8">
      <w:pPr>
        <w:pStyle w:val="aDefpara"/>
        <w:rPr>
          <w:lang w:eastAsia="en-AU"/>
        </w:rPr>
      </w:pPr>
      <w:r>
        <w:rPr>
          <w:lang w:eastAsia="en-AU"/>
        </w:rPr>
        <w:tab/>
      </w:r>
      <w:r w:rsidRPr="008E3359">
        <w:rPr>
          <w:lang w:eastAsia="en-AU"/>
        </w:rPr>
        <w:t>(a)</w:t>
      </w:r>
      <w:r w:rsidRPr="008E3359">
        <w:rPr>
          <w:lang w:eastAsia="en-AU"/>
        </w:rPr>
        <w:tab/>
        <w:t>carbon dioxide;</w:t>
      </w:r>
    </w:p>
    <w:p w14:paraId="7CDBF7BA" w14:textId="77777777" w:rsidR="006F402C" w:rsidRPr="008E3359" w:rsidRDefault="006F402C" w:rsidP="001C63B8">
      <w:pPr>
        <w:pStyle w:val="aDefpara"/>
        <w:rPr>
          <w:lang w:eastAsia="en-AU"/>
        </w:rPr>
      </w:pPr>
      <w:r>
        <w:rPr>
          <w:lang w:eastAsia="en-AU"/>
        </w:rPr>
        <w:tab/>
      </w:r>
      <w:r w:rsidR="002D2FA6">
        <w:rPr>
          <w:lang w:eastAsia="en-AU"/>
        </w:rPr>
        <w:t>(b)</w:t>
      </w:r>
      <w:r w:rsidR="002D2FA6">
        <w:rPr>
          <w:lang w:eastAsia="en-AU"/>
        </w:rPr>
        <w:tab/>
        <w:t>methane;</w:t>
      </w:r>
    </w:p>
    <w:p w14:paraId="1DBB8977" w14:textId="77777777" w:rsidR="006F402C" w:rsidRPr="008E3359" w:rsidRDefault="006F402C" w:rsidP="00A42CFD">
      <w:pPr>
        <w:pStyle w:val="aDefpara"/>
        <w:rPr>
          <w:lang w:eastAsia="en-AU"/>
        </w:rPr>
      </w:pPr>
      <w:r>
        <w:rPr>
          <w:lang w:eastAsia="en-AU"/>
        </w:rPr>
        <w:tab/>
      </w:r>
      <w:r w:rsidRPr="008E3359">
        <w:rPr>
          <w:lang w:eastAsia="en-AU"/>
        </w:rPr>
        <w:t>(c)</w:t>
      </w:r>
      <w:r w:rsidRPr="008E3359">
        <w:rPr>
          <w:lang w:eastAsia="en-AU"/>
        </w:rPr>
        <w:tab/>
        <w:t>nitrous oxide;</w:t>
      </w:r>
    </w:p>
    <w:p w14:paraId="3E956D7A" w14:textId="77777777" w:rsidR="006F402C" w:rsidRPr="008E3359" w:rsidRDefault="006F402C" w:rsidP="00A42CFD">
      <w:pPr>
        <w:pStyle w:val="aDefpara"/>
        <w:rPr>
          <w:lang w:eastAsia="en-AU"/>
        </w:rPr>
      </w:pPr>
      <w:r>
        <w:rPr>
          <w:lang w:eastAsia="en-AU"/>
        </w:rPr>
        <w:tab/>
      </w:r>
      <w:r w:rsidRPr="008E3359">
        <w:rPr>
          <w:lang w:eastAsia="en-AU"/>
        </w:rPr>
        <w:t>(d)</w:t>
      </w:r>
      <w:r w:rsidRPr="008E3359">
        <w:rPr>
          <w:lang w:eastAsia="en-AU"/>
        </w:rPr>
        <w:tab/>
        <w:t>hydrofluorocarbons;</w:t>
      </w:r>
    </w:p>
    <w:p w14:paraId="0595B398" w14:textId="77777777" w:rsidR="006F402C" w:rsidRPr="008E3359" w:rsidRDefault="006F402C" w:rsidP="00A42CFD">
      <w:pPr>
        <w:pStyle w:val="aDefpara"/>
        <w:rPr>
          <w:lang w:eastAsia="en-AU"/>
        </w:rPr>
      </w:pPr>
      <w:r>
        <w:rPr>
          <w:lang w:eastAsia="en-AU"/>
        </w:rPr>
        <w:tab/>
      </w:r>
      <w:r w:rsidRPr="008E3359">
        <w:rPr>
          <w:lang w:eastAsia="en-AU"/>
        </w:rPr>
        <w:t>(e)</w:t>
      </w:r>
      <w:r w:rsidRPr="008E3359">
        <w:rPr>
          <w:lang w:eastAsia="en-AU"/>
        </w:rPr>
        <w:tab/>
        <w:t>perfluorocarbons;</w:t>
      </w:r>
    </w:p>
    <w:p w14:paraId="5B1792A1" w14:textId="77777777" w:rsidR="006F402C" w:rsidRPr="008E3359" w:rsidRDefault="006F402C" w:rsidP="00A42CFD">
      <w:pPr>
        <w:pStyle w:val="aDefpara"/>
        <w:rPr>
          <w:lang w:eastAsia="en-AU"/>
        </w:rPr>
      </w:pPr>
      <w:r>
        <w:rPr>
          <w:lang w:eastAsia="en-AU"/>
        </w:rPr>
        <w:tab/>
      </w:r>
      <w:r w:rsidRPr="008E3359">
        <w:rPr>
          <w:lang w:eastAsia="en-AU"/>
        </w:rPr>
        <w:t>(f)</w:t>
      </w:r>
      <w:r w:rsidRPr="008E3359">
        <w:rPr>
          <w:lang w:eastAsia="en-AU"/>
        </w:rPr>
        <w:tab/>
        <w:t>sulphur hexafluoride;</w:t>
      </w:r>
    </w:p>
    <w:p w14:paraId="3260FE1C" w14:textId="77777777" w:rsidR="006F402C" w:rsidRPr="008E3359" w:rsidRDefault="006F402C" w:rsidP="00A42CFD">
      <w:pPr>
        <w:pStyle w:val="aDefpara"/>
        <w:rPr>
          <w:lang w:eastAsia="en-AU"/>
        </w:rPr>
      </w:pPr>
      <w:r>
        <w:rPr>
          <w:lang w:eastAsia="en-AU"/>
        </w:rPr>
        <w:tab/>
      </w:r>
      <w:r w:rsidRPr="008E3359">
        <w:rPr>
          <w:lang w:eastAsia="en-AU"/>
        </w:rPr>
        <w:t>(g)</w:t>
      </w:r>
      <w:r w:rsidRPr="008E3359">
        <w:rPr>
          <w:lang w:eastAsia="en-AU"/>
        </w:rPr>
        <w:tab/>
        <w:t>any other gas prescribed by regulation.</w:t>
      </w:r>
    </w:p>
    <w:p w14:paraId="4E0146EC" w14:textId="77777777" w:rsidR="006F402C" w:rsidRDefault="006F402C">
      <w:pPr>
        <w:pStyle w:val="04Dictionary"/>
        <w:sectPr w:rsidR="006F402C">
          <w:headerReference w:type="even" r:id="rId59"/>
          <w:headerReference w:type="default" r:id="rId60"/>
          <w:footerReference w:type="even" r:id="rId61"/>
          <w:footerReference w:type="default" r:id="rId62"/>
          <w:type w:val="continuous"/>
          <w:pgSz w:w="11907" w:h="16839" w:code="9"/>
          <w:pgMar w:top="3000" w:right="1900" w:bottom="2500" w:left="2300" w:header="2480" w:footer="2100" w:gutter="0"/>
          <w:cols w:space="720"/>
          <w:docGrid w:linePitch="254"/>
        </w:sectPr>
      </w:pPr>
    </w:p>
    <w:p w14:paraId="220AA1E7" w14:textId="77777777" w:rsidR="000B5C89" w:rsidRDefault="000B5C89">
      <w:pPr>
        <w:pStyle w:val="Endnote1"/>
      </w:pPr>
      <w:bookmarkStart w:id="45" w:name="_Toc167178475"/>
      <w:r>
        <w:lastRenderedPageBreak/>
        <w:t>Endnotes</w:t>
      </w:r>
      <w:bookmarkEnd w:id="45"/>
    </w:p>
    <w:p w14:paraId="0CF1F06A" w14:textId="77777777" w:rsidR="000B5C89" w:rsidRPr="0000125C" w:rsidRDefault="000B5C89">
      <w:pPr>
        <w:pStyle w:val="Endnote20"/>
      </w:pPr>
      <w:bookmarkStart w:id="46" w:name="_Toc167178476"/>
      <w:r w:rsidRPr="0000125C">
        <w:rPr>
          <w:rStyle w:val="charTableNo"/>
        </w:rPr>
        <w:t>1</w:t>
      </w:r>
      <w:r>
        <w:tab/>
      </w:r>
      <w:r w:rsidRPr="0000125C">
        <w:rPr>
          <w:rStyle w:val="charTableText"/>
        </w:rPr>
        <w:t>About the endnotes</w:t>
      </w:r>
      <w:bookmarkEnd w:id="46"/>
    </w:p>
    <w:p w14:paraId="38A0CFA6" w14:textId="77777777" w:rsidR="000B5C89" w:rsidRDefault="000B5C89">
      <w:pPr>
        <w:pStyle w:val="EndNoteTextPub"/>
      </w:pPr>
      <w:r>
        <w:t>Amending and modifying laws are annotated in the legislation history and the amendment history.  Current modifications are not included in the republished law but are set out in the endnotes.</w:t>
      </w:r>
    </w:p>
    <w:p w14:paraId="0C4AF58A" w14:textId="48E2C159" w:rsidR="000B5C89" w:rsidRDefault="000B5C89">
      <w:pPr>
        <w:pStyle w:val="EndNoteTextPub"/>
      </w:pPr>
      <w:r>
        <w:t xml:space="preserve">Not all editorial amendments made under the </w:t>
      </w:r>
      <w:hyperlink r:id="rId63" w:tooltip="A2001-14" w:history="1">
        <w:r w:rsidR="00941D67" w:rsidRPr="00941D67">
          <w:rPr>
            <w:rStyle w:val="charCitHyperlinkItal"/>
          </w:rPr>
          <w:t>Legislation Act 2001</w:t>
        </w:r>
      </w:hyperlink>
      <w:r>
        <w:t>, part 11.3 are annotated in the amendment history.  Full details of any amendments can be obtained from the Parliamentary Counsel’s Office.</w:t>
      </w:r>
    </w:p>
    <w:p w14:paraId="32BA67A1" w14:textId="77777777" w:rsidR="000B5C89" w:rsidRDefault="000B5C89" w:rsidP="000B5C8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42663AE" w14:textId="77777777" w:rsidR="000B5C89" w:rsidRDefault="000B5C89">
      <w:pPr>
        <w:pStyle w:val="EndNoteTextPub"/>
      </w:pPr>
      <w:r>
        <w:t xml:space="preserve">If all the provisions of the law have been renumbered, a table of renumbered provisions gives details of previous and current numbering.  </w:t>
      </w:r>
    </w:p>
    <w:p w14:paraId="3FCADC08" w14:textId="77777777" w:rsidR="000B5C89" w:rsidRDefault="000B5C89">
      <w:pPr>
        <w:pStyle w:val="EndNoteTextPub"/>
      </w:pPr>
      <w:r>
        <w:t>The endnotes also include a table of earlier republications.</w:t>
      </w:r>
    </w:p>
    <w:p w14:paraId="6468063B" w14:textId="77777777" w:rsidR="000B5C89" w:rsidRPr="0000125C" w:rsidRDefault="000B5C89">
      <w:pPr>
        <w:pStyle w:val="Endnote20"/>
      </w:pPr>
      <w:bookmarkStart w:id="47" w:name="_Toc167178477"/>
      <w:r w:rsidRPr="0000125C">
        <w:rPr>
          <w:rStyle w:val="charTableNo"/>
        </w:rPr>
        <w:t>2</w:t>
      </w:r>
      <w:r>
        <w:tab/>
      </w:r>
      <w:r w:rsidRPr="0000125C">
        <w:rPr>
          <w:rStyle w:val="charTableText"/>
        </w:rPr>
        <w:t>Abbreviation key</w:t>
      </w:r>
      <w:bookmarkEnd w:id="47"/>
    </w:p>
    <w:p w14:paraId="05C3F1C9" w14:textId="77777777" w:rsidR="000B5C89" w:rsidRDefault="000B5C89">
      <w:pPr>
        <w:rPr>
          <w:sz w:val="4"/>
        </w:rPr>
      </w:pPr>
    </w:p>
    <w:tbl>
      <w:tblPr>
        <w:tblW w:w="7372" w:type="dxa"/>
        <w:tblInd w:w="1100" w:type="dxa"/>
        <w:tblLayout w:type="fixed"/>
        <w:tblLook w:val="0000" w:firstRow="0" w:lastRow="0" w:firstColumn="0" w:lastColumn="0" w:noHBand="0" w:noVBand="0"/>
      </w:tblPr>
      <w:tblGrid>
        <w:gridCol w:w="3720"/>
        <w:gridCol w:w="3652"/>
      </w:tblGrid>
      <w:tr w:rsidR="000B5C89" w14:paraId="76C2AA0C" w14:textId="77777777" w:rsidTr="000B5C89">
        <w:tc>
          <w:tcPr>
            <w:tcW w:w="3720" w:type="dxa"/>
          </w:tcPr>
          <w:p w14:paraId="491F5228" w14:textId="77777777" w:rsidR="000B5C89" w:rsidRDefault="000B5C89">
            <w:pPr>
              <w:pStyle w:val="EndnotesAbbrev"/>
            </w:pPr>
            <w:r>
              <w:t>A = Act</w:t>
            </w:r>
          </w:p>
        </w:tc>
        <w:tc>
          <w:tcPr>
            <w:tcW w:w="3652" w:type="dxa"/>
          </w:tcPr>
          <w:p w14:paraId="519FB3D4" w14:textId="77777777" w:rsidR="000B5C89" w:rsidRDefault="000B5C89" w:rsidP="000B5C89">
            <w:pPr>
              <w:pStyle w:val="EndnotesAbbrev"/>
            </w:pPr>
            <w:r>
              <w:t>NI = Notifiable instrument</w:t>
            </w:r>
          </w:p>
        </w:tc>
      </w:tr>
      <w:tr w:rsidR="000B5C89" w14:paraId="69C5DBF9" w14:textId="77777777" w:rsidTr="000B5C89">
        <w:tc>
          <w:tcPr>
            <w:tcW w:w="3720" w:type="dxa"/>
          </w:tcPr>
          <w:p w14:paraId="25028CFD" w14:textId="77777777" w:rsidR="000B5C89" w:rsidRDefault="000B5C89" w:rsidP="000B5C89">
            <w:pPr>
              <w:pStyle w:val="EndnotesAbbrev"/>
            </w:pPr>
            <w:r>
              <w:t>AF = Approved form</w:t>
            </w:r>
          </w:p>
        </w:tc>
        <w:tc>
          <w:tcPr>
            <w:tcW w:w="3652" w:type="dxa"/>
          </w:tcPr>
          <w:p w14:paraId="6DE79ED9" w14:textId="77777777" w:rsidR="000B5C89" w:rsidRDefault="000B5C89" w:rsidP="000B5C89">
            <w:pPr>
              <w:pStyle w:val="EndnotesAbbrev"/>
            </w:pPr>
            <w:r>
              <w:t>o = order</w:t>
            </w:r>
          </w:p>
        </w:tc>
      </w:tr>
      <w:tr w:rsidR="000B5C89" w14:paraId="70B6B5CC" w14:textId="77777777" w:rsidTr="000B5C89">
        <w:tc>
          <w:tcPr>
            <w:tcW w:w="3720" w:type="dxa"/>
          </w:tcPr>
          <w:p w14:paraId="6694C415" w14:textId="77777777" w:rsidR="000B5C89" w:rsidRDefault="000B5C89">
            <w:pPr>
              <w:pStyle w:val="EndnotesAbbrev"/>
            </w:pPr>
            <w:r>
              <w:t>am = amended</w:t>
            </w:r>
          </w:p>
        </w:tc>
        <w:tc>
          <w:tcPr>
            <w:tcW w:w="3652" w:type="dxa"/>
          </w:tcPr>
          <w:p w14:paraId="743357A8" w14:textId="77777777" w:rsidR="000B5C89" w:rsidRDefault="000B5C89" w:rsidP="000B5C89">
            <w:pPr>
              <w:pStyle w:val="EndnotesAbbrev"/>
            </w:pPr>
            <w:r>
              <w:t>om = omitted/repealed</w:t>
            </w:r>
          </w:p>
        </w:tc>
      </w:tr>
      <w:tr w:rsidR="000B5C89" w14:paraId="72963CA6" w14:textId="77777777" w:rsidTr="000B5C89">
        <w:tc>
          <w:tcPr>
            <w:tcW w:w="3720" w:type="dxa"/>
          </w:tcPr>
          <w:p w14:paraId="2C69575C" w14:textId="77777777" w:rsidR="000B5C89" w:rsidRDefault="000B5C89">
            <w:pPr>
              <w:pStyle w:val="EndnotesAbbrev"/>
            </w:pPr>
            <w:r>
              <w:t>amdt = amendment</w:t>
            </w:r>
          </w:p>
        </w:tc>
        <w:tc>
          <w:tcPr>
            <w:tcW w:w="3652" w:type="dxa"/>
          </w:tcPr>
          <w:p w14:paraId="60492ED3" w14:textId="77777777" w:rsidR="000B5C89" w:rsidRDefault="000B5C89" w:rsidP="000B5C89">
            <w:pPr>
              <w:pStyle w:val="EndnotesAbbrev"/>
            </w:pPr>
            <w:r>
              <w:t>ord = ordinance</w:t>
            </w:r>
          </w:p>
        </w:tc>
      </w:tr>
      <w:tr w:rsidR="000B5C89" w14:paraId="10A2AA42" w14:textId="77777777" w:rsidTr="000B5C89">
        <w:tc>
          <w:tcPr>
            <w:tcW w:w="3720" w:type="dxa"/>
          </w:tcPr>
          <w:p w14:paraId="08A1B102" w14:textId="77777777" w:rsidR="000B5C89" w:rsidRDefault="000B5C89">
            <w:pPr>
              <w:pStyle w:val="EndnotesAbbrev"/>
            </w:pPr>
            <w:r>
              <w:t>AR = Assembly resolution</w:t>
            </w:r>
          </w:p>
        </w:tc>
        <w:tc>
          <w:tcPr>
            <w:tcW w:w="3652" w:type="dxa"/>
          </w:tcPr>
          <w:p w14:paraId="3E104137" w14:textId="77777777" w:rsidR="000B5C89" w:rsidRDefault="000B5C89" w:rsidP="000B5C89">
            <w:pPr>
              <w:pStyle w:val="EndnotesAbbrev"/>
            </w:pPr>
            <w:r>
              <w:t>orig = original</w:t>
            </w:r>
          </w:p>
        </w:tc>
      </w:tr>
      <w:tr w:rsidR="000B5C89" w14:paraId="56ACA71C" w14:textId="77777777" w:rsidTr="000B5C89">
        <w:tc>
          <w:tcPr>
            <w:tcW w:w="3720" w:type="dxa"/>
          </w:tcPr>
          <w:p w14:paraId="4B6A6032" w14:textId="77777777" w:rsidR="000B5C89" w:rsidRDefault="000B5C89">
            <w:pPr>
              <w:pStyle w:val="EndnotesAbbrev"/>
            </w:pPr>
            <w:r>
              <w:t>ch = chapter</w:t>
            </w:r>
          </w:p>
        </w:tc>
        <w:tc>
          <w:tcPr>
            <w:tcW w:w="3652" w:type="dxa"/>
          </w:tcPr>
          <w:p w14:paraId="4AF93D2C" w14:textId="77777777" w:rsidR="000B5C89" w:rsidRDefault="000B5C89" w:rsidP="000B5C89">
            <w:pPr>
              <w:pStyle w:val="EndnotesAbbrev"/>
            </w:pPr>
            <w:r>
              <w:t>par = paragraph/subparagraph</w:t>
            </w:r>
          </w:p>
        </w:tc>
      </w:tr>
      <w:tr w:rsidR="000B5C89" w14:paraId="7D4D7AF9" w14:textId="77777777" w:rsidTr="000B5C89">
        <w:tc>
          <w:tcPr>
            <w:tcW w:w="3720" w:type="dxa"/>
          </w:tcPr>
          <w:p w14:paraId="3893CD1E" w14:textId="77777777" w:rsidR="000B5C89" w:rsidRDefault="000B5C89">
            <w:pPr>
              <w:pStyle w:val="EndnotesAbbrev"/>
            </w:pPr>
            <w:r>
              <w:t>CN = Commencement notice</w:t>
            </w:r>
          </w:p>
        </w:tc>
        <w:tc>
          <w:tcPr>
            <w:tcW w:w="3652" w:type="dxa"/>
          </w:tcPr>
          <w:p w14:paraId="1930B99D" w14:textId="77777777" w:rsidR="000B5C89" w:rsidRDefault="000B5C89" w:rsidP="000B5C89">
            <w:pPr>
              <w:pStyle w:val="EndnotesAbbrev"/>
            </w:pPr>
            <w:r>
              <w:t>pres = present</w:t>
            </w:r>
          </w:p>
        </w:tc>
      </w:tr>
      <w:tr w:rsidR="000B5C89" w14:paraId="4D66900D" w14:textId="77777777" w:rsidTr="000B5C89">
        <w:tc>
          <w:tcPr>
            <w:tcW w:w="3720" w:type="dxa"/>
          </w:tcPr>
          <w:p w14:paraId="2073927A" w14:textId="77777777" w:rsidR="000B5C89" w:rsidRDefault="000B5C89">
            <w:pPr>
              <w:pStyle w:val="EndnotesAbbrev"/>
            </w:pPr>
            <w:r>
              <w:t>def = definition</w:t>
            </w:r>
          </w:p>
        </w:tc>
        <w:tc>
          <w:tcPr>
            <w:tcW w:w="3652" w:type="dxa"/>
          </w:tcPr>
          <w:p w14:paraId="0CC71B14" w14:textId="77777777" w:rsidR="000B5C89" w:rsidRDefault="000B5C89" w:rsidP="000B5C89">
            <w:pPr>
              <w:pStyle w:val="EndnotesAbbrev"/>
            </w:pPr>
            <w:r>
              <w:t>prev = previous</w:t>
            </w:r>
          </w:p>
        </w:tc>
      </w:tr>
      <w:tr w:rsidR="000B5C89" w14:paraId="3C140B0A" w14:textId="77777777" w:rsidTr="000B5C89">
        <w:tc>
          <w:tcPr>
            <w:tcW w:w="3720" w:type="dxa"/>
          </w:tcPr>
          <w:p w14:paraId="72B12EFE" w14:textId="77777777" w:rsidR="000B5C89" w:rsidRDefault="000B5C89">
            <w:pPr>
              <w:pStyle w:val="EndnotesAbbrev"/>
            </w:pPr>
            <w:r>
              <w:t>DI = Disallowable instrument</w:t>
            </w:r>
          </w:p>
        </w:tc>
        <w:tc>
          <w:tcPr>
            <w:tcW w:w="3652" w:type="dxa"/>
          </w:tcPr>
          <w:p w14:paraId="1264B22C" w14:textId="77777777" w:rsidR="000B5C89" w:rsidRDefault="000B5C89" w:rsidP="000B5C89">
            <w:pPr>
              <w:pStyle w:val="EndnotesAbbrev"/>
            </w:pPr>
            <w:r>
              <w:t>(prev...) = previously</w:t>
            </w:r>
          </w:p>
        </w:tc>
      </w:tr>
      <w:tr w:rsidR="000B5C89" w14:paraId="2871714E" w14:textId="77777777" w:rsidTr="000B5C89">
        <w:tc>
          <w:tcPr>
            <w:tcW w:w="3720" w:type="dxa"/>
          </w:tcPr>
          <w:p w14:paraId="67F85C4B" w14:textId="77777777" w:rsidR="000B5C89" w:rsidRDefault="000B5C89">
            <w:pPr>
              <w:pStyle w:val="EndnotesAbbrev"/>
            </w:pPr>
            <w:r>
              <w:t>dict = dictionary</w:t>
            </w:r>
          </w:p>
        </w:tc>
        <w:tc>
          <w:tcPr>
            <w:tcW w:w="3652" w:type="dxa"/>
          </w:tcPr>
          <w:p w14:paraId="3DF98509" w14:textId="77777777" w:rsidR="000B5C89" w:rsidRDefault="000B5C89" w:rsidP="000B5C89">
            <w:pPr>
              <w:pStyle w:val="EndnotesAbbrev"/>
            </w:pPr>
            <w:r>
              <w:t>pt = part</w:t>
            </w:r>
          </w:p>
        </w:tc>
      </w:tr>
      <w:tr w:rsidR="000B5C89" w14:paraId="46DC0D41" w14:textId="77777777" w:rsidTr="000B5C89">
        <w:tc>
          <w:tcPr>
            <w:tcW w:w="3720" w:type="dxa"/>
          </w:tcPr>
          <w:p w14:paraId="2314784E" w14:textId="77777777" w:rsidR="000B5C89" w:rsidRDefault="000B5C89">
            <w:pPr>
              <w:pStyle w:val="EndnotesAbbrev"/>
            </w:pPr>
            <w:r>
              <w:t xml:space="preserve">disallowed = disallowed by the Legislative </w:t>
            </w:r>
          </w:p>
        </w:tc>
        <w:tc>
          <w:tcPr>
            <w:tcW w:w="3652" w:type="dxa"/>
          </w:tcPr>
          <w:p w14:paraId="6358204D" w14:textId="77777777" w:rsidR="000B5C89" w:rsidRDefault="000B5C89" w:rsidP="000B5C89">
            <w:pPr>
              <w:pStyle w:val="EndnotesAbbrev"/>
            </w:pPr>
            <w:r>
              <w:t>r = rule/subrule</w:t>
            </w:r>
          </w:p>
        </w:tc>
      </w:tr>
      <w:tr w:rsidR="000B5C89" w14:paraId="1F734837" w14:textId="77777777" w:rsidTr="000B5C89">
        <w:tc>
          <w:tcPr>
            <w:tcW w:w="3720" w:type="dxa"/>
          </w:tcPr>
          <w:p w14:paraId="02F543F1" w14:textId="77777777" w:rsidR="000B5C89" w:rsidRDefault="000B5C89">
            <w:pPr>
              <w:pStyle w:val="EndnotesAbbrev"/>
              <w:ind w:left="972"/>
            </w:pPr>
            <w:r>
              <w:t>Assembly</w:t>
            </w:r>
          </w:p>
        </w:tc>
        <w:tc>
          <w:tcPr>
            <w:tcW w:w="3652" w:type="dxa"/>
          </w:tcPr>
          <w:p w14:paraId="163C396A" w14:textId="77777777" w:rsidR="000B5C89" w:rsidRDefault="000B5C89" w:rsidP="000B5C89">
            <w:pPr>
              <w:pStyle w:val="EndnotesAbbrev"/>
            </w:pPr>
            <w:r>
              <w:t>reloc = relocated</w:t>
            </w:r>
          </w:p>
        </w:tc>
      </w:tr>
      <w:tr w:rsidR="000B5C89" w14:paraId="681FF773" w14:textId="77777777" w:rsidTr="000B5C89">
        <w:tc>
          <w:tcPr>
            <w:tcW w:w="3720" w:type="dxa"/>
          </w:tcPr>
          <w:p w14:paraId="24A63302" w14:textId="77777777" w:rsidR="000B5C89" w:rsidRDefault="000B5C89">
            <w:pPr>
              <w:pStyle w:val="EndnotesAbbrev"/>
            </w:pPr>
            <w:r>
              <w:t>div = division</w:t>
            </w:r>
          </w:p>
        </w:tc>
        <w:tc>
          <w:tcPr>
            <w:tcW w:w="3652" w:type="dxa"/>
          </w:tcPr>
          <w:p w14:paraId="16FFA314" w14:textId="77777777" w:rsidR="000B5C89" w:rsidRDefault="000B5C89" w:rsidP="000B5C89">
            <w:pPr>
              <w:pStyle w:val="EndnotesAbbrev"/>
            </w:pPr>
            <w:r>
              <w:t>renum = renumbered</w:t>
            </w:r>
          </w:p>
        </w:tc>
      </w:tr>
      <w:tr w:rsidR="000B5C89" w14:paraId="3890916B" w14:textId="77777777" w:rsidTr="000B5C89">
        <w:tc>
          <w:tcPr>
            <w:tcW w:w="3720" w:type="dxa"/>
          </w:tcPr>
          <w:p w14:paraId="2D64F808" w14:textId="77777777" w:rsidR="000B5C89" w:rsidRDefault="000B5C89">
            <w:pPr>
              <w:pStyle w:val="EndnotesAbbrev"/>
            </w:pPr>
            <w:r>
              <w:t>exp = expires/expired</w:t>
            </w:r>
          </w:p>
        </w:tc>
        <w:tc>
          <w:tcPr>
            <w:tcW w:w="3652" w:type="dxa"/>
          </w:tcPr>
          <w:p w14:paraId="158C0B0C" w14:textId="77777777" w:rsidR="000B5C89" w:rsidRDefault="000B5C89" w:rsidP="000B5C89">
            <w:pPr>
              <w:pStyle w:val="EndnotesAbbrev"/>
            </w:pPr>
            <w:r>
              <w:t>R[X] = Republication No</w:t>
            </w:r>
          </w:p>
        </w:tc>
      </w:tr>
      <w:tr w:rsidR="000B5C89" w14:paraId="18669812" w14:textId="77777777" w:rsidTr="000B5C89">
        <w:tc>
          <w:tcPr>
            <w:tcW w:w="3720" w:type="dxa"/>
          </w:tcPr>
          <w:p w14:paraId="1D278958" w14:textId="77777777" w:rsidR="000B5C89" w:rsidRDefault="000B5C89">
            <w:pPr>
              <w:pStyle w:val="EndnotesAbbrev"/>
            </w:pPr>
            <w:r>
              <w:t>Gaz = gazette</w:t>
            </w:r>
          </w:p>
        </w:tc>
        <w:tc>
          <w:tcPr>
            <w:tcW w:w="3652" w:type="dxa"/>
          </w:tcPr>
          <w:p w14:paraId="10CCB5C9" w14:textId="77777777" w:rsidR="000B5C89" w:rsidRDefault="000B5C89" w:rsidP="000B5C89">
            <w:pPr>
              <w:pStyle w:val="EndnotesAbbrev"/>
            </w:pPr>
            <w:r>
              <w:t>RI = reissue</w:t>
            </w:r>
          </w:p>
        </w:tc>
      </w:tr>
      <w:tr w:rsidR="000B5C89" w14:paraId="42457173" w14:textId="77777777" w:rsidTr="000B5C89">
        <w:tc>
          <w:tcPr>
            <w:tcW w:w="3720" w:type="dxa"/>
          </w:tcPr>
          <w:p w14:paraId="32E498EC" w14:textId="77777777" w:rsidR="000B5C89" w:rsidRDefault="000B5C89">
            <w:pPr>
              <w:pStyle w:val="EndnotesAbbrev"/>
            </w:pPr>
            <w:r>
              <w:t>hdg = heading</w:t>
            </w:r>
          </w:p>
        </w:tc>
        <w:tc>
          <w:tcPr>
            <w:tcW w:w="3652" w:type="dxa"/>
          </w:tcPr>
          <w:p w14:paraId="06CB59EC" w14:textId="77777777" w:rsidR="000B5C89" w:rsidRDefault="000B5C89" w:rsidP="000B5C89">
            <w:pPr>
              <w:pStyle w:val="EndnotesAbbrev"/>
            </w:pPr>
            <w:r>
              <w:t>s = section/subsection</w:t>
            </w:r>
          </w:p>
        </w:tc>
      </w:tr>
      <w:tr w:rsidR="000B5C89" w14:paraId="0E9B6926" w14:textId="77777777" w:rsidTr="000B5C89">
        <w:tc>
          <w:tcPr>
            <w:tcW w:w="3720" w:type="dxa"/>
          </w:tcPr>
          <w:p w14:paraId="7D1E23E3" w14:textId="77777777" w:rsidR="000B5C89" w:rsidRDefault="000B5C89">
            <w:pPr>
              <w:pStyle w:val="EndnotesAbbrev"/>
            </w:pPr>
            <w:r>
              <w:t>IA = Interpretation Act 1967</w:t>
            </w:r>
          </w:p>
        </w:tc>
        <w:tc>
          <w:tcPr>
            <w:tcW w:w="3652" w:type="dxa"/>
          </w:tcPr>
          <w:p w14:paraId="0853B6E0" w14:textId="77777777" w:rsidR="000B5C89" w:rsidRDefault="000B5C89" w:rsidP="000B5C89">
            <w:pPr>
              <w:pStyle w:val="EndnotesAbbrev"/>
            </w:pPr>
            <w:r>
              <w:t>sch = schedule</w:t>
            </w:r>
          </w:p>
        </w:tc>
      </w:tr>
      <w:tr w:rsidR="000B5C89" w14:paraId="4B28CAF7" w14:textId="77777777" w:rsidTr="000B5C89">
        <w:tc>
          <w:tcPr>
            <w:tcW w:w="3720" w:type="dxa"/>
          </w:tcPr>
          <w:p w14:paraId="7B1D8C00" w14:textId="77777777" w:rsidR="000B5C89" w:rsidRDefault="000B5C89">
            <w:pPr>
              <w:pStyle w:val="EndnotesAbbrev"/>
            </w:pPr>
            <w:r>
              <w:t>ins = inserted/added</w:t>
            </w:r>
          </w:p>
        </w:tc>
        <w:tc>
          <w:tcPr>
            <w:tcW w:w="3652" w:type="dxa"/>
          </w:tcPr>
          <w:p w14:paraId="3790DADB" w14:textId="77777777" w:rsidR="000B5C89" w:rsidRDefault="000B5C89" w:rsidP="000B5C89">
            <w:pPr>
              <w:pStyle w:val="EndnotesAbbrev"/>
            </w:pPr>
            <w:r>
              <w:t>sdiv = subdivision</w:t>
            </w:r>
          </w:p>
        </w:tc>
      </w:tr>
      <w:tr w:rsidR="000B5C89" w14:paraId="52AE2CC9" w14:textId="77777777" w:rsidTr="000B5C89">
        <w:tc>
          <w:tcPr>
            <w:tcW w:w="3720" w:type="dxa"/>
          </w:tcPr>
          <w:p w14:paraId="76FF438A" w14:textId="77777777" w:rsidR="000B5C89" w:rsidRDefault="000B5C89">
            <w:pPr>
              <w:pStyle w:val="EndnotesAbbrev"/>
            </w:pPr>
            <w:r>
              <w:t>LA = Legislation Act 2001</w:t>
            </w:r>
          </w:p>
        </w:tc>
        <w:tc>
          <w:tcPr>
            <w:tcW w:w="3652" w:type="dxa"/>
          </w:tcPr>
          <w:p w14:paraId="39CEEEDB" w14:textId="77777777" w:rsidR="000B5C89" w:rsidRDefault="000B5C89" w:rsidP="000B5C89">
            <w:pPr>
              <w:pStyle w:val="EndnotesAbbrev"/>
            </w:pPr>
            <w:r>
              <w:t>SL = Subordinate law</w:t>
            </w:r>
          </w:p>
        </w:tc>
      </w:tr>
      <w:tr w:rsidR="000B5C89" w14:paraId="420D317D" w14:textId="77777777" w:rsidTr="000B5C89">
        <w:tc>
          <w:tcPr>
            <w:tcW w:w="3720" w:type="dxa"/>
          </w:tcPr>
          <w:p w14:paraId="7EF90411" w14:textId="77777777" w:rsidR="000B5C89" w:rsidRDefault="000B5C89">
            <w:pPr>
              <w:pStyle w:val="EndnotesAbbrev"/>
            </w:pPr>
            <w:r>
              <w:t>LR = legislation register</w:t>
            </w:r>
          </w:p>
        </w:tc>
        <w:tc>
          <w:tcPr>
            <w:tcW w:w="3652" w:type="dxa"/>
          </w:tcPr>
          <w:p w14:paraId="321DF357" w14:textId="77777777" w:rsidR="000B5C89" w:rsidRDefault="000B5C89" w:rsidP="000B5C89">
            <w:pPr>
              <w:pStyle w:val="EndnotesAbbrev"/>
            </w:pPr>
            <w:r>
              <w:t>sub = substituted</w:t>
            </w:r>
          </w:p>
        </w:tc>
      </w:tr>
      <w:tr w:rsidR="000B5C89" w14:paraId="739392E2" w14:textId="77777777" w:rsidTr="000B5C89">
        <w:tc>
          <w:tcPr>
            <w:tcW w:w="3720" w:type="dxa"/>
          </w:tcPr>
          <w:p w14:paraId="0F305CEF" w14:textId="77777777" w:rsidR="000B5C89" w:rsidRDefault="000B5C89">
            <w:pPr>
              <w:pStyle w:val="EndnotesAbbrev"/>
            </w:pPr>
            <w:r>
              <w:t>LRA = Legislation (Republication) Act 1996</w:t>
            </w:r>
          </w:p>
        </w:tc>
        <w:tc>
          <w:tcPr>
            <w:tcW w:w="3652" w:type="dxa"/>
          </w:tcPr>
          <w:p w14:paraId="4D69EC1A" w14:textId="77777777" w:rsidR="000B5C89" w:rsidRDefault="000B5C89" w:rsidP="000B5C89">
            <w:pPr>
              <w:pStyle w:val="EndnotesAbbrev"/>
            </w:pPr>
            <w:r>
              <w:rPr>
                <w:u w:val="single"/>
              </w:rPr>
              <w:t>underlining</w:t>
            </w:r>
            <w:r>
              <w:t xml:space="preserve"> = whole or part not commenced</w:t>
            </w:r>
          </w:p>
        </w:tc>
      </w:tr>
      <w:tr w:rsidR="000B5C89" w14:paraId="68743BD7" w14:textId="77777777" w:rsidTr="000B5C89">
        <w:tc>
          <w:tcPr>
            <w:tcW w:w="3720" w:type="dxa"/>
          </w:tcPr>
          <w:p w14:paraId="7F76E873" w14:textId="77777777" w:rsidR="000B5C89" w:rsidRDefault="000B5C89">
            <w:pPr>
              <w:pStyle w:val="EndnotesAbbrev"/>
            </w:pPr>
            <w:r>
              <w:t>mod = modified/modification</w:t>
            </w:r>
          </w:p>
        </w:tc>
        <w:tc>
          <w:tcPr>
            <w:tcW w:w="3652" w:type="dxa"/>
          </w:tcPr>
          <w:p w14:paraId="0FC089D4" w14:textId="77777777" w:rsidR="000B5C89" w:rsidRDefault="000B5C89" w:rsidP="000B5C89">
            <w:pPr>
              <w:pStyle w:val="EndnotesAbbrev"/>
              <w:ind w:left="1073"/>
            </w:pPr>
            <w:r>
              <w:t>or to be expired</w:t>
            </w:r>
          </w:p>
        </w:tc>
      </w:tr>
    </w:tbl>
    <w:p w14:paraId="4E289F4A" w14:textId="77777777" w:rsidR="000B5C89" w:rsidRPr="00BB6F39" w:rsidRDefault="000B5C89" w:rsidP="000B5C89"/>
    <w:p w14:paraId="0773C136" w14:textId="77777777" w:rsidR="00643660" w:rsidRPr="00643660" w:rsidRDefault="00643660" w:rsidP="00643660">
      <w:pPr>
        <w:pStyle w:val="PageBreak"/>
      </w:pPr>
      <w:r w:rsidRPr="00643660">
        <w:br w:type="page"/>
      </w:r>
    </w:p>
    <w:p w14:paraId="7EC7FA99" w14:textId="77777777" w:rsidR="00F901D5" w:rsidRPr="0000125C" w:rsidRDefault="00F901D5">
      <w:pPr>
        <w:pStyle w:val="Endnote20"/>
      </w:pPr>
      <w:bookmarkStart w:id="48" w:name="_Toc167178478"/>
      <w:r w:rsidRPr="0000125C">
        <w:rPr>
          <w:rStyle w:val="charTableNo"/>
        </w:rPr>
        <w:lastRenderedPageBreak/>
        <w:t>3</w:t>
      </w:r>
      <w:r>
        <w:tab/>
      </w:r>
      <w:r w:rsidRPr="0000125C">
        <w:rPr>
          <w:rStyle w:val="charTableText"/>
        </w:rPr>
        <w:t>Legislation history</w:t>
      </w:r>
      <w:bookmarkEnd w:id="48"/>
    </w:p>
    <w:p w14:paraId="58E5B272" w14:textId="5474B8CA" w:rsidR="00C27DCA" w:rsidRPr="00456262" w:rsidRDefault="00456262" w:rsidP="00C27DCA">
      <w:pPr>
        <w:pStyle w:val="NewAct"/>
      </w:pPr>
      <w:r w:rsidRPr="00456262">
        <w:t>Climate Change and Greenhouse Gas Reduction Act</w:t>
      </w:r>
      <w:r w:rsidR="0009377F">
        <w:t xml:space="preserve"> </w:t>
      </w:r>
      <w:r w:rsidRPr="00456262">
        <w:t>2010</w:t>
      </w:r>
      <w:r>
        <w:t xml:space="preserve"> A2010-41</w:t>
      </w:r>
    </w:p>
    <w:p w14:paraId="7EFBAAC8" w14:textId="77777777" w:rsidR="00C27DCA" w:rsidRDefault="00456262" w:rsidP="00C27DCA">
      <w:pPr>
        <w:pStyle w:val="Actdetails"/>
      </w:pPr>
      <w:r>
        <w:t>notified LR 4</w:t>
      </w:r>
      <w:r w:rsidR="00C27DCA">
        <w:t xml:space="preserve"> </w:t>
      </w:r>
      <w:r>
        <w:t>November</w:t>
      </w:r>
      <w:r w:rsidR="00C27DCA">
        <w:t xml:space="preserve"> 2010</w:t>
      </w:r>
    </w:p>
    <w:p w14:paraId="17D3C607" w14:textId="77777777" w:rsidR="00C27DCA" w:rsidRDefault="00456262" w:rsidP="00C27DCA">
      <w:pPr>
        <w:pStyle w:val="Actdetails"/>
      </w:pPr>
      <w:r>
        <w:t>s 1, s 2 commenced 4</w:t>
      </w:r>
      <w:r w:rsidR="00C27DCA">
        <w:t xml:space="preserve"> </w:t>
      </w:r>
      <w:r>
        <w:t>November</w:t>
      </w:r>
      <w:r w:rsidR="00C27DCA">
        <w:t xml:space="preserve"> 2010 (LA s 75 (1))</w:t>
      </w:r>
    </w:p>
    <w:p w14:paraId="3260A853" w14:textId="77777777" w:rsidR="00C27DCA" w:rsidRPr="004E4E34" w:rsidRDefault="00456262" w:rsidP="00C27DCA">
      <w:pPr>
        <w:pStyle w:val="Actdetails"/>
      </w:pPr>
      <w:r>
        <w:t>remainder commenced 5 November 2010 (s 2</w:t>
      </w:r>
      <w:r w:rsidR="00C27DCA" w:rsidRPr="004E4E34">
        <w:t>)</w:t>
      </w:r>
    </w:p>
    <w:p w14:paraId="41265151" w14:textId="77777777" w:rsidR="00CA3C0F" w:rsidRDefault="00CA3C0F">
      <w:pPr>
        <w:pStyle w:val="Asamby"/>
      </w:pPr>
      <w:r>
        <w:t>as amended by</w:t>
      </w:r>
    </w:p>
    <w:p w14:paraId="760A701B" w14:textId="7B623E71" w:rsidR="00CA3C0F" w:rsidRDefault="00CA3C0F" w:rsidP="00CA3C0F">
      <w:pPr>
        <w:pStyle w:val="NewAct"/>
      </w:pPr>
      <w:hyperlink r:id="rId64" w:tooltip="A2015-16" w:history="1">
        <w:r>
          <w:rPr>
            <w:rStyle w:val="charCitHyperlinkAbbrev"/>
          </w:rPr>
          <w:t>Annual Reports (Government Agencies) Amendment Act 2015</w:t>
        </w:r>
      </w:hyperlink>
      <w:r>
        <w:t xml:space="preserve"> A2015</w:t>
      </w:r>
      <w:r>
        <w:noBreakHyphen/>
        <w:t>16 sch</w:t>
      </w:r>
      <w:r w:rsidR="0009377F">
        <w:t xml:space="preserve"> </w:t>
      </w:r>
      <w:r>
        <w:t>1 pt 1.4</w:t>
      </w:r>
    </w:p>
    <w:p w14:paraId="097BBA4B" w14:textId="77777777" w:rsidR="00CA3C0F" w:rsidRDefault="00CA3C0F" w:rsidP="00460686">
      <w:pPr>
        <w:pStyle w:val="Actdetails"/>
      </w:pPr>
      <w:r>
        <w:t>notified LR 27 May 2015</w:t>
      </w:r>
    </w:p>
    <w:p w14:paraId="6AA673BC" w14:textId="77777777" w:rsidR="00CA3C0F" w:rsidRDefault="00CA3C0F" w:rsidP="00460686">
      <w:pPr>
        <w:pStyle w:val="Actdetails"/>
      </w:pPr>
      <w:r>
        <w:t>s 1, s 2 commenced 27 May 2015 (LA s 75 (1))</w:t>
      </w:r>
    </w:p>
    <w:p w14:paraId="0EB2DEBF" w14:textId="77777777" w:rsidR="00CA3C0F" w:rsidRDefault="00CA3C0F" w:rsidP="00CA3C0F">
      <w:pPr>
        <w:pStyle w:val="Actdetails"/>
      </w:pPr>
      <w:r>
        <w:t xml:space="preserve">sch 1 pt 1.4 </w:t>
      </w:r>
      <w:r w:rsidRPr="00AE7C72">
        <w:t xml:space="preserve">commenced </w:t>
      </w:r>
      <w:r>
        <w:t>3 June 2015</w:t>
      </w:r>
      <w:r w:rsidRPr="00AE7C72">
        <w:t xml:space="preserve"> (</w:t>
      </w:r>
      <w:r>
        <w:t>s 2)</w:t>
      </w:r>
    </w:p>
    <w:p w14:paraId="7F180AFE" w14:textId="0FD4D650" w:rsidR="00871FD2" w:rsidRDefault="00871FD2" w:rsidP="00871FD2">
      <w:pPr>
        <w:pStyle w:val="NewAct"/>
      </w:pPr>
      <w:hyperlink r:id="rId65" w:tooltip="A2016-26" w:history="1">
        <w:r>
          <w:rPr>
            <w:rStyle w:val="charCitHyperlinkAbbrev"/>
          </w:rPr>
          <w:t>Renewable Energy Legislation Amendment Act 2016</w:t>
        </w:r>
      </w:hyperlink>
      <w:r>
        <w:t xml:space="preserve"> A2016</w:t>
      </w:r>
      <w:r>
        <w:noBreakHyphen/>
        <w:t>26 pt 2</w:t>
      </w:r>
    </w:p>
    <w:p w14:paraId="586AA8A9" w14:textId="77777777" w:rsidR="00871FD2" w:rsidRDefault="00871FD2" w:rsidP="00460686">
      <w:pPr>
        <w:pStyle w:val="Actdetails"/>
      </w:pPr>
      <w:r>
        <w:t xml:space="preserve">notified LR </w:t>
      </w:r>
      <w:r w:rsidR="00957717">
        <w:t>12 May 2016</w:t>
      </w:r>
    </w:p>
    <w:p w14:paraId="0ED534F0" w14:textId="77777777" w:rsidR="00871FD2" w:rsidRDefault="00871FD2" w:rsidP="00460686">
      <w:pPr>
        <w:pStyle w:val="Actdetails"/>
      </w:pPr>
      <w:r>
        <w:t xml:space="preserve">s 1, s 2 commenced </w:t>
      </w:r>
      <w:r w:rsidR="008A7500">
        <w:t>12 May 2016</w:t>
      </w:r>
      <w:r>
        <w:t xml:space="preserve"> (LA s 75 (1))</w:t>
      </w:r>
    </w:p>
    <w:p w14:paraId="245C90FD" w14:textId="77777777" w:rsidR="00871FD2" w:rsidRPr="00AE7C72" w:rsidRDefault="00871FD2" w:rsidP="00CA3C0F">
      <w:pPr>
        <w:pStyle w:val="Actdetails"/>
      </w:pPr>
      <w:r>
        <w:t xml:space="preserve">pt 2 </w:t>
      </w:r>
      <w:r w:rsidRPr="00AE7C72">
        <w:t xml:space="preserve">commenced </w:t>
      </w:r>
      <w:r>
        <w:t>13 May 2016</w:t>
      </w:r>
      <w:r w:rsidRPr="00AE7C72">
        <w:t xml:space="preserve"> (</w:t>
      </w:r>
      <w:r>
        <w:t>s 2)</w:t>
      </w:r>
    </w:p>
    <w:p w14:paraId="0E32FD6D" w14:textId="57F7656F" w:rsidR="00637593" w:rsidRDefault="00637593" w:rsidP="00637593">
      <w:pPr>
        <w:pStyle w:val="NewAct"/>
      </w:pPr>
      <w:hyperlink r:id="rId66" w:tooltip="A2016-52" w:history="1">
        <w:r>
          <w:rPr>
            <w:rStyle w:val="charCitHyperlinkAbbrev"/>
          </w:rPr>
          <w:t>Public Sector Management Amendment Act 2016</w:t>
        </w:r>
      </w:hyperlink>
      <w:r>
        <w:t xml:space="preserve"> A2016-52 sch 1 pt</w:t>
      </w:r>
      <w:r w:rsidR="001C63B8">
        <w:t> </w:t>
      </w:r>
      <w:r>
        <w:t>1.</w:t>
      </w:r>
      <w:r w:rsidR="00F45BF6">
        <w:t>12</w:t>
      </w:r>
    </w:p>
    <w:p w14:paraId="5530E4F6" w14:textId="77777777" w:rsidR="00637593" w:rsidRDefault="00637593" w:rsidP="00637593">
      <w:pPr>
        <w:pStyle w:val="Actdetails"/>
      </w:pPr>
      <w:r>
        <w:t>notified LR 25 August 2016</w:t>
      </w:r>
    </w:p>
    <w:p w14:paraId="4FCC8B35" w14:textId="77777777" w:rsidR="00637593" w:rsidRDefault="00637593" w:rsidP="00637593">
      <w:pPr>
        <w:pStyle w:val="Actdetails"/>
      </w:pPr>
      <w:r>
        <w:t>s 1, s 2 commenced 25 August 2016 (LA s 75 (1))</w:t>
      </w:r>
    </w:p>
    <w:p w14:paraId="750541EC" w14:textId="77777777" w:rsidR="00637593" w:rsidRDefault="00637593" w:rsidP="00637593">
      <w:pPr>
        <w:pStyle w:val="Actdetails"/>
      </w:pPr>
      <w:r>
        <w:t>sch 1 pt 1.</w:t>
      </w:r>
      <w:r w:rsidR="00F45BF6">
        <w:t>12</w:t>
      </w:r>
      <w:r>
        <w:t xml:space="preserve"> commenced 1 September 2016 (s 2)</w:t>
      </w:r>
    </w:p>
    <w:p w14:paraId="65BEFA7C" w14:textId="6AA3CC07" w:rsidR="00197FB1" w:rsidRDefault="00197FB1" w:rsidP="00197FB1">
      <w:pPr>
        <w:pStyle w:val="NewAct"/>
      </w:pPr>
      <w:hyperlink r:id="rId67" w:tooltip="A2017-3" w:history="1">
        <w:r>
          <w:rPr>
            <w:rStyle w:val="charCitHyperlinkAbbrev"/>
          </w:rPr>
          <w:t>Planning, Building and Enviro</w:t>
        </w:r>
        <w:r w:rsidR="00B96E3A">
          <w:rPr>
            <w:rStyle w:val="charCitHyperlinkAbbrev"/>
          </w:rPr>
          <w:t>nment Legislation Amendment Act</w:t>
        </w:r>
        <w:r w:rsidR="001C63B8">
          <w:rPr>
            <w:rStyle w:val="charCitHyperlinkAbbrev"/>
          </w:rPr>
          <w:t> </w:t>
        </w:r>
        <w:r>
          <w:rPr>
            <w:rStyle w:val="charCitHyperlinkAbbrev"/>
          </w:rPr>
          <w:t>2017</w:t>
        </w:r>
      </w:hyperlink>
      <w:r>
        <w:t xml:space="preserve"> A2017-3 pt</w:t>
      </w:r>
      <w:r w:rsidR="0009377F">
        <w:t xml:space="preserve"> </w:t>
      </w:r>
      <w:r>
        <w:t>2</w:t>
      </w:r>
    </w:p>
    <w:p w14:paraId="6A9C5BB5" w14:textId="77777777" w:rsidR="00197FB1" w:rsidRDefault="00197FB1" w:rsidP="00197FB1">
      <w:pPr>
        <w:pStyle w:val="Actdetails"/>
      </w:pPr>
      <w:r>
        <w:t>notified LR 22 February 2017</w:t>
      </w:r>
    </w:p>
    <w:p w14:paraId="0B7727D7" w14:textId="77777777" w:rsidR="00197FB1" w:rsidRDefault="00197FB1" w:rsidP="00197FB1">
      <w:pPr>
        <w:pStyle w:val="Actdetails"/>
      </w:pPr>
      <w:r>
        <w:t>s 1, s 2 commenced 22 February 2017 (LA s 75 (1))</w:t>
      </w:r>
    </w:p>
    <w:p w14:paraId="75402AF5" w14:textId="77777777" w:rsidR="00197FB1" w:rsidRDefault="00197FB1" w:rsidP="00637593">
      <w:pPr>
        <w:pStyle w:val="Actdetails"/>
      </w:pPr>
      <w:r>
        <w:t xml:space="preserve">pt 2 commenced </w:t>
      </w:r>
      <w:r w:rsidR="00B96E3A">
        <w:t>23 February 2017</w:t>
      </w:r>
      <w:r>
        <w:t xml:space="preserve"> (s 2)</w:t>
      </w:r>
    </w:p>
    <w:p w14:paraId="39BD00A0" w14:textId="5C916F1E" w:rsidR="004C726B" w:rsidRDefault="004C726B" w:rsidP="004C726B">
      <w:pPr>
        <w:pStyle w:val="NewAct"/>
      </w:pPr>
      <w:hyperlink r:id="rId68" w:tooltip="A2017-20" w:history="1">
        <w:r>
          <w:rPr>
            <w:rStyle w:val="charCitHyperlinkAbbrev"/>
          </w:rPr>
          <w:t>Planning, Building and Environment Legislation Amendment Act</w:t>
        </w:r>
        <w:r w:rsidR="001C63B8">
          <w:rPr>
            <w:rStyle w:val="charCitHyperlinkAbbrev"/>
          </w:rPr>
          <w:t> </w:t>
        </w:r>
        <w:r>
          <w:rPr>
            <w:rStyle w:val="charCitHyperlinkAbbrev"/>
          </w:rPr>
          <w:t>2017</w:t>
        </w:r>
        <w:r w:rsidR="0009377F">
          <w:rPr>
            <w:rStyle w:val="charCitHyperlinkAbbrev"/>
          </w:rPr>
          <w:t xml:space="preserve"> </w:t>
        </w:r>
        <w:r>
          <w:rPr>
            <w:rStyle w:val="charCitHyperlinkAbbrev"/>
          </w:rPr>
          <w:t>(No 2)</w:t>
        </w:r>
      </w:hyperlink>
      <w:r>
        <w:t xml:space="preserve"> A2017-20 pt 2</w:t>
      </w:r>
    </w:p>
    <w:p w14:paraId="22CDCB46" w14:textId="77777777" w:rsidR="004C726B" w:rsidRDefault="004C726B" w:rsidP="004C726B">
      <w:pPr>
        <w:pStyle w:val="Actdetails"/>
      </w:pPr>
      <w:r>
        <w:t>notified LR 15 June 2017</w:t>
      </w:r>
    </w:p>
    <w:p w14:paraId="4BFC0B67" w14:textId="77777777" w:rsidR="004C726B" w:rsidRDefault="004C726B" w:rsidP="004C726B">
      <w:pPr>
        <w:pStyle w:val="Actdetails"/>
      </w:pPr>
      <w:r>
        <w:t>s 1, s 2 commenced 15 June 2017 (LA s 75 (1))</w:t>
      </w:r>
    </w:p>
    <w:p w14:paraId="1F4E597E" w14:textId="77777777" w:rsidR="004C726B" w:rsidRDefault="004C726B" w:rsidP="00637593">
      <w:pPr>
        <w:pStyle w:val="Actdetails"/>
      </w:pPr>
      <w:r>
        <w:t>pt 2 commenced 16 June 2017 (s 2)</w:t>
      </w:r>
    </w:p>
    <w:p w14:paraId="1BCBFFE8" w14:textId="61084A93" w:rsidR="006A3654" w:rsidRDefault="0045094B" w:rsidP="00E516E8">
      <w:pPr>
        <w:pStyle w:val="NewAct"/>
      </w:pPr>
      <w:hyperlink r:id="rId69" w:tooltip="A2018-36" w:history="1">
        <w:r w:rsidRPr="0045094B">
          <w:rPr>
            <w:rStyle w:val="charCitHyperlinkAbbrev"/>
          </w:rPr>
          <w:t>Climate Change and Greenhouse Gas Reduction (Principal Target) Amendment Act 2018</w:t>
        </w:r>
      </w:hyperlink>
      <w:r w:rsidR="006A3654">
        <w:t xml:space="preserve"> A2018-36</w:t>
      </w:r>
    </w:p>
    <w:p w14:paraId="7C25258B" w14:textId="77777777" w:rsidR="006A3654" w:rsidRDefault="006A3654" w:rsidP="00460686">
      <w:pPr>
        <w:pStyle w:val="Actdetails"/>
        <w:keepNext/>
      </w:pPr>
      <w:r>
        <w:t>notified LR 26 September 2018</w:t>
      </w:r>
    </w:p>
    <w:p w14:paraId="381E4387" w14:textId="77777777" w:rsidR="006A3654" w:rsidRDefault="006A3654" w:rsidP="00460686">
      <w:pPr>
        <w:pStyle w:val="Actdetails"/>
      </w:pPr>
      <w:r>
        <w:t>s 1, s 2 commenced 26 September 2018 (LA s 75 (1))</w:t>
      </w:r>
    </w:p>
    <w:p w14:paraId="7C115999" w14:textId="77777777" w:rsidR="00D53E52" w:rsidRDefault="006A3654" w:rsidP="00460686">
      <w:pPr>
        <w:pStyle w:val="Actdetails"/>
      </w:pPr>
      <w:r>
        <w:t>remainder commenced 27 September 2018 (s 2)</w:t>
      </w:r>
    </w:p>
    <w:p w14:paraId="40A72E54" w14:textId="2851B2F0" w:rsidR="00C44563" w:rsidRDefault="00C44563" w:rsidP="00C44563">
      <w:pPr>
        <w:pStyle w:val="NewAct"/>
      </w:pPr>
      <w:hyperlink r:id="rId70" w:tooltip="A2019-19" w:history="1">
        <w:r>
          <w:rPr>
            <w:rStyle w:val="charCitHyperlinkAbbrev"/>
          </w:rPr>
          <w:t>Climate Change and Greenhouse Gas Reduction (Renewable Electricity Target) Amendment Act 2019</w:t>
        </w:r>
      </w:hyperlink>
      <w:r>
        <w:t xml:space="preserve"> A2019-19</w:t>
      </w:r>
    </w:p>
    <w:p w14:paraId="68A92E25" w14:textId="77777777" w:rsidR="00C44563" w:rsidRDefault="00C44563" w:rsidP="00460686">
      <w:pPr>
        <w:pStyle w:val="Actdetails"/>
      </w:pPr>
      <w:r>
        <w:t>notified LR 14 June 2019</w:t>
      </w:r>
    </w:p>
    <w:p w14:paraId="3D5C3548" w14:textId="77777777" w:rsidR="00C44563" w:rsidRDefault="00C44563" w:rsidP="00460686">
      <w:pPr>
        <w:pStyle w:val="Actdetails"/>
      </w:pPr>
      <w:r>
        <w:t>s 1, s 2 commenced 14 June 2019 (LA s 75 (1))</w:t>
      </w:r>
    </w:p>
    <w:p w14:paraId="0D8DE841" w14:textId="0FA4EF1C" w:rsidR="00634E9C" w:rsidRDefault="00C44563" w:rsidP="00460686">
      <w:pPr>
        <w:pStyle w:val="Actdetails"/>
      </w:pPr>
      <w:r>
        <w:t xml:space="preserve">remainder commenced </w:t>
      </w:r>
      <w:r w:rsidR="00632261">
        <w:t>15 June 2019</w:t>
      </w:r>
      <w:r>
        <w:t xml:space="preserve"> (s 2)</w:t>
      </w:r>
    </w:p>
    <w:p w14:paraId="66D84466" w14:textId="00111C39" w:rsidR="00634E9C" w:rsidRPr="00634E9C" w:rsidRDefault="00634E9C" w:rsidP="00634E9C">
      <w:pPr>
        <w:pStyle w:val="NewAct"/>
        <w:rPr>
          <w:highlight w:val="yellow"/>
        </w:rPr>
      </w:pPr>
      <w:hyperlink r:id="rId71" w:tooltip="A2022-26" w:history="1">
        <w:r w:rsidRPr="00634E9C">
          <w:rPr>
            <w:rStyle w:val="charCitHyperlinkAbbrev"/>
          </w:rPr>
          <w:t>Climate Change and Greenhouse Gas Reduction Amendment Act</w:t>
        </w:r>
        <w:r w:rsidR="001C63B8">
          <w:rPr>
            <w:rStyle w:val="charCitHyperlinkAbbrev"/>
          </w:rPr>
          <w:t> </w:t>
        </w:r>
        <w:r w:rsidRPr="00634E9C">
          <w:rPr>
            <w:rStyle w:val="charCitHyperlinkAbbrev"/>
          </w:rPr>
          <w:t>2022</w:t>
        </w:r>
      </w:hyperlink>
      <w:r w:rsidRPr="00634E9C">
        <w:t xml:space="preserve"> A2022-26</w:t>
      </w:r>
    </w:p>
    <w:p w14:paraId="11C4D805" w14:textId="424C2203" w:rsidR="00634E9C" w:rsidRPr="005C16DA" w:rsidRDefault="00634E9C" w:rsidP="00460686">
      <w:pPr>
        <w:pStyle w:val="Actdetails"/>
      </w:pPr>
      <w:r w:rsidRPr="005C16DA">
        <w:t xml:space="preserve">notified LR 14 </w:t>
      </w:r>
      <w:r w:rsidR="005C16DA" w:rsidRPr="005C16DA">
        <w:t>December</w:t>
      </w:r>
      <w:r w:rsidRPr="005C16DA">
        <w:t xml:space="preserve"> 20</w:t>
      </w:r>
      <w:r w:rsidR="005C16DA" w:rsidRPr="005C16DA">
        <w:t>22</w:t>
      </w:r>
    </w:p>
    <w:p w14:paraId="479FFEEC" w14:textId="580F8994" w:rsidR="00634E9C" w:rsidRPr="005C16DA" w:rsidRDefault="00634E9C" w:rsidP="00460686">
      <w:pPr>
        <w:pStyle w:val="Actdetails"/>
      </w:pPr>
      <w:r w:rsidRPr="005C16DA">
        <w:t xml:space="preserve">s 1, s 2 commenced 14 </w:t>
      </w:r>
      <w:r w:rsidR="005C16DA" w:rsidRPr="005C16DA">
        <w:t>December</w:t>
      </w:r>
      <w:r w:rsidRPr="005C16DA">
        <w:t xml:space="preserve"> 20</w:t>
      </w:r>
      <w:r w:rsidR="005C16DA" w:rsidRPr="005C16DA">
        <w:t>22</w:t>
      </w:r>
      <w:r w:rsidRPr="005C16DA">
        <w:t xml:space="preserve"> (LA s 75 (1))</w:t>
      </w:r>
    </w:p>
    <w:p w14:paraId="701DD991" w14:textId="4DCEDE09" w:rsidR="00634E9C" w:rsidRDefault="00634E9C" w:rsidP="00460686">
      <w:pPr>
        <w:pStyle w:val="Actdetails"/>
      </w:pPr>
      <w:r w:rsidRPr="005C16DA">
        <w:t xml:space="preserve">remainder commenced 15 </w:t>
      </w:r>
      <w:r w:rsidR="005C16DA" w:rsidRPr="005C16DA">
        <w:t>December</w:t>
      </w:r>
      <w:r w:rsidRPr="005C16DA">
        <w:t xml:space="preserve"> 20</w:t>
      </w:r>
      <w:r w:rsidR="005C16DA" w:rsidRPr="005C16DA">
        <w:t>22</w:t>
      </w:r>
      <w:r w:rsidRPr="005C16DA">
        <w:t xml:space="preserve"> (s 2)</w:t>
      </w:r>
    </w:p>
    <w:p w14:paraId="54DD195C" w14:textId="28EFC338" w:rsidR="000C11D6" w:rsidRPr="00634E9C" w:rsidRDefault="000C11D6" w:rsidP="000C11D6">
      <w:pPr>
        <w:pStyle w:val="NewAct"/>
        <w:rPr>
          <w:highlight w:val="yellow"/>
        </w:rPr>
      </w:pPr>
      <w:hyperlink r:id="rId72" w:tooltip="A2023-25" w:history="1">
        <w:r>
          <w:rPr>
            <w:rStyle w:val="charCitHyperlinkAbbrev"/>
          </w:rPr>
          <w:t>Climate Change and Greenhouse Gas Reduction (Natural Gas Transition) Amendment Act 2023</w:t>
        </w:r>
      </w:hyperlink>
      <w:r w:rsidRPr="00634E9C">
        <w:t xml:space="preserve"> A202</w:t>
      </w:r>
      <w:r>
        <w:t>3</w:t>
      </w:r>
      <w:r w:rsidRPr="00634E9C">
        <w:t>-2</w:t>
      </w:r>
      <w:r>
        <w:t>5</w:t>
      </w:r>
    </w:p>
    <w:p w14:paraId="4122C6B9" w14:textId="6C813FF6" w:rsidR="000C11D6" w:rsidRPr="005C16DA" w:rsidRDefault="000C11D6" w:rsidP="00460686">
      <w:pPr>
        <w:pStyle w:val="Actdetails"/>
      </w:pPr>
      <w:r w:rsidRPr="005C16DA">
        <w:t xml:space="preserve">notified LR </w:t>
      </w:r>
      <w:r>
        <w:t>23 June 2023</w:t>
      </w:r>
    </w:p>
    <w:p w14:paraId="6E2E7B0D" w14:textId="1F357AB5" w:rsidR="000C11D6" w:rsidRPr="005C16DA" w:rsidRDefault="000C11D6" w:rsidP="00460686">
      <w:pPr>
        <w:pStyle w:val="Actdetails"/>
      </w:pPr>
      <w:r w:rsidRPr="005C16DA">
        <w:t xml:space="preserve">s 1, s 2 commenced </w:t>
      </w:r>
      <w:r>
        <w:t>23 June 2023</w:t>
      </w:r>
      <w:r w:rsidRPr="005C16DA">
        <w:t xml:space="preserve"> (LA s 75 (1))</w:t>
      </w:r>
    </w:p>
    <w:p w14:paraId="1428CD93" w14:textId="28E09760" w:rsidR="000C11D6" w:rsidRDefault="000C11D6" w:rsidP="00460686">
      <w:pPr>
        <w:pStyle w:val="Actdetails"/>
      </w:pPr>
      <w:r w:rsidRPr="005C16DA">
        <w:t xml:space="preserve">remainder commenced </w:t>
      </w:r>
      <w:r>
        <w:t>24 June 2023</w:t>
      </w:r>
      <w:r w:rsidRPr="005C16DA">
        <w:t xml:space="preserve"> (s 2)</w:t>
      </w:r>
    </w:p>
    <w:p w14:paraId="3B71696C" w14:textId="3B1FD5CD" w:rsidR="00460686" w:rsidRDefault="00460686" w:rsidP="00460686">
      <w:pPr>
        <w:pStyle w:val="NewAct"/>
      </w:pPr>
      <w:hyperlink r:id="rId73" w:tooltip="A2023-36" w:history="1">
        <w:r>
          <w:rPr>
            <w:rStyle w:val="charCitHyperlinkAbbrev"/>
          </w:rPr>
          <w:t>Planning (Consequential Amendments) Act 2023</w:t>
        </w:r>
      </w:hyperlink>
      <w:r>
        <w:t xml:space="preserve"> A2023-36 sch 1 pt</w:t>
      </w:r>
      <w:r w:rsidR="001C63B8">
        <w:t> </w:t>
      </w:r>
      <w:r>
        <w:t>1.12</w:t>
      </w:r>
    </w:p>
    <w:p w14:paraId="08E621DD" w14:textId="77777777" w:rsidR="00460686" w:rsidRDefault="00460686" w:rsidP="00460686">
      <w:pPr>
        <w:pStyle w:val="Actdetails"/>
      </w:pPr>
      <w:r>
        <w:t>notified LR 29 September 2023</w:t>
      </w:r>
    </w:p>
    <w:p w14:paraId="7FADD5A7" w14:textId="77777777" w:rsidR="00460686" w:rsidRDefault="00460686" w:rsidP="00460686">
      <w:pPr>
        <w:pStyle w:val="Actdetails"/>
      </w:pPr>
      <w:r>
        <w:t>s 1, s 2 commenced 29 September 2023 (LA s 75 (1))</w:t>
      </w:r>
    </w:p>
    <w:p w14:paraId="6EBC74CB" w14:textId="3F3078EB" w:rsidR="004A33EA" w:rsidRDefault="00460686" w:rsidP="00460686">
      <w:pPr>
        <w:pStyle w:val="Actdetails"/>
      </w:pPr>
      <w:r>
        <w:t xml:space="preserve">sch 1 pt 1.12 commenced 27 November 2023 (s 2 (1) and see </w:t>
      </w:r>
      <w:hyperlink r:id="rId74" w:tooltip="A2023-18" w:history="1">
        <w:r w:rsidRPr="00867F56">
          <w:rPr>
            <w:rStyle w:val="charCitHyperlinkAbbrev"/>
          </w:rPr>
          <w:t>Planning Act 2023</w:t>
        </w:r>
      </w:hyperlink>
      <w:r>
        <w:t xml:space="preserve"> A2023-18, s 2 (2) and </w:t>
      </w:r>
      <w:bookmarkStart w:id="49"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49"/>
      <w:r>
        <w:t>)</w:t>
      </w:r>
    </w:p>
    <w:p w14:paraId="17CA9A01" w14:textId="34E740CE" w:rsidR="004A33EA" w:rsidRPr="00C2291C" w:rsidRDefault="00873895" w:rsidP="004A33EA">
      <w:pPr>
        <w:pStyle w:val="NewAct"/>
      </w:pPr>
      <w:hyperlink r:id="rId75" w:tooltip="A2024-8" w:history="1">
        <w:r w:rsidRPr="00C2291C">
          <w:rPr>
            <w:rStyle w:val="charCitHyperlinkAbbrev"/>
          </w:rPr>
          <w:t>Climate Change and Greenhouse Gas Reduction (Membership) Amendment Act 2024</w:t>
        </w:r>
      </w:hyperlink>
      <w:r w:rsidR="004A33EA" w:rsidRPr="00C2291C">
        <w:t xml:space="preserve"> A202</w:t>
      </w:r>
      <w:r w:rsidRPr="00C2291C">
        <w:t>4</w:t>
      </w:r>
      <w:r w:rsidR="004A33EA" w:rsidRPr="00C2291C">
        <w:t>-</w:t>
      </w:r>
      <w:r w:rsidRPr="00C2291C">
        <w:t>8</w:t>
      </w:r>
    </w:p>
    <w:p w14:paraId="5282C76B" w14:textId="0521F4E5" w:rsidR="004A33EA" w:rsidRPr="00C2291C" w:rsidRDefault="004A33EA" w:rsidP="004A33EA">
      <w:pPr>
        <w:pStyle w:val="Actdetails"/>
      </w:pPr>
      <w:r w:rsidRPr="00C2291C">
        <w:t>notified LR 2</w:t>
      </w:r>
      <w:r w:rsidR="00873895" w:rsidRPr="00C2291C">
        <w:t>8 March</w:t>
      </w:r>
      <w:r w:rsidRPr="00C2291C">
        <w:t xml:space="preserve"> 202</w:t>
      </w:r>
      <w:r w:rsidR="00873895" w:rsidRPr="00C2291C">
        <w:t>4</w:t>
      </w:r>
    </w:p>
    <w:p w14:paraId="7E293067" w14:textId="20BEFAA9" w:rsidR="004A33EA" w:rsidRPr="00C2291C" w:rsidRDefault="004A33EA" w:rsidP="004A33EA">
      <w:pPr>
        <w:pStyle w:val="Actdetails"/>
      </w:pPr>
      <w:r w:rsidRPr="00C2291C">
        <w:t xml:space="preserve">s 1, s 2 commenced </w:t>
      </w:r>
      <w:r w:rsidR="00873895" w:rsidRPr="00C2291C">
        <w:t>28 March 2024</w:t>
      </w:r>
      <w:r w:rsidRPr="00C2291C">
        <w:t xml:space="preserve"> (LA s 75 (1))</w:t>
      </w:r>
    </w:p>
    <w:p w14:paraId="0B8189BC" w14:textId="708C6B6C" w:rsidR="004A33EA" w:rsidRDefault="004A33EA" w:rsidP="00460686">
      <w:pPr>
        <w:pStyle w:val="Actdetails"/>
      </w:pPr>
      <w:r w:rsidRPr="00C2291C">
        <w:t xml:space="preserve">remainder commenced </w:t>
      </w:r>
      <w:r w:rsidR="00873895" w:rsidRPr="00C2291C">
        <w:t>29 March 2024</w:t>
      </w:r>
      <w:r w:rsidRPr="00C2291C">
        <w:t xml:space="preserve"> (s 2)</w:t>
      </w:r>
    </w:p>
    <w:p w14:paraId="2565D8A8" w14:textId="79668AD2" w:rsidR="00EE13D4" w:rsidRDefault="00EE13D4" w:rsidP="00EE13D4">
      <w:pPr>
        <w:pStyle w:val="NewAct"/>
      </w:pPr>
      <w:hyperlink r:id="rId76" w:tooltip="A2024-21" w:history="1">
        <w:r>
          <w:rPr>
            <w:rStyle w:val="charCitHyperlinkAbbrev"/>
          </w:rPr>
          <w:t>Planning and Environment Legislation Amendment Act 2024</w:t>
        </w:r>
      </w:hyperlink>
      <w:r>
        <w:t xml:space="preserve"> A2024</w:t>
      </w:r>
      <w:r>
        <w:noBreakHyphen/>
        <w:t>21 pt 2</w:t>
      </w:r>
    </w:p>
    <w:p w14:paraId="4F357AD3" w14:textId="77777777" w:rsidR="00EE13D4" w:rsidRDefault="00EE13D4" w:rsidP="0000125C">
      <w:pPr>
        <w:pStyle w:val="Actdetails"/>
        <w:keepNext/>
      </w:pPr>
      <w:r>
        <w:t>notified LR 24 May 2024</w:t>
      </w:r>
    </w:p>
    <w:p w14:paraId="51B5E0AB" w14:textId="77777777" w:rsidR="00EE13D4" w:rsidRDefault="00EE13D4" w:rsidP="0000125C">
      <w:pPr>
        <w:pStyle w:val="Actdetails"/>
        <w:keepNext/>
      </w:pPr>
      <w:r>
        <w:t>s 1, s 2 commenced 24 May 2024 (LA s 75 (1))</w:t>
      </w:r>
    </w:p>
    <w:p w14:paraId="4978EF2A" w14:textId="6E65BFFF" w:rsidR="00EE13D4" w:rsidRDefault="00EE13D4" w:rsidP="00EE13D4">
      <w:pPr>
        <w:pStyle w:val="Actdetails"/>
      </w:pPr>
      <w:r>
        <w:t xml:space="preserve">pt </w:t>
      </w:r>
      <w:r w:rsidR="00682C2D">
        <w:t>2</w:t>
      </w:r>
      <w:r>
        <w:t xml:space="preserve"> commenced 31 May 2024 (s 2 (1))</w:t>
      </w:r>
    </w:p>
    <w:p w14:paraId="3F73A877" w14:textId="77777777" w:rsidR="00980D66" w:rsidRPr="005C16DA" w:rsidRDefault="00980D66" w:rsidP="00980D66">
      <w:pPr>
        <w:pStyle w:val="PageBreak"/>
      </w:pPr>
      <w:r w:rsidRPr="005C16DA">
        <w:br w:type="page"/>
      </w:r>
    </w:p>
    <w:p w14:paraId="5312BA5E" w14:textId="77777777" w:rsidR="00C27DCA" w:rsidRPr="0000125C" w:rsidRDefault="00C27DCA" w:rsidP="00C27DCA">
      <w:pPr>
        <w:pStyle w:val="Endnote20"/>
      </w:pPr>
      <w:bookmarkStart w:id="50" w:name="_Toc167178479"/>
      <w:r w:rsidRPr="0000125C">
        <w:rPr>
          <w:rStyle w:val="charTableNo"/>
        </w:rPr>
        <w:lastRenderedPageBreak/>
        <w:t>4</w:t>
      </w:r>
      <w:r w:rsidRPr="005C16DA">
        <w:tab/>
      </w:r>
      <w:r w:rsidRPr="0000125C">
        <w:rPr>
          <w:rStyle w:val="charTableText"/>
        </w:rPr>
        <w:t>Amendment history</w:t>
      </w:r>
      <w:bookmarkEnd w:id="50"/>
    </w:p>
    <w:p w14:paraId="166E5565" w14:textId="27F7412D" w:rsidR="00A82B53" w:rsidRDefault="00A82B53" w:rsidP="00C27DCA">
      <w:pPr>
        <w:pStyle w:val="AmdtsEntryHd"/>
        <w:rPr>
          <w:rFonts w:cs="Arial"/>
        </w:rPr>
      </w:pPr>
      <w:r>
        <w:rPr>
          <w:rFonts w:cs="Arial"/>
        </w:rPr>
        <w:t>Long title</w:t>
      </w:r>
    </w:p>
    <w:p w14:paraId="4CB2B261" w14:textId="0EA40F26" w:rsidR="00A82B53" w:rsidRDefault="00A82B53" w:rsidP="00A82B53">
      <w:pPr>
        <w:pStyle w:val="AmdtsEntries"/>
        <w:rPr>
          <w:rFonts w:cs="Arial"/>
        </w:rPr>
      </w:pPr>
      <w:r>
        <w:rPr>
          <w:rFonts w:cs="Arial"/>
        </w:rPr>
        <w:t>long title</w:t>
      </w:r>
      <w:r>
        <w:rPr>
          <w:rFonts w:cs="Arial"/>
        </w:rPr>
        <w:tab/>
        <w:t xml:space="preserve">sub </w:t>
      </w:r>
      <w:hyperlink r:id="rId77" w:tooltip="Climate Change and Greenhouse Gas Reduction (Natural Gas Transition) Amendment Act 2023" w:history="1">
        <w:r>
          <w:rPr>
            <w:rStyle w:val="charCitHyperlinkAbbrev"/>
          </w:rPr>
          <w:t>A2023</w:t>
        </w:r>
        <w:r>
          <w:rPr>
            <w:rStyle w:val="charCitHyperlinkAbbrev"/>
          </w:rPr>
          <w:noBreakHyphen/>
          <w:t>25</w:t>
        </w:r>
      </w:hyperlink>
      <w:r>
        <w:t xml:space="preserve"> s 4</w:t>
      </w:r>
    </w:p>
    <w:p w14:paraId="10847986" w14:textId="52777AE6" w:rsidR="00C27DCA" w:rsidRPr="008A45B5" w:rsidRDefault="00C27DCA" w:rsidP="00C27DCA">
      <w:pPr>
        <w:pStyle w:val="AmdtsEntryHd"/>
        <w:rPr>
          <w:rFonts w:cs="Arial"/>
        </w:rPr>
      </w:pPr>
      <w:r w:rsidRPr="008A45B5">
        <w:rPr>
          <w:rFonts w:cs="Arial"/>
        </w:rPr>
        <w:t>Commencement</w:t>
      </w:r>
    </w:p>
    <w:p w14:paraId="4536C732" w14:textId="77777777" w:rsidR="00C27DCA" w:rsidRDefault="00C27DCA" w:rsidP="00C27DCA">
      <w:pPr>
        <w:pStyle w:val="AmdtsEntries"/>
        <w:rPr>
          <w:rFonts w:cs="Arial"/>
        </w:rPr>
      </w:pPr>
      <w:r w:rsidRPr="008A45B5">
        <w:rPr>
          <w:rFonts w:cs="Arial"/>
        </w:rPr>
        <w:t>s 2</w:t>
      </w:r>
      <w:r w:rsidRPr="008A45B5">
        <w:rPr>
          <w:rFonts w:cs="Arial"/>
        </w:rPr>
        <w:tab/>
        <w:t>om LA s 89 (4)</w:t>
      </w:r>
    </w:p>
    <w:p w14:paraId="6184A7DF" w14:textId="77777777" w:rsidR="001F2045" w:rsidRDefault="001F2045" w:rsidP="001F2045">
      <w:pPr>
        <w:pStyle w:val="AmdtsEntryHd"/>
        <w:rPr>
          <w:rFonts w:cs="Arial"/>
        </w:rPr>
      </w:pPr>
      <w:r w:rsidRPr="001F2045">
        <w:rPr>
          <w:rFonts w:cs="Arial"/>
        </w:rPr>
        <w:t>Objects of Act</w:t>
      </w:r>
    </w:p>
    <w:p w14:paraId="392906A1" w14:textId="3C2239F3" w:rsidR="001F2045" w:rsidRPr="001F2045" w:rsidRDefault="001F2045" w:rsidP="00C27DCA">
      <w:pPr>
        <w:pStyle w:val="AmdtsEntries"/>
      </w:pPr>
      <w:r>
        <w:rPr>
          <w:rFonts w:cs="Arial"/>
        </w:rPr>
        <w:t>s 5</w:t>
      </w:r>
      <w:r>
        <w:rPr>
          <w:rFonts w:cs="Arial"/>
        </w:rPr>
        <w:tab/>
        <w:t xml:space="preserve">am </w:t>
      </w:r>
      <w:hyperlink r:id="rId78" w:tooltip="Climate Change and Greenhouse Gas Reduction (Renewable Electricity Target) Amendment Act 2019" w:history="1">
        <w:r w:rsidRPr="00A5385F">
          <w:rPr>
            <w:rStyle w:val="charCitHyperlinkAbbrev"/>
          </w:rPr>
          <w:t>A2019</w:t>
        </w:r>
        <w:r w:rsidRPr="00A5385F">
          <w:rPr>
            <w:rStyle w:val="charCitHyperlinkAbbrev"/>
          </w:rPr>
          <w:noBreakHyphen/>
          <w:t>19</w:t>
        </w:r>
      </w:hyperlink>
      <w:r>
        <w:t xml:space="preserve"> s 5</w:t>
      </w:r>
      <w:r w:rsidR="00C074BA">
        <w:t>, s 6</w:t>
      </w:r>
      <w:r w:rsidR="00A82B53">
        <w:t>;</w:t>
      </w:r>
      <w:r w:rsidR="00A82B53">
        <w:rPr>
          <w:rFonts w:cs="Arial"/>
        </w:rPr>
        <w:t xml:space="preserve"> </w:t>
      </w:r>
      <w:hyperlink r:id="rId79" w:tooltip="Climate Change and Greenhouse Gas Reduction (Natural Gas Transition) Amendment Act 2023" w:history="1">
        <w:r w:rsidR="00A82B53">
          <w:rPr>
            <w:rStyle w:val="charCitHyperlinkAbbrev"/>
          </w:rPr>
          <w:t>A2023</w:t>
        </w:r>
        <w:r w:rsidR="00A82B53">
          <w:rPr>
            <w:rStyle w:val="charCitHyperlinkAbbrev"/>
          </w:rPr>
          <w:noBreakHyphen/>
          <w:t>25</w:t>
        </w:r>
      </w:hyperlink>
      <w:r w:rsidR="00A82B53">
        <w:t xml:space="preserve"> s 5; pars renum R</w:t>
      </w:r>
      <w:r w:rsidR="0047202C">
        <w:t>10 LA</w:t>
      </w:r>
    </w:p>
    <w:p w14:paraId="75F0288D" w14:textId="77777777" w:rsidR="00611071" w:rsidRPr="00611071" w:rsidRDefault="00611071" w:rsidP="00611071">
      <w:pPr>
        <w:pStyle w:val="AmdtsEntryHd"/>
        <w:rPr>
          <w:rFonts w:cs="Arial"/>
        </w:rPr>
      </w:pPr>
      <w:r w:rsidRPr="00611071">
        <w:rPr>
          <w:rFonts w:cs="Arial"/>
        </w:rPr>
        <w:t>ACT greenhouse gas emissions target</w:t>
      </w:r>
    </w:p>
    <w:p w14:paraId="19508FCD" w14:textId="258B9B66" w:rsidR="00611071" w:rsidRPr="004B24CC" w:rsidRDefault="00611071" w:rsidP="00C27DCA">
      <w:pPr>
        <w:pStyle w:val="AmdtsEntries"/>
      </w:pPr>
      <w:r>
        <w:t>s 6</w:t>
      </w:r>
      <w:r>
        <w:tab/>
      </w:r>
      <w:r w:rsidR="00834577">
        <w:rPr>
          <w:lang w:eastAsia="en-AU"/>
        </w:rPr>
        <w:t xml:space="preserve">am </w:t>
      </w:r>
      <w:hyperlink r:id="rId80" w:tooltip="Renewable Energy Legislation Amendment Act 2016" w:history="1">
        <w:r w:rsidR="00834577">
          <w:rPr>
            <w:rStyle w:val="charCitHyperlinkAbbrev"/>
          </w:rPr>
          <w:t>A2016-26</w:t>
        </w:r>
      </w:hyperlink>
      <w:r w:rsidR="00834577">
        <w:rPr>
          <w:lang w:eastAsia="en-AU"/>
        </w:rPr>
        <w:t xml:space="preserve"> s 4</w:t>
      </w:r>
      <w:r w:rsidR="006B26CF">
        <w:rPr>
          <w:lang w:eastAsia="en-AU"/>
        </w:rPr>
        <w:t xml:space="preserve">; </w:t>
      </w:r>
      <w:hyperlink r:id="rId81" w:tooltip="Climate Change and Greenhouse Gas Reduction (Principal Target) Amendment Act 2018" w:history="1">
        <w:r w:rsidR="006B26CF">
          <w:rPr>
            <w:rStyle w:val="charCitHyperlinkAbbrev"/>
          </w:rPr>
          <w:t>A2018</w:t>
        </w:r>
        <w:r w:rsidR="006B26CF">
          <w:rPr>
            <w:rStyle w:val="charCitHyperlinkAbbrev"/>
          </w:rPr>
          <w:noBreakHyphen/>
          <w:t>36</w:t>
        </w:r>
      </w:hyperlink>
      <w:r w:rsidR="006B26CF">
        <w:t xml:space="preserve"> s </w:t>
      </w:r>
      <w:r w:rsidR="006B26CF" w:rsidRPr="004B24CC">
        <w:t>4</w:t>
      </w:r>
      <w:r w:rsidR="00D7297A" w:rsidRPr="004B24CC">
        <w:t xml:space="preserve">; </w:t>
      </w:r>
      <w:hyperlink r:id="rId82" w:tooltip="Climate Change and Greenhouse Gas Reduction Amendment Act 2022" w:history="1">
        <w:r w:rsidR="000E6363" w:rsidRPr="004B24CC">
          <w:rPr>
            <w:rStyle w:val="charCitHyperlinkAbbrev"/>
          </w:rPr>
          <w:t>A2022</w:t>
        </w:r>
        <w:r w:rsidR="000E6363" w:rsidRPr="004B24CC">
          <w:rPr>
            <w:rStyle w:val="charCitHyperlinkAbbrev"/>
          </w:rPr>
          <w:noBreakHyphen/>
          <w:t>26</w:t>
        </w:r>
      </w:hyperlink>
      <w:r w:rsidR="00D7297A" w:rsidRPr="004B24CC">
        <w:t xml:space="preserve"> s 4</w:t>
      </w:r>
    </w:p>
    <w:p w14:paraId="42A97893" w14:textId="77777777" w:rsidR="00611071" w:rsidRPr="004B24CC" w:rsidRDefault="00611071" w:rsidP="00611071">
      <w:pPr>
        <w:pStyle w:val="AmdtsEntryHd"/>
        <w:rPr>
          <w:rFonts w:cs="Arial"/>
        </w:rPr>
      </w:pPr>
      <w:r w:rsidRPr="004B24CC">
        <w:rPr>
          <w:rFonts w:cs="Arial"/>
        </w:rPr>
        <w:t>Interim greenhouse gas emissions targets</w:t>
      </w:r>
    </w:p>
    <w:p w14:paraId="7A8375B7" w14:textId="0902E5AA" w:rsidR="00611071" w:rsidRPr="004B24CC" w:rsidRDefault="00611071" w:rsidP="00C27DCA">
      <w:pPr>
        <w:pStyle w:val="AmdtsEntries"/>
        <w:rPr>
          <w:rFonts w:cs="Arial"/>
        </w:rPr>
      </w:pPr>
      <w:r w:rsidRPr="004B24CC">
        <w:t>s 7</w:t>
      </w:r>
      <w:r w:rsidR="007C72E2" w:rsidRPr="004B24CC">
        <w:tab/>
      </w:r>
      <w:r w:rsidR="007C72E2" w:rsidRPr="004B24CC">
        <w:rPr>
          <w:lang w:eastAsia="en-AU"/>
        </w:rPr>
        <w:t xml:space="preserve">am </w:t>
      </w:r>
      <w:hyperlink r:id="rId83" w:tooltip="Renewable Energy Legislation Amendment Act 2016" w:history="1">
        <w:r w:rsidR="007C72E2" w:rsidRPr="004B24CC">
          <w:rPr>
            <w:rStyle w:val="charCitHyperlinkAbbrev"/>
          </w:rPr>
          <w:t>A2016-26</w:t>
        </w:r>
      </w:hyperlink>
      <w:r w:rsidR="007C72E2" w:rsidRPr="004B24CC">
        <w:rPr>
          <w:lang w:eastAsia="en-AU"/>
        </w:rPr>
        <w:t xml:space="preserve"> s 5</w:t>
      </w:r>
      <w:r w:rsidR="0097411F" w:rsidRPr="004B24CC">
        <w:rPr>
          <w:lang w:eastAsia="en-AU"/>
        </w:rPr>
        <w:t xml:space="preserve">; </w:t>
      </w:r>
      <w:hyperlink r:id="rId84" w:tooltip="Climate Change and Greenhouse Gas Reduction Amendment Act 2022" w:history="1">
        <w:r w:rsidR="0097411F" w:rsidRPr="004B24CC">
          <w:rPr>
            <w:rStyle w:val="charCitHyperlinkAbbrev"/>
          </w:rPr>
          <w:t>A2022</w:t>
        </w:r>
        <w:r w:rsidR="0097411F" w:rsidRPr="004B24CC">
          <w:rPr>
            <w:rStyle w:val="charCitHyperlinkAbbrev"/>
          </w:rPr>
          <w:noBreakHyphen/>
          <w:t>26</w:t>
        </w:r>
      </w:hyperlink>
      <w:r w:rsidR="0097411F" w:rsidRPr="004B24CC">
        <w:t xml:space="preserve"> s 5</w:t>
      </w:r>
      <w:r w:rsidR="00941D67">
        <w:t>; ss renum R9 LA</w:t>
      </w:r>
    </w:p>
    <w:p w14:paraId="2047F747" w14:textId="77777777" w:rsidR="001D53F7" w:rsidRPr="004B24CC" w:rsidRDefault="001D53F7" w:rsidP="001D53F7">
      <w:pPr>
        <w:pStyle w:val="AmdtsEntryHd"/>
        <w:rPr>
          <w:rFonts w:cs="Arial"/>
        </w:rPr>
      </w:pPr>
      <w:r w:rsidRPr="004B24CC">
        <w:t>Renewable energy targets</w:t>
      </w:r>
    </w:p>
    <w:p w14:paraId="03E613C5" w14:textId="36321BDD" w:rsidR="001D53F7" w:rsidRPr="004B24CC" w:rsidRDefault="001D53F7" w:rsidP="001D53F7">
      <w:pPr>
        <w:pStyle w:val="AmdtsEntries"/>
      </w:pPr>
      <w:r w:rsidRPr="004B24CC">
        <w:rPr>
          <w:rFonts w:cs="Arial"/>
        </w:rPr>
        <w:t>s 9</w:t>
      </w:r>
      <w:r w:rsidRPr="004B24CC">
        <w:rPr>
          <w:rFonts w:cs="Arial"/>
        </w:rPr>
        <w:tab/>
        <w:t xml:space="preserve">am </w:t>
      </w:r>
      <w:hyperlink r:id="rId85" w:tooltip="Climate Change and Greenhouse Gas Reduction (Renewable Electricity Target) Amendment Act 2019" w:history="1">
        <w:r w:rsidRPr="004B24CC">
          <w:rPr>
            <w:rStyle w:val="charCitHyperlinkAbbrev"/>
          </w:rPr>
          <w:t>A2019</w:t>
        </w:r>
        <w:r w:rsidRPr="004B24CC">
          <w:rPr>
            <w:rStyle w:val="charCitHyperlinkAbbrev"/>
          </w:rPr>
          <w:noBreakHyphen/>
          <w:t>19</w:t>
        </w:r>
      </w:hyperlink>
      <w:r w:rsidRPr="004B24CC">
        <w:t xml:space="preserve"> s 7; ss renum R8</w:t>
      </w:r>
      <w:r w:rsidR="00E12140" w:rsidRPr="004B24CC">
        <w:t xml:space="preserve"> LA</w:t>
      </w:r>
    </w:p>
    <w:p w14:paraId="2C913027" w14:textId="77777777" w:rsidR="00197FB1" w:rsidRPr="004B24CC" w:rsidRDefault="001D53F7" w:rsidP="00CA3C0F">
      <w:pPr>
        <w:pStyle w:val="AmdtsEntryHd"/>
        <w:rPr>
          <w:lang w:eastAsia="en-AU"/>
        </w:rPr>
      </w:pPr>
      <w:r w:rsidRPr="004B24CC">
        <w:t>Measuring renewable energy targets—determinations</w:t>
      </w:r>
    </w:p>
    <w:p w14:paraId="58F11BDD" w14:textId="7C3CFAEB" w:rsidR="00197FB1" w:rsidRPr="004B24CC" w:rsidRDefault="003722AC" w:rsidP="00197FB1">
      <w:pPr>
        <w:pStyle w:val="AmdtsEntries"/>
      </w:pPr>
      <w:r w:rsidRPr="004B24CC">
        <w:rPr>
          <w:lang w:eastAsia="en-AU"/>
        </w:rPr>
        <w:t>s 10</w:t>
      </w:r>
      <w:r w:rsidRPr="004B24CC">
        <w:rPr>
          <w:lang w:eastAsia="en-AU"/>
        </w:rPr>
        <w:tab/>
        <w:t>o</w:t>
      </w:r>
      <w:r w:rsidR="00197FB1" w:rsidRPr="004B24CC">
        <w:rPr>
          <w:lang w:eastAsia="en-AU"/>
        </w:rPr>
        <w:t xml:space="preserve">m </w:t>
      </w:r>
      <w:hyperlink r:id="rId86" w:tooltip="Planning, Building and Environment Legislation Amendment Act 2017" w:history="1">
        <w:r w:rsidR="00197FB1" w:rsidRPr="004B24CC">
          <w:rPr>
            <w:rStyle w:val="charCitHyperlinkAbbrev"/>
          </w:rPr>
          <w:t>A2017</w:t>
        </w:r>
        <w:r w:rsidR="00197FB1" w:rsidRPr="004B24CC">
          <w:rPr>
            <w:rStyle w:val="charCitHyperlinkAbbrev"/>
          </w:rPr>
          <w:noBreakHyphen/>
          <w:t>3</w:t>
        </w:r>
      </w:hyperlink>
      <w:r w:rsidR="00197FB1" w:rsidRPr="004B24CC">
        <w:t xml:space="preserve"> s 4</w:t>
      </w:r>
    </w:p>
    <w:p w14:paraId="34C6C301" w14:textId="3724021A" w:rsidR="001D53F7" w:rsidRPr="004B24CC" w:rsidRDefault="001D53F7" w:rsidP="00197FB1">
      <w:pPr>
        <w:pStyle w:val="AmdtsEntries"/>
      </w:pPr>
      <w:r w:rsidRPr="004B24CC">
        <w:tab/>
        <w:t xml:space="preserve">ins </w:t>
      </w:r>
      <w:hyperlink r:id="rId87" w:tooltip="Climate Change and Greenhouse Gas Reduction (Renewable Electricity Target) Amendment Act 2019" w:history="1">
        <w:r w:rsidRPr="004B24CC">
          <w:rPr>
            <w:rStyle w:val="charCitHyperlinkAbbrev"/>
          </w:rPr>
          <w:t>A2019</w:t>
        </w:r>
        <w:r w:rsidRPr="004B24CC">
          <w:rPr>
            <w:rStyle w:val="charCitHyperlinkAbbrev"/>
          </w:rPr>
          <w:noBreakHyphen/>
          <w:t>19</w:t>
        </w:r>
      </w:hyperlink>
      <w:r w:rsidRPr="004B24CC">
        <w:t xml:space="preserve"> s 8</w:t>
      </w:r>
    </w:p>
    <w:p w14:paraId="4833CF69" w14:textId="77777777" w:rsidR="001D53F7" w:rsidRPr="004B24CC" w:rsidRDefault="00E12140" w:rsidP="001D53F7">
      <w:pPr>
        <w:pStyle w:val="AmdtsEntryHd"/>
        <w:rPr>
          <w:rFonts w:cs="Arial"/>
        </w:rPr>
      </w:pPr>
      <w:r w:rsidRPr="004B24CC">
        <w:t>Annual report by independent entity</w:t>
      </w:r>
    </w:p>
    <w:p w14:paraId="06A8C504" w14:textId="4B7794FE" w:rsidR="001D53F7" w:rsidRDefault="001D53F7" w:rsidP="00197FB1">
      <w:pPr>
        <w:pStyle w:val="AmdtsEntries"/>
      </w:pPr>
      <w:r w:rsidRPr="004B24CC">
        <w:rPr>
          <w:rFonts w:cs="Arial"/>
        </w:rPr>
        <w:t xml:space="preserve">s </w:t>
      </w:r>
      <w:r w:rsidR="00E12140" w:rsidRPr="004B24CC">
        <w:rPr>
          <w:rFonts w:cs="Arial"/>
        </w:rPr>
        <w:t>12</w:t>
      </w:r>
      <w:r w:rsidRPr="004B24CC">
        <w:rPr>
          <w:rFonts w:cs="Arial"/>
        </w:rPr>
        <w:tab/>
        <w:t xml:space="preserve">am </w:t>
      </w:r>
      <w:hyperlink r:id="rId88" w:tooltip="Climate Change and Greenhouse Gas Reduction (Renewable Electricity Target) Amendment Act 2019" w:history="1">
        <w:r w:rsidRPr="004B24CC">
          <w:rPr>
            <w:rStyle w:val="charCitHyperlinkAbbrev"/>
          </w:rPr>
          <w:t>A2019</w:t>
        </w:r>
        <w:r w:rsidRPr="004B24CC">
          <w:rPr>
            <w:rStyle w:val="charCitHyperlinkAbbrev"/>
          </w:rPr>
          <w:noBreakHyphen/>
          <w:t>19</w:t>
        </w:r>
      </w:hyperlink>
      <w:r w:rsidRPr="004B24CC">
        <w:t xml:space="preserve"> s</w:t>
      </w:r>
      <w:r w:rsidR="00E12140" w:rsidRPr="004B24CC">
        <w:t>s 9-12; pars renum R8 LA</w:t>
      </w:r>
    </w:p>
    <w:p w14:paraId="6D05CB47" w14:textId="1285D81D" w:rsidR="0047202C" w:rsidRDefault="0047202C" w:rsidP="0047202C">
      <w:pPr>
        <w:pStyle w:val="AmdtsEntryHd"/>
      </w:pPr>
      <w:r w:rsidRPr="00160AD9">
        <w:rPr>
          <w:color w:val="000000"/>
        </w:rPr>
        <w:t>Natural gas connections</w:t>
      </w:r>
    </w:p>
    <w:p w14:paraId="1DE00FA4" w14:textId="0164D559" w:rsidR="0047202C" w:rsidRDefault="0047202C" w:rsidP="00197FB1">
      <w:pPr>
        <w:pStyle w:val="AmdtsEntries"/>
      </w:pPr>
      <w:r>
        <w:t>pt 2A hdg</w:t>
      </w:r>
      <w:r>
        <w:tab/>
        <w:t>ins</w:t>
      </w:r>
      <w:r>
        <w:rPr>
          <w:rFonts w:cs="Arial"/>
        </w:rPr>
        <w:t xml:space="preserve"> </w:t>
      </w:r>
      <w:hyperlink r:id="rId89" w:tooltip="Climate Change and Greenhouse Gas Reduction (Natural Gas Transition) Amendment Act 2023" w:history="1">
        <w:r>
          <w:rPr>
            <w:rStyle w:val="charCitHyperlinkAbbrev"/>
          </w:rPr>
          <w:t>A2023</w:t>
        </w:r>
        <w:r>
          <w:rPr>
            <w:rStyle w:val="charCitHyperlinkAbbrev"/>
          </w:rPr>
          <w:noBreakHyphen/>
          <w:t>25</w:t>
        </w:r>
      </w:hyperlink>
      <w:r>
        <w:t xml:space="preserve"> s 6</w:t>
      </w:r>
    </w:p>
    <w:p w14:paraId="53C4C654" w14:textId="11B1F1BA" w:rsidR="00891148" w:rsidRPr="00891148" w:rsidRDefault="00891148" w:rsidP="00891148">
      <w:pPr>
        <w:pStyle w:val="AmdtsEntryHd"/>
        <w:rPr>
          <w:color w:val="000000"/>
        </w:rPr>
      </w:pPr>
      <w:r w:rsidRPr="00160AD9">
        <w:rPr>
          <w:color w:val="000000"/>
        </w:rPr>
        <w:t>Restriction on certain natural gas connections</w:t>
      </w:r>
    </w:p>
    <w:p w14:paraId="3ED502AC" w14:textId="452F9B33" w:rsidR="00891148" w:rsidRDefault="00891148" w:rsidP="00197FB1">
      <w:pPr>
        <w:pStyle w:val="AmdtsEntries"/>
      </w:pPr>
      <w:r>
        <w:t>s 13A</w:t>
      </w:r>
      <w:r>
        <w:tab/>
        <w:t>ins</w:t>
      </w:r>
      <w:r>
        <w:rPr>
          <w:rFonts w:cs="Arial"/>
        </w:rPr>
        <w:t xml:space="preserve"> </w:t>
      </w:r>
      <w:hyperlink r:id="rId90" w:tooltip="Climate Change and Greenhouse Gas Reduction (Natural Gas Transition) Amendment Act 2023" w:history="1">
        <w:r>
          <w:rPr>
            <w:rStyle w:val="charCitHyperlinkAbbrev"/>
          </w:rPr>
          <w:t>A2023</w:t>
        </w:r>
        <w:r>
          <w:rPr>
            <w:rStyle w:val="charCitHyperlinkAbbrev"/>
          </w:rPr>
          <w:noBreakHyphen/>
          <w:t>25</w:t>
        </w:r>
      </w:hyperlink>
      <w:r>
        <w:t xml:space="preserve"> s 6</w:t>
      </w:r>
    </w:p>
    <w:p w14:paraId="5F93D1BE" w14:textId="1A56A22F" w:rsidR="00460686" w:rsidRDefault="00460686" w:rsidP="00197FB1">
      <w:pPr>
        <w:pStyle w:val="AmdtsEntries"/>
      </w:pPr>
      <w:r>
        <w:tab/>
        <w:t xml:space="preserve">am </w:t>
      </w:r>
      <w:hyperlink r:id="rId91" w:tooltip="Planning (Consequential Amendments) Act 2023" w:history="1">
        <w:r>
          <w:rPr>
            <w:rStyle w:val="charCitHyperlinkAbbrev"/>
          </w:rPr>
          <w:t>A2023-36</w:t>
        </w:r>
      </w:hyperlink>
      <w:r>
        <w:t xml:space="preserve"> amdt 1.82</w:t>
      </w:r>
    </w:p>
    <w:p w14:paraId="5659F0D9" w14:textId="561A4761" w:rsidR="00891148" w:rsidRPr="00891148" w:rsidRDefault="00891148" w:rsidP="00891148">
      <w:pPr>
        <w:pStyle w:val="AmdtsEntryHd"/>
        <w:rPr>
          <w:color w:val="000000"/>
        </w:rPr>
      </w:pPr>
      <w:r w:rsidRPr="00160AD9">
        <w:rPr>
          <w:color w:val="000000"/>
        </w:rPr>
        <w:t>Modification of certain national laws</w:t>
      </w:r>
    </w:p>
    <w:p w14:paraId="383C51EA" w14:textId="607A7265" w:rsidR="00891148" w:rsidRPr="004B24CC" w:rsidRDefault="00891148" w:rsidP="00197FB1">
      <w:pPr>
        <w:pStyle w:val="AmdtsEntries"/>
      </w:pPr>
      <w:r>
        <w:t>s 13B</w:t>
      </w:r>
      <w:r>
        <w:tab/>
        <w:t>ins</w:t>
      </w:r>
      <w:r>
        <w:rPr>
          <w:rFonts w:cs="Arial"/>
        </w:rPr>
        <w:t xml:space="preserve"> </w:t>
      </w:r>
      <w:hyperlink r:id="rId92" w:tooltip="Climate Change and Greenhouse Gas Reduction (Natural Gas Transition) Amendment Act 2023" w:history="1">
        <w:r>
          <w:rPr>
            <w:rStyle w:val="charCitHyperlinkAbbrev"/>
          </w:rPr>
          <w:t>A2023</w:t>
        </w:r>
        <w:r>
          <w:rPr>
            <w:rStyle w:val="charCitHyperlinkAbbrev"/>
          </w:rPr>
          <w:noBreakHyphen/>
          <w:t>25</w:t>
        </w:r>
      </w:hyperlink>
      <w:r>
        <w:t xml:space="preserve"> s 6</w:t>
      </w:r>
    </w:p>
    <w:p w14:paraId="5FBD2299" w14:textId="1396408C" w:rsidR="0097411F" w:rsidRPr="004B24CC" w:rsidRDefault="0097411F" w:rsidP="004C726B">
      <w:pPr>
        <w:pStyle w:val="AmdtsEntryHd"/>
        <w:rPr>
          <w:lang w:eastAsia="en-AU"/>
        </w:rPr>
      </w:pPr>
      <w:r w:rsidRPr="004B24CC">
        <w:rPr>
          <w:lang w:eastAsia="en-AU"/>
        </w:rPr>
        <w:t>Functions of Minister</w:t>
      </w:r>
    </w:p>
    <w:p w14:paraId="06370844" w14:textId="51433298" w:rsidR="0097411F" w:rsidRPr="004B24CC" w:rsidRDefault="0097411F" w:rsidP="0097411F">
      <w:pPr>
        <w:pStyle w:val="AmdtsEntries"/>
        <w:rPr>
          <w:lang w:eastAsia="en-AU"/>
        </w:rPr>
      </w:pPr>
      <w:r w:rsidRPr="004B24CC">
        <w:rPr>
          <w:lang w:eastAsia="en-AU"/>
        </w:rPr>
        <w:t>s 14</w:t>
      </w:r>
      <w:r w:rsidRPr="004B24CC">
        <w:rPr>
          <w:lang w:eastAsia="en-AU"/>
        </w:rPr>
        <w:tab/>
        <w:t xml:space="preserve">am </w:t>
      </w:r>
      <w:hyperlink r:id="rId93" w:tooltip="Climate Change and Greenhouse Gas Reduction Amendment Act 2022" w:history="1">
        <w:r w:rsidRPr="004B24CC">
          <w:rPr>
            <w:rStyle w:val="charCitHyperlinkAbbrev"/>
          </w:rPr>
          <w:t>A2022</w:t>
        </w:r>
        <w:r w:rsidRPr="004B24CC">
          <w:rPr>
            <w:rStyle w:val="charCitHyperlinkAbbrev"/>
          </w:rPr>
          <w:noBreakHyphen/>
          <w:t>26</w:t>
        </w:r>
      </w:hyperlink>
      <w:r w:rsidRPr="004B24CC">
        <w:t xml:space="preserve"> s 6</w:t>
      </w:r>
      <w:r w:rsidR="00941D67">
        <w:t>; ss renum R9 LA</w:t>
      </w:r>
    </w:p>
    <w:p w14:paraId="03697B2D" w14:textId="202ED05F" w:rsidR="00D53F10" w:rsidRPr="004B24CC" w:rsidRDefault="00D53F10" w:rsidP="004C726B">
      <w:pPr>
        <w:pStyle w:val="AmdtsEntryHd"/>
        <w:rPr>
          <w:lang w:eastAsia="en-AU"/>
        </w:rPr>
      </w:pPr>
      <w:r w:rsidRPr="004B24CC">
        <w:rPr>
          <w:lang w:eastAsia="en-AU"/>
        </w:rPr>
        <w:t>Annual report by Minister</w:t>
      </w:r>
    </w:p>
    <w:p w14:paraId="3EFC84EF" w14:textId="785392F7" w:rsidR="00D53F10" w:rsidRPr="004B24CC" w:rsidRDefault="00D53F10" w:rsidP="00D53F10">
      <w:pPr>
        <w:pStyle w:val="AmdtsEntries"/>
        <w:rPr>
          <w:lang w:eastAsia="en-AU"/>
        </w:rPr>
      </w:pPr>
      <w:r w:rsidRPr="004B24CC">
        <w:rPr>
          <w:lang w:eastAsia="en-AU"/>
        </w:rPr>
        <w:t>s 15</w:t>
      </w:r>
      <w:r w:rsidRPr="004B24CC">
        <w:rPr>
          <w:lang w:eastAsia="en-AU"/>
        </w:rPr>
        <w:tab/>
        <w:t xml:space="preserve">am </w:t>
      </w:r>
      <w:hyperlink r:id="rId94" w:tooltip="Climate Change and Greenhouse Gas Reduction Amendment Act 2022" w:history="1">
        <w:r w:rsidRPr="004B24CC">
          <w:rPr>
            <w:rStyle w:val="charCitHyperlinkAbbrev"/>
          </w:rPr>
          <w:t>A2022</w:t>
        </w:r>
        <w:r w:rsidRPr="004B24CC">
          <w:rPr>
            <w:rStyle w:val="charCitHyperlinkAbbrev"/>
          </w:rPr>
          <w:noBreakHyphen/>
          <w:t>26</w:t>
        </w:r>
      </w:hyperlink>
      <w:r w:rsidRPr="004B24CC">
        <w:t xml:space="preserve"> s 7</w:t>
      </w:r>
    </w:p>
    <w:p w14:paraId="7C173C2F" w14:textId="4349C875" w:rsidR="00D53F10" w:rsidRPr="004B24CC" w:rsidRDefault="00225952" w:rsidP="004C726B">
      <w:pPr>
        <w:pStyle w:val="AmdtsEntryHd"/>
        <w:rPr>
          <w:color w:val="000000"/>
        </w:rPr>
      </w:pPr>
      <w:r w:rsidRPr="004B24CC">
        <w:rPr>
          <w:color w:val="000000"/>
        </w:rPr>
        <w:t>Assessment by independent entity</w:t>
      </w:r>
    </w:p>
    <w:p w14:paraId="009C1849" w14:textId="7F7B0681" w:rsidR="00225952" w:rsidRPr="004B24CC" w:rsidRDefault="00225952" w:rsidP="00225952">
      <w:pPr>
        <w:pStyle w:val="AmdtsEntries"/>
      </w:pPr>
      <w:r w:rsidRPr="004B24CC">
        <w:t>s 15A</w:t>
      </w:r>
      <w:r w:rsidR="00FD7641" w:rsidRPr="004B24CC">
        <w:tab/>
        <w:t xml:space="preserve">ins </w:t>
      </w:r>
      <w:hyperlink r:id="rId95" w:tooltip="Climate Change and Greenhouse Gas Reduction Amendment Act 2022" w:history="1">
        <w:r w:rsidR="00FD7641" w:rsidRPr="004B24CC">
          <w:rPr>
            <w:rStyle w:val="charCitHyperlinkAbbrev"/>
          </w:rPr>
          <w:t>A2022</w:t>
        </w:r>
        <w:r w:rsidR="00FD7641" w:rsidRPr="004B24CC">
          <w:rPr>
            <w:rStyle w:val="charCitHyperlinkAbbrev"/>
          </w:rPr>
          <w:noBreakHyphen/>
          <w:t>26</w:t>
        </w:r>
      </w:hyperlink>
      <w:r w:rsidR="00FD7641" w:rsidRPr="004B24CC">
        <w:t xml:space="preserve"> s 8</w:t>
      </w:r>
    </w:p>
    <w:p w14:paraId="139AE413" w14:textId="1154C506" w:rsidR="004C726B" w:rsidRPr="004B24CC" w:rsidRDefault="004C726B" w:rsidP="004C726B">
      <w:pPr>
        <w:pStyle w:val="AmdtsEntryHd"/>
        <w:rPr>
          <w:lang w:eastAsia="en-AU"/>
        </w:rPr>
      </w:pPr>
      <w:r w:rsidRPr="004B24CC">
        <w:rPr>
          <w:lang w:eastAsia="en-AU"/>
        </w:rPr>
        <w:t>Annual report by council</w:t>
      </w:r>
    </w:p>
    <w:p w14:paraId="2EB85BFE" w14:textId="267D9FFE" w:rsidR="009C0DE0" w:rsidRPr="004B24CC" w:rsidRDefault="004C726B" w:rsidP="00197FB1">
      <w:pPr>
        <w:pStyle w:val="AmdtsEntries"/>
      </w:pPr>
      <w:r w:rsidRPr="004B24CC">
        <w:t>s 19</w:t>
      </w:r>
      <w:r w:rsidRPr="004B24CC">
        <w:tab/>
        <w:t xml:space="preserve">am </w:t>
      </w:r>
      <w:hyperlink r:id="rId96" w:tooltip="Planning, Building and Environment Legislation Amendment Act 2017 (No 2)" w:history="1">
        <w:r w:rsidRPr="004B24CC">
          <w:rPr>
            <w:rStyle w:val="charCitHyperlinkAbbrev"/>
          </w:rPr>
          <w:t>A2017</w:t>
        </w:r>
        <w:r w:rsidRPr="004B24CC">
          <w:rPr>
            <w:rStyle w:val="charCitHyperlinkAbbrev"/>
          </w:rPr>
          <w:noBreakHyphen/>
          <w:t>20</w:t>
        </w:r>
      </w:hyperlink>
      <w:r w:rsidRPr="004B24CC">
        <w:t xml:space="preserve"> s 5, s 6</w:t>
      </w:r>
    </w:p>
    <w:p w14:paraId="4CE29870" w14:textId="26548030" w:rsidR="009C0DE0" w:rsidRPr="004B24CC" w:rsidRDefault="009C0DE0" w:rsidP="00CA3C0F">
      <w:pPr>
        <w:pStyle w:val="AmdtsEntryHd"/>
        <w:rPr>
          <w:lang w:eastAsia="en-AU"/>
        </w:rPr>
      </w:pPr>
      <w:r w:rsidRPr="004B24CC">
        <w:rPr>
          <w:lang w:eastAsia="en-AU"/>
        </w:rPr>
        <w:t>Membership</w:t>
      </w:r>
    </w:p>
    <w:p w14:paraId="12C6678A" w14:textId="64823F6E" w:rsidR="009C0DE0" w:rsidRPr="004B24CC" w:rsidRDefault="009C0DE0" w:rsidP="009C0DE0">
      <w:pPr>
        <w:pStyle w:val="AmdtsEntries"/>
        <w:rPr>
          <w:lang w:eastAsia="en-AU"/>
        </w:rPr>
      </w:pPr>
      <w:r w:rsidRPr="004B24CC">
        <w:rPr>
          <w:lang w:eastAsia="en-AU"/>
        </w:rPr>
        <w:t>s 20</w:t>
      </w:r>
      <w:r w:rsidRPr="004B24CC">
        <w:rPr>
          <w:lang w:eastAsia="en-AU"/>
        </w:rPr>
        <w:tab/>
      </w:r>
      <w:r w:rsidR="008D738E" w:rsidRPr="004B24CC">
        <w:rPr>
          <w:lang w:eastAsia="en-AU"/>
        </w:rPr>
        <w:t xml:space="preserve">am </w:t>
      </w:r>
      <w:hyperlink r:id="rId97" w:tooltip="Climate Change and Greenhouse Gas Reduction Amendment Act 2022" w:history="1">
        <w:r w:rsidR="008D738E" w:rsidRPr="004B24CC">
          <w:rPr>
            <w:rStyle w:val="charCitHyperlinkAbbrev"/>
          </w:rPr>
          <w:t>A2022</w:t>
        </w:r>
        <w:r w:rsidR="008D738E" w:rsidRPr="004B24CC">
          <w:rPr>
            <w:rStyle w:val="charCitHyperlinkAbbrev"/>
          </w:rPr>
          <w:noBreakHyphen/>
          <w:t>26</w:t>
        </w:r>
      </w:hyperlink>
      <w:r w:rsidR="008D738E" w:rsidRPr="004B24CC">
        <w:t xml:space="preserve"> s 9</w:t>
      </w:r>
      <w:r w:rsidR="007E491C" w:rsidRPr="004B24CC">
        <w:t>, s 10</w:t>
      </w:r>
      <w:r w:rsidR="00AC145C" w:rsidRPr="00C20A6A">
        <w:t xml:space="preserve">; </w:t>
      </w:r>
      <w:hyperlink r:id="rId98" w:tooltip="Climate Change and Greenhouse Gas Reduction (Membership) Amendment Act 2024" w:history="1">
        <w:r w:rsidR="00AC145C" w:rsidRPr="00C20A6A">
          <w:rPr>
            <w:rStyle w:val="charCitHyperlinkAbbrev"/>
          </w:rPr>
          <w:t>A2024</w:t>
        </w:r>
        <w:r w:rsidR="00AC145C" w:rsidRPr="00C20A6A">
          <w:rPr>
            <w:rStyle w:val="charCitHyperlinkAbbrev"/>
          </w:rPr>
          <w:noBreakHyphen/>
          <w:t>8</w:t>
        </w:r>
      </w:hyperlink>
      <w:r w:rsidR="00AC145C" w:rsidRPr="00C20A6A">
        <w:t xml:space="preserve"> s 4, s 5</w:t>
      </w:r>
    </w:p>
    <w:p w14:paraId="257DD017" w14:textId="4C67DCE6" w:rsidR="00361F8D" w:rsidRPr="004B24CC" w:rsidRDefault="007B5197" w:rsidP="00CA3C0F">
      <w:pPr>
        <w:pStyle w:val="AmdtsEntryHd"/>
        <w:rPr>
          <w:lang w:eastAsia="en-AU"/>
        </w:rPr>
      </w:pPr>
      <w:r w:rsidRPr="004B24CC">
        <w:rPr>
          <w:lang w:eastAsia="en-AU"/>
        </w:rPr>
        <w:lastRenderedPageBreak/>
        <w:t>Chair</w:t>
      </w:r>
    </w:p>
    <w:p w14:paraId="47924EDA" w14:textId="68BB42A5" w:rsidR="007B5197" w:rsidRPr="004B24CC" w:rsidRDefault="007B5197" w:rsidP="007B5197">
      <w:pPr>
        <w:pStyle w:val="AmdtsEntries"/>
        <w:rPr>
          <w:lang w:eastAsia="en-AU"/>
        </w:rPr>
      </w:pPr>
      <w:r w:rsidRPr="004B24CC">
        <w:rPr>
          <w:lang w:eastAsia="en-AU"/>
        </w:rPr>
        <w:t>s 21</w:t>
      </w:r>
      <w:r w:rsidRPr="004B24CC">
        <w:rPr>
          <w:lang w:eastAsia="en-AU"/>
        </w:rPr>
        <w:tab/>
        <w:t xml:space="preserve">am </w:t>
      </w:r>
      <w:hyperlink r:id="rId99" w:tooltip="Climate Change and Greenhouse Gas Reduction Amendment Act 2022" w:history="1">
        <w:r w:rsidRPr="004B24CC">
          <w:rPr>
            <w:rStyle w:val="charCitHyperlinkAbbrev"/>
          </w:rPr>
          <w:t>A2022</w:t>
        </w:r>
        <w:r w:rsidRPr="004B24CC">
          <w:rPr>
            <w:rStyle w:val="charCitHyperlinkAbbrev"/>
          </w:rPr>
          <w:noBreakHyphen/>
          <w:t>26</w:t>
        </w:r>
      </w:hyperlink>
      <w:r w:rsidRPr="004B24CC">
        <w:t xml:space="preserve"> s 11</w:t>
      </w:r>
    </w:p>
    <w:p w14:paraId="396894C3" w14:textId="2C9B6F22" w:rsidR="007B5197" w:rsidRPr="004B24CC" w:rsidRDefault="007B5197" w:rsidP="00CA3C0F">
      <w:pPr>
        <w:pStyle w:val="AmdtsEntryHd"/>
      </w:pPr>
      <w:r w:rsidRPr="004B24CC">
        <w:t>Sector agreements</w:t>
      </w:r>
    </w:p>
    <w:p w14:paraId="620346EA" w14:textId="45CE3308" w:rsidR="007B5197" w:rsidRPr="007B5197" w:rsidRDefault="007B5197" w:rsidP="007B5197">
      <w:pPr>
        <w:pStyle w:val="AmdtsEntries"/>
      </w:pPr>
      <w:r w:rsidRPr="004B24CC">
        <w:t>s 23</w:t>
      </w:r>
      <w:r w:rsidRPr="004B24CC">
        <w:tab/>
      </w:r>
      <w:r w:rsidRPr="004B24CC">
        <w:rPr>
          <w:lang w:eastAsia="en-AU"/>
        </w:rPr>
        <w:t xml:space="preserve">am </w:t>
      </w:r>
      <w:hyperlink r:id="rId100" w:tooltip="Climate Change and Greenhouse Gas Reduction Amendment Act 2022" w:history="1">
        <w:r w:rsidRPr="004B24CC">
          <w:rPr>
            <w:rStyle w:val="charCitHyperlinkAbbrev"/>
          </w:rPr>
          <w:t>A2022</w:t>
        </w:r>
        <w:r w:rsidRPr="004B24CC">
          <w:rPr>
            <w:rStyle w:val="charCitHyperlinkAbbrev"/>
          </w:rPr>
          <w:noBreakHyphen/>
          <w:t>26</w:t>
        </w:r>
      </w:hyperlink>
      <w:r w:rsidRPr="004B24CC">
        <w:t xml:space="preserve"> s 12, s 13</w:t>
      </w:r>
    </w:p>
    <w:p w14:paraId="1D656DC7" w14:textId="6B1FAE24" w:rsidR="00CA3C0F" w:rsidRDefault="00CA3C0F" w:rsidP="00CA3C0F">
      <w:pPr>
        <w:pStyle w:val="AmdtsEntryHd"/>
        <w:rPr>
          <w:lang w:eastAsia="en-AU"/>
        </w:rPr>
      </w:pPr>
      <w:r w:rsidRPr="008E3359">
        <w:rPr>
          <w:lang w:eastAsia="en-AU"/>
        </w:rPr>
        <w:t>Information to be included in agency annual reports</w:t>
      </w:r>
    </w:p>
    <w:p w14:paraId="573131E0" w14:textId="1F33BA0F" w:rsidR="00CA3C0F" w:rsidRDefault="00CA3C0F" w:rsidP="00CA3C0F">
      <w:pPr>
        <w:pStyle w:val="AmdtsEntries"/>
        <w:rPr>
          <w:lang w:eastAsia="en-AU"/>
        </w:rPr>
      </w:pPr>
      <w:r>
        <w:rPr>
          <w:lang w:eastAsia="en-AU"/>
        </w:rPr>
        <w:t>s 25</w:t>
      </w:r>
      <w:r>
        <w:rPr>
          <w:lang w:eastAsia="en-AU"/>
        </w:rPr>
        <w:tab/>
        <w:t xml:space="preserve">om </w:t>
      </w:r>
      <w:hyperlink r:id="rId101" w:tooltip="Annual Reports (Government Agencies) Legislation Amendment Act 2015" w:history="1">
        <w:r w:rsidRPr="00CA3C0F">
          <w:rPr>
            <w:rStyle w:val="charCitHyperlinkAbbrev"/>
          </w:rPr>
          <w:t>A2015</w:t>
        </w:r>
        <w:r w:rsidRPr="00CA3C0F">
          <w:rPr>
            <w:rStyle w:val="charCitHyperlinkAbbrev"/>
          </w:rPr>
          <w:noBreakHyphen/>
          <w:t>16</w:t>
        </w:r>
      </w:hyperlink>
      <w:r>
        <w:rPr>
          <w:lang w:eastAsia="en-AU"/>
        </w:rPr>
        <w:t xml:space="preserve"> amdt 1.4</w:t>
      </w:r>
    </w:p>
    <w:p w14:paraId="2EF83B07" w14:textId="38DB3074" w:rsidR="00682C2D" w:rsidRDefault="00682C2D" w:rsidP="00F45BF6">
      <w:pPr>
        <w:pStyle w:val="AmdtsEntryHd"/>
      </w:pPr>
      <w:r w:rsidRPr="00FE1FD3">
        <w:t>Determination of fees</w:t>
      </w:r>
    </w:p>
    <w:p w14:paraId="1BC15D9C" w14:textId="1DDB0560" w:rsidR="00682C2D" w:rsidRPr="00682C2D" w:rsidRDefault="00682C2D" w:rsidP="00682C2D">
      <w:pPr>
        <w:pStyle w:val="AmdtsEntries"/>
      </w:pPr>
      <w:r>
        <w:t>s 26A</w:t>
      </w:r>
      <w:r>
        <w:tab/>
        <w:t xml:space="preserve">ins </w:t>
      </w:r>
      <w:hyperlink r:id="rId102" w:tooltip="Planning and Environment Legislation Amendment Act 2024" w:history="1">
        <w:r>
          <w:rPr>
            <w:rStyle w:val="charCitHyperlinkAbbrev"/>
          </w:rPr>
          <w:t>A2024</w:t>
        </w:r>
        <w:r>
          <w:rPr>
            <w:rStyle w:val="charCitHyperlinkAbbrev"/>
          </w:rPr>
          <w:noBreakHyphen/>
          <w:t>21</w:t>
        </w:r>
      </w:hyperlink>
      <w:r>
        <w:t xml:space="preserve"> s 4</w:t>
      </w:r>
    </w:p>
    <w:p w14:paraId="15533C43" w14:textId="07645407" w:rsidR="00F45BF6" w:rsidRPr="007B5390" w:rsidRDefault="00F45BF6" w:rsidP="00F45BF6">
      <w:pPr>
        <w:pStyle w:val="AmdtsEntryHd"/>
        <w:rPr>
          <w:lang w:eastAsia="en-AU"/>
        </w:rPr>
      </w:pPr>
      <w:r w:rsidRPr="007B5390">
        <w:rPr>
          <w:lang w:eastAsia="en-AU"/>
        </w:rPr>
        <w:t>Dictionary</w:t>
      </w:r>
    </w:p>
    <w:p w14:paraId="353BA0AB" w14:textId="5DAA0EFE" w:rsidR="00F45BF6" w:rsidRPr="007B5390" w:rsidRDefault="00F45BF6" w:rsidP="00F45BF6">
      <w:pPr>
        <w:pStyle w:val="AmdtsEntries"/>
        <w:rPr>
          <w:lang w:eastAsia="en-AU"/>
        </w:rPr>
      </w:pPr>
      <w:r w:rsidRPr="007B5390">
        <w:rPr>
          <w:lang w:eastAsia="en-AU"/>
        </w:rPr>
        <w:t>dict</w:t>
      </w:r>
      <w:r w:rsidRPr="007B5390">
        <w:rPr>
          <w:lang w:eastAsia="en-AU"/>
        </w:rPr>
        <w:tab/>
        <w:t xml:space="preserve">am </w:t>
      </w:r>
      <w:hyperlink r:id="rId103" w:tooltip="Public Sector Management Amendment Act 2016" w:history="1">
        <w:r w:rsidRPr="007B5390">
          <w:rPr>
            <w:rStyle w:val="charCitHyperlinkAbbrev"/>
          </w:rPr>
          <w:t>A2016</w:t>
        </w:r>
        <w:r w:rsidRPr="007B5390">
          <w:rPr>
            <w:rStyle w:val="charCitHyperlinkAbbrev"/>
          </w:rPr>
          <w:noBreakHyphen/>
          <w:t>52</w:t>
        </w:r>
      </w:hyperlink>
      <w:r w:rsidRPr="007B5390">
        <w:rPr>
          <w:lang w:eastAsia="en-AU"/>
        </w:rPr>
        <w:t xml:space="preserve"> amdt 1.46</w:t>
      </w:r>
      <w:r w:rsidR="00417108" w:rsidRPr="007B5390">
        <w:rPr>
          <w:lang w:eastAsia="en-AU"/>
        </w:rPr>
        <w:t xml:space="preserve">; </w:t>
      </w:r>
      <w:hyperlink r:id="rId104" w:tooltip="Climate Change and Greenhouse Gas Reduction Amendment Act 2022" w:history="1">
        <w:r w:rsidR="00417108" w:rsidRPr="007B5390">
          <w:rPr>
            <w:rStyle w:val="charCitHyperlinkAbbrev"/>
          </w:rPr>
          <w:t>A2022</w:t>
        </w:r>
        <w:r w:rsidR="00417108" w:rsidRPr="007B5390">
          <w:rPr>
            <w:rStyle w:val="charCitHyperlinkAbbrev"/>
          </w:rPr>
          <w:noBreakHyphen/>
          <w:t>26</w:t>
        </w:r>
      </w:hyperlink>
      <w:r w:rsidR="00417108" w:rsidRPr="007B5390">
        <w:t xml:space="preserve"> s 14</w:t>
      </w:r>
      <w:r w:rsidR="00891148">
        <w:t>;</w:t>
      </w:r>
      <w:r w:rsidR="00891148">
        <w:rPr>
          <w:rFonts w:cs="Arial"/>
        </w:rPr>
        <w:t xml:space="preserve"> </w:t>
      </w:r>
      <w:hyperlink r:id="rId105" w:tooltip="Climate Change and Greenhouse Gas Reduction (Natural Gas Transition) Amendment Act 2023" w:history="1">
        <w:r w:rsidR="00891148">
          <w:rPr>
            <w:rStyle w:val="charCitHyperlinkAbbrev"/>
          </w:rPr>
          <w:t>A2023</w:t>
        </w:r>
        <w:r w:rsidR="00891148">
          <w:rPr>
            <w:rStyle w:val="charCitHyperlinkAbbrev"/>
          </w:rPr>
          <w:noBreakHyphen/>
          <w:t>25</w:t>
        </w:r>
      </w:hyperlink>
      <w:r w:rsidR="00891148">
        <w:t xml:space="preserve"> s 7</w:t>
      </w:r>
      <w:r w:rsidR="00460686">
        <w:t xml:space="preserve">; </w:t>
      </w:r>
      <w:hyperlink r:id="rId106" w:tooltip="Planning (Consequential Amendments) Act 2023" w:history="1">
        <w:r w:rsidR="00460686">
          <w:rPr>
            <w:rStyle w:val="charCitHyperlinkAbbrev"/>
          </w:rPr>
          <w:t>A2023-36</w:t>
        </w:r>
      </w:hyperlink>
      <w:r w:rsidR="00460686">
        <w:t xml:space="preserve"> amdt 1.83</w:t>
      </w:r>
    </w:p>
    <w:p w14:paraId="51FE2C7C" w14:textId="16C4EC14" w:rsidR="004C7E59" w:rsidRDefault="004C7E59" w:rsidP="00F45BF6">
      <w:pPr>
        <w:pStyle w:val="AmdtsEntries"/>
        <w:rPr>
          <w:lang w:eastAsia="en-AU"/>
        </w:rPr>
      </w:pPr>
      <w:r w:rsidRPr="007B5390">
        <w:rPr>
          <w:lang w:eastAsia="en-AU"/>
        </w:rPr>
        <w:tab/>
        <w:t xml:space="preserve">def </w:t>
      </w:r>
      <w:r w:rsidRPr="007B5390">
        <w:rPr>
          <w:rStyle w:val="charBoldItals"/>
        </w:rPr>
        <w:t>ACT target</w:t>
      </w:r>
      <w:r w:rsidR="00754EA0" w:rsidRPr="007B5390">
        <w:rPr>
          <w:lang w:eastAsia="en-AU"/>
        </w:rPr>
        <w:t xml:space="preserve"> ins </w:t>
      </w:r>
      <w:hyperlink r:id="rId107" w:tooltip="Climate Change and Greenhouse Gas Reduction Amendment Act 2022" w:history="1">
        <w:r w:rsidR="00754EA0" w:rsidRPr="007B5390">
          <w:rPr>
            <w:rStyle w:val="charCitHyperlinkAbbrev"/>
          </w:rPr>
          <w:t>A2022</w:t>
        </w:r>
        <w:r w:rsidR="00754EA0" w:rsidRPr="007B5390">
          <w:rPr>
            <w:rStyle w:val="charCitHyperlinkAbbrev"/>
          </w:rPr>
          <w:noBreakHyphen/>
          <w:t>26</w:t>
        </w:r>
      </w:hyperlink>
      <w:r w:rsidR="00754EA0" w:rsidRPr="007B5390">
        <w:t xml:space="preserve"> s 15</w:t>
      </w:r>
    </w:p>
    <w:p w14:paraId="4B8FA127" w14:textId="1AE5E36A" w:rsidR="00F45BF6" w:rsidRPr="00F45BF6" w:rsidRDefault="00F45BF6" w:rsidP="00F45BF6">
      <w:pPr>
        <w:pStyle w:val="AmdtsEntries"/>
        <w:rPr>
          <w:lang w:eastAsia="en-AU"/>
        </w:rPr>
      </w:pPr>
      <w:r>
        <w:rPr>
          <w:lang w:eastAsia="en-AU"/>
        </w:rPr>
        <w:tab/>
        <w:t xml:space="preserve">def </w:t>
      </w:r>
      <w:r w:rsidRPr="00F45BF6">
        <w:rPr>
          <w:rStyle w:val="charBoldItals"/>
        </w:rPr>
        <w:t>government agency</w:t>
      </w:r>
      <w:r w:rsidR="009E165C">
        <w:rPr>
          <w:lang w:eastAsia="en-AU"/>
        </w:rPr>
        <w:t xml:space="preserve"> sub</w:t>
      </w:r>
      <w:r>
        <w:rPr>
          <w:lang w:eastAsia="en-AU"/>
        </w:rPr>
        <w:t xml:space="preserve"> </w:t>
      </w:r>
      <w:hyperlink r:id="rId108" w:tooltip="Public Sector Management Amendment Act 2016" w:history="1">
        <w:r>
          <w:rPr>
            <w:rStyle w:val="charCitHyperlinkAbbrev"/>
          </w:rPr>
          <w:t>A2016</w:t>
        </w:r>
        <w:r>
          <w:rPr>
            <w:rStyle w:val="charCitHyperlinkAbbrev"/>
          </w:rPr>
          <w:noBreakHyphen/>
          <w:t>52</w:t>
        </w:r>
      </w:hyperlink>
      <w:r>
        <w:rPr>
          <w:lang w:eastAsia="en-AU"/>
        </w:rPr>
        <w:t xml:space="preserve"> amdt 1.47</w:t>
      </w:r>
    </w:p>
    <w:p w14:paraId="6026379F" w14:textId="77777777" w:rsidR="004C2B0E" w:rsidRPr="004C2B0E" w:rsidRDefault="004C2B0E" w:rsidP="004C2B0E">
      <w:pPr>
        <w:pStyle w:val="PageBreak"/>
      </w:pPr>
      <w:r w:rsidRPr="004C2B0E">
        <w:br w:type="page"/>
      </w:r>
    </w:p>
    <w:p w14:paraId="3530C287" w14:textId="77777777" w:rsidR="00BC27BB" w:rsidRPr="0000125C" w:rsidRDefault="00BC27BB">
      <w:pPr>
        <w:pStyle w:val="Endnote20"/>
      </w:pPr>
      <w:bookmarkStart w:id="51" w:name="_Toc167178480"/>
      <w:r w:rsidRPr="0000125C">
        <w:rPr>
          <w:rStyle w:val="charTableNo"/>
        </w:rPr>
        <w:lastRenderedPageBreak/>
        <w:t>5</w:t>
      </w:r>
      <w:r>
        <w:tab/>
      </w:r>
      <w:r w:rsidRPr="0000125C">
        <w:rPr>
          <w:rStyle w:val="charTableText"/>
        </w:rPr>
        <w:t>Earlier republications</w:t>
      </w:r>
      <w:bookmarkEnd w:id="51"/>
    </w:p>
    <w:p w14:paraId="2AA380DF" w14:textId="4466D82D" w:rsidR="00BC27BB" w:rsidRDefault="00BC27BB">
      <w:pPr>
        <w:pStyle w:val="EndNoteTextPub"/>
      </w:pPr>
      <w:r>
        <w:t xml:space="preserve">Some earlier republications were not numbered. </w:t>
      </w:r>
      <w:r w:rsidR="00646044">
        <w:t xml:space="preserve"> </w:t>
      </w:r>
      <w:r>
        <w:t>The number in column 1 refers to the publication order.</w:t>
      </w:r>
    </w:p>
    <w:p w14:paraId="5D93BDF5" w14:textId="5DC852C5" w:rsidR="00BC27BB" w:rsidRDefault="00BC27BB">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646044">
        <w:t xml:space="preserve"> </w:t>
      </w:r>
      <w:r>
        <w:t>These republications are marked with an asterisk (*) in column 1.  Electronic and printed versions of an authorised republication are identical.</w:t>
      </w:r>
    </w:p>
    <w:p w14:paraId="07EB3CC5" w14:textId="77777777" w:rsidR="00BC27BB" w:rsidRDefault="00BC27BB">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BC27BB" w14:paraId="20FF5354" w14:textId="77777777" w:rsidTr="003B5029">
        <w:trPr>
          <w:tblHeader/>
        </w:trPr>
        <w:tc>
          <w:tcPr>
            <w:tcW w:w="1576" w:type="dxa"/>
            <w:tcBorders>
              <w:bottom w:val="single" w:sz="4" w:space="0" w:color="auto"/>
            </w:tcBorders>
          </w:tcPr>
          <w:p w14:paraId="66870018" w14:textId="77777777" w:rsidR="00BC27BB" w:rsidRDefault="00BC27BB">
            <w:pPr>
              <w:pStyle w:val="EarlierRepubHdg"/>
            </w:pPr>
            <w:r>
              <w:t>Republication No and date</w:t>
            </w:r>
          </w:p>
        </w:tc>
        <w:tc>
          <w:tcPr>
            <w:tcW w:w="1681" w:type="dxa"/>
            <w:tcBorders>
              <w:bottom w:val="single" w:sz="4" w:space="0" w:color="auto"/>
            </w:tcBorders>
          </w:tcPr>
          <w:p w14:paraId="641B9134" w14:textId="77777777" w:rsidR="00BC27BB" w:rsidRDefault="00BC27BB">
            <w:pPr>
              <w:pStyle w:val="EarlierRepubHdg"/>
            </w:pPr>
            <w:r>
              <w:t>Effective</w:t>
            </w:r>
          </w:p>
        </w:tc>
        <w:tc>
          <w:tcPr>
            <w:tcW w:w="1783" w:type="dxa"/>
            <w:tcBorders>
              <w:bottom w:val="single" w:sz="4" w:space="0" w:color="auto"/>
            </w:tcBorders>
          </w:tcPr>
          <w:p w14:paraId="109E54BB" w14:textId="77777777" w:rsidR="00BC27BB" w:rsidRDefault="00BC27BB">
            <w:pPr>
              <w:pStyle w:val="EarlierRepubHdg"/>
            </w:pPr>
            <w:r>
              <w:t>Last amendment made by</w:t>
            </w:r>
          </w:p>
        </w:tc>
        <w:tc>
          <w:tcPr>
            <w:tcW w:w="1783" w:type="dxa"/>
            <w:tcBorders>
              <w:bottom w:val="single" w:sz="4" w:space="0" w:color="auto"/>
            </w:tcBorders>
          </w:tcPr>
          <w:p w14:paraId="25253F6F" w14:textId="77777777" w:rsidR="00BC27BB" w:rsidRDefault="00BC27BB">
            <w:pPr>
              <w:pStyle w:val="EarlierRepubHdg"/>
            </w:pPr>
            <w:r>
              <w:t>Republication for</w:t>
            </w:r>
          </w:p>
        </w:tc>
      </w:tr>
      <w:tr w:rsidR="00BC27BB" w14:paraId="0B5F0590" w14:textId="77777777" w:rsidTr="003B5029">
        <w:tc>
          <w:tcPr>
            <w:tcW w:w="1576" w:type="dxa"/>
            <w:tcBorders>
              <w:top w:val="single" w:sz="4" w:space="0" w:color="auto"/>
              <w:bottom w:val="single" w:sz="4" w:space="0" w:color="auto"/>
            </w:tcBorders>
          </w:tcPr>
          <w:p w14:paraId="7E2C745C" w14:textId="77777777" w:rsidR="00BC27BB" w:rsidRDefault="00BC27BB">
            <w:pPr>
              <w:pStyle w:val="EarlierRepubEntries"/>
            </w:pPr>
            <w:r>
              <w:t>R1</w:t>
            </w:r>
            <w:r>
              <w:br/>
              <w:t>5 Nov 2010</w:t>
            </w:r>
          </w:p>
        </w:tc>
        <w:tc>
          <w:tcPr>
            <w:tcW w:w="1681" w:type="dxa"/>
            <w:tcBorders>
              <w:top w:val="single" w:sz="4" w:space="0" w:color="auto"/>
              <w:bottom w:val="single" w:sz="4" w:space="0" w:color="auto"/>
            </w:tcBorders>
          </w:tcPr>
          <w:p w14:paraId="0A78EC21" w14:textId="77777777" w:rsidR="00BC27BB" w:rsidRDefault="00BC27BB">
            <w:pPr>
              <w:pStyle w:val="EarlierRepubEntries"/>
            </w:pPr>
            <w:r>
              <w:t>5 Nov 2010–</w:t>
            </w:r>
            <w:r>
              <w:br/>
              <w:t>2 June 2015</w:t>
            </w:r>
          </w:p>
        </w:tc>
        <w:tc>
          <w:tcPr>
            <w:tcW w:w="1783" w:type="dxa"/>
            <w:tcBorders>
              <w:top w:val="single" w:sz="4" w:space="0" w:color="auto"/>
              <w:bottom w:val="single" w:sz="4" w:space="0" w:color="auto"/>
            </w:tcBorders>
          </w:tcPr>
          <w:p w14:paraId="5C076775" w14:textId="77777777" w:rsidR="00BC27BB" w:rsidRDefault="00BC27BB">
            <w:pPr>
              <w:pStyle w:val="EarlierRepubEntries"/>
            </w:pPr>
            <w:r>
              <w:t>not amended</w:t>
            </w:r>
          </w:p>
        </w:tc>
        <w:tc>
          <w:tcPr>
            <w:tcW w:w="1783" w:type="dxa"/>
            <w:tcBorders>
              <w:top w:val="single" w:sz="4" w:space="0" w:color="auto"/>
              <w:bottom w:val="single" w:sz="4" w:space="0" w:color="auto"/>
            </w:tcBorders>
          </w:tcPr>
          <w:p w14:paraId="2318D98F" w14:textId="77777777" w:rsidR="00BC27BB" w:rsidRDefault="00BC27BB">
            <w:pPr>
              <w:pStyle w:val="EarlierRepubEntries"/>
            </w:pPr>
            <w:r>
              <w:t>new Act</w:t>
            </w:r>
          </w:p>
        </w:tc>
      </w:tr>
      <w:tr w:rsidR="007C72E2" w14:paraId="6D04EF03" w14:textId="77777777" w:rsidTr="003B5029">
        <w:tc>
          <w:tcPr>
            <w:tcW w:w="1576" w:type="dxa"/>
            <w:tcBorders>
              <w:top w:val="single" w:sz="4" w:space="0" w:color="auto"/>
              <w:bottom w:val="single" w:sz="4" w:space="0" w:color="auto"/>
            </w:tcBorders>
          </w:tcPr>
          <w:p w14:paraId="57652B25" w14:textId="77777777" w:rsidR="007C72E2" w:rsidRDefault="007C72E2">
            <w:pPr>
              <w:pStyle w:val="EarlierRepubEntries"/>
            </w:pPr>
            <w:r>
              <w:t>R2</w:t>
            </w:r>
            <w:r>
              <w:br/>
              <w:t>3 June 2016</w:t>
            </w:r>
          </w:p>
        </w:tc>
        <w:tc>
          <w:tcPr>
            <w:tcW w:w="1681" w:type="dxa"/>
            <w:tcBorders>
              <w:top w:val="single" w:sz="4" w:space="0" w:color="auto"/>
              <w:bottom w:val="single" w:sz="4" w:space="0" w:color="auto"/>
            </w:tcBorders>
          </w:tcPr>
          <w:p w14:paraId="5F350F5E" w14:textId="77777777" w:rsidR="007C72E2" w:rsidRDefault="007C72E2">
            <w:pPr>
              <w:pStyle w:val="EarlierRepubEntries"/>
            </w:pPr>
            <w:r>
              <w:t>3 June 2016–</w:t>
            </w:r>
            <w:r>
              <w:br/>
              <w:t>12 May 2016</w:t>
            </w:r>
          </w:p>
        </w:tc>
        <w:tc>
          <w:tcPr>
            <w:tcW w:w="1783" w:type="dxa"/>
            <w:tcBorders>
              <w:top w:val="single" w:sz="4" w:space="0" w:color="auto"/>
              <w:bottom w:val="single" w:sz="4" w:space="0" w:color="auto"/>
            </w:tcBorders>
          </w:tcPr>
          <w:p w14:paraId="119B7CB1" w14:textId="6830410D" w:rsidR="007C72E2" w:rsidRDefault="00182CBB">
            <w:pPr>
              <w:pStyle w:val="EarlierRepubEntries"/>
            </w:pPr>
            <w:hyperlink r:id="rId109" w:tooltip="Annual Reports (Government Agencies) Amendment Act 2015" w:history="1">
              <w:r>
                <w:rPr>
                  <w:rStyle w:val="charCitHyperlinkAbbrev"/>
                </w:rPr>
                <w:t>A2015-16</w:t>
              </w:r>
            </w:hyperlink>
          </w:p>
        </w:tc>
        <w:tc>
          <w:tcPr>
            <w:tcW w:w="1783" w:type="dxa"/>
            <w:tcBorders>
              <w:top w:val="single" w:sz="4" w:space="0" w:color="auto"/>
              <w:bottom w:val="single" w:sz="4" w:space="0" w:color="auto"/>
            </w:tcBorders>
          </w:tcPr>
          <w:p w14:paraId="150B493A" w14:textId="11E39442" w:rsidR="007C72E2" w:rsidRDefault="007C72E2">
            <w:pPr>
              <w:pStyle w:val="EarlierRepubEntries"/>
            </w:pPr>
            <w:r>
              <w:t xml:space="preserve">amendments by </w:t>
            </w:r>
            <w:hyperlink r:id="rId110" w:tooltip="Annual Reports (Government Agencies) Amendment Act 2015" w:history="1">
              <w:r w:rsidR="00182CBB">
                <w:rPr>
                  <w:rStyle w:val="charCitHyperlinkAbbrev"/>
                </w:rPr>
                <w:t>A2015-16</w:t>
              </w:r>
            </w:hyperlink>
          </w:p>
        </w:tc>
      </w:tr>
      <w:tr w:rsidR="00F45BF6" w14:paraId="4651A9C0" w14:textId="77777777" w:rsidTr="003B5029">
        <w:tc>
          <w:tcPr>
            <w:tcW w:w="1576" w:type="dxa"/>
            <w:tcBorders>
              <w:top w:val="single" w:sz="4" w:space="0" w:color="auto"/>
              <w:bottom w:val="single" w:sz="4" w:space="0" w:color="auto"/>
            </w:tcBorders>
          </w:tcPr>
          <w:p w14:paraId="71524816" w14:textId="77777777" w:rsidR="00F45BF6" w:rsidRDefault="00F45BF6">
            <w:pPr>
              <w:pStyle w:val="EarlierRepubEntries"/>
            </w:pPr>
            <w:r>
              <w:t>R3</w:t>
            </w:r>
            <w:r>
              <w:br/>
              <w:t>13 May 2016</w:t>
            </w:r>
          </w:p>
        </w:tc>
        <w:tc>
          <w:tcPr>
            <w:tcW w:w="1681" w:type="dxa"/>
            <w:tcBorders>
              <w:top w:val="single" w:sz="4" w:space="0" w:color="auto"/>
              <w:bottom w:val="single" w:sz="4" w:space="0" w:color="auto"/>
            </w:tcBorders>
          </w:tcPr>
          <w:p w14:paraId="7CA479E3" w14:textId="77777777" w:rsidR="00F45BF6" w:rsidRDefault="00F45BF6">
            <w:pPr>
              <w:pStyle w:val="EarlierRepubEntries"/>
            </w:pPr>
            <w:r>
              <w:t>13 May 2016–</w:t>
            </w:r>
            <w:r>
              <w:br/>
              <w:t>31 Aug 2016</w:t>
            </w:r>
          </w:p>
        </w:tc>
        <w:tc>
          <w:tcPr>
            <w:tcW w:w="1783" w:type="dxa"/>
            <w:tcBorders>
              <w:top w:val="single" w:sz="4" w:space="0" w:color="auto"/>
              <w:bottom w:val="single" w:sz="4" w:space="0" w:color="auto"/>
            </w:tcBorders>
          </w:tcPr>
          <w:p w14:paraId="4CE4EA15" w14:textId="48E1209D" w:rsidR="00F45BF6" w:rsidRDefault="00F45BF6">
            <w:pPr>
              <w:pStyle w:val="EarlierRepubEntries"/>
            </w:pPr>
            <w:hyperlink r:id="rId111" w:tooltip="Renewable Energy Legislation Amendment Act 2016 " w:history="1">
              <w:r w:rsidRPr="00F45BF6">
                <w:rPr>
                  <w:rStyle w:val="charCitHyperlinkAbbrev"/>
                </w:rPr>
                <w:t>A2016-26</w:t>
              </w:r>
            </w:hyperlink>
          </w:p>
        </w:tc>
        <w:tc>
          <w:tcPr>
            <w:tcW w:w="1783" w:type="dxa"/>
            <w:tcBorders>
              <w:top w:val="single" w:sz="4" w:space="0" w:color="auto"/>
              <w:bottom w:val="single" w:sz="4" w:space="0" w:color="auto"/>
            </w:tcBorders>
          </w:tcPr>
          <w:p w14:paraId="04F501C6" w14:textId="2BF5F850" w:rsidR="00F45BF6" w:rsidRDefault="00F45BF6">
            <w:pPr>
              <w:pStyle w:val="EarlierRepubEntries"/>
            </w:pPr>
            <w:r>
              <w:t xml:space="preserve">amendments by </w:t>
            </w:r>
            <w:hyperlink r:id="rId112" w:tooltip="Renewable Energy Legislation Amendment Act 2016 " w:history="1">
              <w:r w:rsidRPr="00F45BF6">
                <w:rPr>
                  <w:rStyle w:val="charCitHyperlinkAbbrev"/>
                </w:rPr>
                <w:t>A2016-26</w:t>
              </w:r>
            </w:hyperlink>
          </w:p>
        </w:tc>
      </w:tr>
      <w:tr w:rsidR="00613ED7" w14:paraId="089CAD96" w14:textId="77777777" w:rsidTr="003B5029">
        <w:tc>
          <w:tcPr>
            <w:tcW w:w="1576" w:type="dxa"/>
            <w:tcBorders>
              <w:top w:val="single" w:sz="4" w:space="0" w:color="auto"/>
              <w:bottom w:val="single" w:sz="4" w:space="0" w:color="auto"/>
            </w:tcBorders>
          </w:tcPr>
          <w:p w14:paraId="45E9F3A8" w14:textId="77777777" w:rsidR="00613ED7" w:rsidRDefault="00613ED7">
            <w:pPr>
              <w:pStyle w:val="EarlierRepubEntries"/>
            </w:pPr>
            <w:r>
              <w:t>R4</w:t>
            </w:r>
            <w:r>
              <w:br/>
              <w:t>1 Sept 2016</w:t>
            </w:r>
          </w:p>
        </w:tc>
        <w:tc>
          <w:tcPr>
            <w:tcW w:w="1681" w:type="dxa"/>
            <w:tcBorders>
              <w:top w:val="single" w:sz="4" w:space="0" w:color="auto"/>
              <w:bottom w:val="single" w:sz="4" w:space="0" w:color="auto"/>
            </w:tcBorders>
          </w:tcPr>
          <w:p w14:paraId="3B3543C1" w14:textId="77777777" w:rsidR="00613ED7" w:rsidRDefault="00613ED7">
            <w:pPr>
              <w:pStyle w:val="EarlierRepubEntries"/>
            </w:pPr>
            <w:r>
              <w:t>1 Sept 2016</w:t>
            </w:r>
            <w:r>
              <w:noBreakHyphen/>
            </w:r>
            <w:r>
              <w:br/>
              <w:t>22 Feb 2017</w:t>
            </w:r>
          </w:p>
        </w:tc>
        <w:tc>
          <w:tcPr>
            <w:tcW w:w="1783" w:type="dxa"/>
            <w:tcBorders>
              <w:top w:val="single" w:sz="4" w:space="0" w:color="auto"/>
              <w:bottom w:val="single" w:sz="4" w:space="0" w:color="auto"/>
            </w:tcBorders>
          </w:tcPr>
          <w:p w14:paraId="05752725" w14:textId="479E20AD" w:rsidR="00613ED7" w:rsidRDefault="00613ED7">
            <w:pPr>
              <w:pStyle w:val="EarlierRepubEntries"/>
            </w:pPr>
            <w:hyperlink r:id="rId113"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7A6B7CB9" w14:textId="11DE45D2" w:rsidR="00613ED7" w:rsidRDefault="00613ED7">
            <w:pPr>
              <w:pStyle w:val="EarlierRepubEntries"/>
            </w:pPr>
            <w:r>
              <w:t xml:space="preserve">amendments by </w:t>
            </w:r>
            <w:hyperlink r:id="rId114" w:tooltip="Public Sector Management Amendment Act 2016" w:history="1">
              <w:r>
                <w:rPr>
                  <w:rStyle w:val="charCitHyperlinkAbbrev"/>
                </w:rPr>
                <w:t>A2016</w:t>
              </w:r>
              <w:r>
                <w:rPr>
                  <w:rStyle w:val="charCitHyperlinkAbbrev"/>
                </w:rPr>
                <w:noBreakHyphen/>
                <w:t>52</w:t>
              </w:r>
            </w:hyperlink>
          </w:p>
        </w:tc>
      </w:tr>
      <w:tr w:rsidR="00FB2654" w14:paraId="656F8E7B" w14:textId="77777777" w:rsidTr="003B5029">
        <w:tc>
          <w:tcPr>
            <w:tcW w:w="1576" w:type="dxa"/>
            <w:tcBorders>
              <w:top w:val="single" w:sz="4" w:space="0" w:color="auto"/>
              <w:bottom w:val="single" w:sz="4" w:space="0" w:color="auto"/>
            </w:tcBorders>
          </w:tcPr>
          <w:p w14:paraId="7DBC0803" w14:textId="77777777" w:rsidR="00FB2654" w:rsidRDefault="00FB2654">
            <w:pPr>
              <w:pStyle w:val="EarlierRepubEntries"/>
            </w:pPr>
            <w:r>
              <w:t>R5</w:t>
            </w:r>
            <w:r>
              <w:br/>
              <w:t>23 Feb 2017</w:t>
            </w:r>
          </w:p>
        </w:tc>
        <w:tc>
          <w:tcPr>
            <w:tcW w:w="1681" w:type="dxa"/>
            <w:tcBorders>
              <w:top w:val="single" w:sz="4" w:space="0" w:color="auto"/>
              <w:bottom w:val="single" w:sz="4" w:space="0" w:color="auto"/>
            </w:tcBorders>
          </w:tcPr>
          <w:p w14:paraId="318C67F5" w14:textId="77777777" w:rsidR="00FB2654" w:rsidRDefault="00FB2654">
            <w:pPr>
              <w:pStyle w:val="EarlierRepubEntries"/>
            </w:pPr>
            <w:r>
              <w:t>23 Feb 2017</w:t>
            </w:r>
            <w:r>
              <w:noBreakHyphen/>
            </w:r>
            <w:r>
              <w:br/>
            </w:r>
            <w:r w:rsidR="00214D1A">
              <w:t>15 June 2017</w:t>
            </w:r>
          </w:p>
        </w:tc>
        <w:tc>
          <w:tcPr>
            <w:tcW w:w="1783" w:type="dxa"/>
            <w:tcBorders>
              <w:top w:val="single" w:sz="4" w:space="0" w:color="auto"/>
              <w:bottom w:val="single" w:sz="4" w:space="0" w:color="auto"/>
            </w:tcBorders>
          </w:tcPr>
          <w:p w14:paraId="727CE80F" w14:textId="24E1B34F" w:rsidR="00FB2654" w:rsidRDefault="00FB2654">
            <w:pPr>
              <w:pStyle w:val="EarlierRepubEntries"/>
            </w:pPr>
            <w:hyperlink r:id="rId115" w:tooltip="Planning, Building and Environment Legislation Amendment Act 2017" w:history="1">
              <w:r>
                <w:rPr>
                  <w:rStyle w:val="charCitHyperlinkAbbrev"/>
                </w:rPr>
                <w:t>A2017-3</w:t>
              </w:r>
            </w:hyperlink>
          </w:p>
        </w:tc>
        <w:tc>
          <w:tcPr>
            <w:tcW w:w="1783" w:type="dxa"/>
            <w:tcBorders>
              <w:top w:val="single" w:sz="4" w:space="0" w:color="auto"/>
              <w:bottom w:val="single" w:sz="4" w:space="0" w:color="auto"/>
            </w:tcBorders>
          </w:tcPr>
          <w:p w14:paraId="3CDF8148" w14:textId="3B0FBA6F" w:rsidR="00FB2654" w:rsidRDefault="00FB2654" w:rsidP="00FB2654">
            <w:pPr>
              <w:pStyle w:val="EarlierRepubEntries"/>
            </w:pPr>
            <w:r>
              <w:t xml:space="preserve">amendments by </w:t>
            </w:r>
            <w:hyperlink r:id="rId116" w:tooltip="Planning, Building and Environment Legislation Amendment Act 2017" w:history="1">
              <w:r>
                <w:rPr>
                  <w:rStyle w:val="charCitHyperlinkAbbrev"/>
                </w:rPr>
                <w:t>A2017-3</w:t>
              </w:r>
            </w:hyperlink>
          </w:p>
        </w:tc>
      </w:tr>
      <w:tr w:rsidR="002447B7" w14:paraId="7C8AB03C" w14:textId="77777777" w:rsidTr="003B5029">
        <w:tc>
          <w:tcPr>
            <w:tcW w:w="1576" w:type="dxa"/>
            <w:tcBorders>
              <w:top w:val="single" w:sz="4" w:space="0" w:color="auto"/>
              <w:bottom w:val="single" w:sz="4" w:space="0" w:color="auto"/>
            </w:tcBorders>
          </w:tcPr>
          <w:p w14:paraId="03B9F109" w14:textId="77777777" w:rsidR="002447B7" w:rsidRDefault="002447B7">
            <w:pPr>
              <w:pStyle w:val="EarlierRepubEntries"/>
            </w:pPr>
            <w:r>
              <w:t>R6</w:t>
            </w:r>
            <w:r>
              <w:br/>
              <w:t>16 June 2017</w:t>
            </w:r>
          </w:p>
        </w:tc>
        <w:tc>
          <w:tcPr>
            <w:tcW w:w="1681" w:type="dxa"/>
            <w:tcBorders>
              <w:top w:val="single" w:sz="4" w:space="0" w:color="auto"/>
              <w:bottom w:val="single" w:sz="4" w:space="0" w:color="auto"/>
            </w:tcBorders>
          </w:tcPr>
          <w:p w14:paraId="0F608C69" w14:textId="77777777" w:rsidR="002447B7" w:rsidRDefault="002447B7">
            <w:pPr>
              <w:pStyle w:val="EarlierRepubEntries"/>
            </w:pPr>
            <w:r>
              <w:t>16 June 2017–</w:t>
            </w:r>
            <w:r>
              <w:br/>
              <w:t>26 Sept 2018</w:t>
            </w:r>
          </w:p>
        </w:tc>
        <w:tc>
          <w:tcPr>
            <w:tcW w:w="1783" w:type="dxa"/>
            <w:tcBorders>
              <w:top w:val="single" w:sz="4" w:space="0" w:color="auto"/>
              <w:bottom w:val="single" w:sz="4" w:space="0" w:color="auto"/>
            </w:tcBorders>
          </w:tcPr>
          <w:p w14:paraId="05F75D15" w14:textId="15F08900" w:rsidR="002447B7" w:rsidRDefault="002447B7">
            <w:pPr>
              <w:pStyle w:val="EarlierRepubEntries"/>
              <w:rPr>
                <w:rStyle w:val="charCitHyperlinkAbbrev"/>
              </w:rPr>
            </w:pPr>
            <w:hyperlink r:id="rId117" w:tooltip="Planning, Building and Environment Legislation Amendment Act 2017 (No 2)" w:history="1">
              <w:r>
                <w:rPr>
                  <w:rStyle w:val="charCitHyperlinkAbbrev"/>
                </w:rPr>
                <w:t>A2017</w:t>
              </w:r>
              <w:r>
                <w:rPr>
                  <w:rStyle w:val="charCitHyperlinkAbbrev"/>
                </w:rPr>
                <w:noBreakHyphen/>
                <w:t>20</w:t>
              </w:r>
            </w:hyperlink>
          </w:p>
        </w:tc>
        <w:tc>
          <w:tcPr>
            <w:tcW w:w="1783" w:type="dxa"/>
            <w:tcBorders>
              <w:top w:val="single" w:sz="4" w:space="0" w:color="auto"/>
              <w:bottom w:val="single" w:sz="4" w:space="0" w:color="auto"/>
            </w:tcBorders>
          </w:tcPr>
          <w:p w14:paraId="7DBAA64C" w14:textId="5AAFEB10" w:rsidR="002447B7" w:rsidRDefault="002447B7" w:rsidP="00FB2654">
            <w:pPr>
              <w:pStyle w:val="EarlierRepubEntries"/>
            </w:pPr>
            <w:r>
              <w:t xml:space="preserve">amendments by </w:t>
            </w:r>
            <w:hyperlink r:id="rId118" w:tooltip="Planning, Building and Environment Legislation Amendment Act 2017 (No 2)" w:history="1">
              <w:r>
                <w:rPr>
                  <w:rStyle w:val="charCitHyperlinkAbbrev"/>
                </w:rPr>
                <w:t>A2017</w:t>
              </w:r>
              <w:r>
                <w:rPr>
                  <w:rStyle w:val="charCitHyperlinkAbbrev"/>
                </w:rPr>
                <w:noBreakHyphen/>
                <w:t>20</w:t>
              </w:r>
            </w:hyperlink>
          </w:p>
        </w:tc>
      </w:tr>
      <w:tr w:rsidR="00B20253" w14:paraId="3E283E5D" w14:textId="77777777" w:rsidTr="003B5029">
        <w:tc>
          <w:tcPr>
            <w:tcW w:w="1576" w:type="dxa"/>
            <w:tcBorders>
              <w:top w:val="single" w:sz="4" w:space="0" w:color="auto"/>
              <w:bottom w:val="single" w:sz="4" w:space="0" w:color="auto"/>
            </w:tcBorders>
          </w:tcPr>
          <w:p w14:paraId="6F97ED19" w14:textId="77777777" w:rsidR="00B20253" w:rsidRDefault="00B20253">
            <w:pPr>
              <w:pStyle w:val="EarlierRepubEntries"/>
            </w:pPr>
            <w:r>
              <w:t>R7</w:t>
            </w:r>
            <w:r>
              <w:br/>
              <w:t>27 Sept 2018</w:t>
            </w:r>
          </w:p>
        </w:tc>
        <w:tc>
          <w:tcPr>
            <w:tcW w:w="1681" w:type="dxa"/>
            <w:tcBorders>
              <w:top w:val="single" w:sz="4" w:space="0" w:color="auto"/>
              <w:bottom w:val="single" w:sz="4" w:space="0" w:color="auto"/>
            </w:tcBorders>
          </w:tcPr>
          <w:p w14:paraId="326FC94D" w14:textId="77777777" w:rsidR="00B20253" w:rsidRDefault="00B20253">
            <w:pPr>
              <w:pStyle w:val="EarlierRepubEntries"/>
            </w:pPr>
            <w:r>
              <w:t>27 Sept 2018–</w:t>
            </w:r>
            <w:r>
              <w:br/>
            </w:r>
            <w:r w:rsidR="00BD41FB">
              <w:t>1</w:t>
            </w:r>
            <w:r w:rsidR="00513D3D">
              <w:t>4</w:t>
            </w:r>
            <w:r w:rsidR="00BD41FB">
              <w:t xml:space="preserve"> June 2019</w:t>
            </w:r>
          </w:p>
        </w:tc>
        <w:tc>
          <w:tcPr>
            <w:tcW w:w="1783" w:type="dxa"/>
            <w:tcBorders>
              <w:top w:val="single" w:sz="4" w:space="0" w:color="auto"/>
              <w:bottom w:val="single" w:sz="4" w:space="0" w:color="auto"/>
            </w:tcBorders>
          </w:tcPr>
          <w:p w14:paraId="058A5423" w14:textId="206B3305" w:rsidR="00B20253" w:rsidRDefault="00B20253">
            <w:pPr>
              <w:pStyle w:val="EarlierRepubEntries"/>
              <w:rPr>
                <w:rStyle w:val="charCitHyperlinkAbbrev"/>
              </w:rPr>
            </w:pPr>
            <w:hyperlink r:id="rId119" w:tooltip="Climate Change and Greenhouse Gas Reduction (Principal Target) Amendment Act 2018" w:history="1">
              <w:r>
                <w:rPr>
                  <w:rStyle w:val="charCitHyperlinkAbbrev"/>
                </w:rPr>
                <w:t>A2018</w:t>
              </w:r>
              <w:r>
                <w:rPr>
                  <w:rStyle w:val="charCitHyperlinkAbbrev"/>
                </w:rPr>
                <w:noBreakHyphen/>
                <w:t>36</w:t>
              </w:r>
            </w:hyperlink>
          </w:p>
        </w:tc>
        <w:tc>
          <w:tcPr>
            <w:tcW w:w="1783" w:type="dxa"/>
            <w:tcBorders>
              <w:top w:val="single" w:sz="4" w:space="0" w:color="auto"/>
              <w:bottom w:val="single" w:sz="4" w:space="0" w:color="auto"/>
            </w:tcBorders>
          </w:tcPr>
          <w:p w14:paraId="26CA68EE" w14:textId="13E1C0CB" w:rsidR="00B20253" w:rsidRDefault="00B20253" w:rsidP="00FB2654">
            <w:pPr>
              <w:pStyle w:val="EarlierRepubEntries"/>
            </w:pPr>
            <w:r>
              <w:t xml:space="preserve">amendments by </w:t>
            </w:r>
            <w:hyperlink r:id="rId120" w:tooltip="Climate Change and Greenhouse Gas Reduction (Principal Target) Amendment Act 2018" w:history="1">
              <w:r>
                <w:rPr>
                  <w:rStyle w:val="charCitHyperlinkAbbrev"/>
                </w:rPr>
                <w:t>A2018</w:t>
              </w:r>
              <w:r>
                <w:rPr>
                  <w:rStyle w:val="charCitHyperlinkAbbrev"/>
                </w:rPr>
                <w:noBreakHyphen/>
                <w:t>36</w:t>
              </w:r>
            </w:hyperlink>
          </w:p>
        </w:tc>
      </w:tr>
      <w:tr w:rsidR="003B5029" w14:paraId="2D02F83C" w14:textId="77777777" w:rsidTr="003B5029">
        <w:tc>
          <w:tcPr>
            <w:tcW w:w="1576" w:type="dxa"/>
            <w:tcBorders>
              <w:top w:val="single" w:sz="4" w:space="0" w:color="auto"/>
              <w:bottom w:val="single" w:sz="4" w:space="0" w:color="auto"/>
            </w:tcBorders>
          </w:tcPr>
          <w:p w14:paraId="09FE4083" w14:textId="3D1CF1F7" w:rsidR="003B5029" w:rsidRDefault="003B5029" w:rsidP="003B5029">
            <w:pPr>
              <w:pStyle w:val="EarlierRepubEntries"/>
            </w:pPr>
            <w:r>
              <w:t>R8</w:t>
            </w:r>
            <w:r>
              <w:br/>
              <w:t>15 June 2019</w:t>
            </w:r>
          </w:p>
        </w:tc>
        <w:tc>
          <w:tcPr>
            <w:tcW w:w="1681" w:type="dxa"/>
            <w:tcBorders>
              <w:top w:val="single" w:sz="4" w:space="0" w:color="auto"/>
              <w:bottom w:val="single" w:sz="4" w:space="0" w:color="auto"/>
            </w:tcBorders>
          </w:tcPr>
          <w:p w14:paraId="79FD8F38" w14:textId="0983CF91" w:rsidR="003B5029" w:rsidRDefault="003B5029" w:rsidP="003B5029">
            <w:pPr>
              <w:pStyle w:val="EarlierRepubEntries"/>
            </w:pPr>
            <w:r>
              <w:t>15 June 2019–</w:t>
            </w:r>
            <w:r>
              <w:br/>
              <w:t>14 Dec 2022</w:t>
            </w:r>
          </w:p>
        </w:tc>
        <w:tc>
          <w:tcPr>
            <w:tcW w:w="1783" w:type="dxa"/>
            <w:tcBorders>
              <w:top w:val="single" w:sz="4" w:space="0" w:color="auto"/>
              <w:bottom w:val="single" w:sz="4" w:space="0" w:color="auto"/>
            </w:tcBorders>
          </w:tcPr>
          <w:p w14:paraId="0F6C5FEF" w14:textId="66AA0744" w:rsidR="003B5029" w:rsidRDefault="003B5029" w:rsidP="003B5029">
            <w:pPr>
              <w:pStyle w:val="EarlierRepubEntries"/>
            </w:pPr>
            <w:hyperlink r:id="rId121" w:tooltip="Climate Change and Greenhouse Gas Reduction (Renewable Electricity Target) Amendment Act 2019" w:history="1">
              <w:r w:rsidRPr="00A5385F">
                <w:rPr>
                  <w:rStyle w:val="charCitHyperlinkAbbrev"/>
                </w:rPr>
                <w:t>A2019</w:t>
              </w:r>
              <w:r w:rsidRPr="00A5385F">
                <w:rPr>
                  <w:rStyle w:val="charCitHyperlinkAbbrev"/>
                </w:rPr>
                <w:noBreakHyphen/>
                <w:t>19</w:t>
              </w:r>
            </w:hyperlink>
          </w:p>
        </w:tc>
        <w:tc>
          <w:tcPr>
            <w:tcW w:w="1783" w:type="dxa"/>
            <w:tcBorders>
              <w:top w:val="single" w:sz="4" w:space="0" w:color="auto"/>
              <w:bottom w:val="single" w:sz="4" w:space="0" w:color="auto"/>
            </w:tcBorders>
          </w:tcPr>
          <w:p w14:paraId="4BA8FD1C" w14:textId="3CC30358" w:rsidR="003B5029" w:rsidRDefault="003B5029" w:rsidP="003B5029">
            <w:pPr>
              <w:pStyle w:val="EarlierRepubEntries"/>
            </w:pPr>
            <w:r>
              <w:t xml:space="preserve">amendments by </w:t>
            </w:r>
            <w:hyperlink r:id="rId122" w:tooltip="Climate Change and Greenhouse Gas Reduction (Renewable Electricity Target) Amendment Act 2019" w:history="1">
              <w:r w:rsidRPr="00A5385F">
                <w:rPr>
                  <w:rStyle w:val="charCitHyperlinkAbbrev"/>
                </w:rPr>
                <w:t>A2019</w:t>
              </w:r>
              <w:r w:rsidRPr="00A5385F">
                <w:rPr>
                  <w:rStyle w:val="charCitHyperlinkAbbrev"/>
                </w:rPr>
                <w:noBreakHyphen/>
                <w:t>19</w:t>
              </w:r>
            </w:hyperlink>
          </w:p>
        </w:tc>
      </w:tr>
      <w:tr w:rsidR="001B670C" w14:paraId="3A77C025" w14:textId="77777777" w:rsidTr="003B5029">
        <w:tc>
          <w:tcPr>
            <w:tcW w:w="1576" w:type="dxa"/>
            <w:tcBorders>
              <w:top w:val="single" w:sz="4" w:space="0" w:color="auto"/>
              <w:bottom w:val="single" w:sz="4" w:space="0" w:color="auto"/>
            </w:tcBorders>
          </w:tcPr>
          <w:p w14:paraId="71FA233C" w14:textId="2A295FB3" w:rsidR="001B670C" w:rsidRDefault="001B670C" w:rsidP="003B5029">
            <w:pPr>
              <w:pStyle w:val="EarlierRepubEntries"/>
            </w:pPr>
            <w:r>
              <w:t>R9</w:t>
            </w:r>
            <w:r>
              <w:br/>
              <w:t>15 Dec 2022</w:t>
            </w:r>
          </w:p>
        </w:tc>
        <w:tc>
          <w:tcPr>
            <w:tcW w:w="1681" w:type="dxa"/>
            <w:tcBorders>
              <w:top w:val="single" w:sz="4" w:space="0" w:color="auto"/>
              <w:bottom w:val="single" w:sz="4" w:space="0" w:color="auto"/>
            </w:tcBorders>
          </w:tcPr>
          <w:p w14:paraId="24269A40" w14:textId="3380D3E2" w:rsidR="001B670C" w:rsidRDefault="001B670C" w:rsidP="003B5029">
            <w:pPr>
              <w:pStyle w:val="EarlierRepubEntries"/>
            </w:pPr>
            <w:r>
              <w:t>15 Dec 2022–</w:t>
            </w:r>
            <w:r>
              <w:br/>
              <w:t>23 June 2023</w:t>
            </w:r>
          </w:p>
        </w:tc>
        <w:tc>
          <w:tcPr>
            <w:tcW w:w="1783" w:type="dxa"/>
            <w:tcBorders>
              <w:top w:val="single" w:sz="4" w:space="0" w:color="auto"/>
              <w:bottom w:val="single" w:sz="4" w:space="0" w:color="auto"/>
            </w:tcBorders>
          </w:tcPr>
          <w:p w14:paraId="77F860FD" w14:textId="3DA1877B" w:rsidR="001B670C" w:rsidRDefault="00CE4051" w:rsidP="003B5029">
            <w:pPr>
              <w:pStyle w:val="EarlierRepubEntries"/>
            </w:pPr>
            <w:hyperlink r:id="rId123" w:tooltip="Climate Change and Greenhouse Gas Reduction Amendment Act 2022" w:history="1">
              <w:r>
                <w:rPr>
                  <w:rStyle w:val="charCitHyperlinkAbbrev"/>
                </w:rPr>
                <w:t>A2022</w:t>
              </w:r>
              <w:r>
                <w:rPr>
                  <w:rStyle w:val="charCitHyperlinkAbbrev"/>
                </w:rPr>
                <w:noBreakHyphen/>
                <w:t>26</w:t>
              </w:r>
            </w:hyperlink>
          </w:p>
        </w:tc>
        <w:tc>
          <w:tcPr>
            <w:tcW w:w="1783" w:type="dxa"/>
            <w:tcBorders>
              <w:top w:val="single" w:sz="4" w:space="0" w:color="auto"/>
              <w:bottom w:val="single" w:sz="4" w:space="0" w:color="auto"/>
            </w:tcBorders>
          </w:tcPr>
          <w:p w14:paraId="0EADBEA7" w14:textId="78D9DFC5" w:rsidR="001B670C" w:rsidRDefault="001B670C" w:rsidP="003B5029">
            <w:pPr>
              <w:pStyle w:val="EarlierRepubEntries"/>
            </w:pPr>
            <w:r>
              <w:t xml:space="preserve">amendments by </w:t>
            </w:r>
            <w:hyperlink r:id="rId124" w:tooltip="Climate Change and Greenhouse Gas Reduction Amendment Act 2022" w:history="1">
              <w:r w:rsidR="00CE4051">
                <w:rPr>
                  <w:rStyle w:val="charCitHyperlinkAbbrev"/>
                </w:rPr>
                <w:t>A2022</w:t>
              </w:r>
              <w:r w:rsidR="00CE4051">
                <w:rPr>
                  <w:rStyle w:val="charCitHyperlinkAbbrev"/>
                </w:rPr>
                <w:noBreakHyphen/>
                <w:t>26</w:t>
              </w:r>
            </w:hyperlink>
          </w:p>
        </w:tc>
      </w:tr>
      <w:tr w:rsidR="00460686" w14:paraId="4B686AA7" w14:textId="77777777" w:rsidTr="003B5029">
        <w:tc>
          <w:tcPr>
            <w:tcW w:w="1576" w:type="dxa"/>
            <w:tcBorders>
              <w:top w:val="single" w:sz="4" w:space="0" w:color="auto"/>
              <w:bottom w:val="single" w:sz="4" w:space="0" w:color="auto"/>
            </w:tcBorders>
          </w:tcPr>
          <w:p w14:paraId="3F96CF2D" w14:textId="1552B1D3" w:rsidR="00460686" w:rsidRDefault="00460686" w:rsidP="003B5029">
            <w:pPr>
              <w:pStyle w:val="EarlierRepubEntries"/>
            </w:pPr>
            <w:r>
              <w:t>R10</w:t>
            </w:r>
            <w:r>
              <w:br/>
              <w:t>24 June 2023</w:t>
            </w:r>
          </w:p>
        </w:tc>
        <w:tc>
          <w:tcPr>
            <w:tcW w:w="1681" w:type="dxa"/>
            <w:tcBorders>
              <w:top w:val="single" w:sz="4" w:space="0" w:color="auto"/>
              <w:bottom w:val="single" w:sz="4" w:space="0" w:color="auto"/>
            </w:tcBorders>
          </w:tcPr>
          <w:p w14:paraId="1796D3BB" w14:textId="02890091" w:rsidR="00460686" w:rsidRDefault="00460686" w:rsidP="003B5029">
            <w:pPr>
              <w:pStyle w:val="EarlierRepubEntries"/>
            </w:pPr>
            <w:r>
              <w:t>24 June 2023–</w:t>
            </w:r>
            <w:r>
              <w:br/>
              <w:t>26 Nov 2023</w:t>
            </w:r>
          </w:p>
        </w:tc>
        <w:tc>
          <w:tcPr>
            <w:tcW w:w="1783" w:type="dxa"/>
            <w:tcBorders>
              <w:top w:val="single" w:sz="4" w:space="0" w:color="auto"/>
              <w:bottom w:val="single" w:sz="4" w:space="0" w:color="auto"/>
            </w:tcBorders>
          </w:tcPr>
          <w:p w14:paraId="1045735F" w14:textId="65645274" w:rsidR="00460686" w:rsidRDefault="00460686" w:rsidP="003B5029">
            <w:pPr>
              <w:pStyle w:val="EarlierRepubEntries"/>
            </w:pPr>
            <w:hyperlink r:id="rId125" w:tooltip="Climate Change and Greenhouse Gas Reduction (Natural Gas Transition) Amendment Act 2023" w:history="1">
              <w:r>
                <w:rPr>
                  <w:rStyle w:val="charCitHyperlinkAbbrev"/>
                </w:rPr>
                <w:t>A2023</w:t>
              </w:r>
              <w:r>
                <w:rPr>
                  <w:rStyle w:val="charCitHyperlinkAbbrev"/>
                </w:rPr>
                <w:noBreakHyphen/>
                <w:t>25</w:t>
              </w:r>
            </w:hyperlink>
          </w:p>
        </w:tc>
        <w:tc>
          <w:tcPr>
            <w:tcW w:w="1783" w:type="dxa"/>
            <w:tcBorders>
              <w:top w:val="single" w:sz="4" w:space="0" w:color="auto"/>
              <w:bottom w:val="single" w:sz="4" w:space="0" w:color="auto"/>
            </w:tcBorders>
          </w:tcPr>
          <w:p w14:paraId="5367AD19" w14:textId="4CA2DB54" w:rsidR="00460686" w:rsidRDefault="003047F1" w:rsidP="003B5029">
            <w:pPr>
              <w:pStyle w:val="EarlierRepubEntries"/>
            </w:pPr>
            <w:r>
              <w:t xml:space="preserve">amendments by </w:t>
            </w:r>
            <w:hyperlink r:id="rId126" w:tooltip="Climate Change and Greenhouse Gas Reduction (Natural Gas Transition) Amendment Act 2023" w:history="1">
              <w:r w:rsidR="00460686">
                <w:rPr>
                  <w:rStyle w:val="charCitHyperlinkAbbrev"/>
                </w:rPr>
                <w:t>A2023</w:t>
              </w:r>
              <w:r w:rsidR="00460686">
                <w:rPr>
                  <w:rStyle w:val="charCitHyperlinkAbbrev"/>
                </w:rPr>
                <w:noBreakHyphen/>
                <w:t>25</w:t>
              </w:r>
            </w:hyperlink>
          </w:p>
        </w:tc>
      </w:tr>
      <w:tr w:rsidR="00786687" w14:paraId="5E96F4F1" w14:textId="77777777" w:rsidTr="003B5029">
        <w:tc>
          <w:tcPr>
            <w:tcW w:w="1576" w:type="dxa"/>
            <w:tcBorders>
              <w:top w:val="single" w:sz="4" w:space="0" w:color="auto"/>
              <w:bottom w:val="single" w:sz="4" w:space="0" w:color="auto"/>
            </w:tcBorders>
          </w:tcPr>
          <w:p w14:paraId="5D52C844" w14:textId="40252784" w:rsidR="00786687" w:rsidRDefault="00786687" w:rsidP="003B5029">
            <w:pPr>
              <w:pStyle w:val="EarlierRepubEntries"/>
            </w:pPr>
            <w:r>
              <w:t>R11</w:t>
            </w:r>
            <w:r>
              <w:br/>
              <w:t>27 Nov 2023</w:t>
            </w:r>
          </w:p>
        </w:tc>
        <w:tc>
          <w:tcPr>
            <w:tcW w:w="1681" w:type="dxa"/>
            <w:tcBorders>
              <w:top w:val="single" w:sz="4" w:space="0" w:color="auto"/>
              <w:bottom w:val="single" w:sz="4" w:space="0" w:color="auto"/>
            </w:tcBorders>
          </w:tcPr>
          <w:p w14:paraId="4BD9BA1C" w14:textId="623F91C0" w:rsidR="00786687" w:rsidRDefault="00786687" w:rsidP="003B5029">
            <w:pPr>
              <w:pStyle w:val="EarlierRepubEntries"/>
            </w:pPr>
            <w:r>
              <w:t>27 Nov 2023–</w:t>
            </w:r>
            <w:r>
              <w:br/>
              <w:t>28 Mar 2024</w:t>
            </w:r>
          </w:p>
        </w:tc>
        <w:tc>
          <w:tcPr>
            <w:tcW w:w="1783" w:type="dxa"/>
            <w:tcBorders>
              <w:top w:val="single" w:sz="4" w:space="0" w:color="auto"/>
              <w:bottom w:val="single" w:sz="4" w:space="0" w:color="auto"/>
            </w:tcBorders>
          </w:tcPr>
          <w:p w14:paraId="7AC5A31A" w14:textId="07D5689A" w:rsidR="00786687" w:rsidRDefault="00BC74DC" w:rsidP="003B5029">
            <w:pPr>
              <w:pStyle w:val="EarlierRepubEntries"/>
            </w:pPr>
            <w:hyperlink r:id="rId127"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0B0F21F9" w14:textId="1566F81B" w:rsidR="00786687" w:rsidRDefault="00786687" w:rsidP="003B5029">
            <w:pPr>
              <w:pStyle w:val="EarlierRepubEntries"/>
            </w:pPr>
            <w:r>
              <w:t xml:space="preserve">amendments by </w:t>
            </w:r>
            <w:hyperlink r:id="rId128" w:tooltip="Planning (Consequential Amendments) Act 2023" w:history="1">
              <w:r w:rsidR="00BC74DC">
                <w:rPr>
                  <w:rStyle w:val="charCitHyperlinkAbbrev"/>
                </w:rPr>
                <w:t>A2023</w:t>
              </w:r>
              <w:r w:rsidR="00BC74DC">
                <w:rPr>
                  <w:rStyle w:val="charCitHyperlinkAbbrev"/>
                </w:rPr>
                <w:noBreakHyphen/>
                <w:t>36</w:t>
              </w:r>
            </w:hyperlink>
          </w:p>
        </w:tc>
      </w:tr>
      <w:tr w:rsidR="00682C2D" w14:paraId="4F7FC898" w14:textId="77777777" w:rsidTr="003B5029">
        <w:tc>
          <w:tcPr>
            <w:tcW w:w="1576" w:type="dxa"/>
            <w:tcBorders>
              <w:top w:val="single" w:sz="4" w:space="0" w:color="auto"/>
              <w:bottom w:val="single" w:sz="4" w:space="0" w:color="auto"/>
            </w:tcBorders>
          </w:tcPr>
          <w:p w14:paraId="3D1D9048" w14:textId="26F7731A" w:rsidR="00682C2D" w:rsidRDefault="00682C2D" w:rsidP="003B5029">
            <w:pPr>
              <w:pStyle w:val="EarlierRepubEntries"/>
            </w:pPr>
            <w:r>
              <w:t>R12</w:t>
            </w:r>
            <w:r>
              <w:br/>
              <w:t>29 Mar 2024</w:t>
            </w:r>
          </w:p>
        </w:tc>
        <w:tc>
          <w:tcPr>
            <w:tcW w:w="1681" w:type="dxa"/>
            <w:tcBorders>
              <w:top w:val="single" w:sz="4" w:space="0" w:color="auto"/>
              <w:bottom w:val="single" w:sz="4" w:space="0" w:color="auto"/>
            </w:tcBorders>
          </w:tcPr>
          <w:p w14:paraId="3234F45F" w14:textId="222CB1F0" w:rsidR="00682C2D" w:rsidRDefault="00682C2D" w:rsidP="003B5029">
            <w:pPr>
              <w:pStyle w:val="EarlierRepubEntries"/>
            </w:pPr>
            <w:r>
              <w:t>29 Mar 2024–</w:t>
            </w:r>
            <w:r>
              <w:br/>
              <w:t>30 May 2024</w:t>
            </w:r>
          </w:p>
        </w:tc>
        <w:tc>
          <w:tcPr>
            <w:tcW w:w="1783" w:type="dxa"/>
            <w:tcBorders>
              <w:top w:val="single" w:sz="4" w:space="0" w:color="auto"/>
              <w:bottom w:val="single" w:sz="4" w:space="0" w:color="auto"/>
            </w:tcBorders>
          </w:tcPr>
          <w:p w14:paraId="348FAEAA" w14:textId="46D9C44E" w:rsidR="00682C2D" w:rsidRDefault="00682C2D" w:rsidP="003B5029">
            <w:pPr>
              <w:pStyle w:val="EarlierRepubEntries"/>
            </w:pPr>
            <w:hyperlink r:id="rId129" w:tooltip="Climate Change and Greenhouse Gas Reduction (Membership) Amendment Act 2024" w:history="1">
              <w:r>
                <w:rPr>
                  <w:rStyle w:val="charCitHyperlinkAbbrev"/>
                </w:rPr>
                <w:t>A2024</w:t>
              </w:r>
              <w:r>
                <w:rPr>
                  <w:rStyle w:val="charCitHyperlinkAbbrev"/>
                </w:rPr>
                <w:noBreakHyphen/>
                <w:t>8</w:t>
              </w:r>
            </w:hyperlink>
          </w:p>
        </w:tc>
        <w:tc>
          <w:tcPr>
            <w:tcW w:w="1783" w:type="dxa"/>
            <w:tcBorders>
              <w:top w:val="single" w:sz="4" w:space="0" w:color="auto"/>
              <w:bottom w:val="single" w:sz="4" w:space="0" w:color="auto"/>
            </w:tcBorders>
          </w:tcPr>
          <w:p w14:paraId="072C748C" w14:textId="39903CE0" w:rsidR="00682C2D" w:rsidRDefault="00682C2D" w:rsidP="003B5029">
            <w:pPr>
              <w:pStyle w:val="EarlierRepubEntries"/>
            </w:pPr>
            <w:r>
              <w:t xml:space="preserve">amendments by </w:t>
            </w:r>
            <w:hyperlink r:id="rId130" w:tooltip="Climate Change and Greenhouse Gas Reduction (Membership) Amendment Act 2024" w:history="1">
              <w:r>
                <w:rPr>
                  <w:rStyle w:val="charCitHyperlinkAbbrev"/>
                </w:rPr>
                <w:t>A2024</w:t>
              </w:r>
              <w:r>
                <w:rPr>
                  <w:rStyle w:val="charCitHyperlinkAbbrev"/>
                </w:rPr>
                <w:noBreakHyphen/>
                <w:t>8</w:t>
              </w:r>
            </w:hyperlink>
          </w:p>
        </w:tc>
      </w:tr>
    </w:tbl>
    <w:p w14:paraId="28ED4FB3" w14:textId="77777777" w:rsidR="00F901D5" w:rsidRDefault="00F901D5">
      <w:pPr>
        <w:pStyle w:val="05EndNote"/>
        <w:sectPr w:rsidR="00F901D5" w:rsidSect="0000125C">
          <w:headerReference w:type="even" r:id="rId131"/>
          <w:headerReference w:type="default" r:id="rId132"/>
          <w:footerReference w:type="even" r:id="rId133"/>
          <w:footerReference w:type="default" r:id="rId134"/>
          <w:pgSz w:w="11907" w:h="16839" w:code="9"/>
          <w:pgMar w:top="3000" w:right="1900" w:bottom="2500" w:left="2300" w:header="2480" w:footer="2100" w:gutter="0"/>
          <w:cols w:space="720"/>
          <w:docGrid w:linePitch="326"/>
        </w:sectPr>
      </w:pPr>
    </w:p>
    <w:p w14:paraId="33175EAB" w14:textId="77777777" w:rsidR="00944519" w:rsidRDefault="00944519">
      <w:pPr>
        <w:rPr>
          <w:color w:val="000000"/>
          <w:sz w:val="22"/>
        </w:rPr>
      </w:pPr>
    </w:p>
    <w:p w14:paraId="00794A2D" w14:textId="77777777" w:rsidR="00786687" w:rsidRDefault="00786687">
      <w:pPr>
        <w:rPr>
          <w:color w:val="000000"/>
          <w:sz w:val="22"/>
        </w:rPr>
      </w:pPr>
    </w:p>
    <w:p w14:paraId="79719892" w14:textId="77777777" w:rsidR="00786687" w:rsidRPr="00863811" w:rsidRDefault="00786687">
      <w:pPr>
        <w:rPr>
          <w:sz w:val="22"/>
          <w:szCs w:val="22"/>
        </w:rPr>
      </w:pPr>
    </w:p>
    <w:p w14:paraId="70C411E7" w14:textId="77777777" w:rsidR="00564A30" w:rsidRPr="00863811" w:rsidRDefault="00564A30">
      <w:pPr>
        <w:rPr>
          <w:sz w:val="22"/>
          <w:szCs w:val="22"/>
        </w:rPr>
      </w:pPr>
    </w:p>
    <w:p w14:paraId="1C3FB74A" w14:textId="77777777" w:rsidR="00564A30" w:rsidRPr="00863811" w:rsidRDefault="00564A30">
      <w:pPr>
        <w:rPr>
          <w:sz w:val="22"/>
          <w:szCs w:val="22"/>
        </w:rPr>
      </w:pPr>
    </w:p>
    <w:p w14:paraId="31348FA6" w14:textId="77777777" w:rsidR="00564A30" w:rsidRPr="00863811" w:rsidRDefault="00564A30">
      <w:pPr>
        <w:rPr>
          <w:sz w:val="22"/>
          <w:szCs w:val="22"/>
        </w:rPr>
      </w:pPr>
    </w:p>
    <w:p w14:paraId="39DEAB1F" w14:textId="77777777" w:rsidR="00564A30" w:rsidRPr="00863811" w:rsidRDefault="00564A30">
      <w:pPr>
        <w:rPr>
          <w:sz w:val="22"/>
          <w:szCs w:val="22"/>
        </w:rPr>
      </w:pPr>
    </w:p>
    <w:p w14:paraId="1CAC3DD3" w14:textId="77777777" w:rsidR="00564A30" w:rsidRPr="00863811" w:rsidRDefault="00564A30">
      <w:pPr>
        <w:rPr>
          <w:sz w:val="22"/>
          <w:szCs w:val="22"/>
        </w:rPr>
      </w:pPr>
    </w:p>
    <w:p w14:paraId="6DFC6AB9" w14:textId="77777777" w:rsidR="00564A30" w:rsidRPr="00863811" w:rsidRDefault="00564A30">
      <w:pPr>
        <w:rPr>
          <w:sz w:val="22"/>
          <w:szCs w:val="22"/>
        </w:rPr>
      </w:pPr>
    </w:p>
    <w:p w14:paraId="710269D5" w14:textId="77777777" w:rsidR="00564A30" w:rsidRPr="00863811" w:rsidRDefault="00564A30">
      <w:pPr>
        <w:rPr>
          <w:sz w:val="22"/>
          <w:szCs w:val="22"/>
        </w:rPr>
      </w:pPr>
    </w:p>
    <w:p w14:paraId="6A5BCBEF" w14:textId="77777777" w:rsidR="00564A30" w:rsidRPr="00863811" w:rsidRDefault="00564A30">
      <w:pPr>
        <w:rPr>
          <w:sz w:val="22"/>
          <w:szCs w:val="22"/>
        </w:rPr>
      </w:pPr>
    </w:p>
    <w:p w14:paraId="34E2608A" w14:textId="77777777" w:rsidR="00564A30" w:rsidRPr="00863811" w:rsidRDefault="00564A30">
      <w:pPr>
        <w:rPr>
          <w:sz w:val="22"/>
          <w:szCs w:val="22"/>
        </w:rPr>
      </w:pPr>
    </w:p>
    <w:p w14:paraId="32AF1F2E" w14:textId="77777777" w:rsidR="00564A30" w:rsidRPr="00863811" w:rsidRDefault="00564A30">
      <w:pPr>
        <w:rPr>
          <w:sz w:val="22"/>
          <w:szCs w:val="22"/>
        </w:rPr>
      </w:pPr>
    </w:p>
    <w:p w14:paraId="13606CDE" w14:textId="77777777" w:rsidR="00564A30" w:rsidRPr="00863811" w:rsidRDefault="00564A30">
      <w:pPr>
        <w:rPr>
          <w:sz w:val="22"/>
          <w:szCs w:val="22"/>
        </w:rPr>
      </w:pPr>
    </w:p>
    <w:p w14:paraId="485054F0" w14:textId="77777777" w:rsidR="00564A30" w:rsidRPr="00863811" w:rsidRDefault="00564A30">
      <w:pPr>
        <w:rPr>
          <w:sz w:val="22"/>
          <w:szCs w:val="22"/>
        </w:rPr>
      </w:pPr>
    </w:p>
    <w:p w14:paraId="7BAC41CC" w14:textId="77777777" w:rsidR="00564A30" w:rsidRPr="00863811" w:rsidRDefault="00564A30">
      <w:pPr>
        <w:rPr>
          <w:sz w:val="22"/>
          <w:szCs w:val="22"/>
        </w:rPr>
      </w:pPr>
    </w:p>
    <w:p w14:paraId="379E18C2" w14:textId="77777777" w:rsidR="00564A30" w:rsidRPr="00863811" w:rsidRDefault="00564A30">
      <w:pPr>
        <w:rPr>
          <w:sz w:val="22"/>
          <w:szCs w:val="22"/>
        </w:rPr>
      </w:pPr>
    </w:p>
    <w:p w14:paraId="7B32003E" w14:textId="77777777" w:rsidR="00564A30" w:rsidRPr="00863811" w:rsidRDefault="00564A30">
      <w:pPr>
        <w:rPr>
          <w:sz w:val="22"/>
          <w:szCs w:val="22"/>
        </w:rPr>
      </w:pPr>
    </w:p>
    <w:p w14:paraId="66BEA509" w14:textId="77777777" w:rsidR="00564A30" w:rsidRPr="00863811" w:rsidRDefault="00564A30">
      <w:pPr>
        <w:rPr>
          <w:sz w:val="22"/>
          <w:szCs w:val="22"/>
        </w:rPr>
      </w:pPr>
    </w:p>
    <w:p w14:paraId="13C19B86" w14:textId="77777777" w:rsidR="00564A30" w:rsidRPr="00863811" w:rsidRDefault="00564A30">
      <w:pPr>
        <w:rPr>
          <w:sz w:val="22"/>
          <w:szCs w:val="22"/>
        </w:rPr>
      </w:pPr>
    </w:p>
    <w:p w14:paraId="6DC66C8D" w14:textId="77777777" w:rsidR="00564A30" w:rsidRPr="00863811" w:rsidRDefault="00564A30">
      <w:pPr>
        <w:rPr>
          <w:sz w:val="22"/>
          <w:szCs w:val="22"/>
        </w:rPr>
      </w:pPr>
    </w:p>
    <w:p w14:paraId="473B2F96" w14:textId="77777777" w:rsidR="00564A30" w:rsidRPr="00863811" w:rsidRDefault="00564A30">
      <w:pPr>
        <w:rPr>
          <w:sz w:val="22"/>
          <w:szCs w:val="22"/>
        </w:rPr>
      </w:pPr>
    </w:p>
    <w:p w14:paraId="66F66983" w14:textId="77777777" w:rsidR="00564A30" w:rsidRPr="00863811" w:rsidRDefault="00564A30">
      <w:pPr>
        <w:rPr>
          <w:sz w:val="22"/>
          <w:szCs w:val="22"/>
        </w:rPr>
      </w:pPr>
    </w:p>
    <w:p w14:paraId="66008167" w14:textId="77777777" w:rsidR="00564A30" w:rsidRPr="00863811" w:rsidRDefault="00564A30">
      <w:pPr>
        <w:rPr>
          <w:sz w:val="22"/>
          <w:szCs w:val="22"/>
        </w:rPr>
      </w:pPr>
    </w:p>
    <w:p w14:paraId="5D457318" w14:textId="77777777" w:rsidR="00564A30" w:rsidRDefault="00564A30">
      <w:pPr>
        <w:rPr>
          <w:sz w:val="22"/>
          <w:szCs w:val="22"/>
        </w:rPr>
      </w:pPr>
    </w:p>
    <w:p w14:paraId="154E6708" w14:textId="77777777" w:rsidR="001C63B8" w:rsidRDefault="001C63B8">
      <w:pPr>
        <w:rPr>
          <w:sz w:val="22"/>
          <w:szCs w:val="22"/>
        </w:rPr>
      </w:pPr>
    </w:p>
    <w:p w14:paraId="7752D256" w14:textId="77777777" w:rsidR="001C63B8" w:rsidRDefault="001C63B8">
      <w:pPr>
        <w:rPr>
          <w:sz w:val="22"/>
          <w:szCs w:val="22"/>
        </w:rPr>
      </w:pPr>
    </w:p>
    <w:p w14:paraId="4D11CE21" w14:textId="77777777" w:rsidR="001C63B8" w:rsidRDefault="001C63B8">
      <w:pPr>
        <w:rPr>
          <w:sz w:val="22"/>
          <w:szCs w:val="22"/>
        </w:rPr>
      </w:pPr>
    </w:p>
    <w:p w14:paraId="6D85C2D1" w14:textId="77777777" w:rsidR="001C63B8" w:rsidRDefault="001C63B8">
      <w:pPr>
        <w:rPr>
          <w:sz w:val="22"/>
          <w:szCs w:val="22"/>
        </w:rPr>
      </w:pPr>
    </w:p>
    <w:p w14:paraId="080A5D05" w14:textId="77777777" w:rsidR="001C63B8" w:rsidRDefault="001C63B8">
      <w:pPr>
        <w:rPr>
          <w:sz w:val="22"/>
          <w:szCs w:val="22"/>
        </w:rPr>
      </w:pPr>
    </w:p>
    <w:p w14:paraId="49FDE237" w14:textId="77777777" w:rsidR="001C63B8" w:rsidRDefault="001C63B8">
      <w:pPr>
        <w:rPr>
          <w:sz w:val="22"/>
          <w:szCs w:val="22"/>
        </w:rPr>
      </w:pPr>
    </w:p>
    <w:p w14:paraId="2A02C7DB" w14:textId="77777777" w:rsidR="001C63B8" w:rsidRDefault="001C63B8">
      <w:pPr>
        <w:rPr>
          <w:sz w:val="22"/>
          <w:szCs w:val="22"/>
        </w:rPr>
      </w:pPr>
    </w:p>
    <w:p w14:paraId="403D861F" w14:textId="77777777" w:rsidR="001C63B8" w:rsidRPr="00863811" w:rsidRDefault="001C63B8">
      <w:pPr>
        <w:rPr>
          <w:sz w:val="22"/>
          <w:szCs w:val="22"/>
        </w:rPr>
      </w:pPr>
    </w:p>
    <w:p w14:paraId="5776632A" w14:textId="77777777" w:rsidR="00564A30" w:rsidRPr="00863811" w:rsidRDefault="00564A30">
      <w:pPr>
        <w:rPr>
          <w:sz w:val="22"/>
          <w:szCs w:val="22"/>
        </w:rPr>
      </w:pPr>
    </w:p>
    <w:p w14:paraId="3873DDEB" w14:textId="77777777" w:rsidR="00564A30" w:rsidRDefault="00564A30">
      <w:pPr>
        <w:rPr>
          <w:color w:val="000000"/>
          <w:sz w:val="22"/>
        </w:rPr>
      </w:pPr>
    </w:p>
    <w:p w14:paraId="0FA630D8" w14:textId="77777777" w:rsidR="00786687" w:rsidRDefault="00786687">
      <w:pPr>
        <w:rPr>
          <w:color w:val="000000"/>
          <w:sz w:val="22"/>
        </w:rPr>
      </w:pPr>
    </w:p>
    <w:p w14:paraId="021DE684" w14:textId="77777777" w:rsidR="00786687" w:rsidRDefault="00786687">
      <w:pPr>
        <w:rPr>
          <w:color w:val="000000"/>
          <w:sz w:val="22"/>
        </w:rPr>
      </w:pPr>
    </w:p>
    <w:p w14:paraId="175B498C" w14:textId="77777777" w:rsidR="00786687" w:rsidRDefault="00786687">
      <w:pPr>
        <w:rPr>
          <w:color w:val="000000"/>
          <w:sz w:val="22"/>
        </w:rPr>
      </w:pPr>
    </w:p>
    <w:p w14:paraId="0D75BDDA" w14:textId="24A3FEA9" w:rsidR="00F901D5" w:rsidRPr="002447B7" w:rsidRDefault="00F901D5" w:rsidP="002447B7">
      <w:pPr>
        <w:rPr>
          <w:color w:val="000000"/>
          <w:sz w:val="22"/>
        </w:rPr>
        <w:sectPr w:rsidR="00F901D5" w:rsidRPr="002447B7" w:rsidSect="00F901D5">
          <w:headerReference w:type="even" r:id="rId135"/>
          <w:headerReference w:type="default" r:id="rId136"/>
          <w:footerReference w:type="even" r:id="rId137"/>
          <w:footerReference w:type="default" r:id="rId138"/>
          <w:headerReference w:type="first" r:id="rId139"/>
          <w:footerReference w:type="first" r:id="rId140"/>
          <w:type w:val="continuous"/>
          <w:pgSz w:w="11907" w:h="16839" w:code="9"/>
          <w:pgMar w:top="3000" w:right="1900" w:bottom="2500" w:left="2300" w:header="2480" w:footer="2100" w:gutter="0"/>
          <w:pgNumType w:fmt="lowerRoman"/>
          <w:cols w:space="720"/>
          <w:titlePg/>
          <w:docGrid w:linePitch="326"/>
        </w:sectPr>
      </w:pPr>
      <w:r>
        <w:rPr>
          <w:color w:val="000000"/>
          <w:sz w:val="22"/>
        </w:rPr>
        <w:t xml:space="preserve">©  Australian Capital Territory </w:t>
      </w:r>
      <w:r w:rsidR="0000125C">
        <w:rPr>
          <w:noProof/>
          <w:color w:val="000000"/>
          <w:sz w:val="22"/>
        </w:rPr>
        <w:t>2024</w:t>
      </w:r>
    </w:p>
    <w:p w14:paraId="79010246" w14:textId="77777777" w:rsidR="006F402C" w:rsidRDefault="006F402C" w:rsidP="002447B7"/>
    <w:sectPr w:rsidR="006F402C" w:rsidSect="00F901D5">
      <w:headerReference w:type="first" r:id="rId141"/>
      <w:footerReference w:type="first" r:id="rId142"/>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38E80" w14:textId="77777777" w:rsidR="00B80394" w:rsidRDefault="00B80394">
      <w:r>
        <w:separator/>
      </w:r>
    </w:p>
  </w:endnote>
  <w:endnote w:type="continuationSeparator" w:id="0">
    <w:p w14:paraId="7848554E" w14:textId="77777777" w:rsidR="00B80394" w:rsidRDefault="00B8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A247" w14:textId="0290EFD5" w:rsidR="0009464E" w:rsidRPr="0095297A" w:rsidRDefault="0095297A" w:rsidP="0095297A">
    <w:pPr>
      <w:pStyle w:val="Footer"/>
      <w:jc w:val="center"/>
      <w:rPr>
        <w:rFonts w:cs="Arial"/>
        <w:sz w:val="14"/>
      </w:rPr>
    </w:pPr>
    <w:r w:rsidRPr="0095297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6316" w14:textId="77777777" w:rsidR="00513D3D" w:rsidRDefault="00513D3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13D3D" w14:paraId="173C1957" w14:textId="77777777">
      <w:tc>
        <w:tcPr>
          <w:tcW w:w="847" w:type="pct"/>
          <w:tcBorders>
            <w:top w:val="single" w:sz="4" w:space="0" w:color="auto"/>
          </w:tcBorders>
        </w:tcPr>
        <w:p w14:paraId="72270A8C" w14:textId="77777777" w:rsidR="00513D3D" w:rsidRDefault="00513D3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tc>
      <w:tc>
        <w:tcPr>
          <w:tcW w:w="3092" w:type="pct"/>
          <w:tcBorders>
            <w:top w:val="single" w:sz="4" w:space="0" w:color="auto"/>
          </w:tcBorders>
        </w:tcPr>
        <w:p w14:paraId="5ECC889B" w14:textId="14DFCE7E" w:rsidR="00513D3D" w:rsidRDefault="00D947A3">
          <w:pPr>
            <w:pStyle w:val="Footer"/>
            <w:jc w:val="center"/>
          </w:pPr>
          <w:r>
            <w:fldChar w:fldCharType="begin"/>
          </w:r>
          <w:r>
            <w:instrText xml:space="preserve"> REF Citation *\charformat </w:instrText>
          </w:r>
          <w:r>
            <w:fldChar w:fldCharType="separate"/>
          </w:r>
          <w:r w:rsidR="005E091A">
            <w:t>Climate Change and Greenhouse Gas Reduction Act 2010</w:t>
          </w:r>
          <w:r>
            <w:fldChar w:fldCharType="end"/>
          </w:r>
        </w:p>
        <w:p w14:paraId="67A183F0" w14:textId="07331B5A" w:rsidR="00513D3D" w:rsidRDefault="00D947A3">
          <w:pPr>
            <w:pStyle w:val="FooterInfoCentre"/>
          </w:pPr>
          <w:r>
            <w:fldChar w:fldCharType="begin"/>
          </w:r>
          <w:r>
            <w:instrText xml:space="preserve"> DOCPROPERTY "Eff"  *\charformat </w:instrText>
          </w:r>
          <w:r>
            <w:fldChar w:fldCharType="separate"/>
          </w:r>
          <w:r w:rsidR="005E091A">
            <w:t xml:space="preserve">Effective:  </w:t>
          </w:r>
          <w:r>
            <w:fldChar w:fldCharType="end"/>
          </w:r>
          <w:r>
            <w:fldChar w:fldCharType="begin"/>
          </w:r>
          <w:r>
            <w:instrText xml:space="preserve"> DOCPROPERTY "StartDt"  *\charformat </w:instrText>
          </w:r>
          <w:r>
            <w:fldChar w:fldCharType="separate"/>
          </w:r>
          <w:r w:rsidR="005E091A">
            <w:t>31/05/24</w:t>
          </w:r>
          <w:r>
            <w:fldChar w:fldCharType="end"/>
          </w:r>
          <w:r>
            <w:fldChar w:fldCharType="begin"/>
          </w:r>
          <w:r>
            <w:instrText xml:space="preserve"> DOCPROPERTY "EndDt"  *\charformat </w:instrText>
          </w:r>
          <w:r>
            <w:fldChar w:fldCharType="separate"/>
          </w:r>
          <w:r w:rsidR="005E091A">
            <w:t>-05/12/25</w:t>
          </w:r>
          <w:r>
            <w:fldChar w:fldCharType="end"/>
          </w:r>
        </w:p>
      </w:tc>
      <w:tc>
        <w:tcPr>
          <w:tcW w:w="1061" w:type="pct"/>
          <w:tcBorders>
            <w:top w:val="single" w:sz="4" w:space="0" w:color="auto"/>
          </w:tcBorders>
        </w:tcPr>
        <w:p w14:paraId="3A4F8207" w14:textId="0B3399E1" w:rsidR="00513D3D" w:rsidRDefault="00D947A3">
          <w:pPr>
            <w:pStyle w:val="Footer"/>
            <w:jc w:val="right"/>
          </w:pPr>
          <w:r>
            <w:fldChar w:fldCharType="begin"/>
          </w:r>
          <w:r>
            <w:instrText xml:space="preserve"> DOCPROPERTY "Category"  *\charformat  </w:instrText>
          </w:r>
          <w:r>
            <w:fldChar w:fldCharType="separate"/>
          </w:r>
          <w:r w:rsidR="005E091A">
            <w:t>R13</w:t>
          </w:r>
          <w:r>
            <w:fldChar w:fldCharType="end"/>
          </w:r>
          <w:r w:rsidR="00513D3D">
            <w:br/>
          </w:r>
          <w:r>
            <w:fldChar w:fldCharType="begin"/>
          </w:r>
          <w:r>
            <w:instrText xml:space="preserve"> DOCPROPERTY "RepubDt"  *\charformat  </w:instrText>
          </w:r>
          <w:r>
            <w:fldChar w:fldCharType="separate"/>
          </w:r>
          <w:r w:rsidR="005E091A">
            <w:t>31/05/24</w:t>
          </w:r>
          <w:r>
            <w:fldChar w:fldCharType="end"/>
          </w:r>
        </w:p>
      </w:tc>
    </w:tr>
  </w:tbl>
  <w:p w14:paraId="77A4ED6D" w14:textId="048C9F95" w:rsidR="00513D3D" w:rsidRPr="0095297A" w:rsidRDefault="00D947A3" w:rsidP="0095297A">
    <w:pPr>
      <w:pStyle w:val="Status"/>
      <w:rPr>
        <w:rFonts w:cs="Arial"/>
      </w:rPr>
    </w:pPr>
    <w:r w:rsidRPr="0095297A">
      <w:rPr>
        <w:rFonts w:cs="Arial"/>
      </w:rPr>
      <w:fldChar w:fldCharType="begin"/>
    </w:r>
    <w:r w:rsidRPr="0095297A">
      <w:rPr>
        <w:rFonts w:cs="Arial"/>
      </w:rPr>
      <w:instrText xml:space="preserve"> DOCPROPERTY "Status" </w:instrText>
    </w:r>
    <w:r w:rsidRPr="0095297A">
      <w:rPr>
        <w:rFonts w:cs="Arial"/>
      </w:rPr>
      <w:fldChar w:fldCharType="separate"/>
    </w:r>
    <w:r w:rsidR="005E091A" w:rsidRPr="0095297A">
      <w:rPr>
        <w:rFonts w:cs="Arial"/>
      </w:rPr>
      <w:t xml:space="preserve"> </w:t>
    </w:r>
    <w:r w:rsidRPr="0095297A">
      <w:rPr>
        <w:rFonts w:cs="Arial"/>
      </w:rPr>
      <w:fldChar w:fldCharType="end"/>
    </w:r>
    <w:r w:rsidR="0095297A" w:rsidRPr="0095297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FA87" w14:textId="77777777" w:rsidR="00513D3D" w:rsidRDefault="00513D3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13D3D" w14:paraId="3C89B3F8" w14:textId="77777777">
      <w:tc>
        <w:tcPr>
          <w:tcW w:w="1061" w:type="pct"/>
          <w:tcBorders>
            <w:top w:val="single" w:sz="4" w:space="0" w:color="auto"/>
          </w:tcBorders>
        </w:tcPr>
        <w:p w14:paraId="47A5F7E4" w14:textId="3D00239E" w:rsidR="00513D3D" w:rsidRDefault="00D947A3">
          <w:pPr>
            <w:pStyle w:val="Footer"/>
          </w:pPr>
          <w:r>
            <w:fldChar w:fldCharType="begin"/>
          </w:r>
          <w:r>
            <w:instrText xml:space="preserve"> DOCPROPERTY "Category"  *\charformat  </w:instrText>
          </w:r>
          <w:r>
            <w:fldChar w:fldCharType="separate"/>
          </w:r>
          <w:r w:rsidR="005E091A">
            <w:t>R13</w:t>
          </w:r>
          <w:r>
            <w:fldChar w:fldCharType="end"/>
          </w:r>
          <w:r w:rsidR="00513D3D">
            <w:br/>
          </w:r>
          <w:r>
            <w:fldChar w:fldCharType="begin"/>
          </w:r>
          <w:r>
            <w:instrText xml:space="preserve"> DOCPROPERTY "RepubDt"  *\charformat  </w:instrText>
          </w:r>
          <w:r>
            <w:fldChar w:fldCharType="separate"/>
          </w:r>
          <w:r w:rsidR="005E091A">
            <w:t>31/05/24</w:t>
          </w:r>
          <w:r>
            <w:fldChar w:fldCharType="end"/>
          </w:r>
        </w:p>
      </w:tc>
      <w:tc>
        <w:tcPr>
          <w:tcW w:w="3092" w:type="pct"/>
          <w:tcBorders>
            <w:top w:val="single" w:sz="4" w:space="0" w:color="auto"/>
          </w:tcBorders>
        </w:tcPr>
        <w:p w14:paraId="4523C06B" w14:textId="5EEDE985" w:rsidR="00513D3D" w:rsidRDefault="00D947A3">
          <w:pPr>
            <w:pStyle w:val="Footer"/>
            <w:jc w:val="center"/>
          </w:pPr>
          <w:r>
            <w:fldChar w:fldCharType="begin"/>
          </w:r>
          <w:r>
            <w:instrText xml:space="preserve"> REF Citation *\charformat </w:instrText>
          </w:r>
          <w:r>
            <w:fldChar w:fldCharType="separate"/>
          </w:r>
          <w:r w:rsidR="005E091A">
            <w:t>Climate Change and Greenhouse Gas Reduction Act 2010</w:t>
          </w:r>
          <w:r>
            <w:fldChar w:fldCharType="end"/>
          </w:r>
        </w:p>
        <w:p w14:paraId="07999381" w14:textId="5B0DD971" w:rsidR="00513D3D" w:rsidRDefault="00D947A3">
          <w:pPr>
            <w:pStyle w:val="FooterInfoCentre"/>
          </w:pPr>
          <w:r>
            <w:fldChar w:fldCharType="begin"/>
          </w:r>
          <w:r>
            <w:instrText xml:space="preserve"> DOCPROPERTY "Eff"  *\charformat </w:instrText>
          </w:r>
          <w:r>
            <w:fldChar w:fldCharType="separate"/>
          </w:r>
          <w:r w:rsidR="005E091A">
            <w:t xml:space="preserve">Effective:  </w:t>
          </w:r>
          <w:r>
            <w:fldChar w:fldCharType="end"/>
          </w:r>
          <w:r>
            <w:fldChar w:fldCharType="begin"/>
          </w:r>
          <w:r>
            <w:instrText xml:space="preserve"> DOCPROPERTY "StartDt"  *\charformat </w:instrText>
          </w:r>
          <w:r>
            <w:fldChar w:fldCharType="separate"/>
          </w:r>
          <w:r w:rsidR="005E091A">
            <w:t>31/05/24</w:t>
          </w:r>
          <w:r>
            <w:fldChar w:fldCharType="end"/>
          </w:r>
          <w:r>
            <w:fldChar w:fldCharType="begin"/>
          </w:r>
          <w:r>
            <w:instrText xml:space="preserve"> DOCPROPERTY "EndDt"  *\charformat </w:instrText>
          </w:r>
          <w:r>
            <w:fldChar w:fldCharType="separate"/>
          </w:r>
          <w:r w:rsidR="005E091A">
            <w:t>-05/12/25</w:t>
          </w:r>
          <w:r>
            <w:fldChar w:fldCharType="end"/>
          </w:r>
        </w:p>
      </w:tc>
      <w:tc>
        <w:tcPr>
          <w:tcW w:w="847" w:type="pct"/>
          <w:tcBorders>
            <w:top w:val="single" w:sz="4" w:space="0" w:color="auto"/>
          </w:tcBorders>
        </w:tcPr>
        <w:p w14:paraId="29BC6C0B" w14:textId="77777777" w:rsidR="00513D3D" w:rsidRDefault="00513D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tc>
    </w:tr>
  </w:tbl>
  <w:p w14:paraId="09C9FFFF" w14:textId="5F6A1AA2" w:rsidR="00513D3D" w:rsidRPr="0095297A" w:rsidRDefault="00D947A3" w:rsidP="0095297A">
    <w:pPr>
      <w:pStyle w:val="Status"/>
      <w:rPr>
        <w:rFonts w:cs="Arial"/>
      </w:rPr>
    </w:pPr>
    <w:r w:rsidRPr="0095297A">
      <w:rPr>
        <w:rFonts w:cs="Arial"/>
      </w:rPr>
      <w:fldChar w:fldCharType="begin"/>
    </w:r>
    <w:r w:rsidRPr="0095297A">
      <w:rPr>
        <w:rFonts w:cs="Arial"/>
      </w:rPr>
      <w:instrText xml:space="preserve"> DOCPROPERTY "Status" </w:instrText>
    </w:r>
    <w:r w:rsidRPr="0095297A">
      <w:rPr>
        <w:rFonts w:cs="Arial"/>
      </w:rPr>
      <w:fldChar w:fldCharType="separate"/>
    </w:r>
    <w:r w:rsidR="005E091A" w:rsidRPr="0095297A">
      <w:rPr>
        <w:rFonts w:cs="Arial"/>
      </w:rPr>
      <w:t xml:space="preserve"> </w:t>
    </w:r>
    <w:r w:rsidRPr="0095297A">
      <w:rPr>
        <w:rFonts w:cs="Arial"/>
      </w:rPr>
      <w:fldChar w:fldCharType="end"/>
    </w:r>
    <w:r w:rsidR="0095297A" w:rsidRPr="0095297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6AD7" w14:textId="77777777" w:rsidR="00513D3D" w:rsidRDefault="00513D3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13D3D" w14:paraId="2FA0FA25" w14:textId="77777777">
      <w:tc>
        <w:tcPr>
          <w:tcW w:w="847" w:type="pct"/>
        </w:tcPr>
        <w:p w14:paraId="17D47C92" w14:textId="77777777" w:rsidR="00513D3D" w:rsidRDefault="00513D3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tc>
      <w:tc>
        <w:tcPr>
          <w:tcW w:w="3092" w:type="pct"/>
        </w:tcPr>
        <w:p w14:paraId="4DBBA4EF" w14:textId="39B3FBBB" w:rsidR="00513D3D" w:rsidRDefault="00D947A3">
          <w:pPr>
            <w:pStyle w:val="Footer"/>
            <w:jc w:val="center"/>
          </w:pPr>
          <w:r>
            <w:fldChar w:fldCharType="begin"/>
          </w:r>
          <w:r>
            <w:instrText xml:space="preserve"> REF Citation *\charformat </w:instrText>
          </w:r>
          <w:r>
            <w:fldChar w:fldCharType="separate"/>
          </w:r>
          <w:r w:rsidR="005E091A">
            <w:t>Climate Change and Greenhouse Gas Reduction Act 2010</w:t>
          </w:r>
          <w:r>
            <w:fldChar w:fldCharType="end"/>
          </w:r>
        </w:p>
        <w:p w14:paraId="32B351FF" w14:textId="341B5153" w:rsidR="00513D3D" w:rsidRDefault="00D947A3">
          <w:pPr>
            <w:pStyle w:val="FooterInfoCentre"/>
          </w:pPr>
          <w:r>
            <w:fldChar w:fldCharType="begin"/>
          </w:r>
          <w:r>
            <w:instrText xml:space="preserve"> DOCPROPERTY "Eff"  *\charformat </w:instrText>
          </w:r>
          <w:r>
            <w:fldChar w:fldCharType="separate"/>
          </w:r>
          <w:r w:rsidR="005E091A">
            <w:t xml:space="preserve">Effective:  </w:t>
          </w:r>
          <w:r>
            <w:fldChar w:fldCharType="end"/>
          </w:r>
          <w:r>
            <w:fldChar w:fldCharType="begin"/>
          </w:r>
          <w:r>
            <w:instrText xml:space="preserve"> DOCPROPERTY "StartDt"  *\charformat </w:instrText>
          </w:r>
          <w:r>
            <w:fldChar w:fldCharType="separate"/>
          </w:r>
          <w:r w:rsidR="005E091A">
            <w:t>31/05/24</w:t>
          </w:r>
          <w:r>
            <w:fldChar w:fldCharType="end"/>
          </w:r>
          <w:r>
            <w:fldChar w:fldCharType="begin"/>
          </w:r>
          <w:r>
            <w:instrText xml:space="preserve"> DOCPROPERTY "EndDt"  *\charformat </w:instrText>
          </w:r>
          <w:r>
            <w:fldChar w:fldCharType="separate"/>
          </w:r>
          <w:r w:rsidR="005E091A">
            <w:t>-05/12/25</w:t>
          </w:r>
          <w:r>
            <w:fldChar w:fldCharType="end"/>
          </w:r>
        </w:p>
      </w:tc>
      <w:tc>
        <w:tcPr>
          <w:tcW w:w="1061" w:type="pct"/>
        </w:tcPr>
        <w:p w14:paraId="245D7011" w14:textId="14CD45CF" w:rsidR="00513D3D" w:rsidRDefault="00D947A3">
          <w:pPr>
            <w:pStyle w:val="Footer"/>
            <w:jc w:val="right"/>
          </w:pPr>
          <w:r>
            <w:fldChar w:fldCharType="begin"/>
          </w:r>
          <w:r>
            <w:instrText xml:space="preserve"> DOCPROPERTY "Category"  *\charformat  </w:instrText>
          </w:r>
          <w:r>
            <w:fldChar w:fldCharType="separate"/>
          </w:r>
          <w:r w:rsidR="005E091A">
            <w:t>R13</w:t>
          </w:r>
          <w:r>
            <w:fldChar w:fldCharType="end"/>
          </w:r>
          <w:r w:rsidR="00513D3D">
            <w:br/>
          </w:r>
          <w:r>
            <w:fldChar w:fldCharType="begin"/>
          </w:r>
          <w:r>
            <w:instrText xml:space="preserve"> DOCPROPERTY "RepubDt"  *\charformat  </w:instrText>
          </w:r>
          <w:r>
            <w:fldChar w:fldCharType="separate"/>
          </w:r>
          <w:r w:rsidR="005E091A">
            <w:t>31/05/24</w:t>
          </w:r>
          <w:r>
            <w:fldChar w:fldCharType="end"/>
          </w:r>
        </w:p>
      </w:tc>
    </w:tr>
  </w:tbl>
  <w:p w14:paraId="4DA9193C" w14:textId="2EDE8C0B" w:rsidR="00513D3D" w:rsidRPr="0095297A" w:rsidRDefault="00D947A3" w:rsidP="0095297A">
    <w:pPr>
      <w:pStyle w:val="Status"/>
      <w:rPr>
        <w:rFonts w:cs="Arial"/>
      </w:rPr>
    </w:pPr>
    <w:r w:rsidRPr="0095297A">
      <w:rPr>
        <w:rFonts w:cs="Arial"/>
      </w:rPr>
      <w:fldChar w:fldCharType="begin"/>
    </w:r>
    <w:r w:rsidRPr="0095297A">
      <w:rPr>
        <w:rFonts w:cs="Arial"/>
      </w:rPr>
      <w:instrText xml:space="preserve"> DOCPROPERTY "Status" </w:instrText>
    </w:r>
    <w:r w:rsidRPr="0095297A">
      <w:rPr>
        <w:rFonts w:cs="Arial"/>
      </w:rPr>
      <w:fldChar w:fldCharType="separate"/>
    </w:r>
    <w:r w:rsidR="005E091A" w:rsidRPr="0095297A">
      <w:rPr>
        <w:rFonts w:cs="Arial"/>
      </w:rPr>
      <w:t xml:space="preserve"> </w:t>
    </w:r>
    <w:r w:rsidRPr="0095297A">
      <w:rPr>
        <w:rFonts w:cs="Arial"/>
      </w:rPr>
      <w:fldChar w:fldCharType="end"/>
    </w:r>
    <w:r w:rsidR="0095297A" w:rsidRPr="0095297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3E40" w14:textId="77777777" w:rsidR="00513D3D" w:rsidRDefault="00513D3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13D3D" w14:paraId="09531027" w14:textId="77777777">
      <w:tc>
        <w:tcPr>
          <w:tcW w:w="1061" w:type="pct"/>
        </w:tcPr>
        <w:p w14:paraId="5379EEB2" w14:textId="72C427F1" w:rsidR="00513D3D" w:rsidRDefault="00D947A3">
          <w:pPr>
            <w:pStyle w:val="Footer"/>
          </w:pPr>
          <w:r>
            <w:fldChar w:fldCharType="begin"/>
          </w:r>
          <w:r>
            <w:instrText xml:space="preserve"> DOCPROPERTY "Category"  *\charformat  </w:instrText>
          </w:r>
          <w:r>
            <w:fldChar w:fldCharType="separate"/>
          </w:r>
          <w:r w:rsidR="005E091A">
            <w:t>R13</w:t>
          </w:r>
          <w:r>
            <w:fldChar w:fldCharType="end"/>
          </w:r>
          <w:r w:rsidR="00513D3D">
            <w:br/>
          </w:r>
          <w:r>
            <w:fldChar w:fldCharType="begin"/>
          </w:r>
          <w:r>
            <w:instrText xml:space="preserve"> DOCPROPERTY "RepubDt"  *\charformat  </w:instrText>
          </w:r>
          <w:r>
            <w:fldChar w:fldCharType="separate"/>
          </w:r>
          <w:r w:rsidR="005E091A">
            <w:t>31/05/24</w:t>
          </w:r>
          <w:r>
            <w:fldChar w:fldCharType="end"/>
          </w:r>
        </w:p>
      </w:tc>
      <w:tc>
        <w:tcPr>
          <w:tcW w:w="3092" w:type="pct"/>
        </w:tcPr>
        <w:p w14:paraId="07C70D84" w14:textId="1C272DA8" w:rsidR="00513D3D" w:rsidRDefault="00D947A3">
          <w:pPr>
            <w:pStyle w:val="Footer"/>
            <w:jc w:val="center"/>
          </w:pPr>
          <w:r>
            <w:fldChar w:fldCharType="begin"/>
          </w:r>
          <w:r>
            <w:instrText xml:space="preserve"> REF Citation *\charformat </w:instrText>
          </w:r>
          <w:r>
            <w:fldChar w:fldCharType="separate"/>
          </w:r>
          <w:r w:rsidR="005E091A">
            <w:t>Climate Change and Greenhouse Gas Reduction Act 2010</w:t>
          </w:r>
          <w:r>
            <w:fldChar w:fldCharType="end"/>
          </w:r>
        </w:p>
        <w:p w14:paraId="7A5E352D" w14:textId="70ABD23A" w:rsidR="00513D3D" w:rsidRDefault="00D947A3">
          <w:pPr>
            <w:pStyle w:val="FooterInfoCentre"/>
          </w:pPr>
          <w:r>
            <w:fldChar w:fldCharType="begin"/>
          </w:r>
          <w:r>
            <w:instrText xml:space="preserve"> DOCPROPERTY "Eff"  *\charformat </w:instrText>
          </w:r>
          <w:r>
            <w:fldChar w:fldCharType="separate"/>
          </w:r>
          <w:r w:rsidR="005E091A">
            <w:t xml:space="preserve">Effective:  </w:t>
          </w:r>
          <w:r>
            <w:fldChar w:fldCharType="end"/>
          </w:r>
          <w:r>
            <w:fldChar w:fldCharType="begin"/>
          </w:r>
          <w:r>
            <w:instrText xml:space="preserve"> DOCPROPERTY "StartDt"  *\charformat </w:instrText>
          </w:r>
          <w:r>
            <w:fldChar w:fldCharType="separate"/>
          </w:r>
          <w:r w:rsidR="005E091A">
            <w:t>31/05/24</w:t>
          </w:r>
          <w:r>
            <w:fldChar w:fldCharType="end"/>
          </w:r>
          <w:r>
            <w:fldChar w:fldCharType="begin"/>
          </w:r>
          <w:r>
            <w:instrText xml:space="preserve"> DOCPROPERTY "EndDt"  *\charformat </w:instrText>
          </w:r>
          <w:r>
            <w:fldChar w:fldCharType="separate"/>
          </w:r>
          <w:r w:rsidR="005E091A">
            <w:t>-05/12/25</w:t>
          </w:r>
          <w:r>
            <w:fldChar w:fldCharType="end"/>
          </w:r>
        </w:p>
      </w:tc>
      <w:tc>
        <w:tcPr>
          <w:tcW w:w="847" w:type="pct"/>
        </w:tcPr>
        <w:p w14:paraId="0B2AF058" w14:textId="77777777" w:rsidR="00513D3D" w:rsidRDefault="00513D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tc>
    </w:tr>
  </w:tbl>
  <w:p w14:paraId="529F53C7" w14:textId="21D2CBBB" w:rsidR="00513D3D" w:rsidRPr="0095297A" w:rsidRDefault="00D947A3" w:rsidP="0095297A">
    <w:pPr>
      <w:pStyle w:val="Status"/>
      <w:rPr>
        <w:rFonts w:cs="Arial"/>
      </w:rPr>
    </w:pPr>
    <w:r w:rsidRPr="0095297A">
      <w:rPr>
        <w:rFonts w:cs="Arial"/>
      </w:rPr>
      <w:fldChar w:fldCharType="begin"/>
    </w:r>
    <w:r w:rsidRPr="0095297A">
      <w:rPr>
        <w:rFonts w:cs="Arial"/>
      </w:rPr>
      <w:instrText xml:space="preserve"> DOCPROPERTY "Status" </w:instrText>
    </w:r>
    <w:r w:rsidRPr="0095297A">
      <w:rPr>
        <w:rFonts w:cs="Arial"/>
      </w:rPr>
      <w:fldChar w:fldCharType="separate"/>
    </w:r>
    <w:r w:rsidR="005E091A" w:rsidRPr="0095297A">
      <w:rPr>
        <w:rFonts w:cs="Arial"/>
      </w:rPr>
      <w:t xml:space="preserve"> </w:t>
    </w:r>
    <w:r w:rsidRPr="0095297A">
      <w:rPr>
        <w:rFonts w:cs="Arial"/>
      </w:rPr>
      <w:fldChar w:fldCharType="end"/>
    </w:r>
    <w:r w:rsidR="0095297A" w:rsidRPr="0095297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3B24" w14:textId="193CB2C7" w:rsidR="00513D3D" w:rsidRPr="0095297A" w:rsidRDefault="0095297A" w:rsidP="0095297A">
    <w:pPr>
      <w:pStyle w:val="Footer"/>
      <w:jc w:val="center"/>
      <w:rPr>
        <w:rFonts w:cs="Arial"/>
        <w:sz w:val="14"/>
      </w:rPr>
    </w:pPr>
    <w:r w:rsidRPr="0095297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5E6C" w14:textId="20CDFBAC" w:rsidR="00513D3D" w:rsidRPr="0095297A" w:rsidRDefault="00513D3D" w:rsidP="0095297A">
    <w:pPr>
      <w:pStyle w:val="Footer"/>
      <w:jc w:val="center"/>
      <w:rPr>
        <w:rFonts w:cs="Arial"/>
        <w:sz w:val="14"/>
      </w:rPr>
    </w:pPr>
    <w:r w:rsidRPr="0095297A">
      <w:rPr>
        <w:rFonts w:cs="Arial"/>
        <w:sz w:val="14"/>
      </w:rPr>
      <w:fldChar w:fldCharType="begin"/>
    </w:r>
    <w:r w:rsidRPr="0095297A">
      <w:rPr>
        <w:rFonts w:cs="Arial"/>
        <w:sz w:val="14"/>
      </w:rPr>
      <w:instrText xml:space="preserve"> COMMENTS  \* MERGEFORMAT </w:instrText>
    </w:r>
    <w:r w:rsidRPr="0095297A">
      <w:rPr>
        <w:rFonts w:cs="Arial"/>
        <w:sz w:val="14"/>
      </w:rPr>
      <w:fldChar w:fldCharType="end"/>
    </w:r>
    <w:r w:rsidR="0095297A" w:rsidRPr="0095297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DCF3" w14:textId="2AAF43EF" w:rsidR="00513D3D" w:rsidRPr="0095297A" w:rsidRDefault="0095297A" w:rsidP="0095297A">
    <w:pPr>
      <w:pStyle w:val="Footer"/>
      <w:jc w:val="center"/>
      <w:rPr>
        <w:rFonts w:cs="Arial"/>
        <w:sz w:val="14"/>
      </w:rPr>
    </w:pPr>
    <w:r w:rsidRPr="0095297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9E08" w14:textId="77777777" w:rsidR="00513D3D" w:rsidRDefault="00513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7884" w14:textId="3D83C107" w:rsidR="00513D3D" w:rsidRPr="0095297A" w:rsidRDefault="00513D3D" w:rsidP="0095297A">
    <w:pPr>
      <w:pStyle w:val="Footer"/>
      <w:jc w:val="center"/>
      <w:rPr>
        <w:rFonts w:cs="Arial"/>
        <w:sz w:val="14"/>
      </w:rPr>
    </w:pPr>
    <w:r w:rsidRPr="0095297A">
      <w:rPr>
        <w:rFonts w:cs="Arial"/>
        <w:sz w:val="14"/>
      </w:rPr>
      <w:fldChar w:fldCharType="begin"/>
    </w:r>
    <w:r w:rsidRPr="0095297A">
      <w:rPr>
        <w:rFonts w:cs="Arial"/>
        <w:sz w:val="14"/>
      </w:rPr>
      <w:instrText xml:space="preserve"> DOCPROPERTY "Status" </w:instrText>
    </w:r>
    <w:r w:rsidRPr="0095297A">
      <w:rPr>
        <w:rFonts w:cs="Arial"/>
        <w:sz w:val="14"/>
      </w:rPr>
      <w:fldChar w:fldCharType="separate"/>
    </w:r>
    <w:r w:rsidR="005E091A" w:rsidRPr="0095297A">
      <w:rPr>
        <w:rFonts w:cs="Arial"/>
        <w:sz w:val="14"/>
      </w:rPr>
      <w:t xml:space="preserve"> </w:t>
    </w:r>
    <w:r w:rsidRPr="0095297A">
      <w:rPr>
        <w:rFonts w:cs="Arial"/>
        <w:sz w:val="14"/>
      </w:rPr>
      <w:fldChar w:fldCharType="end"/>
    </w:r>
    <w:r w:rsidRPr="0095297A">
      <w:rPr>
        <w:rFonts w:cs="Arial"/>
        <w:sz w:val="14"/>
      </w:rPr>
      <w:fldChar w:fldCharType="begin"/>
    </w:r>
    <w:r w:rsidRPr="0095297A">
      <w:rPr>
        <w:rFonts w:cs="Arial"/>
        <w:sz w:val="14"/>
      </w:rPr>
      <w:instrText xml:space="preserve"> COMMENTS  \* MERGEFORMAT </w:instrText>
    </w:r>
    <w:r w:rsidRPr="0095297A">
      <w:rPr>
        <w:rFonts w:cs="Arial"/>
        <w:sz w:val="14"/>
      </w:rPr>
      <w:fldChar w:fldCharType="end"/>
    </w:r>
    <w:r w:rsidR="0095297A" w:rsidRPr="0095297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9D73" w14:textId="01A8A30C" w:rsidR="0009464E" w:rsidRPr="0095297A" w:rsidRDefault="0095297A" w:rsidP="0095297A">
    <w:pPr>
      <w:pStyle w:val="Footer"/>
      <w:jc w:val="center"/>
      <w:rPr>
        <w:rFonts w:cs="Arial"/>
        <w:sz w:val="14"/>
      </w:rPr>
    </w:pPr>
    <w:r w:rsidRPr="0095297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B197" w14:textId="77777777" w:rsidR="00513D3D" w:rsidRDefault="00513D3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13D3D" w14:paraId="41551E25" w14:textId="77777777">
      <w:tc>
        <w:tcPr>
          <w:tcW w:w="846" w:type="pct"/>
        </w:tcPr>
        <w:p w14:paraId="5B7CD10F" w14:textId="77777777" w:rsidR="00513D3D" w:rsidRDefault="00513D3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E6D192B" w14:textId="0E2435D7" w:rsidR="00513D3D" w:rsidRDefault="00D947A3">
          <w:pPr>
            <w:pStyle w:val="Footer"/>
            <w:jc w:val="center"/>
          </w:pPr>
          <w:r>
            <w:fldChar w:fldCharType="begin"/>
          </w:r>
          <w:r>
            <w:instrText xml:space="preserve"> REF Citation *\charformat </w:instrText>
          </w:r>
          <w:r>
            <w:fldChar w:fldCharType="separate"/>
          </w:r>
          <w:r w:rsidR="005E091A">
            <w:t>Climate Change and Greenhouse Gas Reduction Act 2010</w:t>
          </w:r>
          <w:r>
            <w:fldChar w:fldCharType="end"/>
          </w:r>
        </w:p>
        <w:p w14:paraId="1A6B75F8" w14:textId="7EC6F7FD" w:rsidR="00513D3D" w:rsidRDefault="00D947A3">
          <w:pPr>
            <w:pStyle w:val="FooterInfoCentre"/>
          </w:pPr>
          <w:r>
            <w:fldChar w:fldCharType="begin"/>
          </w:r>
          <w:r>
            <w:instrText xml:space="preserve"> DOCPROPERTY "Eff"  </w:instrText>
          </w:r>
          <w:r>
            <w:fldChar w:fldCharType="separate"/>
          </w:r>
          <w:r w:rsidR="005E091A">
            <w:t xml:space="preserve">Effective:  </w:t>
          </w:r>
          <w:r>
            <w:fldChar w:fldCharType="end"/>
          </w:r>
          <w:r>
            <w:fldChar w:fldCharType="begin"/>
          </w:r>
          <w:r>
            <w:instrText xml:space="preserve"> DOCPROPERTY "StartDt"   </w:instrText>
          </w:r>
          <w:r>
            <w:fldChar w:fldCharType="separate"/>
          </w:r>
          <w:r w:rsidR="005E091A">
            <w:t>31/05/24</w:t>
          </w:r>
          <w:r>
            <w:fldChar w:fldCharType="end"/>
          </w:r>
          <w:r>
            <w:fldChar w:fldCharType="begin"/>
          </w:r>
          <w:r>
            <w:instrText xml:space="preserve"> DOCPROPERTY "EndDt"  </w:instrText>
          </w:r>
          <w:r>
            <w:fldChar w:fldCharType="separate"/>
          </w:r>
          <w:r w:rsidR="005E091A">
            <w:t>-05/12/25</w:t>
          </w:r>
          <w:r>
            <w:fldChar w:fldCharType="end"/>
          </w:r>
        </w:p>
      </w:tc>
      <w:tc>
        <w:tcPr>
          <w:tcW w:w="1061" w:type="pct"/>
        </w:tcPr>
        <w:p w14:paraId="27995B6D" w14:textId="2A111C26" w:rsidR="00513D3D" w:rsidRDefault="00D947A3">
          <w:pPr>
            <w:pStyle w:val="Footer"/>
            <w:jc w:val="right"/>
          </w:pPr>
          <w:r>
            <w:fldChar w:fldCharType="begin"/>
          </w:r>
          <w:r>
            <w:instrText xml:space="preserve"> DOCPROPERTY "Category"  </w:instrText>
          </w:r>
          <w:r>
            <w:fldChar w:fldCharType="separate"/>
          </w:r>
          <w:r w:rsidR="005E091A">
            <w:t>R13</w:t>
          </w:r>
          <w:r>
            <w:fldChar w:fldCharType="end"/>
          </w:r>
          <w:r w:rsidR="00513D3D">
            <w:br/>
          </w:r>
          <w:r>
            <w:fldChar w:fldCharType="begin"/>
          </w:r>
          <w:r>
            <w:instrText xml:space="preserve"> DOCPROPERTY "RepubDt"  </w:instrText>
          </w:r>
          <w:r>
            <w:fldChar w:fldCharType="separate"/>
          </w:r>
          <w:r w:rsidR="005E091A">
            <w:t>31/05/24</w:t>
          </w:r>
          <w:r>
            <w:fldChar w:fldCharType="end"/>
          </w:r>
        </w:p>
      </w:tc>
    </w:tr>
  </w:tbl>
  <w:p w14:paraId="79723818" w14:textId="1AB477DC" w:rsidR="00513D3D" w:rsidRPr="0095297A" w:rsidRDefault="00D947A3" w:rsidP="0095297A">
    <w:pPr>
      <w:pStyle w:val="Status"/>
      <w:rPr>
        <w:rFonts w:cs="Arial"/>
      </w:rPr>
    </w:pPr>
    <w:r w:rsidRPr="0095297A">
      <w:rPr>
        <w:rFonts w:cs="Arial"/>
      </w:rPr>
      <w:fldChar w:fldCharType="begin"/>
    </w:r>
    <w:r w:rsidRPr="0095297A">
      <w:rPr>
        <w:rFonts w:cs="Arial"/>
      </w:rPr>
      <w:instrText xml:space="preserve"> DOCPROPERTY "Status" </w:instrText>
    </w:r>
    <w:r w:rsidRPr="0095297A">
      <w:rPr>
        <w:rFonts w:cs="Arial"/>
      </w:rPr>
      <w:fldChar w:fldCharType="separate"/>
    </w:r>
    <w:r w:rsidR="005E091A" w:rsidRPr="0095297A">
      <w:rPr>
        <w:rFonts w:cs="Arial"/>
      </w:rPr>
      <w:t xml:space="preserve"> </w:t>
    </w:r>
    <w:r w:rsidRPr="0095297A">
      <w:rPr>
        <w:rFonts w:cs="Arial"/>
      </w:rPr>
      <w:fldChar w:fldCharType="end"/>
    </w:r>
    <w:r w:rsidR="0095297A" w:rsidRPr="0095297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EC8B" w14:textId="77777777" w:rsidR="00513D3D" w:rsidRDefault="00513D3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13D3D" w14:paraId="42AB2BD0" w14:textId="77777777">
      <w:tc>
        <w:tcPr>
          <w:tcW w:w="1061" w:type="pct"/>
        </w:tcPr>
        <w:p w14:paraId="20467FD7" w14:textId="5867CAB2" w:rsidR="00513D3D" w:rsidRDefault="00D947A3">
          <w:pPr>
            <w:pStyle w:val="Footer"/>
          </w:pPr>
          <w:r>
            <w:fldChar w:fldCharType="begin"/>
          </w:r>
          <w:r>
            <w:instrText xml:space="preserve"> DOCPROPERTY "Category"  </w:instrText>
          </w:r>
          <w:r>
            <w:fldChar w:fldCharType="separate"/>
          </w:r>
          <w:r w:rsidR="005E091A">
            <w:t>R13</w:t>
          </w:r>
          <w:r>
            <w:fldChar w:fldCharType="end"/>
          </w:r>
          <w:r w:rsidR="00513D3D">
            <w:br/>
          </w:r>
          <w:r>
            <w:fldChar w:fldCharType="begin"/>
          </w:r>
          <w:r>
            <w:instrText xml:space="preserve"> DOCPROPERTY "RepubDt"  </w:instrText>
          </w:r>
          <w:r>
            <w:fldChar w:fldCharType="separate"/>
          </w:r>
          <w:r w:rsidR="005E091A">
            <w:t>31/05/24</w:t>
          </w:r>
          <w:r>
            <w:fldChar w:fldCharType="end"/>
          </w:r>
        </w:p>
      </w:tc>
      <w:tc>
        <w:tcPr>
          <w:tcW w:w="3093" w:type="pct"/>
        </w:tcPr>
        <w:p w14:paraId="4BA331CC" w14:textId="3B2E9BED" w:rsidR="00513D3D" w:rsidRDefault="00D947A3">
          <w:pPr>
            <w:pStyle w:val="Footer"/>
            <w:jc w:val="center"/>
          </w:pPr>
          <w:r>
            <w:fldChar w:fldCharType="begin"/>
          </w:r>
          <w:r>
            <w:instrText xml:space="preserve"> REF Citation *\charformat </w:instrText>
          </w:r>
          <w:r>
            <w:fldChar w:fldCharType="separate"/>
          </w:r>
          <w:r w:rsidR="005E091A">
            <w:t>Climate Change and Greenhouse Gas Reduction Act 2010</w:t>
          </w:r>
          <w:r>
            <w:fldChar w:fldCharType="end"/>
          </w:r>
        </w:p>
        <w:p w14:paraId="4EBA3F04" w14:textId="1818DD8D" w:rsidR="00513D3D" w:rsidRDefault="00D947A3">
          <w:pPr>
            <w:pStyle w:val="FooterInfoCentre"/>
          </w:pPr>
          <w:r>
            <w:fldChar w:fldCharType="begin"/>
          </w:r>
          <w:r>
            <w:instrText xml:space="preserve"> DOCPROPERTY "Eff"  </w:instrText>
          </w:r>
          <w:r>
            <w:fldChar w:fldCharType="separate"/>
          </w:r>
          <w:r w:rsidR="005E091A">
            <w:t xml:space="preserve">Effective:  </w:t>
          </w:r>
          <w:r>
            <w:fldChar w:fldCharType="end"/>
          </w:r>
          <w:r>
            <w:fldChar w:fldCharType="begin"/>
          </w:r>
          <w:r>
            <w:instrText xml:space="preserve"> DOCPROPERTY "StartDt"  </w:instrText>
          </w:r>
          <w:r>
            <w:fldChar w:fldCharType="separate"/>
          </w:r>
          <w:r w:rsidR="005E091A">
            <w:t>31/05/24</w:t>
          </w:r>
          <w:r>
            <w:fldChar w:fldCharType="end"/>
          </w:r>
          <w:r>
            <w:fldChar w:fldCharType="begin"/>
          </w:r>
          <w:r>
            <w:instrText xml:space="preserve"> DOCPROPERTY "EndDt"  </w:instrText>
          </w:r>
          <w:r>
            <w:fldChar w:fldCharType="separate"/>
          </w:r>
          <w:r w:rsidR="005E091A">
            <w:t>-05/12/25</w:t>
          </w:r>
          <w:r>
            <w:fldChar w:fldCharType="end"/>
          </w:r>
        </w:p>
      </w:tc>
      <w:tc>
        <w:tcPr>
          <w:tcW w:w="846" w:type="pct"/>
        </w:tcPr>
        <w:p w14:paraId="5A106979" w14:textId="77777777" w:rsidR="00513D3D" w:rsidRDefault="00513D3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BBC90C5" w14:textId="6D3B6592" w:rsidR="00513D3D" w:rsidRPr="0095297A" w:rsidRDefault="00D947A3" w:rsidP="0095297A">
    <w:pPr>
      <w:pStyle w:val="Status"/>
      <w:rPr>
        <w:rFonts w:cs="Arial"/>
      </w:rPr>
    </w:pPr>
    <w:r w:rsidRPr="0095297A">
      <w:rPr>
        <w:rFonts w:cs="Arial"/>
      </w:rPr>
      <w:fldChar w:fldCharType="begin"/>
    </w:r>
    <w:r w:rsidRPr="0095297A">
      <w:rPr>
        <w:rFonts w:cs="Arial"/>
      </w:rPr>
      <w:instrText xml:space="preserve"> DOCPROPERTY "Status" </w:instrText>
    </w:r>
    <w:r w:rsidRPr="0095297A">
      <w:rPr>
        <w:rFonts w:cs="Arial"/>
      </w:rPr>
      <w:fldChar w:fldCharType="separate"/>
    </w:r>
    <w:r w:rsidR="005E091A" w:rsidRPr="0095297A">
      <w:rPr>
        <w:rFonts w:cs="Arial"/>
      </w:rPr>
      <w:t xml:space="preserve"> </w:t>
    </w:r>
    <w:r w:rsidRPr="0095297A">
      <w:rPr>
        <w:rFonts w:cs="Arial"/>
      </w:rPr>
      <w:fldChar w:fldCharType="end"/>
    </w:r>
    <w:r w:rsidR="0095297A" w:rsidRPr="0095297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4D64" w14:textId="77777777" w:rsidR="00513D3D" w:rsidRDefault="00513D3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13D3D" w14:paraId="579A7901" w14:textId="77777777">
      <w:tc>
        <w:tcPr>
          <w:tcW w:w="1061" w:type="pct"/>
        </w:tcPr>
        <w:p w14:paraId="5617D47C" w14:textId="66E28583" w:rsidR="00513D3D" w:rsidRDefault="00D947A3">
          <w:pPr>
            <w:pStyle w:val="Footer"/>
          </w:pPr>
          <w:r>
            <w:fldChar w:fldCharType="begin"/>
          </w:r>
          <w:r>
            <w:instrText xml:space="preserve"> DOCPROPERTY "Category"  </w:instrText>
          </w:r>
          <w:r>
            <w:fldChar w:fldCharType="separate"/>
          </w:r>
          <w:r w:rsidR="005E091A">
            <w:t>R13</w:t>
          </w:r>
          <w:r>
            <w:fldChar w:fldCharType="end"/>
          </w:r>
          <w:r w:rsidR="00513D3D">
            <w:br/>
          </w:r>
          <w:r>
            <w:fldChar w:fldCharType="begin"/>
          </w:r>
          <w:r>
            <w:instrText xml:space="preserve"> DOCPROPERTY "RepubDt"  </w:instrText>
          </w:r>
          <w:r>
            <w:fldChar w:fldCharType="separate"/>
          </w:r>
          <w:r w:rsidR="005E091A">
            <w:t>31/05/24</w:t>
          </w:r>
          <w:r>
            <w:fldChar w:fldCharType="end"/>
          </w:r>
        </w:p>
      </w:tc>
      <w:tc>
        <w:tcPr>
          <w:tcW w:w="3093" w:type="pct"/>
        </w:tcPr>
        <w:p w14:paraId="6B3F8D1C" w14:textId="52197EEE" w:rsidR="00513D3D" w:rsidRDefault="00D947A3">
          <w:pPr>
            <w:pStyle w:val="Footer"/>
            <w:jc w:val="center"/>
          </w:pPr>
          <w:r>
            <w:fldChar w:fldCharType="begin"/>
          </w:r>
          <w:r>
            <w:instrText xml:space="preserve"> REF Citation *\charformat </w:instrText>
          </w:r>
          <w:r>
            <w:fldChar w:fldCharType="separate"/>
          </w:r>
          <w:r w:rsidR="005E091A">
            <w:t>Climate Change and Greenhouse Gas Reduction Act 2010</w:t>
          </w:r>
          <w:r>
            <w:fldChar w:fldCharType="end"/>
          </w:r>
        </w:p>
        <w:p w14:paraId="001552E0" w14:textId="2915079E" w:rsidR="00513D3D" w:rsidRDefault="00D947A3">
          <w:pPr>
            <w:pStyle w:val="FooterInfoCentre"/>
          </w:pPr>
          <w:r>
            <w:fldChar w:fldCharType="begin"/>
          </w:r>
          <w:r>
            <w:instrText xml:space="preserve"> DOCPROPERTY "Eff"  </w:instrText>
          </w:r>
          <w:r>
            <w:fldChar w:fldCharType="separate"/>
          </w:r>
          <w:r w:rsidR="005E091A">
            <w:t xml:space="preserve">Effective:  </w:t>
          </w:r>
          <w:r>
            <w:fldChar w:fldCharType="end"/>
          </w:r>
          <w:r>
            <w:fldChar w:fldCharType="begin"/>
          </w:r>
          <w:r>
            <w:instrText xml:space="preserve"> DOCPROPERTY "StartDt"   </w:instrText>
          </w:r>
          <w:r>
            <w:fldChar w:fldCharType="separate"/>
          </w:r>
          <w:r w:rsidR="005E091A">
            <w:t>31/05/24</w:t>
          </w:r>
          <w:r>
            <w:fldChar w:fldCharType="end"/>
          </w:r>
          <w:r>
            <w:fldChar w:fldCharType="begin"/>
          </w:r>
          <w:r>
            <w:instrText xml:space="preserve"> DOCPROPERTY "EndDt"  </w:instrText>
          </w:r>
          <w:r>
            <w:fldChar w:fldCharType="separate"/>
          </w:r>
          <w:r w:rsidR="005E091A">
            <w:t>-05/12/25</w:t>
          </w:r>
          <w:r>
            <w:fldChar w:fldCharType="end"/>
          </w:r>
        </w:p>
      </w:tc>
      <w:tc>
        <w:tcPr>
          <w:tcW w:w="846" w:type="pct"/>
        </w:tcPr>
        <w:p w14:paraId="4D191DD6" w14:textId="77777777" w:rsidR="00513D3D" w:rsidRDefault="00513D3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C20EFCE" w14:textId="0D4D657F" w:rsidR="00513D3D" w:rsidRPr="0095297A" w:rsidRDefault="0095297A" w:rsidP="0095297A">
    <w:pPr>
      <w:pStyle w:val="Status"/>
      <w:rPr>
        <w:rFonts w:cs="Arial"/>
      </w:rPr>
    </w:pPr>
    <w:r w:rsidRPr="0095297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66A3" w14:textId="77777777" w:rsidR="00513D3D" w:rsidRDefault="00513D3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13D3D" w14:paraId="245B1E0E" w14:textId="77777777">
      <w:tc>
        <w:tcPr>
          <w:tcW w:w="847" w:type="pct"/>
        </w:tcPr>
        <w:p w14:paraId="35FA7B6B" w14:textId="77777777" w:rsidR="00513D3D" w:rsidRDefault="00513D3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tc>
      <w:tc>
        <w:tcPr>
          <w:tcW w:w="3092" w:type="pct"/>
        </w:tcPr>
        <w:p w14:paraId="655D898A" w14:textId="0F5A2091" w:rsidR="00513D3D" w:rsidRDefault="00D947A3">
          <w:pPr>
            <w:pStyle w:val="Footer"/>
            <w:jc w:val="center"/>
          </w:pPr>
          <w:r>
            <w:fldChar w:fldCharType="begin"/>
          </w:r>
          <w:r>
            <w:instrText xml:space="preserve"> REF Citation *\charformat </w:instrText>
          </w:r>
          <w:r>
            <w:fldChar w:fldCharType="separate"/>
          </w:r>
          <w:r w:rsidR="005E091A">
            <w:t>Climate Change and Greenhouse Gas Reduction Act 2010</w:t>
          </w:r>
          <w:r>
            <w:fldChar w:fldCharType="end"/>
          </w:r>
        </w:p>
        <w:p w14:paraId="507272E3" w14:textId="739815CF" w:rsidR="00513D3D" w:rsidRDefault="00D947A3">
          <w:pPr>
            <w:pStyle w:val="FooterInfoCentre"/>
          </w:pPr>
          <w:r>
            <w:fldChar w:fldCharType="begin"/>
          </w:r>
          <w:r>
            <w:instrText xml:space="preserve"> DOCPROPERTY "Eff"  *\charformat </w:instrText>
          </w:r>
          <w:r>
            <w:fldChar w:fldCharType="separate"/>
          </w:r>
          <w:r w:rsidR="005E091A">
            <w:t xml:space="preserve">Effective:  </w:t>
          </w:r>
          <w:r>
            <w:fldChar w:fldCharType="end"/>
          </w:r>
          <w:r>
            <w:fldChar w:fldCharType="begin"/>
          </w:r>
          <w:r>
            <w:instrText xml:space="preserve"> DOCPROPERTY "StartDt"  *\charformat </w:instrText>
          </w:r>
          <w:r>
            <w:fldChar w:fldCharType="separate"/>
          </w:r>
          <w:r w:rsidR="005E091A">
            <w:t>31/05/24</w:t>
          </w:r>
          <w:r>
            <w:fldChar w:fldCharType="end"/>
          </w:r>
          <w:r>
            <w:fldChar w:fldCharType="begin"/>
          </w:r>
          <w:r>
            <w:instrText xml:space="preserve"> DOCPROPERTY "EndDt"  *\charformat </w:instrText>
          </w:r>
          <w:r>
            <w:fldChar w:fldCharType="separate"/>
          </w:r>
          <w:r w:rsidR="005E091A">
            <w:t>-05/12/25</w:t>
          </w:r>
          <w:r>
            <w:fldChar w:fldCharType="end"/>
          </w:r>
        </w:p>
      </w:tc>
      <w:tc>
        <w:tcPr>
          <w:tcW w:w="1061" w:type="pct"/>
        </w:tcPr>
        <w:p w14:paraId="51AE3CB0" w14:textId="1AD81CB2" w:rsidR="00513D3D" w:rsidRDefault="00D947A3">
          <w:pPr>
            <w:pStyle w:val="Footer"/>
            <w:jc w:val="right"/>
          </w:pPr>
          <w:r>
            <w:fldChar w:fldCharType="begin"/>
          </w:r>
          <w:r>
            <w:instrText xml:space="preserve"> DOCPROPERTY "Category"  *\charformat  </w:instrText>
          </w:r>
          <w:r>
            <w:fldChar w:fldCharType="separate"/>
          </w:r>
          <w:r w:rsidR="005E091A">
            <w:t>R13</w:t>
          </w:r>
          <w:r>
            <w:fldChar w:fldCharType="end"/>
          </w:r>
          <w:r w:rsidR="00513D3D">
            <w:br/>
          </w:r>
          <w:r>
            <w:fldChar w:fldCharType="begin"/>
          </w:r>
          <w:r>
            <w:instrText xml:space="preserve"> DOCPROPERTY "RepubDt"  *\charformat  </w:instrText>
          </w:r>
          <w:r>
            <w:fldChar w:fldCharType="separate"/>
          </w:r>
          <w:r w:rsidR="005E091A">
            <w:t>31/05/24</w:t>
          </w:r>
          <w:r>
            <w:fldChar w:fldCharType="end"/>
          </w:r>
        </w:p>
      </w:tc>
    </w:tr>
  </w:tbl>
  <w:p w14:paraId="569CCB10" w14:textId="4AA2B798" w:rsidR="00513D3D" w:rsidRPr="0095297A" w:rsidRDefault="00D947A3" w:rsidP="0095297A">
    <w:pPr>
      <w:pStyle w:val="Status"/>
      <w:rPr>
        <w:rFonts w:cs="Arial"/>
      </w:rPr>
    </w:pPr>
    <w:r w:rsidRPr="0095297A">
      <w:rPr>
        <w:rFonts w:cs="Arial"/>
      </w:rPr>
      <w:fldChar w:fldCharType="begin"/>
    </w:r>
    <w:r w:rsidRPr="0095297A">
      <w:rPr>
        <w:rFonts w:cs="Arial"/>
      </w:rPr>
      <w:instrText xml:space="preserve"> DOCPROPERTY "Status" </w:instrText>
    </w:r>
    <w:r w:rsidRPr="0095297A">
      <w:rPr>
        <w:rFonts w:cs="Arial"/>
      </w:rPr>
      <w:fldChar w:fldCharType="separate"/>
    </w:r>
    <w:r w:rsidR="005E091A" w:rsidRPr="0095297A">
      <w:rPr>
        <w:rFonts w:cs="Arial"/>
      </w:rPr>
      <w:t xml:space="preserve"> </w:t>
    </w:r>
    <w:r w:rsidRPr="0095297A">
      <w:rPr>
        <w:rFonts w:cs="Arial"/>
      </w:rPr>
      <w:fldChar w:fldCharType="end"/>
    </w:r>
    <w:r w:rsidR="0095297A" w:rsidRPr="0095297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522E" w14:textId="77777777" w:rsidR="00513D3D" w:rsidRDefault="00513D3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13D3D" w14:paraId="0C3D3505" w14:textId="77777777">
      <w:tc>
        <w:tcPr>
          <w:tcW w:w="1061" w:type="pct"/>
        </w:tcPr>
        <w:p w14:paraId="15E7AAB8" w14:textId="2861A309" w:rsidR="00513D3D" w:rsidRDefault="00D947A3">
          <w:pPr>
            <w:pStyle w:val="Footer"/>
          </w:pPr>
          <w:r>
            <w:fldChar w:fldCharType="begin"/>
          </w:r>
          <w:r>
            <w:instrText xml:space="preserve"> DOCPROPERTY "Category"  *\charformat  </w:instrText>
          </w:r>
          <w:r>
            <w:fldChar w:fldCharType="separate"/>
          </w:r>
          <w:r w:rsidR="005E091A">
            <w:t>R13</w:t>
          </w:r>
          <w:r>
            <w:fldChar w:fldCharType="end"/>
          </w:r>
          <w:r w:rsidR="00513D3D">
            <w:br/>
          </w:r>
          <w:r>
            <w:fldChar w:fldCharType="begin"/>
          </w:r>
          <w:r>
            <w:instrText xml:space="preserve"> DOCPROPERTY "RepubDt"  *\charformat  </w:instrText>
          </w:r>
          <w:r>
            <w:fldChar w:fldCharType="separate"/>
          </w:r>
          <w:r w:rsidR="005E091A">
            <w:t>31/05/24</w:t>
          </w:r>
          <w:r>
            <w:fldChar w:fldCharType="end"/>
          </w:r>
        </w:p>
      </w:tc>
      <w:tc>
        <w:tcPr>
          <w:tcW w:w="3092" w:type="pct"/>
        </w:tcPr>
        <w:p w14:paraId="738D1FFE" w14:textId="0EBC206B" w:rsidR="00513D3D" w:rsidRDefault="00D947A3">
          <w:pPr>
            <w:pStyle w:val="Footer"/>
            <w:jc w:val="center"/>
          </w:pPr>
          <w:r>
            <w:fldChar w:fldCharType="begin"/>
          </w:r>
          <w:r>
            <w:instrText xml:space="preserve"> REF Citation *\charformat </w:instrText>
          </w:r>
          <w:r>
            <w:fldChar w:fldCharType="separate"/>
          </w:r>
          <w:r w:rsidR="005E091A">
            <w:t>Climate Change and Greenhouse Gas Reduction Act 2010</w:t>
          </w:r>
          <w:r>
            <w:fldChar w:fldCharType="end"/>
          </w:r>
        </w:p>
        <w:p w14:paraId="08115A99" w14:textId="3701748B" w:rsidR="00513D3D" w:rsidRDefault="00D947A3">
          <w:pPr>
            <w:pStyle w:val="FooterInfoCentre"/>
          </w:pPr>
          <w:r>
            <w:fldChar w:fldCharType="begin"/>
          </w:r>
          <w:r>
            <w:instrText xml:space="preserve"> DOCPROPERTY "Eff"  *\charformat </w:instrText>
          </w:r>
          <w:r>
            <w:fldChar w:fldCharType="separate"/>
          </w:r>
          <w:r w:rsidR="005E091A">
            <w:t xml:space="preserve">Effective:  </w:t>
          </w:r>
          <w:r>
            <w:fldChar w:fldCharType="end"/>
          </w:r>
          <w:r>
            <w:fldChar w:fldCharType="begin"/>
          </w:r>
          <w:r>
            <w:instrText xml:space="preserve"> DOCPROPERTY "StartDt"  *\charformat </w:instrText>
          </w:r>
          <w:r>
            <w:fldChar w:fldCharType="separate"/>
          </w:r>
          <w:r w:rsidR="005E091A">
            <w:t>31/05/24</w:t>
          </w:r>
          <w:r>
            <w:fldChar w:fldCharType="end"/>
          </w:r>
          <w:r>
            <w:fldChar w:fldCharType="begin"/>
          </w:r>
          <w:r>
            <w:instrText xml:space="preserve"> DOCPROPERTY "EndDt"  *\charformat </w:instrText>
          </w:r>
          <w:r>
            <w:fldChar w:fldCharType="separate"/>
          </w:r>
          <w:r w:rsidR="005E091A">
            <w:t>-05/12/25</w:t>
          </w:r>
          <w:r>
            <w:fldChar w:fldCharType="end"/>
          </w:r>
        </w:p>
      </w:tc>
      <w:tc>
        <w:tcPr>
          <w:tcW w:w="847" w:type="pct"/>
        </w:tcPr>
        <w:p w14:paraId="1CCD54DC" w14:textId="77777777" w:rsidR="00513D3D" w:rsidRDefault="00513D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tc>
    </w:tr>
  </w:tbl>
  <w:p w14:paraId="2327C407" w14:textId="413C8AB9" w:rsidR="00513D3D" w:rsidRPr="0095297A" w:rsidRDefault="00D947A3" w:rsidP="0095297A">
    <w:pPr>
      <w:pStyle w:val="Status"/>
      <w:rPr>
        <w:rFonts w:cs="Arial"/>
      </w:rPr>
    </w:pPr>
    <w:r w:rsidRPr="0095297A">
      <w:rPr>
        <w:rFonts w:cs="Arial"/>
      </w:rPr>
      <w:fldChar w:fldCharType="begin"/>
    </w:r>
    <w:r w:rsidRPr="0095297A">
      <w:rPr>
        <w:rFonts w:cs="Arial"/>
      </w:rPr>
      <w:instrText xml:space="preserve"> DOCPROPERTY "Status" </w:instrText>
    </w:r>
    <w:r w:rsidRPr="0095297A">
      <w:rPr>
        <w:rFonts w:cs="Arial"/>
      </w:rPr>
      <w:fldChar w:fldCharType="separate"/>
    </w:r>
    <w:r w:rsidR="005E091A" w:rsidRPr="0095297A">
      <w:rPr>
        <w:rFonts w:cs="Arial"/>
      </w:rPr>
      <w:t xml:space="preserve"> </w:t>
    </w:r>
    <w:r w:rsidRPr="0095297A">
      <w:rPr>
        <w:rFonts w:cs="Arial"/>
      </w:rPr>
      <w:fldChar w:fldCharType="end"/>
    </w:r>
    <w:r w:rsidR="0095297A" w:rsidRPr="0095297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57CD" w14:textId="77777777" w:rsidR="00513D3D" w:rsidRDefault="00513D3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13D3D" w14:paraId="3830F669" w14:textId="77777777">
      <w:tc>
        <w:tcPr>
          <w:tcW w:w="1061" w:type="pct"/>
        </w:tcPr>
        <w:p w14:paraId="5D3923A5" w14:textId="21BAE1BC" w:rsidR="00513D3D" w:rsidRDefault="00D947A3">
          <w:pPr>
            <w:pStyle w:val="Footer"/>
          </w:pPr>
          <w:r>
            <w:fldChar w:fldCharType="begin"/>
          </w:r>
          <w:r>
            <w:instrText xml:space="preserve"> DOCPROPERTY "Category"  *\charformat  </w:instrText>
          </w:r>
          <w:r>
            <w:fldChar w:fldCharType="separate"/>
          </w:r>
          <w:r w:rsidR="005E091A">
            <w:t>R13</w:t>
          </w:r>
          <w:r>
            <w:fldChar w:fldCharType="end"/>
          </w:r>
          <w:r w:rsidR="00513D3D">
            <w:br/>
          </w:r>
          <w:r>
            <w:fldChar w:fldCharType="begin"/>
          </w:r>
          <w:r>
            <w:instrText xml:space="preserve"> DOCPROPERTY "RepubDt"  *\charformat  </w:instrText>
          </w:r>
          <w:r>
            <w:fldChar w:fldCharType="separate"/>
          </w:r>
          <w:r w:rsidR="005E091A">
            <w:t>31/05/24</w:t>
          </w:r>
          <w:r>
            <w:fldChar w:fldCharType="end"/>
          </w:r>
        </w:p>
      </w:tc>
      <w:tc>
        <w:tcPr>
          <w:tcW w:w="3092" w:type="pct"/>
        </w:tcPr>
        <w:p w14:paraId="7419586A" w14:textId="35EC57E5" w:rsidR="00513D3D" w:rsidRDefault="00D947A3">
          <w:pPr>
            <w:pStyle w:val="Footer"/>
            <w:jc w:val="center"/>
          </w:pPr>
          <w:r>
            <w:fldChar w:fldCharType="begin"/>
          </w:r>
          <w:r>
            <w:instrText xml:space="preserve"> REF Citation *\charformat </w:instrText>
          </w:r>
          <w:r>
            <w:fldChar w:fldCharType="separate"/>
          </w:r>
          <w:r w:rsidR="005E091A">
            <w:t>Climate Change and Greenhouse Gas Reduction Act 2010</w:t>
          </w:r>
          <w:r>
            <w:fldChar w:fldCharType="end"/>
          </w:r>
        </w:p>
        <w:p w14:paraId="0B61D4CB" w14:textId="4D087707" w:rsidR="00513D3D" w:rsidRDefault="00D947A3">
          <w:pPr>
            <w:pStyle w:val="FooterInfoCentre"/>
          </w:pPr>
          <w:r>
            <w:fldChar w:fldCharType="begin"/>
          </w:r>
          <w:r>
            <w:instrText xml:space="preserve"> DOCPROPERTY "Eff"  *\charformat </w:instrText>
          </w:r>
          <w:r>
            <w:fldChar w:fldCharType="separate"/>
          </w:r>
          <w:r w:rsidR="005E091A">
            <w:t xml:space="preserve">Effective:  </w:t>
          </w:r>
          <w:r>
            <w:fldChar w:fldCharType="end"/>
          </w:r>
          <w:r>
            <w:fldChar w:fldCharType="begin"/>
          </w:r>
          <w:r>
            <w:instrText xml:space="preserve"> DOCPROPERTY "StartDt"  *\charformat </w:instrText>
          </w:r>
          <w:r>
            <w:fldChar w:fldCharType="separate"/>
          </w:r>
          <w:r w:rsidR="005E091A">
            <w:t>31/05/24</w:t>
          </w:r>
          <w:r>
            <w:fldChar w:fldCharType="end"/>
          </w:r>
          <w:r>
            <w:fldChar w:fldCharType="begin"/>
          </w:r>
          <w:r>
            <w:instrText xml:space="preserve"> DOCPROPERTY "EndDt"  *\charformat </w:instrText>
          </w:r>
          <w:r>
            <w:fldChar w:fldCharType="separate"/>
          </w:r>
          <w:r w:rsidR="005E091A">
            <w:t>-05/12/25</w:t>
          </w:r>
          <w:r>
            <w:fldChar w:fldCharType="end"/>
          </w:r>
        </w:p>
      </w:tc>
      <w:tc>
        <w:tcPr>
          <w:tcW w:w="847" w:type="pct"/>
        </w:tcPr>
        <w:p w14:paraId="432D3402" w14:textId="77777777" w:rsidR="00513D3D" w:rsidRDefault="00513D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969F123" w14:textId="1866F7C9" w:rsidR="00513D3D" w:rsidRPr="0095297A" w:rsidRDefault="00D947A3" w:rsidP="0095297A">
    <w:pPr>
      <w:pStyle w:val="Status"/>
      <w:rPr>
        <w:rFonts w:cs="Arial"/>
      </w:rPr>
    </w:pPr>
    <w:r w:rsidRPr="0095297A">
      <w:rPr>
        <w:rFonts w:cs="Arial"/>
      </w:rPr>
      <w:fldChar w:fldCharType="begin"/>
    </w:r>
    <w:r w:rsidRPr="0095297A">
      <w:rPr>
        <w:rFonts w:cs="Arial"/>
      </w:rPr>
      <w:instrText xml:space="preserve"> DOCPROPERTY "Status" </w:instrText>
    </w:r>
    <w:r w:rsidRPr="0095297A">
      <w:rPr>
        <w:rFonts w:cs="Arial"/>
      </w:rPr>
      <w:fldChar w:fldCharType="separate"/>
    </w:r>
    <w:r w:rsidR="005E091A" w:rsidRPr="0095297A">
      <w:rPr>
        <w:rFonts w:cs="Arial"/>
      </w:rPr>
      <w:t xml:space="preserve"> </w:t>
    </w:r>
    <w:r w:rsidRPr="0095297A">
      <w:rPr>
        <w:rFonts w:cs="Arial"/>
      </w:rPr>
      <w:fldChar w:fldCharType="end"/>
    </w:r>
    <w:r w:rsidR="0095297A" w:rsidRPr="0095297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E6AB" w14:textId="77777777" w:rsidR="00B80394" w:rsidRDefault="00B80394">
      <w:r>
        <w:separator/>
      </w:r>
    </w:p>
  </w:footnote>
  <w:footnote w:type="continuationSeparator" w:id="0">
    <w:p w14:paraId="6D26BA71" w14:textId="77777777" w:rsidR="00B80394" w:rsidRDefault="00B80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0A42" w14:textId="77777777" w:rsidR="0009464E" w:rsidRDefault="0009464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13D3D" w14:paraId="5E5290F2" w14:textId="77777777">
      <w:trPr>
        <w:jc w:val="center"/>
      </w:trPr>
      <w:tc>
        <w:tcPr>
          <w:tcW w:w="1234" w:type="dxa"/>
          <w:gridSpan w:val="2"/>
        </w:tcPr>
        <w:p w14:paraId="1EB2317E" w14:textId="77777777" w:rsidR="00513D3D" w:rsidRDefault="00513D3D">
          <w:pPr>
            <w:pStyle w:val="HeaderEven"/>
            <w:rPr>
              <w:b/>
            </w:rPr>
          </w:pPr>
          <w:r>
            <w:rPr>
              <w:b/>
            </w:rPr>
            <w:t>Endnotes</w:t>
          </w:r>
        </w:p>
      </w:tc>
      <w:tc>
        <w:tcPr>
          <w:tcW w:w="6062" w:type="dxa"/>
        </w:tcPr>
        <w:p w14:paraId="35216CAA" w14:textId="77777777" w:rsidR="00513D3D" w:rsidRDefault="00513D3D">
          <w:pPr>
            <w:pStyle w:val="HeaderEven"/>
          </w:pPr>
        </w:p>
      </w:tc>
    </w:tr>
    <w:tr w:rsidR="00513D3D" w14:paraId="39C5B309" w14:textId="77777777">
      <w:trPr>
        <w:cantSplit/>
        <w:jc w:val="center"/>
      </w:trPr>
      <w:tc>
        <w:tcPr>
          <w:tcW w:w="7296" w:type="dxa"/>
          <w:gridSpan w:val="3"/>
        </w:tcPr>
        <w:p w14:paraId="208F6FEE" w14:textId="77777777" w:rsidR="00513D3D" w:rsidRDefault="00513D3D">
          <w:pPr>
            <w:pStyle w:val="HeaderEven"/>
          </w:pPr>
        </w:p>
      </w:tc>
    </w:tr>
    <w:tr w:rsidR="00513D3D" w14:paraId="5B6DF60A" w14:textId="77777777">
      <w:trPr>
        <w:cantSplit/>
        <w:jc w:val="center"/>
      </w:trPr>
      <w:tc>
        <w:tcPr>
          <w:tcW w:w="700" w:type="dxa"/>
          <w:tcBorders>
            <w:bottom w:val="single" w:sz="4" w:space="0" w:color="auto"/>
          </w:tcBorders>
        </w:tcPr>
        <w:p w14:paraId="7072353C" w14:textId="6AED0717" w:rsidR="00513D3D" w:rsidRDefault="00513D3D">
          <w:pPr>
            <w:pStyle w:val="HeaderEven6"/>
          </w:pPr>
          <w:r>
            <w:rPr>
              <w:noProof/>
            </w:rPr>
            <w:fldChar w:fldCharType="begin"/>
          </w:r>
          <w:r>
            <w:rPr>
              <w:noProof/>
            </w:rPr>
            <w:instrText xml:space="preserve"> STYLEREF charTableNo \*charformat </w:instrText>
          </w:r>
          <w:r>
            <w:rPr>
              <w:noProof/>
            </w:rPr>
            <w:fldChar w:fldCharType="separate"/>
          </w:r>
          <w:r w:rsidR="0095297A">
            <w:rPr>
              <w:noProof/>
            </w:rPr>
            <w:t>5</w:t>
          </w:r>
          <w:r>
            <w:rPr>
              <w:noProof/>
            </w:rPr>
            <w:fldChar w:fldCharType="end"/>
          </w:r>
        </w:p>
      </w:tc>
      <w:tc>
        <w:tcPr>
          <w:tcW w:w="6600" w:type="dxa"/>
          <w:gridSpan w:val="2"/>
          <w:tcBorders>
            <w:bottom w:val="single" w:sz="4" w:space="0" w:color="auto"/>
          </w:tcBorders>
        </w:tcPr>
        <w:p w14:paraId="68713E3F" w14:textId="09A1077B" w:rsidR="00513D3D" w:rsidRDefault="00513D3D">
          <w:pPr>
            <w:pStyle w:val="HeaderEven6"/>
          </w:pPr>
          <w:r>
            <w:rPr>
              <w:noProof/>
            </w:rPr>
            <w:fldChar w:fldCharType="begin"/>
          </w:r>
          <w:r>
            <w:rPr>
              <w:noProof/>
            </w:rPr>
            <w:instrText xml:space="preserve"> STYLEREF charTableText \*charformat </w:instrText>
          </w:r>
          <w:r>
            <w:rPr>
              <w:noProof/>
            </w:rPr>
            <w:fldChar w:fldCharType="separate"/>
          </w:r>
          <w:r w:rsidR="0095297A">
            <w:rPr>
              <w:noProof/>
            </w:rPr>
            <w:t>Earlier republications</w:t>
          </w:r>
          <w:r>
            <w:rPr>
              <w:noProof/>
            </w:rPr>
            <w:fldChar w:fldCharType="end"/>
          </w:r>
        </w:p>
      </w:tc>
    </w:tr>
  </w:tbl>
  <w:p w14:paraId="2484C0D7" w14:textId="77777777" w:rsidR="00513D3D" w:rsidRDefault="00513D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13D3D" w14:paraId="16A8F09C" w14:textId="77777777">
      <w:trPr>
        <w:jc w:val="center"/>
      </w:trPr>
      <w:tc>
        <w:tcPr>
          <w:tcW w:w="5741" w:type="dxa"/>
        </w:tcPr>
        <w:p w14:paraId="1625A437" w14:textId="77777777" w:rsidR="00513D3D" w:rsidRDefault="00513D3D">
          <w:pPr>
            <w:pStyle w:val="HeaderEven"/>
            <w:jc w:val="right"/>
          </w:pPr>
        </w:p>
      </w:tc>
      <w:tc>
        <w:tcPr>
          <w:tcW w:w="1560" w:type="dxa"/>
          <w:gridSpan w:val="2"/>
        </w:tcPr>
        <w:p w14:paraId="3D19824F" w14:textId="77777777" w:rsidR="00513D3D" w:rsidRDefault="00513D3D">
          <w:pPr>
            <w:pStyle w:val="HeaderEven"/>
            <w:jc w:val="right"/>
            <w:rPr>
              <w:b/>
            </w:rPr>
          </w:pPr>
          <w:r>
            <w:rPr>
              <w:b/>
            </w:rPr>
            <w:t>Endnotes</w:t>
          </w:r>
        </w:p>
      </w:tc>
    </w:tr>
    <w:tr w:rsidR="00513D3D" w14:paraId="68DA165E" w14:textId="77777777">
      <w:trPr>
        <w:jc w:val="center"/>
      </w:trPr>
      <w:tc>
        <w:tcPr>
          <w:tcW w:w="7301" w:type="dxa"/>
          <w:gridSpan w:val="3"/>
        </w:tcPr>
        <w:p w14:paraId="6A235754" w14:textId="77777777" w:rsidR="00513D3D" w:rsidRDefault="00513D3D">
          <w:pPr>
            <w:pStyle w:val="HeaderEven"/>
            <w:jc w:val="right"/>
            <w:rPr>
              <w:b/>
            </w:rPr>
          </w:pPr>
        </w:p>
      </w:tc>
    </w:tr>
    <w:tr w:rsidR="00513D3D" w14:paraId="40219A2F" w14:textId="77777777">
      <w:trPr>
        <w:jc w:val="center"/>
      </w:trPr>
      <w:tc>
        <w:tcPr>
          <w:tcW w:w="6600" w:type="dxa"/>
          <w:gridSpan w:val="2"/>
          <w:tcBorders>
            <w:bottom w:val="single" w:sz="4" w:space="0" w:color="auto"/>
          </w:tcBorders>
        </w:tcPr>
        <w:p w14:paraId="119900B9" w14:textId="12CF2FE2" w:rsidR="00513D3D" w:rsidRDefault="00513D3D">
          <w:pPr>
            <w:pStyle w:val="HeaderOdd6"/>
          </w:pPr>
          <w:r>
            <w:rPr>
              <w:noProof/>
            </w:rPr>
            <w:fldChar w:fldCharType="begin"/>
          </w:r>
          <w:r>
            <w:rPr>
              <w:noProof/>
            </w:rPr>
            <w:instrText xml:space="preserve"> STYLEREF charTableText \*charformat </w:instrText>
          </w:r>
          <w:r>
            <w:rPr>
              <w:noProof/>
            </w:rPr>
            <w:fldChar w:fldCharType="separate"/>
          </w:r>
          <w:r w:rsidR="0095297A">
            <w:rPr>
              <w:noProof/>
            </w:rPr>
            <w:t>Amendment history</w:t>
          </w:r>
          <w:r>
            <w:rPr>
              <w:noProof/>
            </w:rPr>
            <w:fldChar w:fldCharType="end"/>
          </w:r>
        </w:p>
      </w:tc>
      <w:tc>
        <w:tcPr>
          <w:tcW w:w="700" w:type="dxa"/>
          <w:tcBorders>
            <w:bottom w:val="single" w:sz="4" w:space="0" w:color="auto"/>
          </w:tcBorders>
        </w:tcPr>
        <w:p w14:paraId="35BD7440" w14:textId="32EF310A" w:rsidR="00513D3D" w:rsidRDefault="00513D3D">
          <w:pPr>
            <w:pStyle w:val="HeaderOdd6"/>
          </w:pPr>
          <w:r>
            <w:rPr>
              <w:noProof/>
            </w:rPr>
            <w:fldChar w:fldCharType="begin"/>
          </w:r>
          <w:r>
            <w:rPr>
              <w:noProof/>
            </w:rPr>
            <w:instrText xml:space="preserve"> STYLEREF charTableNo \*charformat </w:instrText>
          </w:r>
          <w:r>
            <w:rPr>
              <w:noProof/>
            </w:rPr>
            <w:fldChar w:fldCharType="separate"/>
          </w:r>
          <w:r w:rsidR="0095297A">
            <w:rPr>
              <w:noProof/>
            </w:rPr>
            <w:t>4</w:t>
          </w:r>
          <w:r>
            <w:rPr>
              <w:noProof/>
            </w:rPr>
            <w:fldChar w:fldCharType="end"/>
          </w:r>
        </w:p>
      </w:tc>
    </w:tr>
  </w:tbl>
  <w:p w14:paraId="6424DC3B" w14:textId="77777777" w:rsidR="00513D3D" w:rsidRDefault="00513D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E3E8" w14:textId="77777777" w:rsidR="00513D3D" w:rsidRDefault="00513D3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2DA9" w14:textId="77777777" w:rsidR="00513D3D" w:rsidRDefault="00513D3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FEDE" w14:textId="77777777" w:rsidR="00513D3D" w:rsidRDefault="00513D3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088" w14:textId="77777777" w:rsidR="00513D3D" w:rsidRDefault="00513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A09A" w14:textId="77777777" w:rsidR="0009464E" w:rsidRDefault="00094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CD80" w14:textId="77777777" w:rsidR="0009464E" w:rsidRDefault="000946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13D3D" w14:paraId="5C765B8D" w14:textId="77777777">
      <w:tc>
        <w:tcPr>
          <w:tcW w:w="900" w:type="pct"/>
        </w:tcPr>
        <w:p w14:paraId="54051AF0" w14:textId="77777777" w:rsidR="00513D3D" w:rsidRDefault="00513D3D">
          <w:pPr>
            <w:pStyle w:val="HeaderEven"/>
          </w:pPr>
        </w:p>
      </w:tc>
      <w:tc>
        <w:tcPr>
          <w:tcW w:w="4100" w:type="pct"/>
        </w:tcPr>
        <w:p w14:paraId="62E73F5A" w14:textId="77777777" w:rsidR="00513D3D" w:rsidRDefault="00513D3D">
          <w:pPr>
            <w:pStyle w:val="HeaderEven"/>
          </w:pPr>
        </w:p>
      </w:tc>
    </w:tr>
    <w:tr w:rsidR="00513D3D" w14:paraId="6238A8CD" w14:textId="77777777">
      <w:tc>
        <w:tcPr>
          <w:tcW w:w="4100" w:type="pct"/>
          <w:gridSpan w:val="2"/>
          <w:tcBorders>
            <w:bottom w:val="single" w:sz="4" w:space="0" w:color="auto"/>
          </w:tcBorders>
        </w:tcPr>
        <w:p w14:paraId="43A313BA" w14:textId="3425A84E" w:rsidR="00513D3D" w:rsidRDefault="00513D3D">
          <w:pPr>
            <w:pStyle w:val="HeaderEven6"/>
          </w:pPr>
          <w:r>
            <w:rPr>
              <w:noProof/>
            </w:rPr>
            <w:fldChar w:fldCharType="begin"/>
          </w:r>
          <w:r>
            <w:rPr>
              <w:noProof/>
            </w:rPr>
            <w:instrText xml:space="preserve"> STYLEREF charContents \* MERGEFORMAT </w:instrText>
          </w:r>
          <w:r>
            <w:rPr>
              <w:noProof/>
            </w:rPr>
            <w:fldChar w:fldCharType="separate"/>
          </w:r>
          <w:r w:rsidR="0095297A">
            <w:rPr>
              <w:noProof/>
            </w:rPr>
            <w:t>Contents</w:t>
          </w:r>
          <w:r>
            <w:rPr>
              <w:noProof/>
            </w:rPr>
            <w:fldChar w:fldCharType="end"/>
          </w:r>
        </w:p>
      </w:tc>
    </w:tr>
  </w:tbl>
  <w:p w14:paraId="32B09F55" w14:textId="2A66A450" w:rsidR="00513D3D" w:rsidRDefault="00513D3D">
    <w:pPr>
      <w:pStyle w:val="N-9pt"/>
    </w:pPr>
    <w:r>
      <w:tab/>
    </w:r>
    <w:r>
      <w:rPr>
        <w:noProof/>
      </w:rPr>
      <w:fldChar w:fldCharType="begin"/>
    </w:r>
    <w:r>
      <w:rPr>
        <w:noProof/>
      </w:rPr>
      <w:instrText xml:space="preserve"> STYLEREF charPage \* MERGEFORMAT </w:instrText>
    </w:r>
    <w:r>
      <w:rPr>
        <w:noProof/>
      </w:rPr>
      <w:fldChar w:fldCharType="separate"/>
    </w:r>
    <w:r w:rsidR="0095297A">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13D3D" w14:paraId="3EB0D7BC" w14:textId="77777777">
      <w:tc>
        <w:tcPr>
          <w:tcW w:w="4100" w:type="pct"/>
        </w:tcPr>
        <w:p w14:paraId="12887C5D" w14:textId="77777777" w:rsidR="00513D3D" w:rsidRDefault="00513D3D">
          <w:pPr>
            <w:pStyle w:val="HeaderOdd"/>
          </w:pPr>
        </w:p>
      </w:tc>
      <w:tc>
        <w:tcPr>
          <w:tcW w:w="900" w:type="pct"/>
        </w:tcPr>
        <w:p w14:paraId="1917BCC0" w14:textId="77777777" w:rsidR="00513D3D" w:rsidRDefault="00513D3D">
          <w:pPr>
            <w:pStyle w:val="HeaderOdd"/>
          </w:pPr>
        </w:p>
      </w:tc>
    </w:tr>
    <w:tr w:rsidR="00513D3D" w14:paraId="3E716468" w14:textId="77777777">
      <w:tc>
        <w:tcPr>
          <w:tcW w:w="900" w:type="pct"/>
          <w:gridSpan w:val="2"/>
          <w:tcBorders>
            <w:bottom w:val="single" w:sz="4" w:space="0" w:color="auto"/>
          </w:tcBorders>
        </w:tcPr>
        <w:p w14:paraId="215113CD" w14:textId="09802C3F" w:rsidR="00513D3D" w:rsidRDefault="00513D3D">
          <w:pPr>
            <w:pStyle w:val="HeaderOdd6"/>
          </w:pPr>
          <w:r>
            <w:rPr>
              <w:noProof/>
            </w:rPr>
            <w:fldChar w:fldCharType="begin"/>
          </w:r>
          <w:r>
            <w:rPr>
              <w:noProof/>
            </w:rPr>
            <w:instrText xml:space="preserve"> STYLEREF charContents \* MERGEFORMAT </w:instrText>
          </w:r>
          <w:r>
            <w:rPr>
              <w:noProof/>
            </w:rPr>
            <w:fldChar w:fldCharType="separate"/>
          </w:r>
          <w:r w:rsidR="0095297A">
            <w:rPr>
              <w:noProof/>
            </w:rPr>
            <w:t>Contents</w:t>
          </w:r>
          <w:r>
            <w:rPr>
              <w:noProof/>
            </w:rPr>
            <w:fldChar w:fldCharType="end"/>
          </w:r>
        </w:p>
      </w:tc>
    </w:tr>
  </w:tbl>
  <w:p w14:paraId="1F25C7D2" w14:textId="25FB3D31" w:rsidR="00513D3D" w:rsidRDefault="00513D3D">
    <w:pPr>
      <w:pStyle w:val="N-9pt"/>
    </w:pPr>
    <w:r>
      <w:tab/>
    </w:r>
    <w:r>
      <w:rPr>
        <w:noProof/>
      </w:rPr>
      <w:fldChar w:fldCharType="begin"/>
    </w:r>
    <w:r>
      <w:rPr>
        <w:noProof/>
      </w:rPr>
      <w:instrText xml:space="preserve"> STYLEREF charPage \* MERGEFORMAT </w:instrText>
    </w:r>
    <w:r>
      <w:rPr>
        <w:noProof/>
      </w:rPr>
      <w:fldChar w:fldCharType="separate"/>
    </w:r>
    <w:r w:rsidR="0095297A">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13D3D" w14:paraId="5D2AB787" w14:textId="77777777">
      <w:tc>
        <w:tcPr>
          <w:tcW w:w="900" w:type="pct"/>
        </w:tcPr>
        <w:p w14:paraId="72BAAE92" w14:textId="24FA7D5E" w:rsidR="00513D3D" w:rsidRDefault="00513D3D">
          <w:pPr>
            <w:pStyle w:val="HeaderEven"/>
            <w:rPr>
              <w:b/>
            </w:rPr>
          </w:pPr>
          <w:r>
            <w:rPr>
              <w:b/>
            </w:rPr>
            <w:fldChar w:fldCharType="begin"/>
          </w:r>
          <w:r>
            <w:rPr>
              <w:b/>
            </w:rPr>
            <w:instrText xml:space="preserve"> STYLEREF CharPartNo \*charformat </w:instrText>
          </w:r>
          <w:r>
            <w:rPr>
              <w:b/>
            </w:rPr>
            <w:fldChar w:fldCharType="separate"/>
          </w:r>
          <w:r w:rsidR="0095297A">
            <w:rPr>
              <w:b/>
              <w:noProof/>
            </w:rPr>
            <w:t>Part 5</w:t>
          </w:r>
          <w:r>
            <w:rPr>
              <w:b/>
            </w:rPr>
            <w:fldChar w:fldCharType="end"/>
          </w:r>
        </w:p>
      </w:tc>
      <w:tc>
        <w:tcPr>
          <w:tcW w:w="4100" w:type="pct"/>
        </w:tcPr>
        <w:p w14:paraId="7EC81717" w14:textId="28F586ED" w:rsidR="00513D3D" w:rsidRDefault="00513D3D">
          <w:pPr>
            <w:pStyle w:val="HeaderEven"/>
          </w:pPr>
          <w:r>
            <w:rPr>
              <w:noProof/>
            </w:rPr>
            <w:fldChar w:fldCharType="begin"/>
          </w:r>
          <w:r>
            <w:rPr>
              <w:noProof/>
            </w:rPr>
            <w:instrText xml:space="preserve"> STYLEREF CharPartText \*charformat </w:instrText>
          </w:r>
          <w:r>
            <w:rPr>
              <w:noProof/>
            </w:rPr>
            <w:fldChar w:fldCharType="separate"/>
          </w:r>
          <w:r w:rsidR="0095297A">
            <w:rPr>
              <w:noProof/>
            </w:rPr>
            <w:t>Sector agreements</w:t>
          </w:r>
          <w:r>
            <w:rPr>
              <w:noProof/>
            </w:rPr>
            <w:fldChar w:fldCharType="end"/>
          </w:r>
        </w:p>
      </w:tc>
    </w:tr>
    <w:tr w:rsidR="00513D3D" w14:paraId="5E1A45AB" w14:textId="77777777">
      <w:tc>
        <w:tcPr>
          <w:tcW w:w="900" w:type="pct"/>
        </w:tcPr>
        <w:p w14:paraId="4ACF9EB8" w14:textId="0E2B400C" w:rsidR="00513D3D" w:rsidRDefault="00513D3D">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A08C92B" w14:textId="64F3413D" w:rsidR="00513D3D" w:rsidRDefault="00513D3D">
          <w:pPr>
            <w:pStyle w:val="HeaderEven"/>
          </w:pPr>
          <w:r>
            <w:fldChar w:fldCharType="begin"/>
          </w:r>
          <w:r>
            <w:instrText xml:space="preserve"> STYLEREF CharDivText \*charformat </w:instrText>
          </w:r>
          <w:r>
            <w:fldChar w:fldCharType="end"/>
          </w:r>
        </w:p>
      </w:tc>
    </w:tr>
    <w:tr w:rsidR="00513D3D" w14:paraId="74534744" w14:textId="77777777">
      <w:trPr>
        <w:cantSplit/>
      </w:trPr>
      <w:tc>
        <w:tcPr>
          <w:tcW w:w="4997" w:type="pct"/>
          <w:gridSpan w:val="2"/>
          <w:tcBorders>
            <w:bottom w:val="single" w:sz="4" w:space="0" w:color="auto"/>
          </w:tcBorders>
        </w:tcPr>
        <w:p w14:paraId="30EFA32A" w14:textId="12B2B2E5" w:rsidR="00513D3D" w:rsidRDefault="0095297A">
          <w:pPr>
            <w:pStyle w:val="HeaderEven6"/>
          </w:pPr>
          <w:r>
            <w:fldChar w:fldCharType="begin"/>
          </w:r>
          <w:r>
            <w:instrText xml:space="preserve"> DOCPROPERTY "Company"  \* MERGEFORMAT </w:instrText>
          </w:r>
          <w:r>
            <w:fldChar w:fldCharType="separate"/>
          </w:r>
          <w:r w:rsidR="005E091A">
            <w:t>Section</w:t>
          </w:r>
          <w:r>
            <w:fldChar w:fldCharType="end"/>
          </w:r>
          <w:r w:rsidR="00513D3D">
            <w:t xml:space="preserve"> </w:t>
          </w:r>
          <w:r w:rsidR="00513D3D">
            <w:rPr>
              <w:noProof/>
            </w:rPr>
            <w:fldChar w:fldCharType="begin"/>
          </w:r>
          <w:r w:rsidR="00513D3D">
            <w:rPr>
              <w:noProof/>
            </w:rPr>
            <w:instrText xml:space="preserve"> STYLEREF CharSectNo \*charformat </w:instrText>
          </w:r>
          <w:r w:rsidR="00513D3D">
            <w:rPr>
              <w:noProof/>
            </w:rPr>
            <w:fldChar w:fldCharType="separate"/>
          </w:r>
          <w:r>
            <w:rPr>
              <w:noProof/>
            </w:rPr>
            <w:t>23</w:t>
          </w:r>
          <w:r w:rsidR="00513D3D">
            <w:rPr>
              <w:noProof/>
            </w:rPr>
            <w:fldChar w:fldCharType="end"/>
          </w:r>
        </w:p>
      </w:tc>
    </w:tr>
  </w:tbl>
  <w:p w14:paraId="39E1E0B5" w14:textId="77777777" w:rsidR="00513D3D" w:rsidRDefault="00513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13D3D" w14:paraId="191BEC29" w14:textId="77777777">
      <w:tc>
        <w:tcPr>
          <w:tcW w:w="4100" w:type="pct"/>
        </w:tcPr>
        <w:p w14:paraId="3B7D77B8" w14:textId="4FAE5FDE" w:rsidR="00513D3D" w:rsidRDefault="00513D3D">
          <w:pPr>
            <w:pStyle w:val="HeaderEven"/>
            <w:jc w:val="right"/>
          </w:pPr>
          <w:r>
            <w:rPr>
              <w:noProof/>
            </w:rPr>
            <w:fldChar w:fldCharType="begin"/>
          </w:r>
          <w:r>
            <w:rPr>
              <w:noProof/>
            </w:rPr>
            <w:instrText xml:space="preserve"> STYLEREF CharPartText \*charformat </w:instrText>
          </w:r>
          <w:r>
            <w:rPr>
              <w:noProof/>
            </w:rPr>
            <w:fldChar w:fldCharType="separate"/>
          </w:r>
          <w:r w:rsidR="0095297A">
            <w:rPr>
              <w:noProof/>
            </w:rPr>
            <w:t>Miscellaneous</w:t>
          </w:r>
          <w:r>
            <w:rPr>
              <w:noProof/>
            </w:rPr>
            <w:fldChar w:fldCharType="end"/>
          </w:r>
        </w:p>
      </w:tc>
      <w:tc>
        <w:tcPr>
          <w:tcW w:w="900" w:type="pct"/>
        </w:tcPr>
        <w:p w14:paraId="5766AD87" w14:textId="7E6EC074" w:rsidR="00513D3D" w:rsidRDefault="00513D3D">
          <w:pPr>
            <w:pStyle w:val="HeaderEven"/>
            <w:jc w:val="right"/>
            <w:rPr>
              <w:b/>
            </w:rPr>
          </w:pPr>
          <w:r>
            <w:rPr>
              <w:b/>
            </w:rPr>
            <w:fldChar w:fldCharType="begin"/>
          </w:r>
          <w:r>
            <w:rPr>
              <w:b/>
            </w:rPr>
            <w:instrText xml:space="preserve"> STYLEREF CharPartNo \*charformat </w:instrText>
          </w:r>
          <w:r>
            <w:rPr>
              <w:b/>
            </w:rPr>
            <w:fldChar w:fldCharType="separate"/>
          </w:r>
          <w:r w:rsidR="0095297A">
            <w:rPr>
              <w:b/>
              <w:noProof/>
            </w:rPr>
            <w:t>Part 6</w:t>
          </w:r>
          <w:r>
            <w:rPr>
              <w:b/>
            </w:rPr>
            <w:fldChar w:fldCharType="end"/>
          </w:r>
        </w:p>
      </w:tc>
    </w:tr>
    <w:tr w:rsidR="00513D3D" w14:paraId="02FC3C5B" w14:textId="77777777">
      <w:tc>
        <w:tcPr>
          <w:tcW w:w="4100" w:type="pct"/>
        </w:tcPr>
        <w:p w14:paraId="5F3FABBF" w14:textId="3DF1B7E9" w:rsidR="00513D3D" w:rsidRDefault="00513D3D">
          <w:pPr>
            <w:pStyle w:val="HeaderEven"/>
            <w:jc w:val="right"/>
          </w:pPr>
          <w:r>
            <w:fldChar w:fldCharType="begin"/>
          </w:r>
          <w:r>
            <w:instrText xml:space="preserve"> STYLEREF CharDivText \*charformat </w:instrText>
          </w:r>
          <w:r>
            <w:fldChar w:fldCharType="end"/>
          </w:r>
        </w:p>
      </w:tc>
      <w:tc>
        <w:tcPr>
          <w:tcW w:w="900" w:type="pct"/>
        </w:tcPr>
        <w:p w14:paraId="28ACA9D6" w14:textId="3019A4E1" w:rsidR="00513D3D" w:rsidRDefault="00513D3D">
          <w:pPr>
            <w:pStyle w:val="HeaderEven"/>
            <w:jc w:val="right"/>
            <w:rPr>
              <w:b/>
            </w:rPr>
          </w:pPr>
          <w:r>
            <w:rPr>
              <w:b/>
            </w:rPr>
            <w:fldChar w:fldCharType="begin"/>
          </w:r>
          <w:r>
            <w:rPr>
              <w:b/>
            </w:rPr>
            <w:instrText xml:space="preserve"> STYLEREF CharDivNo \*charformat </w:instrText>
          </w:r>
          <w:r>
            <w:rPr>
              <w:b/>
            </w:rPr>
            <w:fldChar w:fldCharType="end"/>
          </w:r>
        </w:p>
      </w:tc>
    </w:tr>
    <w:tr w:rsidR="00513D3D" w14:paraId="2F552463" w14:textId="77777777">
      <w:trPr>
        <w:cantSplit/>
      </w:trPr>
      <w:tc>
        <w:tcPr>
          <w:tcW w:w="5000" w:type="pct"/>
          <w:gridSpan w:val="2"/>
          <w:tcBorders>
            <w:bottom w:val="single" w:sz="4" w:space="0" w:color="auto"/>
          </w:tcBorders>
        </w:tcPr>
        <w:p w14:paraId="21A418B9" w14:textId="702E8E70" w:rsidR="00513D3D" w:rsidRDefault="0095297A">
          <w:pPr>
            <w:pStyle w:val="HeaderOdd6"/>
          </w:pPr>
          <w:r>
            <w:fldChar w:fldCharType="begin"/>
          </w:r>
          <w:r>
            <w:instrText xml:space="preserve"> DOCPROPERTY "Company"  \* MERGEFORMAT </w:instrText>
          </w:r>
          <w:r>
            <w:fldChar w:fldCharType="separate"/>
          </w:r>
          <w:r w:rsidR="005E091A">
            <w:t>Section</w:t>
          </w:r>
          <w:r>
            <w:fldChar w:fldCharType="end"/>
          </w:r>
          <w:r w:rsidR="00513D3D">
            <w:t xml:space="preserve"> </w:t>
          </w:r>
          <w:r w:rsidR="00513D3D">
            <w:rPr>
              <w:noProof/>
            </w:rPr>
            <w:fldChar w:fldCharType="begin"/>
          </w:r>
          <w:r w:rsidR="00513D3D">
            <w:rPr>
              <w:noProof/>
            </w:rPr>
            <w:instrText xml:space="preserve"> STYLEREF CharSectNo \*charformat </w:instrText>
          </w:r>
          <w:r w:rsidR="00513D3D">
            <w:rPr>
              <w:noProof/>
            </w:rPr>
            <w:fldChar w:fldCharType="separate"/>
          </w:r>
          <w:r>
            <w:rPr>
              <w:noProof/>
            </w:rPr>
            <w:t>26</w:t>
          </w:r>
          <w:r w:rsidR="00513D3D">
            <w:rPr>
              <w:noProof/>
            </w:rPr>
            <w:fldChar w:fldCharType="end"/>
          </w:r>
        </w:p>
      </w:tc>
    </w:tr>
  </w:tbl>
  <w:p w14:paraId="7061B6C4" w14:textId="77777777" w:rsidR="00513D3D" w:rsidRDefault="00513D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13D3D" w14:paraId="529EF9CC" w14:textId="77777777">
      <w:trPr>
        <w:jc w:val="center"/>
      </w:trPr>
      <w:tc>
        <w:tcPr>
          <w:tcW w:w="1340" w:type="dxa"/>
        </w:tcPr>
        <w:p w14:paraId="49B671E3" w14:textId="77777777" w:rsidR="00513D3D" w:rsidRDefault="00513D3D">
          <w:pPr>
            <w:pStyle w:val="HeaderEven"/>
          </w:pPr>
        </w:p>
      </w:tc>
      <w:tc>
        <w:tcPr>
          <w:tcW w:w="6583" w:type="dxa"/>
        </w:tcPr>
        <w:p w14:paraId="773BF7D1" w14:textId="77777777" w:rsidR="00513D3D" w:rsidRDefault="00513D3D">
          <w:pPr>
            <w:pStyle w:val="HeaderEven"/>
          </w:pPr>
        </w:p>
      </w:tc>
    </w:tr>
    <w:tr w:rsidR="00513D3D" w14:paraId="6F1260DC" w14:textId="77777777">
      <w:trPr>
        <w:jc w:val="center"/>
      </w:trPr>
      <w:tc>
        <w:tcPr>
          <w:tcW w:w="7923" w:type="dxa"/>
          <w:gridSpan w:val="2"/>
          <w:tcBorders>
            <w:bottom w:val="single" w:sz="4" w:space="0" w:color="auto"/>
          </w:tcBorders>
        </w:tcPr>
        <w:p w14:paraId="37E1DE1A" w14:textId="77777777" w:rsidR="00513D3D" w:rsidRDefault="00513D3D">
          <w:pPr>
            <w:pStyle w:val="HeaderEven6"/>
          </w:pPr>
          <w:r>
            <w:t>Dictionary</w:t>
          </w:r>
        </w:p>
      </w:tc>
    </w:tr>
  </w:tbl>
  <w:p w14:paraId="2F1ADAD3" w14:textId="77777777" w:rsidR="00513D3D" w:rsidRDefault="00513D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13D3D" w14:paraId="681E3A4F" w14:textId="77777777">
      <w:trPr>
        <w:jc w:val="center"/>
      </w:trPr>
      <w:tc>
        <w:tcPr>
          <w:tcW w:w="6583" w:type="dxa"/>
        </w:tcPr>
        <w:p w14:paraId="0541A1F0" w14:textId="77777777" w:rsidR="00513D3D" w:rsidRDefault="00513D3D">
          <w:pPr>
            <w:pStyle w:val="HeaderOdd"/>
          </w:pPr>
        </w:p>
      </w:tc>
      <w:tc>
        <w:tcPr>
          <w:tcW w:w="1340" w:type="dxa"/>
        </w:tcPr>
        <w:p w14:paraId="41EE256A" w14:textId="77777777" w:rsidR="00513D3D" w:rsidRDefault="00513D3D">
          <w:pPr>
            <w:pStyle w:val="HeaderOdd"/>
          </w:pPr>
        </w:p>
      </w:tc>
    </w:tr>
    <w:tr w:rsidR="00513D3D" w14:paraId="74FD6BD6" w14:textId="77777777">
      <w:trPr>
        <w:jc w:val="center"/>
      </w:trPr>
      <w:tc>
        <w:tcPr>
          <w:tcW w:w="7923" w:type="dxa"/>
          <w:gridSpan w:val="2"/>
          <w:tcBorders>
            <w:bottom w:val="single" w:sz="4" w:space="0" w:color="auto"/>
          </w:tcBorders>
        </w:tcPr>
        <w:p w14:paraId="6AAFCAA1" w14:textId="77777777" w:rsidR="00513D3D" w:rsidRDefault="00513D3D">
          <w:pPr>
            <w:pStyle w:val="HeaderOdd6"/>
          </w:pPr>
          <w:r>
            <w:t>Dictionary</w:t>
          </w:r>
        </w:p>
      </w:tc>
    </w:tr>
  </w:tbl>
  <w:p w14:paraId="391ED96B" w14:textId="77777777" w:rsidR="00513D3D" w:rsidRDefault="00513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right"/>
      <w:pPr>
        <w:tabs>
          <w:tab w:val="num" w:pos="700"/>
        </w:tabs>
        <w:ind w:left="700" w:hanging="200"/>
      </w:pPr>
      <w:rPr>
        <w:rFonts w:cs="Times New Roman"/>
      </w:rPr>
    </w:lvl>
    <w:lvl w:ilvl="6">
      <w:start w:val="1"/>
      <w:numFmt w:val="lowerLetter"/>
      <w:lvlText w:val="(%7)"/>
      <w:lvlJc w:val="right"/>
      <w:pPr>
        <w:tabs>
          <w:tab w:val="num" w:pos="1200"/>
        </w:tabs>
        <w:ind w:left="1200" w:hanging="200"/>
      </w:pPr>
      <w:rPr>
        <w:rFonts w:cs="Times New Roman"/>
      </w:rPr>
    </w:lvl>
    <w:lvl w:ilvl="7">
      <w:start w:val="1"/>
      <w:numFmt w:val="lowerRoman"/>
      <w:lvlText w:val="(%8)"/>
      <w:lvlJc w:val="right"/>
      <w:pPr>
        <w:tabs>
          <w:tab w:val="num" w:pos="1600"/>
        </w:tabs>
        <w:ind w:left="1600" w:hanging="200"/>
      </w:pPr>
      <w:rPr>
        <w:rFonts w:cs="Times New Roman"/>
      </w:rPr>
    </w:lvl>
    <w:lvl w:ilvl="8">
      <w:start w:val="1"/>
      <w:numFmt w:val="upperLetter"/>
      <w:lvlText w:val="(%9)"/>
      <w:lvlJc w:val="right"/>
      <w:pPr>
        <w:tabs>
          <w:tab w:val="num" w:pos="2100"/>
        </w:tabs>
        <w:ind w:left="2100" w:hanging="200"/>
      </w:pPr>
      <w:rPr>
        <w:rFonts w:cs="Times New Roman"/>
      </w:r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F4923"/>
    <w:multiLevelType w:val="multilevel"/>
    <w:tmpl w:val="9C40DC44"/>
    <w:name w:val="SchedHeading"/>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14" w15:restartNumberingAfterBreak="0">
    <w:nsid w:val="31D03CEE"/>
    <w:multiLevelType w:val="hybridMultilevel"/>
    <w:tmpl w:val="5DB2CD8E"/>
    <w:lvl w:ilvl="0" w:tplc="5350B7A2">
      <w:start w:val="1"/>
      <w:numFmt w:val="bullet"/>
      <w:pStyle w:val="aNoteBulletsubpar"/>
      <w:lvlText w:val=""/>
      <w:lvlJc w:val="left"/>
      <w:pPr>
        <w:tabs>
          <w:tab w:val="num" w:pos="3300"/>
        </w:tabs>
        <w:ind w:left="3240" w:hanging="300"/>
      </w:pPr>
      <w:rPr>
        <w:rFonts w:ascii="Symbol" w:hAnsi="Symbol" w:hint="default"/>
        <w:sz w:val="20"/>
      </w:rPr>
    </w:lvl>
    <w:lvl w:ilvl="1" w:tplc="39A86ABE" w:tentative="1">
      <w:start w:val="1"/>
      <w:numFmt w:val="bullet"/>
      <w:lvlText w:val="o"/>
      <w:lvlJc w:val="left"/>
      <w:pPr>
        <w:tabs>
          <w:tab w:val="num" w:pos="1440"/>
        </w:tabs>
        <w:ind w:left="1440" w:hanging="360"/>
      </w:pPr>
      <w:rPr>
        <w:rFonts w:ascii="Courier New" w:hAnsi="Courier New" w:hint="default"/>
      </w:rPr>
    </w:lvl>
    <w:lvl w:ilvl="2" w:tplc="582AA454" w:tentative="1">
      <w:start w:val="1"/>
      <w:numFmt w:val="bullet"/>
      <w:lvlText w:val=""/>
      <w:lvlJc w:val="left"/>
      <w:pPr>
        <w:tabs>
          <w:tab w:val="num" w:pos="2160"/>
        </w:tabs>
        <w:ind w:left="2160" w:hanging="360"/>
      </w:pPr>
      <w:rPr>
        <w:rFonts w:ascii="Wingdings" w:hAnsi="Wingdings" w:hint="default"/>
      </w:rPr>
    </w:lvl>
    <w:lvl w:ilvl="3" w:tplc="AB3A6302" w:tentative="1">
      <w:start w:val="1"/>
      <w:numFmt w:val="bullet"/>
      <w:lvlText w:val=""/>
      <w:lvlJc w:val="left"/>
      <w:pPr>
        <w:tabs>
          <w:tab w:val="num" w:pos="2880"/>
        </w:tabs>
        <w:ind w:left="2880" w:hanging="360"/>
      </w:pPr>
      <w:rPr>
        <w:rFonts w:ascii="Symbol" w:hAnsi="Symbol" w:hint="default"/>
      </w:rPr>
    </w:lvl>
    <w:lvl w:ilvl="4" w:tplc="D19867D6" w:tentative="1">
      <w:start w:val="1"/>
      <w:numFmt w:val="bullet"/>
      <w:lvlText w:val="o"/>
      <w:lvlJc w:val="left"/>
      <w:pPr>
        <w:tabs>
          <w:tab w:val="num" w:pos="3600"/>
        </w:tabs>
        <w:ind w:left="3600" w:hanging="360"/>
      </w:pPr>
      <w:rPr>
        <w:rFonts w:ascii="Courier New" w:hAnsi="Courier New" w:hint="default"/>
      </w:rPr>
    </w:lvl>
    <w:lvl w:ilvl="5" w:tplc="DF8EF500" w:tentative="1">
      <w:start w:val="1"/>
      <w:numFmt w:val="bullet"/>
      <w:lvlText w:val=""/>
      <w:lvlJc w:val="left"/>
      <w:pPr>
        <w:tabs>
          <w:tab w:val="num" w:pos="4320"/>
        </w:tabs>
        <w:ind w:left="4320" w:hanging="360"/>
      </w:pPr>
      <w:rPr>
        <w:rFonts w:ascii="Wingdings" w:hAnsi="Wingdings" w:hint="default"/>
      </w:rPr>
    </w:lvl>
    <w:lvl w:ilvl="6" w:tplc="AA2E2254" w:tentative="1">
      <w:start w:val="1"/>
      <w:numFmt w:val="bullet"/>
      <w:lvlText w:val=""/>
      <w:lvlJc w:val="left"/>
      <w:pPr>
        <w:tabs>
          <w:tab w:val="num" w:pos="5040"/>
        </w:tabs>
        <w:ind w:left="5040" w:hanging="360"/>
      </w:pPr>
      <w:rPr>
        <w:rFonts w:ascii="Symbol" w:hAnsi="Symbol" w:hint="default"/>
      </w:rPr>
    </w:lvl>
    <w:lvl w:ilvl="7" w:tplc="313AFE6A" w:tentative="1">
      <w:start w:val="1"/>
      <w:numFmt w:val="bullet"/>
      <w:lvlText w:val="o"/>
      <w:lvlJc w:val="left"/>
      <w:pPr>
        <w:tabs>
          <w:tab w:val="num" w:pos="5760"/>
        </w:tabs>
        <w:ind w:left="5760" w:hanging="360"/>
      </w:pPr>
      <w:rPr>
        <w:rFonts w:ascii="Courier New" w:hAnsi="Courier New" w:hint="default"/>
      </w:rPr>
    </w:lvl>
    <w:lvl w:ilvl="8" w:tplc="B80EAAE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123B54"/>
    <w:multiLevelType w:val="multilevel"/>
    <w:tmpl w:val="B0124224"/>
    <w:name w:val="defs2"/>
    <w:lvl w:ilvl="0">
      <w:start w:val="1"/>
      <w:numFmt w:val="decimal"/>
      <w:lvlText w:val="Schedule %1"/>
      <w:lvlJc w:val="left"/>
      <w:pPr>
        <w:tabs>
          <w:tab w:val="num" w:pos="2600"/>
        </w:tabs>
        <w:ind w:left="2600" w:hanging="26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2520"/>
        </w:tabs>
        <w:ind w:left="1800" w:hanging="720"/>
      </w:pPr>
      <w:rPr>
        <w:rFonts w:cs="Times New Roman" w:hint="default"/>
      </w:rPr>
    </w:lvl>
    <w:lvl w:ilvl="4">
      <w:start w:val="1"/>
      <w:numFmt w:val="decimal"/>
      <w:lvlText w:val="%5"/>
      <w:lvlJc w:val="left"/>
      <w:pPr>
        <w:tabs>
          <w:tab w:val="num" w:pos="700"/>
        </w:tabs>
        <w:ind w:left="700" w:hanging="70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16" w15:restartNumberingAfterBreak="0">
    <w:nsid w:val="37296F46"/>
    <w:multiLevelType w:val="multilevel"/>
    <w:tmpl w:val="73F87CC0"/>
    <w:name w:val="Headings"/>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left"/>
      <w:pPr>
        <w:tabs>
          <w:tab w:val="num" w:pos="860"/>
        </w:tabs>
        <w:ind w:left="700" w:hanging="20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1592A52"/>
    <w:multiLevelType w:val="multilevel"/>
    <w:tmpl w:val="E3408B6C"/>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8" w15:restartNumberingAfterBreak="0">
    <w:nsid w:val="44C33CD6"/>
    <w:multiLevelType w:val="singleLevel"/>
    <w:tmpl w:val="F14A25FE"/>
    <w:name w:val="Schedule"/>
    <w:lvl w:ilvl="0">
      <w:start w:val="1"/>
      <w:numFmt w:val="bullet"/>
      <w:lvlText w:val=""/>
      <w:lvlJc w:val="left"/>
      <w:pPr>
        <w:tabs>
          <w:tab w:val="num" w:pos="1500"/>
        </w:tabs>
        <w:ind w:left="1500" w:hanging="400"/>
      </w:pPr>
      <w:rPr>
        <w:rFonts w:ascii="Symbol" w:hAnsi="Symbol" w:hint="default"/>
        <w:sz w:val="20"/>
      </w:rPr>
    </w:lvl>
  </w:abstractNum>
  <w:abstractNum w:abstractNumId="19" w15:restartNumberingAfterBreak="0">
    <w:nsid w:val="47B51BC9"/>
    <w:multiLevelType w:val="multilevel"/>
    <w:tmpl w:val="B192A54C"/>
    <w:name w:val="Sections"/>
    <w:lvl w:ilvl="0">
      <w:start w:val="1"/>
      <w:numFmt w:val="decimal"/>
      <w:suff w:val="space"/>
      <w:lvlText w:val="Chapter %1"/>
      <w:lvlJc w:val="left"/>
      <w:rPr>
        <w:rFonts w:cs="Times New Roman" w:hint="default"/>
        <w:b/>
        <w:i w:val="0"/>
      </w:rPr>
    </w:lvl>
    <w:lvl w:ilvl="1">
      <w:start w:val="1"/>
      <w:numFmt w:val="decimal"/>
      <w:lvlText w:val="Part %2"/>
      <w:lvlJc w:val="left"/>
      <w:pPr>
        <w:tabs>
          <w:tab w:val="num" w:pos="2600"/>
        </w:tabs>
        <w:ind w:left="2600" w:hanging="2600"/>
      </w:pPr>
      <w:rPr>
        <w:rFonts w:cs="Times New Roman" w:hint="default"/>
        <w:b/>
        <w:i w:val="0"/>
      </w:rPr>
    </w:lvl>
    <w:lvl w:ilvl="2">
      <w:start w:val="1"/>
      <w:numFmt w:val="decimal"/>
      <w:lvlText w:val="Division %2.%3"/>
      <w:lvlJc w:val="left"/>
      <w:pPr>
        <w:tabs>
          <w:tab w:val="num" w:pos="2600"/>
        </w:tabs>
        <w:ind w:left="2600" w:hanging="2600"/>
      </w:pPr>
      <w:rPr>
        <w:rFonts w:cs="Times New Roman" w:hint="default"/>
        <w:b/>
        <w:i w:val="0"/>
      </w:rPr>
    </w:lvl>
    <w:lvl w:ilvl="3">
      <w:start w:val="1"/>
      <w:numFmt w:val="decimal"/>
      <w:lvlText w:val="Subdivision %2.%3.%4"/>
      <w:lvlJc w:val="left"/>
      <w:pPr>
        <w:tabs>
          <w:tab w:val="num" w:pos="2600"/>
        </w:tabs>
        <w:ind w:left="2600" w:hanging="2600"/>
      </w:pPr>
      <w:rPr>
        <w:rFonts w:cs="Times New Roman" w:hint="default"/>
        <w:b/>
        <w:i w:val="0"/>
      </w:rPr>
    </w:lvl>
    <w:lvl w:ilvl="4">
      <w:start w:val="1"/>
      <w:numFmt w:val="none"/>
      <w:suff w:val="nothing"/>
      <w:lvlText w:val=""/>
      <w:lvlJc w:val="left"/>
      <w:rPr>
        <w:rFonts w:cs="Times New Roman" w:hint="default"/>
        <w:b/>
        <w:i w:val="0"/>
      </w:rPr>
    </w:lvl>
    <w:lvl w:ilvl="5">
      <w:start w:val="1"/>
      <w:numFmt w:val="none"/>
      <w:suff w:val="nothing"/>
      <w:lvlText w:val=""/>
      <w:lvlJc w:val="left"/>
      <w:rPr>
        <w:rFonts w:cs="Times New Roman" w:hint="default"/>
        <w:b w:val="0"/>
      </w:rPr>
    </w:lvl>
    <w:lvl w:ilvl="6">
      <w:start w:val="1"/>
      <w:numFmt w:val="none"/>
      <w:suff w:val="nothing"/>
      <w:lvlText w:val=""/>
      <w:lvlJc w:val="left"/>
      <w:rPr>
        <w:rFonts w:cs="Times New Roman" w:hint="default"/>
        <w:b w:val="0"/>
        <w:i w:val="0"/>
      </w:rPr>
    </w:lvl>
    <w:lvl w:ilvl="7">
      <w:start w:val="1"/>
      <w:numFmt w:val="none"/>
      <w:suff w:val="nothing"/>
      <w:lvlText w:val=""/>
      <w:lvlJc w:val="left"/>
      <w:rPr>
        <w:rFonts w:cs="Times New Roman" w:hint="default"/>
        <w:b w:val="0"/>
        <w:i w:val="0"/>
      </w:rPr>
    </w:lvl>
    <w:lvl w:ilvl="8">
      <w:start w:val="1"/>
      <w:numFmt w:val="none"/>
      <w:suff w:val="nothing"/>
      <w:lvlText w:val=""/>
      <w:lvlJc w:val="left"/>
      <w:rPr>
        <w:rFonts w:cs="Times New Roman" w:hint="default"/>
        <w:b w:val="0"/>
        <w:i w:val="0"/>
      </w:r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3" w15:restartNumberingAfterBreak="0">
    <w:nsid w:val="702B7D65"/>
    <w:multiLevelType w:val="multilevel"/>
    <w:tmpl w:val="407E7154"/>
    <w:name w:val="SchClause"/>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2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10441207">
    <w:abstractNumId w:val="17"/>
  </w:num>
  <w:num w:numId="2" w16cid:durableId="1691183894">
    <w:abstractNumId w:val="14"/>
  </w:num>
  <w:num w:numId="3" w16cid:durableId="2144076936">
    <w:abstractNumId w:val="20"/>
  </w:num>
  <w:num w:numId="4" w16cid:durableId="321737241">
    <w:abstractNumId w:val="21"/>
  </w:num>
  <w:num w:numId="5" w16cid:durableId="1043678365">
    <w:abstractNumId w:val="24"/>
  </w:num>
  <w:num w:numId="6" w16cid:durableId="1926720835">
    <w:abstractNumId w:val="22"/>
  </w:num>
  <w:num w:numId="7" w16cid:durableId="924075561">
    <w:abstractNumId w:val="12"/>
  </w:num>
  <w:num w:numId="8" w16cid:durableId="1337076625">
    <w:abstractNumId w:val="9"/>
  </w:num>
  <w:num w:numId="9" w16cid:durableId="282273889">
    <w:abstractNumId w:val="7"/>
  </w:num>
  <w:num w:numId="10" w16cid:durableId="1085415329">
    <w:abstractNumId w:val="6"/>
  </w:num>
  <w:num w:numId="11" w16cid:durableId="1550412264">
    <w:abstractNumId w:val="5"/>
  </w:num>
  <w:num w:numId="12" w16cid:durableId="1238780498">
    <w:abstractNumId w:val="4"/>
  </w:num>
  <w:num w:numId="13" w16cid:durableId="1538002290">
    <w:abstractNumId w:val="8"/>
  </w:num>
  <w:num w:numId="14" w16cid:durableId="519971051">
    <w:abstractNumId w:val="3"/>
  </w:num>
  <w:num w:numId="15" w16cid:durableId="1896158604">
    <w:abstractNumId w:val="2"/>
  </w:num>
  <w:num w:numId="16" w16cid:durableId="1414084404">
    <w:abstractNumId w:val="1"/>
  </w:num>
  <w:num w:numId="17" w16cid:durableId="154490382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C4"/>
    <w:rsid w:val="0000125C"/>
    <w:rsid w:val="00002BC6"/>
    <w:rsid w:val="000038F2"/>
    <w:rsid w:val="000038FA"/>
    <w:rsid w:val="00006286"/>
    <w:rsid w:val="000064BE"/>
    <w:rsid w:val="00006E06"/>
    <w:rsid w:val="00007056"/>
    <w:rsid w:val="000216D6"/>
    <w:rsid w:val="00023D22"/>
    <w:rsid w:val="0002585E"/>
    <w:rsid w:val="00027E8D"/>
    <w:rsid w:val="00030909"/>
    <w:rsid w:val="00030B9F"/>
    <w:rsid w:val="00032301"/>
    <w:rsid w:val="0003249F"/>
    <w:rsid w:val="00032A36"/>
    <w:rsid w:val="00032D7A"/>
    <w:rsid w:val="00036E79"/>
    <w:rsid w:val="000404E3"/>
    <w:rsid w:val="000411A1"/>
    <w:rsid w:val="0004183C"/>
    <w:rsid w:val="000448E6"/>
    <w:rsid w:val="000452FA"/>
    <w:rsid w:val="0004550B"/>
    <w:rsid w:val="00045A5E"/>
    <w:rsid w:val="00050934"/>
    <w:rsid w:val="000510F0"/>
    <w:rsid w:val="00057C33"/>
    <w:rsid w:val="00057DFD"/>
    <w:rsid w:val="0006019B"/>
    <w:rsid w:val="00060973"/>
    <w:rsid w:val="00060B89"/>
    <w:rsid w:val="000614F3"/>
    <w:rsid w:val="00073F3F"/>
    <w:rsid w:val="00075628"/>
    <w:rsid w:val="0007718E"/>
    <w:rsid w:val="0007778B"/>
    <w:rsid w:val="00082D15"/>
    <w:rsid w:val="0008410E"/>
    <w:rsid w:val="00087F70"/>
    <w:rsid w:val="000906B4"/>
    <w:rsid w:val="00091EF5"/>
    <w:rsid w:val="00092DDD"/>
    <w:rsid w:val="0009377F"/>
    <w:rsid w:val="0009464E"/>
    <w:rsid w:val="00096A8D"/>
    <w:rsid w:val="0009784D"/>
    <w:rsid w:val="000A1D67"/>
    <w:rsid w:val="000A5189"/>
    <w:rsid w:val="000B0915"/>
    <w:rsid w:val="000B196B"/>
    <w:rsid w:val="000B20A4"/>
    <w:rsid w:val="000B5C89"/>
    <w:rsid w:val="000B6F0F"/>
    <w:rsid w:val="000C0D92"/>
    <w:rsid w:val="000C0F9F"/>
    <w:rsid w:val="000C11D6"/>
    <w:rsid w:val="000C151A"/>
    <w:rsid w:val="000C24C4"/>
    <w:rsid w:val="000C24CA"/>
    <w:rsid w:val="000C340B"/>
    <w:rsid w:val="000C3ADD"/>
    <w:rsid w:val="000C4B0B"/>
    <w:rsid w:val="000C6EEF"/>
    <w:rsid w:val="000C7832"/>
    <w:rsid w:val="000D2EFE"/>
    <w:rsid w:val="000D37E6"/>
    <w:rsid w:val="000D414C"/>
    <w:rsid w:val="000D4608"/>
    <w:rsid w:val="000D4A6B"/>
    <w:rsid w:val="000D6076"/>
    <w:rsid w:val="000D7243"/>
    <w:rsid w:val="000D7782"/>
    <w:rsid w:val="000E0E2B"/>
    <w:rsid w:val="000E2302"/>
    <w:rsid w:val="000E33E7"/>
    <w:rsid w:val="000E556A"/>
    <w:rsid w:val="000E6363"/>
    <w:rsid w:val="000F0C0F"/>
    <w:rsid w:val="000F17AC"/>
    <w:rsid w:val="000F47BA"/>
    <w:rsid w:val="000F4CB4"/>
    <w:rsid w:val="001002C3"/>
    <w:rsid w:val="001005BA"/>
    <w:rsid w:val="001037E2"/>
    <w:rsid w:val="00105132"/>
    <w:rsid w:val="0010612B"/>
    <w:rsid w:val="001068FF"/>
    <w:rsid w:val="00106ABE"/>
    <w:rsid w:val="00107B58"/>
    <w:rsid w:val="00111CC1"/>
    <w:rsid w:val="00113A40"/>
    <w:rsid w:val="00113D8E"/>
    <w:rsid w:val="001176C5"/>
    <w:rsid w:val="001205A7"/>
    <w:rsid w:val="00122DAB"/>
    <w:rsid w:val="00122F4F"/>
    <w:rsid w:val="00125EA4"/>
    <w:rsid w:val="001263B7"/>
    <w:rsid w:val="00127CDE"/>
    <w:rsid w:val="00132D5A"/>
    <w:rsid w:val="00133073"/>
    <w:rsid w:val="001364D8"/>
    <w:rsid w:val="0014377C"/>
    <w:rsid w:val="0014383B"/>
    <w:rsid w:val="00146673"/>
    <w:rsid w:val="001521C1"/>
    <w:rsid w:val="00155508"/>
    <w:rsid w:val="00155A73"/>
    <w:rsid w:val="00155C71"/>
    <w:rsid w:val="001654AA"/>
    <w:rsid w:val="001661C2"/>
    <w:rsid w:val="0016647A"/>
    <w:rsid w:val="00166A41"/>
    <w:rsid w:val="001705E1"/>
    <w:rsid w:val="00170AB3"/>
    <w:rsid w:val="00170D09"/>
    <w:rsid w:val="00171547"/>
    <w:rsid w:val="001716D0"/>
    <w:rsid w:val="00171EAF"/>
    <w:rsid w:val="001754CD"/>
    <w:rsid w:val="00180849"/>
    <w:rsid w:val="00181D8C"/>
    <w:rsid w:val="00182015"/>
    <w:rsid w:val="00182CBB"/>
    <w:rsid w:val="001839D1"/>
    <w:rsid w:val="001847D1"/>
    <w:rsid w:val="00186949"/>
    <w:rsid w:val="001921DD"/>
    <w:rsid w:val="00194895"/>
    <w:rsid w:val="00197FB1"/>
    <w:rsid w:val="001A15A4"/>
    <w:rsid w:val="001A2A49"/>
    <w:rsid w:val="001A2DD7"/>
    <w:rsid w:val="001A356B"/>
    <w:rsid w:val="001B140D"/>
    <w:rsid w:val="001B31DD"/>
    <w:rsid w:val="001B3F98"/>
    <w:rsid w:val="001B43BA"/>
    <w:rsid w:val="001B449A"/>
    <w:rsid w:val="001B5E84"/>
    <w:rsid w:val="001B670C"/>
    <w:rsid w:val="001C0433"/>
    <w:rsid w:val="001C4E17"/>
    <w:rsid w:val="001C5C58"/>
    <w:rsid w:val="001C63B8"/>
    <w:rsid w:val="001C6467"/>
    <w:rsid w:val="001D0DBD"/>
    <w:rsid w:val="001D1AB1"/>
    <w:rsid w:val="001D53F7"/>
    <w:rsid w:val="001D79A8"/>
    <w:rsid w:val="001E045A"/>
    <w:rsid w:val="001E1A56"/>
    <w:rsid w:val="001E63EC"/>
    <w:rsid w:val="001E6DFC"/>
    <w:rsid w:val="001E7452"/>
    <w:rsid w:val="001F2045"/>
    <w:rsid w:val="001F20DE"/>
    <w:rsid w:val="001F21CF"/>
    <w:rsid w:val="001F33D0"/>
    <w:rsid w:val="001F36B0"/>
    <w:rsid w:val="001F63F5"/>
    <w:rsid w:val="001F7D07"/>
    <w:rsid w:val="002024B1"/>
    <w:rsid w:val="0020286D"/>
    <w:rsid w:val="00202D96"/>
    <w:rsid w:val="00205F4A"/>
    <w:rsid w:val="00206AD1"/>
    <w:rsid w:val="002078BF"/>
    <w:rsid w:val="002126A3"/>
    <w:rsid w:val="00212901"/>
    <w:rsid w:val="002144BA"/>
    <w:rsid w:val="00214D1A"/>
    <w:rsid w:val="00214FE8"/>
    <w:rsid w:val="002150D1"/>
    <w:rsid w:val="0022149F"/>
    <w:rsid w:val="00221B31"/>
    <w:rsid w:val="002222A8"/>
    <w:rsid w:val="002226EB"/>
    <w:rsid w:val="00225952"/>
    <w:rsid w:val="00226991"/>
    <w:rsid w:val="002300A9"/>
    <w:rsid w:val="002316CE"/>
    <w:rsid w:val="002324E5"/>
    <w:rsid w:val="0023358E"/>
    <w:rsid w:val="002345D2"/>
    <w:rsid w:val="00237271"/>
    <w:rsid w:val="00240217"/>
    <w:rsid w:val="002408C4"/>
    <w:rsid w:val="002408CC"/>
    <w:rsid w:val="002423EF"/>
    <w:rsid w:val="00242C64"/>
    <w:rsid w:val="00242F66"/>
    <w:rsid w:val="0024364B"/>
    <w:rsid w:val="002447B7"/>
    <w:rsid w:val="00244D0A"/>
    <w:rsid w:val="00245D39"/>
    <w:rsid w:val="00250958"/>
    <w:rsid w:val="00252FA1"/>
    <w:rsid w:val="00253001"/>
    <w:rsid w:val="00253890"/>
    <w:rsid w:val="002539B8"/>
    <w:rsid w:val="00254389"/>
    <w:rsid w:val="002579C4"/>
    <w:rsid w:val="00257C4C"/>
    <w:rsid w:val="00263BC4"/>
    <w:rsid w:val="00264E38"/>
    <w:rsid w:val="0026593A"/>
    <w:rsid w:val="00271CC3"/>
    <w:rsid w:val="00274316"/>
    <w:rsid w:val="00274F6C"/>
    <w:rsid w:val="00280289"/>
    <w:rsid w:val="0028733D"/>
    <w:rsid w:val="00292801"/>
    <w:rsid w:val="00292E02"/>
    <w:rsid w:val="0029519A"/>
    <w:rsid w:val="0029692F"/>
    <w:rsid w:val="002A428E"/>
    <w:rsid w:val="002A55FE"/>
    <w:rsid w:val="002A5748"/>
    <w:rsid w:val="002A68D0"/>
    <w:rsid w:val="002A731A"/>
    <w:rsid w:val="002B09CA"/>
    <w:rsid w:val="002B2C81"/>
    <w:rsid w:val="002B2D90"/>
    <w:rsid w:val="002B505E"/>
    <w:rsid w:val="002B5703"/>
    <w:rsid w:val="002B76F7"/>
    <w:rsid w:val="002C1E34"/>
    <w:rsid w:val="002C410A"/>
    <w:rsid w:val="002C46EA"/>
    <w:rsid w:val="002C583C"/>
    <w:rsid w:val="002D1ABD"/>
    <w:rsid w:val="002D2C5E"/>
    <w:rsid w:val="002D2FA6"/>
    <w:rsid w:val="002D4D41"/>
    <w:rsid w:val="002D54DA"/>
    <w:rsid w:val="002E06B8"/>
    <w:rsid w:val="002E1F51"/>
    <w:rsid w:val="002E4B22"/>
    <w:rsid w:val="002F2F12"/>
    <w:rsid w:val="002F33F0"/>
    <w:rsid w:val="002F4204"/>
    <w:rsid w:val="002F43A0"/>
    <w:rsid w:val="002F737C"/>
    <w:rsid w:val="003001FE"/>
    <w:rsid w:val="003047F1"/>
    <w:rsid w:val="00305D3E"/>
    <w:rsid w:val="0031042F"/>
    <w:rsid w:val="00311545"/>
    <w:rsid w:val="003144FB"/>
    <w:rsid w:val="003154E2"/>
    <w:rsid w:val="003201FF"/>
    <w:rsid w:val="00321AB7"/>
    <w:rsid w:val="00322723"/>
    <w:rsid w:val="003228AB"/>
    <w:rsid w:val="00322E3C"/>
    <w:rsid w:val="00331203"/>
    <w:rsid w:val="00332495"/>
    <w:rsid w:val="00333640"/>
    <w:rsid w:val="00335251"/>
    <w:rsid w:val="00335C1F"/>
    <w:rsid w:val="00336B57"/>
    <w:rsid w:val="00340740"/>
    <w:rsid w:val="00344C40"/>
    <w:rsid w:val="0034676A"/>
    <w:rsid w:val="0034746E"/>
    <w:rsid w:val="00350466"/>
    <w:rsid w:val="00351A4B"/>
    <w:rsid w:val="00352799"/>
    <w:rsid w:val="00352EDB"/>
    <w:rsid w:val="003538E6"/>
    <w:rsid w:val="00354C44"/>
    <w:rsid w:val="0035713E"/>
    <w:rsid w:val="003573FE"/>
    <w:rsid w:val="00357438"/>
    <w:rsid w:val="003574D1"/>
    <w:rsid w:val="003578DB"/>
    <w:rsid w:val="00360FFA"/>
    <w:rsid w:val="00361F8D"/>
    <w:rsid w:val="00365896"/>
    <w:rsid w:val="00366D73"/>
    <w:rsid w:val="00370DA5"/>
    <w:rsid w:val="003722AC"/>
    <w:rsid w:val="00372797"/>
    <w:rsid w:val="00372A18"/>
    <w:rsid w:val="00372ACB"/>
    <w:rsid w:val="00374F05"/>
    <w:rsid w:val="00376C56"/>
    <w:rsid w:val="003771F2"/>
    <w:rsid w:val="00377D1F"/>
    <w:rsid w:val="00384919"/>
    <w:rsid w:val="0038518D"/>
    <w:rsid w:val="00385E5B"/>
    <w:rsid w:val="00386C4B"/>
    <w:rsid w:val="00390CAA"/>
    <w:rsid w:val="00391308"/>
    <w:rsid w:val="0039379D"/>
    <w:rsid w:val="00396378"/>
    <w:rsid w:val="00396E17"/>
    <w:rsid w:val="003978BB"/>
    <w:rsid w:val="003A0A9E"/>
    <w:rsid w:val="003A351C"/>
    <w:rsid w:val="003A4194"/>
    <w:rsid w:val="003A7A6C"/>
    <w:rsid w:val="003B2C7A"/>
    <w:rsid w:val="003B310B"/>
    <w:rsid w:val="003B48AF"/>
    <w:rsid w:val="003B5029"/>
    <w:rsid w:val="003B6418"/>
    <w:rsid w:val="003B7317"/>
    <w:rsid w:val="003B747B"/>
    <w:rsid w:val="003B7C3C"/>
    <w:rsid w:val="003C0AC6"/>
    <w:rsid w:val="003C1387"/>
    <w:rsid w:val="003C1880"/>
    <w:rsid w:val="003C3A8D"/>
    <w:rsid w:val="003C4EEE"/>
    <w:rsid w:val="003C5FAE"/>
    <w:rsid w:val="003C7A64"/>
    <w:rsid w:val="003D5B36"/>
    <w:rsid w:val="003D6029"/>
    <w:rsid w:val="003D6CB2"/>
    <w:rsid w:val="003D6F08"/>
    <w:rsid w:val="003E06E1"/>
    <w:rsid w:val="003E3E33"/>
    <w:rsid w:val="003E4359"/>
    <w:rsid w:val="003E6B00"/>
    <w:rsid w:val="003E7EC7"/>
    <w:rsid w:val="003F3D0C"/>
    <w:rsid w:val="003F517A"/>
    <w:rsid w:val="003F559A"/>
    <w:rsid w:val="00400EB2"/>
    <w:rsid w:val="0040136F"/>
    <w:rsid w:val="00401706"/>
    <w:rsid w:val="00401BD1"/>
    <w:rsid w:val="00403645"/>
    <w:rsid w:val="0040573D"/>
    <w:rsid w:val="00407B5A"/>
    <w:rsid w:val="00411CA7"/>
    <w:rsid w:val="00412279"/>
    <w:rsid w:val="00413691"/>
    <w:rsid w:val="00413717"/>
    <w:rsid w:val="0041386B"/>
    <w:rsid w:val="004143A5"/>
    <w:rsid w:val="00415937"/>
    <w:rsid w:val="00416D3E"/>
    <w:rsid w:val="00417049"/>
    <w:rsid w:val="00417108"/>
    <w:rsid w:val="0042100D"/>
    <w:rsid w:val="00422312"/>
    <w:rsid w:val="0042248C"/>
    <w:rsid w:val="00423658"/>
    <w:rsid w:val="00424CC0"/>
    <w:rsid w:val="00433687"/>
    <w:rsid w:val="00433BE7"/>
    <w:rsid w:val="00433DDD"/>
    <w:rsid w:val="00435893"/>
    <w:rsid w:val="004444CD"/>
    <w:rsid w:val="0045094B"/>
    <w:rsid w:val="00450B81"/>
    <w:rsid w:val="00453DFF"/>
    <w:rsid w:val="00455406"/>
    <w:rsid w:val="004554ED"/>
    <w:rsid w:val="00455C4E"/>
    <w:rsid w:val="00456262"/>
    <w:rsid w:val="004566FA"/>
    <w:rsid w:val="00457A81"/>
    <w:rsid w:val="00460686"/>
    <w:rsid w:val="00460F9D"/>
    <w:rsid w:val="0046165B"/>
    <w:rsid w:val="0046166B"/>
    <w:rsid w:val="00462FCB"/>
    <w:rsid w:val="00463D71"/>
    <w:rsid w:val="00464BE5"/>
    <w:rsid w:val="004664B4"/>
    <w:rsid w:val="00466D30"/>
    <w:rsid w:val="00467ADB"/>
    <w:rsid w:val="00470661"/>
    <w:rsid w:val="0047202C"/>
    <w:rsid w:val="0047289F"/>
    <w:rsid w:val="00476346"/>
    <w:rsid w:val="00481570"/>
    <w:rsid w:val="00481BBC"/>
    <w:rsid w:val="00487D8B"/>
    <w:rsid w:val="00490BDB"/>
    <w:rsid w:val="00491CE3"/>
    <w:rsid w:val="0049226D"/>
    <w:rsid w:val="0049510E"/>
    <w:rsid w:val="0049523E"/>
    <w:rsid w:val="0049762E"/>
    <w:rsid w:val="004A0B01"/>
    <w:rsid w:val="004A33EA"/>
    <w:rsid w:val="004A582A"/>
    <w:rsid w:val="004A777E"/>
    <w:rsid w:val="004B24CC"/>
    <w:rsid w:val="004B44A1"/>
    <w:rsid w:val="004B5B98"/>
    <w:rsid w:val="004C06B2"/>
    <w:rsid w:val="004C10E5"/>
    <w:rsid w:val="004C13C6"/>
    <w:rsid w:val="004C2B0E"/>
    <w:rsid w:val="004C3EAD"/>
    <w:rsid w:val="004C4286"/>
    <w:rsid w:val="004C439E"/>
    <w:rsid w:val="004C4A12"/>
    <w:rsid w:val="004C4E7E"/>
    <w:rsid w:val="004C726B"/>
    <w:rsid w:val="004C7E59"/>
    <w:rsid w:val="004D4037"/>
    <w:rsid w:val="004D6818"/>
    <w:rsid w:val="004E0033"/>
    <w:rsid w:val="004E0C0D"/>
    <w:rsid w:val="004E1666"/>
    <w:rsid w:val="004E5D4B"/>
    <w:rsid w:val="004E6453"/>
    <w:rsid w:val="004E7287"/>
    <w:rsid w:val="004F1050"/>
    <w:rsid w:val="004F25B3"/>
    <w:rsid w:val="004F4CC8"/>
    <w:rsid w:val="004F6688"/>
    <w:rsid w:val="00501495"/>
    <w:rsid w:val="005016AB"/>
    <w:rsid w:val="00512C3D"/>
    <w:rsid w:val="00513D3D"/>
    <w:rsid w:val="00514460"/>
    <w:rsid w:val="00514989"/>
    <w:rsid w:val="0051638D"/>
    <w:rsid w:val="00517532"/>
    <w:rsid w:val="00521B4D"/>
    <w:rsid w:val="0052593B"/>
    <w:rsid w:val="00527355"/>
    <w:rsid w:val="005276C0"/>
    <w:rsid w:val="005306FE"/>
    <w:rsid w:val="00530999"/>
    <w:rsid w:val="0053414B"/>
    <w:rsid w:val="00534473"/>
    <w:rsid w:val="00536747"/>
    <w:rsid w:val="00540298"/>
    <w:rsid w:val="00541774"/>
    <w:rsid w:val="005418FB"/>
    <w:rsid w:val="00542F11"/>
    <w:rsid w:val="00545C08"/>
    <w:rsid w:val="005475B6"/>
    <w:rsid w:val="0055004B"/>
    <w:rsid w:val="00550EF2"/>
    <w:rsid w:val="00550FDD"/>
    <w:rsid w:val="00552B81"/>
    <w:rsid w:val="005532D9"/>
    <w:rsid w:val="005539CC"/>
    <w:rsid w:val="00553EA6"/>
    <w:rsid w:val="00554B34"/>
    <w:rsid w:val="00554C62"/>
    <w:rsid w:val="00555314"/>
    <w:rsid w:val="0055597C"/>
    <w:rsid w:val="00561271"/>
    <w:rsid w:val="00562DE7"/>
    <w:rsid w:val="0056469C"/>
    <w:rsid w:val="00564A30"/>
    <w:rsid w:val="0056653C"/>
    <w:rsid w:val="00570680"/>
    <w:rsid w:val="00571BCD"/>
    <w:rsid w:val="00574878"/>
    <w:rsid w:val="005836D2"/>
    <w:rsid w:val="005852B5"/>
    <w:rsid w:val="00590978"/>
    <w:rsid w:val="00592AFA"/>
    <w:rsid w:val="00595192"/>
    <w:rsid w:val="00596403"/>
    <w:rsid w:val="00596F91"/>
    <w:rsid w:val="00597FDF"/>
    <w:rsid w:val="005A4393"/>
    <w:rsid w:val="005A50C9"/>
    <w:rsid w:val="005A724D"/>
    <w:rsid w:val="005B1188"/>
    <w:rsid w:val="005B2A55"/>
    <w:rsid w:val="005B2ECE"/>
    <w:rsid w:val="005B5086"/>
    <w:rsid w:val="005C02E6"/>
    <w:rsid w:val="005C16DA"/>
    <w:rsid w:val="005C1C06"/>
    <w:rsid w:val="005C28C5"/>
    <w:rsid w:val="005C661C"/>
    <w:rsid w:val="005C66BA"/>
    <w:rsid w:val="005C6862"/>
    <w:rsid w:val="005C7BCC"/>
    <w:rsid w:val="005D0075"/>
    <w:rsid w:val="005D07ED"/>
    <w:rsid w:val="005D6528"/>
    <w:rsid w:val="005D79CE"/>
    <w:rsid w:val="005E091A"/>
    <w:rsid w:val="005E14CB"/>
    <w:rsid w:val="005E192E"/>
    <w:rsid w:val="005E1FBA"/>
    <w:rsid w:val="005E3CF1"/>
    <w:rsid w:val="005E4D6A"/>
    <w:rsid w:val="005E63BB"/>
    <w:rsid w:val="005E6FE0"/>
    <w:rsid w:val="005F0FF5"/>
    <w:rsid w:val="005F2D85"/>
    <w:rsid w:val="005F5871"/>
    <w:rsid w:val="005F5ABE"/>
    <w:rsid w:val="00603C8E"/>
    <w:rsid w:val="00605F42"/>
    <w:rsid w:val="00606E7A"/>
    <w:rsid w:val="006070D9"/>
    <w:rsid w:val="0061093E"/>
    <w:rsid w:val="00611071"/>
    <w:rsid w:val="006127C0"/>
    <w:rsid w:val="00613ED7"/>
    <w:rsid w:val="00616378"/>
    <w:rsid w:val="006163A0"/>
    <w:rsid w:val="00616C21"/>
    <w:rsid w:val="00616E0A"/>
    <w:rsid w:val="00620F60"/>
    <w:rsid w:val="00621C69"/>
    <w:rsid w:val="00621E28"/>
    <w:rsid w:val="006224FE"/>
    <w:rsid w:val="00622997"/>
    <w:rsid w:val="00623D07"/>
    <w:rsid w:val="00623D77"/>
    <w:rsid w:val="00625557"/>
    <w:rsid w:val="00627AC1"/>
    <w:rsid w:val="006318F8"/>
    <w:rsid w:val="00632261"/>
    <w:rsid w:val="00633588"/>
    <w:rsid w:val="006339C6"/>
    <w:rsid w:val="00634E9C"/>
    <w:rsid w:val="00635C0D"/>
    <w:rsid w:val="00637593"/>
    <w:rsid w:val="006425BE"/>
    <w:rsid w:val="0064322D"/>
    <w:rsid w:val="00643660"/>
    <w:rsid w:val="00646044"/>
    <w:rsid w:val="00646748"/>
    <w:rsid w:val="00646836"/>
    <w:rsid w:val="006472A1"/>
    <w:rsid w:val="00647431"/>
    <w:rsid w:val="00647EF3"/>
    <w:rsid w:val="00653CCD"/>
    <w:rsid w:val="006605FE"/>
    <w:rsid w:val="006650FE"/>
    <w:rsid w:val="00666723"/>
    <w:rsid w:val="00672D6B"/>
    <w:rsid w:val="006764E0"/>
    <w:rsid w:val="00677858"/>
    <w:rsid w:val="00677D5D"/>
    <w:rsid w:val="00682C2D"/>
    <w:rsid w:val="00685233"/>
    <w:rsid w:val="00687953"/>
    <w:rsid w:val="0069204C"/>
    <w:rsid w:val="006938CC"/>
    <w:rsid w:val="006962D9"/>
    <w:rsid w:val="0069754B"/>
    <w:rsid w:val="006A05B4"/>
    <w:rsid w:val="006A1418"/>
    <w:rsid w:val="006A22B9"/>
    <w:rsid w:val="006A29C0"/>
    <w:rsid w:val="006A3389"/>
    <w:rsid w:val="006A3654"/>
    <w:rsid w:val="006A452A"/>
    <w:rsid w:val="006A49C7"/>
    <w:rsid w:val="006A4C38"/>
    <w:rsid w:val="006A5730"/>
    <w:rsid w:val="006A5AC6"/>
    <w:rsid w:val="006A5DC6"/>
    <w:rsid w:val="006B26CF"/>
    <w:rsid w:val="006B3A0B"/>
    <w:rsid w:val="006B47F0"/>
    <w:rsid w:val="006B4EEB"/>
    <w:rsid w:val="006B5383"/>
    <w:rsid w:val="006C265F"/>
    <w:rsid w:val="006C3455"/>
    <w:rsid w:val="006C39BC"/>
    <w:rsid w:val="006C4031"/>
    <w:rsid w:val="006C4104"/>
    <w:rsid w:val="006C7F1C"/>
    <w:rsid w:val="006D109C"/>
    <w:rsid w:val="006D3F8D"/>
    <w:rsid w:val="006D4693"/>
    <w:rsid w:val="006D487F"/>
    <w:rsid w:val="006D7ABD"/>
    <w:rsid w:val="006D7D17"/>
    <w:rsid w:val="006E0917"/>
    <w:rsid w:val="006E25BE"/>
    <w:rsid w:val="006E59D2"/>
    <w:rsid w:val="006E6D7D"/>
    <w:rsid w:val="006E75A0"/>
    <w:rsid w:val="006F2595"/>
    <w:rsid w:val="006F2C98"/>
    <w:rsid w:val="006F309F"/>
    <w:rsid w:val="006F402C"/>
    <w:rsid w:val="006F7EC8"/>
    <w:rsid w:val="00700158"/>
    <w:rsid w:val="007034D6"/>
    <w:rsid w:val="00703A78"/>
    <w:rsid w:val="0070619B"/>
    <w:rsid w:val="00706210"/>
    <w:rsid w:val="00712254"/>
    <w:rsid w:val="00716BC1"/>
    <w:rsid w:val="00716D6A"/>
    <w:rsid w:val="007175A0"/>
    <w:rsid w:val="0072108B"/>
    <w:rsid w:val="00721988"/>
    <w:rsid w:val="00725076"/>
    <w:rsid w:val="00727CE9"/>
    <w:rsid w:val="00730B6A"/>
    <w:rsid w:val="00734036"/>
    <w:rsid w:val="0073481B"/>
    <w:rsid w:val="00736018"/>
    <w:rsid w:val="00736E9A"/>
    <w:rsid w:val="00737C99"/>
    <w:rsid w:val="00742C2C"/>
    <w:rsid w:val="007432E9"/>
    <w:rsid w:val="00743346"/>
    <w:rsid w:val="00743755"/>
    <w:rsid w:val="0074391E"/>
    <w:rsid w:val="00743BB8"/>
    <w:rsid w:val="00744778"/>
    <w:rsid w:val="00747C76"/>
    <w:rsid w:val="00750462"/>
    <w:rsid w:val="0075246D"/>
    <w:rsid w:val="00753F99"/>
    <w:rsid w:val="00754055"/>
    <w:rsid w:val="007540EA"/>
    <w:rsid w:val="00754EA0"/>
    <w:rsid w:val="0075595D"/>
    <w:rsid w:val="007559FF"/>
    <w:rsid w:val="00755FE9"/>
    <w:rsid w:val="00756CF6"/>
    <w:rsid w:val="00757B4B"/>
    <w:rsid w:val="00757F35"/>
    <w:rsid w:val="0076065F"/>
    <w:rsid w:val="0076077D"/>
    <w:rsid w:val="00765937"/>
    <w:rsid w:val="00765973"/>
    <w:rsid w:val="00766397"/>
    <w:rsid w:val="00770BFD"/>
    <w:rsid w:val="0077223E"/>
    <w:rsid w:val="007725DA"/>
    <w:rsid w:val="0077315A"/>
    <w:rsid w:val="00774443"/>
    <w:rsid w:val="00776120"/>
    <w:rsid w:val="0077792B"/>
    <w:rsid w:val="007809FD"/>
    <w:rsid w:val="007826CE"/>
    <w:rsid w:val="00783A18"/>
    <w:rsid w:val="00784348"/>
    <w:rsid w:val="00786687"/>
    <w:rsid w:val="00787104"/>
    <w:rsid w:val="007872C5"/>
    <w:rsid w:val="007914BB"/>
    <w:rsid w:val="007918F2"/>
    <w:rsid w:val="00793841"/>
    <w:rsid w:val="00793FEA"/>
    <w:rsid w:val="007941FB"/>
    <w:rsid w:val="00795210"/>
    <w:rsid w:val="00795692"/>
    <w:rsid w:val="007973C3"/>
    <w:rsid w:val="00797486"/>
    <w:rsid w:val="00797AFF"/>
    <w:rsid w:val="007A1C09"/>
    <w:rsid w:val="007A492D"/>
    <w:rsid w:val="007B0CDC"/>
    <w:rsid w:val="007B1271"/>
    <w:rsid w:val="007B5197"/>
    <w:rsid w:val="007B5390"/>
    <w:rsid w:val="007B5BD2"/>
    <w:rsid w:val="007B6C91"/>
    <w:rsid w:val="007B749E"/>
    <w:rsid w:val="007B7BDD"/>
    <w:rsid w:val="007C2F17"/>
    <w:rsid w:val="007C39F8"/>
    <w:rsid w:val="007C4671"/>
    <w:rsid w:val="007C5736"/>
    <w:rsid w:val="007C72E2"/>
    <w:rsid w:val="007D0477"/>
    <w:rsid w:val="007D3328"/>
    <w:rsid w:val="007D5B80"/>
    <w:rsid w:val="007D70F9"/>
    <w:rsid w:val="007D78B4"/>
    <w:rsid w:val="007E1AEF"/>
    <w:rsid w:val="007E1CB6"/>
    <w:rsid w:val="007E3584"/>
    <w:rsid w:val="007E3EDA"/>
    <w:rsid w:val="007E491C"/>
    <w:rsid w:val="007E6719"/>
    <w:rsid w:val="007E6DBA"/>
    <w:rsid w:val="007E7032"/>
    <w:rsid w:val="007F1142"/>
    <w:rsid w:val="007F1BFF"/>
    <w:rsid w:val="007F3042"/>
    <w:rsid w:val="007F579F"/>
    <w:rsid w:val="00800AEE"/>
    <w:rsid w:val="00800B18"/>
    <w:rsid w:val="00801E2F"/>
    <w:rsid w:val="008078E8"/>
    <w:rsid w:val="008108E8"/>
    <w:rsid w:val="00811177"/>
    <w:rsid w:val="008160FE"/>
    <w:rsid w:val="008165AA"/>
    <w:rsid w:val="008211B6"/>
    <w:rsid w:val="00822F0E"/>
    <w:rsid w:val="00823A7E"/>
    <w:rsid w:val="00824617"/>
    <w:rsid w:val="008255E8"/>
    <w:rsid w:val="00827D45"/>
    <w:rsid w:val="008337C8"/>
    <w:rsid w:val="00834577"/>
    <w:rsid w:val="00836C05"/>
    <w:rsid w:val="0083707F"/>
    <w:rsid w:val="00837679"/>
    <w:rsid w:val="00843E5C"/>
    <w:rsid w:val="00844EB0"/>
    <w:rsid w:val="00845FB6"/>
    <w:rsid w:val="00847041"/>
    <w:rsid w:val="00847D0E"/>
    <w:rsid w:val="00851D7D"/>
    <w:rsid w:val="008524F8"/>
    <w:rsid w:val="008533DF"/>
    <w:rsid w:val="00855CA9"/>
    <w:rsid w:val="00861379"/>
    <w:rsid w:val="00861D93"/>
    <w:rsid w:val="008628E5"/>
    <w:rsid w:val="00863811"/>
    <w:rsid w:val="008655A6"/>
    <w:rsid w:val="008668BA"/>
    <w:rsid w:val="0086691B"/>
    <w:rsid w:val="00866FD6"/>
    <w:rsid w:val="00867223"/>
    <w:rsid w:val="00867E99"/>
    <w:rsid w:val="0087065F"/>
    <w:rsid w:val="00870AE3"/>
    <w:rsid w:val="00871FD2"/>
    <w:rsid w:val="00873895"/>
    <w:rsid w:val="00873A1C"/>
    <w:rsid w:val="0088174B"/>
    <w:rsid w:val="00881AB9"/>
    <w:rsid w:val="00881B9C"/>
    <w:rsid w:val="00882753"/>
    <w:rsid w:val="00884010"/>
    <w:rsid w:val="008848B6"/>
    <w:rsid w:val="008861BA"/>
    <w:rsid w:val="0089077E"/>
    <w:rsid w:val="00891148"/>
    <w:rsid w:val="00894F36"/>
    <w:rsid w:val="00895224"/>
    <w:rsid w:val="00896EF3"/>
    <w:rsid w:val="008A1385"/>
    <w:rsid w:val="008A2742"/>
    <w:rsid w:val="008A648F"/>
    <w:rsid w:val="008A7500"/>
    <w:rsid w:val="008A7D9D"/>
    <w:rsid w:val="008B2097"/>
    <w:rsid w:val="008B27AE"/>
    <w:rsid w:val="008B30C7"/>
    <w:rsid w:val="008B4186"/>
    <w:rsid w:val="008B48AA"/>
    <w:rsid w:val="008B49B3"/>
    <w:rsid w:val="008B5EC3"/>
    <w:rsid w:val="008B6070"/>
    <w:rsid w:val="008B615F"/>
    <w:rsid w:val="008B7D6F"/>
    <w:rsid w:val="008C0134"/>
    <w:rsid w:val="008C3D75"/>
    <w:rsid w:val="008C6610"/>
    <w:rsid w:val="008C682E"/>
    <w:rsid w:val="008D00C9"/>
    <w:rsid w:val="008D1AEF"/>
    <w:rsid w:val="008D25E2"/>
    <w:rsid w:val="008D4E78"/>
    <w:rsid w:val="008D738E"/>
    <w:rsid w:val="008E0D22"/>
    <w:rsid w:val="008E0DC1"/>
    <w:rsid w:val="008E262A"/>
    <w:rsid w:val="008E3359"/>
    <w:rsid w:val="008E6552"/>
    <w:rsid w:val="008E6A5D"/>
    <w:rsid w:val="008E6E71"/>
    <w:rsid w:val="008E71C4"/>
    <w:rsid w:val="008F181D"/>
    <w:rsid w:val="008F5270"/>
    <w:rsid w:val="008F5D04"/>
    <w:rsid w:val="008F76C9"/>
    <w:rsid w:val="009005E6"/>
    <w:rsid w:val="00900BD0"/>
    <w:rsid w:val="0090183C"/>
    <w:rsid w:val="0090571C"/>
    <w:rsid w:val="00914798"/>
    <w:rsid w:val="00914EDC"/>
    <w:rsid w:val="00914FBC"/>
    <w:rsid w:val="00920A97"/>
    <w:rsid w:val="00925BBA"/>
    <w:rsid w:val="0093136E"/>
    <w:rsid w:val="00934744"/>
    <w:rsid w:val="00934E65"/>
    <w:rsid w:val="00936418"/>
    <w:rsid w:val="00936D78"/>
    <w:rsid w:val="0093725E"/>
    <w:rsid w:val="00941927"/>
    <w:rsid w:val="00941D67"/>
    <w:rsid w:val="009427AA"/>
    <w:rsid w:val="00943CDC"/>
    <w:rsid w:val="00944519"/>
    <w:rsid w:val="00944B5D"/>
    <w:rsid w:val="00944FB7"/>
    <w:rsid w:val="009452ED"/>
    <w:rsid w:val="00946633"/>
    <w:rsid w:val="00946ED8"/>
    <w:rsid w:val="00947F7A"/>
    <w:rsid w:val="0095128F"/>
    <w:rsid w:val="00952225"/>
    <w:rsid w:val="0095266A"/>
    <w:rsid w:val="0095297A"/>
    <w:rsid w:val="00957717"/>
    <w:rsid w:val="009613B7"/>
    <w:rsid w:val="00961FB9"/>
    <w:rsid w:val="00963BE4"/>
    <w:rsid w:val="00963DFA"/>
    <w:rsid w:val="00967599"/>
    <w:rsid w:val="00970038"/>
    <w:rsid w:val="009708FC"/>
    <w:rsid w:val="009716C8"/>
    <w:rsid w:val="0097411F"/>
    <w:rsid w:val="009748A4"/>
    <w:rsid w:val="00975CD0"/>
    <w:rsid w:val="00975EA1"/>
    <w:rsid w:val="0097645D"/>
    <w:rsid w:val="00980383"/>
    <w:rsid w:val="00980CBD"/>
    <w:rsid w:val="00980D66"/>
    <w:rsid w:val="00982330"/>
    <w:rsid w:val="009823B4"/>
    <w:rsid w:val="00985845"/>
    <w:rsid w:val="00985E3C"/>
    <w:rsid w:val="009917CA"/>
    <w:rsid w:val="00993364"/>
    <w:rsid w:val="009933E5"/>
    <w:rsid w:val="00995395"/>
    <w:rsid w:val="009963B4"/>
    <w:rsid w:val="009971CF"/>
    <w:rsid w:val="00997748"/>
    <w:rsid w:val="009A6EF1"/>
    <w:rsid w:val="009B4F00"/>
    <w:rsid w:val="009B596D"/>
    <w:rsid w:val="009B59E6"/>
    <w:rsid w:val="009B6C85"/>
    <w:rsid w:val="009C06BC"/>
    <w:rsid w:val="009C0DE0"/>
    <w:rsid w:val="009C11B0"/>
    <w:rsid w:val="009D0117"/>
    <w:rsid w:val="009D063C"/>
    <w:rsid w:val="009D259A"/>
    <w:rsid w:val="009D4901"/>
    <w:rsid w:val="009D616E"/>
    <w:rsid w:val="009D636E"/>
    <w:rsid w:val="009D6A37"/>
    <w:rsid w:val="009D74B0"/>
    <w:rsid w:val="009E165C"/>
    <w:rsid w:val="009E1C09"/>
    <w:rsid w:val="009E1C6D"/>
    <w:rsid w:val="009E1E0A"/>
    <w:rsid w:val="009E2B6C"/>
    <w:rsid w:val="009E3412"/>
    <w:rsid w:val="009E42FD"/>
    <w:rsid w:val="009E456C"/>
    <w:rsid w:val="009E482E"/>
    <w:rsid w:val="009E5D3F"/>
    <w:rsid w:val="009E6297"/>
    <w:rsid w:val="009E733D"/>
    <w:rsid w:val="009E73C8"/>
    <w:rsid w:val="009F1239"/>
    <w:rsid w:val="009F4BF5"/>
    <w:rsid w:val="009F6882"/>
    <w:rsid w:val="009F7B08"/>
    <w:rsid w:val="00A01015"/>
    <w:rsid w:val="00A01713"/>
    <w:rsid w:val="00A0780F"/>
    <w:rsid w:val="00A14304"/>
    <w:rsid w:val="00A147D4"/>
    <w:rsid w:val="00A16889"/>
    <w:rsid w:val="00A16D1C"/>
    <w:rsid w:val="00A1770F"/>
    <w:rsid w:val="00A20E86"/>
    <w:rsid w:val="00A215AB"/>
    <w:rsid w:val="00A320A2"/>
    <w:rsid w:val="00A33F1A"/>
    <w:rsid w:val="00A34410"/>
    <w:rsid w:val="00A34570"/>
    <w:rsid w:val="00A35C8D"/>
    <w:rsid w:val="00A35D3E"/>
    <w:rsid w:val="00A36C2E"/>
    <w:rsid w:val="00A3761E"/>
    <w:rsid w:val="00A42CFD"/>
    <w:rsid w:val="00A43BFF"/>
    <w:rsid w:val="00A4476D"/>
    <w:rsid w:val="00A46510"/>
    <w:rsid w:val="00A50466"/>
    <w:rsid w:val="00A5385F"/>
    <w:rsid w:val="00A53AC1"/>
    <w:rsid w:val="00A5432F"/>
    <w:rsid w:val="00A55DE2"/>
    <w:rsid w:val="00A6125E"/>
    <w:rsid w:val="00A63345"/>
    <w:rsid w:val="00A644D6"/>
    <w:rsid w:val="00A64E41"/>
    <w:rsid w:val="00A715A2"/>
    <w:rsid w:val="00A71F37"/>
    <w:rsid w:val="00A726CB"/>
    <w:rsid w:val="00A73A6B"/>
    <w:rsid w:val="00A74954"/>
    <w:rsid w:val="00A74D73"/>
    <w:rsid w:val="00A7519D"/>
    <w:rsid w:val="00A76062"/>
    <w:rsid w:val="00A80331"/>
    <w:rsid w:val="00A805B0"/>
    <w:rsid w:val="00A80A44"/>
    <w:rsid w:val="00A82B53"/>
    <w:rsid w:val="00A83FDB"/>
    <w:rsid w:val="00A85172"/>
    <w:rsid w:val="00A90A5C"/>
    <w:rsid w:val="00A92705"/>
    <w:rsid w:val="00A92A6F"/>
    <w:rsid w:val="00A92EDF"/>
    <w:rsid w:val="00A93F73"/>
    <w:rsid w:val="00A96C20"/>
    <w:rsid w:val="00A97C49"/>
    <w:rsid w:val="00AA0344"/>
    <w:rsid w:val="00AA1AC1"/>
    <w:rsid w:val="00AA42D4"/>
    <w:rsid w:val="00AA4CB1"/>
    <w:rsid w:val="00AA4E3F"/>
    <w:rsid w:val="00AA5755"/>
    <w:rsid w:val="00AA5BAD"/>
    <w:rsid w:val="00AA6981"/>
    <w:rsid w:val="00AA78AB"/>
    <w:rsid w:val="00AB1D9C"/>
    <w:rsid w:val="00AB31F0"/>
    <w:rsid w:val="00AB3316"/>
    <w:rsid w:val="00AB3A68"/>
    <w:rsid w:val="00AB4E9D"/>
    <w:rsid w:val="00AB62E9"/>
    <w:rsid w:val="00AB6B8B"/>
    <w:rsid w:val="00AC0559"/>
    <w:rsid w:val="00AC0893"/>
    <w:rsid w:val="00AC0CF7"/>
    <w:rsid w:val="00AC145C"/>
    <w:rsid w:val="00AC1F00"/>
    <w:rsid w:val="00AC2B33"/>
    <w:rsid w:val="00AC5A9F"/>
    <w:rsid w:val="00AC6408"/>
    <w:rsid w:val="00AD37BB"/>
    <w:rsid w:val="00AD5285"/>
    <w:rsid w:val="00AD5E9D"/>
    <w:rsid w:val="00AD6FA2"/>
    <w:rsid w:val="00AE0E4A"/>
    <w:rsid w:val="00AE1517"/>
    <w:rsid w:val="00AE1E2C"/>
    <w:rsid w:val="00AE2659"/>
    <w:rsid w:val="00AE2FBC"/>
    <w:rsid w:val="00AE43C4"/>
    <w:rsid w:val="00AE5AE2"/>
    <w:rsid w:val="00AE600A"/>
    <w:rsid w:val="00AF0286"/>
    <w:rsid w:val="00AF073F"/>
    <w:rsid w:val="00AF18FE"/>
    <w:rsid w:val="00AF2D10"/>
    <w:rsid w:val="00AF3CB9"/>
    <w:rsid w:val="00AF421F"/>
    <w:rsid w:val="00AF54ED"/>
    <w:rsid w:val="00AF66DB"/>
    <w:rsid w:val="00AF6ADE"/>
    <w:rsid w:val="00AF7780"/>
    <w:rsid w:val="00AF7DDB"/>
    <w:rsid w:val="00B04CA3"/>
    <w:rsid w:val="00B129F8"/>
    <w:rsid w:val="00B12C01"/>
    <w:rsid w:val="00B13A9D"/>
    <w:rsid w:val="00B20253"/>
    <w:rsid w:val="00B22F49"/>
    <w:rsid w:val="00B239D5"/>
    <w:rsid w:val="00B3196E"/>
    <w:rsid w:val="00B32574"/>
    <w:rsid w:val="00B34A29"/>
    <w:rsid w:val="00B35876"/>
    <w:rsid w:val="00B35C92"/>
    <w:rsid w:val="00B419B8"/>
    <w:rsid w:val="00B50BB5"/>
    <w:rsid w:val="00B52976"/>
    <w:rsid w:val="00B5320A"/>
    <w:rsid w:val="00B53BD1"/>
    <w:rsid w:val="00B56B19"/>
    <w:rsid w:val="00B56E08"/>
    <w:rsid w:val="00B6012B"/>
    <w:rsid w:val="00B610B4"/>
    <w:rsid w:val="00B636D4"/>
    <w:rsid w:val="00B650BF"/>
    <w:rsid w:val="00B65787"/>
    <w:rsid w:val="00B670C2"/>
    <w:rsid w:val="00B7156D"/>
    <w:rsid w:val="00B724E8"/>
    <w:rsid w:val="00B74CB0"/>
    <w:rsid w:val="00B7539B"/>
    <w:rsid w:val="00B80394"/>
    <w:rsid w:val="00B81B4A"/>
    <w:rsid w:val="00B83B16"/>
    <w:rsid w:val="00B84895"/>
    <w:rsid w:val="00B8518A"/>
    <w:rsid w:val="00B8569C"/>
    <w:rsid w:val="00B86748"/>
    <w:rsid w:val="00B86C65"/>
    <w:rsid w:val="00B876A4"/>
    <w:rsid w:val="00B90050"/>
    <w:rsid w:val="00B90330"/>
    <w:rsid w:val="00B909CE"/>
    <w:rsid w:val="00B9300F"/>
    <w:rsid w:val="00B94AC9"/>
    <w:rsid w:val="00B95A8C"/>
    <w:rsid w:val="00B96E3A"/>
    <w:rsid w:val="00BA0E39"/>
    <w:rsid w:val="00BA291A"/>
    <w:rsid w:val="00BA3318"/>
    <w:rsid w:val="00BA7802"/>
    <w:rsid w:val="00BB05EF"/>
    <w:rsid w:val="00BB1E06"/>
    <w:rsid w:val="00BB29D5"/>
    <w:rsid w:val="00BB39B4"/>
    <w:rsid w:val="00BB3EE8"/>
    <w:rsid w:val="00BB683D"/>
    <w:rsid w:val="00BC014C"/>
    <w:rsid w:val="00BC0861"/>
    <w:rsid w:val="00BC1133"/>
    <w:rsid w:val="00BC27BB"/>
    <w:rsid w:val="00BC31BA"/>
    <w:rsid w:val="00BC531D"/>
    <w:rsid w:val="00BC74DC"/>
    <w:rsid w:val="00BD0B15"/>
    <w:rsid w:val="00BD1358"/>
    <w:rsid w:val="00BD2BE7"/>
    <w:rsid w:val="00BD2DA2"/>
    <w:rsid w:val="00BD41FB"/>
    <w:rsid w:val="00BD4F19"/>
    <w:rsid w:val="00BD7E5B"/>
    <w:rsid w:val="00BE02EF"/>
    <w:rsid w:val="00BE0C4C"/>
    <w:rsid w:val="00BE14AB"/>
    <w:rsid w:val="00BE265A"/>
    <w:rsid w:val="00BE34C0"/>
    <w:rsid w:val="00BE457A"/>
    <w:rsid w:val="00BE4D2C"/>
    <w:rsid w:val="00BE7F9A"/>
    <w:rsid w:val="00BF3FD3"/>
    <w:rsid w:val="00BF7F3A"/>
    <w:rsid w:val="00C02020"/>
    <w:rsid w:val="00C0376D"/>
    <w:rsid w:val="00C043F2"/>
    <w:rsid w:val="00C074BA"/>
    <w:rsid w:val="00C1253D"/>
    <w:rsid w:val="00C126AF"/>
    <w:rsid w:val="00C13661"/>
    <w:rsid w:val="00C20A6A"/>
    <w:rsid w:val="00C212F8"/>
    <w:rsid w:val="00C21F51"/>
    <w:rsid w:val="00C2291C"/>
    <w:rsid w:val="00C27DCA"/>
    <w:rsid w:val="00C30059"/>
    <w:rsid w:val="00C31616"/>
    <w:rsid w:val="00C340B7"/>
    <w:rsid w:val="00C35802"/>
    <w:rsid w:val="00C40D77"/>
    <w:rsid w:val="00C42D30"/>
    <w:rsid w:val="00C43CC9"/>
    <w:rsid w:val="00C43D28"/>
    <w:rsid w:val="00C440E2"/>
    <w:rsid w:val="00C44563"/>
    <w:rsid w:val="00C44772"/>
    <w:rsid w:val="00C46AD0"/>
    <w:rsid w:val="00C53A66"/>
    <w:rsid w:val="00C54B3C"/>
    <w:rsid w:val="00C61DAA"/>
    <w:rsid w:val="00C64141"/>
    <w:rsid w:val="00C65A1D"/>
    <w:rsid w:val="00C66894"/>
    <w:rsid w:val="00C66DF8"/>
    <w:rsid w:val="00C71EFE"/>
    <w:rsid w:val="00C727F7"/>
    <w:rsid w:val="00C74B74"/>
    <w:rsid w:val="00C760E6"/>
    <w:rsid w:val="00C77BA0"/>
    <w:rsid w:val="00C77F1D"/>
    <w:rsid w:val="00C805BA"/>
    <w:rsid w:val="00C805EF"/>
    <w:rsid w:val="00C819DD"/>
    <w:rsid w:val="00C82B26"/>
    <w:rsid w:val="00C836A4"/>
    <w:rsid w:val="00C83CE7"/>
    <w:rsid w:val="00C84518"/>
    <w:rsid w:val="00C85A4F"/>
    <w:rsid w:val="00C86C9E"/>
    <w:rsid w:val="00C87AB0"/>
    <w:rsid w:val="00C903CB"/>
    <w:rsid w:val="00C91D31"/>
    <w:rsid w:val="00C935AB"/>
    <w:rsid w:val="00C94DFB"/>
    <w:rsid w:val="00C961C3"/>
    <w:rsid w:val="00C96EDC"/>
    <w:rsid w:val="00C973BC"/>
    <w:rsid w:val="00CA3C0F"/>
    <w:rsid w:val="00CA4033"/>
    <w:rsid w:val="00CA409C"/>
    <w:rsid w:val="00CA4151"/>
    <w:rsid w:val="00CA67AA"/>
    <w:rsid w:val="00CA67D2"/>
    <w:rsid w:val="00CB02A7"/>
    <w:rsid w:val="00CB32E4"/>
    <w:rsid w:val="00CB3D59"/>
    <w:rsid w:val="00CB5CDB"/>
    <w:rsid w:val="00CB6B24"/>
    <w:rsid w:val="00CC429C"/>
    <w:rsid w:val="00CC49D1"/>
    <w:rsid w:val="00CC540C"/>
    <w:rsid w:val="00CC7508"/>
    <w:rsid w:val="00CD1C6E"/>
    <w:rsid w:val="00CD5FAE"/>
    <w:rsid w:val="00CD6C01"/>
    <w:rsid w:val="00CE333C"/>
    <w:rsid w:val="00CE4051"/>
    <w:rsid w:val="00CE434A"/>
    <w:rsid w:val="00CF0A95"/>
    <w:rsid w:val="00CF381E"/>
    <w:rsid w:val="00CF54E3"/>
    <w:rsid w:val="00CF6B5E"/>
    <w:rsid w:val="00CF6FED"/>
    <w:rsid w:val="00CF7D1B"/>
    <w:rsid w:val="00D0035E"/>
    <w:rsid w:val="00D00DA2"/>
    <w:rsid w:val="00D02191"/>
    <w:rsid w:val="00D02E41"/>
    <w:rsid w:val="00D02E49"/>
    <w:rsid w:val="00D066BC"/>
    <w:rsid w:val="00D145AA"/>
    <w:rsid w:val="00D173E7"/>
    <w:rsid w:val="00D21F1F"/>
    <w:rsid w:val="00D22A3B"/>
    <w:rsid w:val="00D32FEF"/>
    <w:rsid w:val="00D3389D"/>
    <w:rsid w:val="00D3489B"/>
    <w:rsid w:val="00D36292"/>
    <w:rsid w:val="00D37F80"/>
    <w:rsid w:val="00D451AB"/>
    <w:rsid w:val="00D460AC"/>
    <w:rsid w:val="00D46296"/>
    <w:rsid w:val="00D475A2"/>
    <w:rsid w:val="00D51259"/>
    <w:rsid w:val="00D5257A"/>
    <w:rsid w:val="00D53E52"/>
    <w:rsid w:val="00D53F10"/>
    <w:rsid w:val="00D55DDF"/>
    <w:rsid w:val="00D56B83"/>
    <w:rsid w:val="00D60489"/>
    <w:rsid w:val="00D60D96"/>
    <w:rsid w:val="00D6216D"/>
    <w:rsid w:val="00D705D3"/>
    <w:rsid w:val="00D72837"/>
    <w:rsid w:val="00D7297A"/>
    <w:rsid w:val="00D73191"/>
    <w:rsid w:val="00D740D9"/>
    <w:rsid w:val="00D74614"/>
    <w:rsid w:val="00D758AF"/>
    <w:rsid w:val="00D8243C"/>
    <w:rsid w:val="00D922F7"/>
    <w:rsid w:val="00D92583"/>
    <w:rsid w:val="00D93BAE"/>
    <w:rsid w:val="00D93F22"/>
    <w:rsid w:val="00D947A3"/>
    <w:rsid w:val="00D95CFC"/>
    <w:rsid w:val="00DA0A5B"/>
    <w:rsid w:val="00DA145A"/>
    <w:rsid w:val="00DA4544"/>
    <w:rsid w:val="00DA586C"/>
    <w:rsid w:val="00DA6A5C"/>
    <w:rsid w:val="00DA7B0E"/>
    <w:rsid w:val="00DB0831"/>
    <w:rsid w:val="00DB10BF"/>
    <w:rsid w:val="00DB149B"/>
    <w:rsid w:val="00DB1EC5"/>
    <w:rsid w:val="00DB2E1E"/>
    <w:rsid w:val="00DB2FE5"/>
    <w:rsid w:val="00DB40DB"/>
    <w:rsid w:val="00DB7B4B"/>
    <w:rsid w:val="00DC2EA9"/>
    <w:rsid w:val="00DC51A4"/>
    <w:rsid w:val="00DC77BC"/>
    <w:rsid w:val="00DD0526"/>
    <w:rsid w:val="00DD0FC4"/>
    <w:rsid w:val="00DD151F"/>
    <w:rsid w:val="00DD2F02"/>
    <w:rsid w:val="00DD3B72"/>
    <w:rsid w:val="00DE2976"/>
    <w:rsid w:val="00DE34FD"/>
    <w:rsid w:val="00DE41C7"/>
    <w:rsid w:val="00DE49F2"/>
    <w:rsid w:val="00DF060A"/>
    <w:rsid w:val="00DF1104"/>
    <w:rsid w:val="00E01467"/>
    <w:rsid w:val="00E047D6"/>
    <w:rsid w:val="00E06D1E"/>
    <w:rsid w:val="00E1086F"/>
    <w:rsid w:val="00E12140"/>
    <w:rsid w:val="00E13033"/>
    <w:rsid w:val="00E146EF"/>
    <w:rsid w:val="00E15641"/>
    <w:rsid w:val="00E16D2E"/>
    <w:rsid w:val="00E20E2D"/>
    <w:rsid w:val="00E21BF7"/>
    <w:rsid w:val="00E225B8"/>
    <w:rsid w:val="00E2295D"/>
    <w:rsid w:val="00E237AE"/>
    <w:rsid w:val="00E26A07"/>
    <w:rsid w:val="00E271CE"/>
    <w:rsid w:val="00E30BDB"/>
    <w:rsid w:val="00E30EDE"/>
    <w:rsid w:val="00E31265"/>
    <w:rsid w:val="00E32AED"/>
    <w:rsid w:val="00E33D66"/>
    <w:rsid w:val="00E35F1C"/>
    <w:rsid w:val="00E37FD5"/>
    <w:rsid w:val="00E41460"/>
    <w:rsid w:val="00E427A9"/>
    <w:rsid w:val="00E4515E"/>
    <w:rsid w:val="00E45794"/>
    <w:rsid w:val="00E45904"/>
    <w:rsid w:val="00E516E8"/>
    <w:rsid w:val="00E51F4E"/>
    <w:rsid w:val="00E54357"/>
    <w:rsid w:val="00E54CB2"/>
    <w:rsid w:val="00E56734"/>
    <w:rsid w:val="00E576F4"/>
    <w:rsid w:val="00E57F17"/>
    <w:rsid w:val="00E61394"/>
    <w:rsid w:val="00E636EB"/>
    <w:rsid w:val="00E63C36"/>
    <w:rsid w:val="00E678F0"/>
    <w:rsid w:val="00E71CCC"/>
    <w:rsid w:val="00E73CF2"/>
    <w:rsid w:val="00E74243"/>
    <w:rsid w:val="00E74C1B"/>
    <w:rsid w:val="00E76F0E"/>
    <w:rsid w:val="00E827F8"/>
    <w:rsid w:val="00E8461A"/>
    <w:rsid w:val="00E85573"/>
    <w:rsid w:val="00E85C2A"/>
    <w:rsid w:val="00E86A23"/>
    <w:rsid w:val="00E91348"/>
    <w:rsid w:val="00E92909"/>
    <w:rsid w:val="00E9734E"/>
    <w:rsid w:val="00EA33BB"/>
    <w:rsid w:val="00EA4092"/>
    <w:rsid w:val="00EA4778"/>
    <w:rsid w:val="00EA78FA"/>
    <w:rsid w:val="00EB0F37"/>
    <w:rsid w:val="00EB2D32"/>
    <w:rsid w:val="00EB332F"/>
    <w:rsid w:val="00EB66F1"/>
    <w:rsid w:val="00EC0738"/>
    <w:rsid w:val="00EC078A"/>
    <w:rsid w:val="00EC0DFC"/>
    <w:rsid w:val="00EC1179"/>
    <w:rsid w:val="00EC13E6"/>
    <w:rsid w:val="00EC3993"/>
    <w:rsid w:val="00EC3C25"/>
    <w:rsid w:val="00EC4C15"/>
    <w:rsid w:val="00EC5946"/>
    <w:rsid w:val="00EC5C0C"/>
    <w:rsid w:val="00ED30D6"/>
    <w:rsid w:val="00ED318A"/>
    <w:rsid w:val="00ED7191"/>
    <w:rsid w:val="00EE13D4"/>
    <w:rsid w:val="00EE1524"/>
    <w:rsid w:val="00EE15C1"/>
    <w:rsid w:val="00EE20E5"/>
    <w:rsid w:val="00EE3313"/>
    <w:rsid w:val="00EE6501"/>
    <w:rsid w:val="00EE7EEF"/>
    <w:rsid w:val="00EF1C64"/>
    <w:rsid w:val="00EF2295"/>
    <w:rsid w:val="00EF5B1C"/>
    <w:rsid w:val="00EF6275"/>
    <w:rsid w:val="00EF6C1A"/>
    <w:rsid w:val="00EF7CE8"/>
    <w:rsid w:val="00F10450"/>
    <w:rsid w:val="00F159CB"/>
    <w:rsid w:val="00F203EB"/>
    <w:rsid w:val="00F25719"/>
    <w:rsid w:val="00F25B90"/>
    <w:rsid w:val="00F25DB3"/>
    <w:rsid w:val="00F26621"/>
    <w:rsid w:val="00F32BD3"/>
    <w:rsid w:val="00F33B13"/>
    <w:rsid w:val="00F35972"/>
    <w:rsid w:val="00F35F87"/>
    <w:rsid w:val="00F37845"/>
    <w:rsid w:val="00F43DCB"/>
    <w:rsid w:val="00F459A0"/>
    <w:rsid w:val="00F45BF6"/>
    <w:rsid w:val="00F46C70"/>
    <w:rsid w:val="00F50AFD"/>
    <w:rsid w:val="00F51489"/>
    <w:rsid w:val="00F523BF"/>
    <w:rsid w:val="00F552D3"/>
    <w:rsid w:val="00F56162"/>
    <w:rsid w:val="00F562D5"/>
    <w:rsid w:val="00F633EB"/>
    <w:rsid w:val="00F656F1"/>
    <w:rsid w:val="00F65CD3"/>
    <w:rsid w:val="00F65F75"/>
    <w:rsid w:val="00F66CCC"/>
    <w:rsid w:val="00F70766"/>
    <w:rsid w:val="00F71C11"/>
    <w:rsid w:val="00F749E9"/>
    <w:rsid w:val="00F74B72"/>
    <w:rsid w:val="00F7501E"/>
    <w:rsid w:val="00F766E2"/>
    <w:rsid w:val="00F76AD5"/>
    <w:rsid w:val="00F8501C"/>
    <w:rsid w:val="00F85431"/>
    <w:rsid w:val="00F861CA"/>
    <w:rsid w:val="00F869B3"/>
    <w:rsid w:val="00F86EB3"/>
    <w:rsid w:val="00F873AF"/>
    <w:rsid w:val="00F901D5"/>
    <w:rsid w:val="00F9290E"/>
    <w:rsid w:val="00F92E94"/>
    <w:rsid w:val="00F92F4E"/>
    <w:rsid w:val="00F950D1"/>
    <w:rsid w:val="00FA32C2"/>
    <w:rsid w:val="00FA53D6"/>
    <w:rsid w:val="00FA5BAB"/>
    <w:rsid w:val="00FA5BE9"/>
    <w:rsid w:val="00FA71C7"/>
    <w:rsid w:val="00FB0197"/>
    <w:rsid w:val="00FB2654"/>
    <w:rsid w:val="00FB2DEC"/>
    <w:rsid w:val="00FB3278"/>
    <w:rsid w:val="00FB3D2A"/>
    <w:rsid w:val="00FB4B28"/>
    <w:rsid w:val="00FB5546"/>
    <w:rsid w:val="00FC152A"/>
    <w:rsid w:val="00FC6FE1"/>
    <w:rsid w:val="00FC7617"/>
    <w:rsid w:val="00FC7B8A"/>
    <w:rsid w:val="00FD02F6"/>
    <w:rsid w:val="00FD0F9A"/>
    <w:rsid w:val="00FD22FB"/>
    <w:rsid w:val="00FD3A6C"/>
    <w:rsid w:val="00FD3CF9"/>
    <w:rsid w:val="00FD47E4"/>
    <w:rsid w:val="00FD55FC"/>
    <w:rsid w:val="00FD6BD3"/>
    <w:rsid w:val="00FD7641"/>
    <w:rsid w:val="00FE260E"/>
    <w:rsid w:val="00FE2D06"/>
    <w:rsid w:val="00FE3E27"/>
    <w:rsid w:val="00FE4F1F"/>
    <w:rsid w:val="00FE5A01"/>
    <w:rsid w:val="00FE5F0C"/>
    <w:rsid w:val="00FF1CBF"/>
    <w:rsid w:val="00FF2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76933"/>
  <w15:docId w15:val="{2F9A9BF2-C679-41F1-8A1A-35444ED0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39" w:unhideWhenUsed="1"/>
    <w:lsdException w:name="toc 3" w:locked="1" w:uiPriority="0" w:unhideWhenUsed="1"/>
    <w:lsdException w:name="toc 4" w:locked="1" w:uiPriority="0" w:unhideWhenUsed="1"/>
    <w:lsdException w:name="toc 5" w:locked="1" w:uiPriority="39" w:unhideWhenUsed="1"/>
    <w:lsdException w:name="toc 6" w:locked="1" w:uiPriority="39" w:unhideWhenUsed="1"/>
    <w:lsdException w:name="toc 7" w:locked="1" w:uiPriority="39"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iPriority="0"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7D2"/>
    <w:pPr>
      <w:tabs>
        <w:tab w:val="left" w:pos="0"/>
      </w:tabs>
    </w:pPr>
    <w:rPr>
      <w:sz w:val="24"/>
      <w:szCs w:val="20"/>
      <w:lang w:eastAsia="en-US"/>
    </w:rPr>
  </w:style>
  <w:style w:type="paragraph" w:styleId="Heading1">
    <w:name w:val="heading 1"/>
    <w:basedOn w:val="Normal"/>
    <w:next w:val="Normal"/>
    <w:link w:val="Heading1Char"/>
    <w:qFormat/>
    <w:rsid w:val="00CA67D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CA67D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A67D2"/>
    <w:pPr>
      <w:keepNext/>
      <w:spacing w:before="140"/>
      <w:outlineLvl w:val="2"/>
    </w:pPr>
    <w:rPr>
      <w:b/>
    </w:rPr>
  </w:style>
  <w:style w:type="paragraph" w:styleId="Heading4">
    <w:name w:val="heading 4"/>
    <w:basedOn w:val="Normal"/>
    <w:next w:val="Normal"/>
    <w:link w:val="Heading4Char"/>
    <w:qFormat/>
    <w:rsid w:val="00CA67D2"/>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9"/>
    <w:qFormat/>
    <w:rsid w:val="008F5270"/>
    <w:pPr>
      <w:numPr>
        <w:ilvl w:val="4"/>
        <w:numId w:val="1"/>
      </w:numPr>
      <w:spacing w:before="240" w:after="60"/>
      <w:outlineLvl w:val="4"/>
    </w:pPr>
    <w:rPr>
      <w:sz w:val="22"/>
    </w:rPr>
  </w:style>
  <w:style w:type="paragraph" w:styleId="Heading6">
    <w:name w:val="heading 6"/>
    <w:basedOn w:val="Normal"/>
    <w:next w:val="Normal"/>
    <w:link w:val="Heading6Char"/>
    <w:uiPriority w:val="99"/>
    <w:qFormat/>
    <w:rsid w:val="008F5270"/>
    <w:pPr>
      <w:numPr>
        <w:ilvl w:val="5"/>
        <w:numId w:val="1"/>
      </w:numPr>
      <w:spacing w:before="240" w:after="60"/>
      <w:outlineLvl w:val="5"/>
    </w:pPr>
    <w:rPr>
      <w:i/>
      <w:sz w:val="22"/>
    </w:rPr>
  </w:style>
  <w:style w:type="paragraph" w:styleId="Heading7">
    <w:name w:val="heading 7"/>
    <w:basedOn w:val="Normal"/>
    <w:next w:val="Normal"/>
    <w:link w:val="Heading7Char"/>
    <w:uiPriority w:val="99"/>
    <w:qFormat/>
    <w:rsid w:val="008F5270"/>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rsid w:val="008F5270"/>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rsid w:val="008F527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B3A68"/>
    <w:rPr>
      <w:rFonts w:ascii="Arial" w:hAnsi="Arial"/>
      <w:b/>
      <w:kern w:val="28"/>
      <w:sz w:val="36"/>
      <w:szCs w:val="20"/>
      <w:lang w:eastAsia="en-US"/>
    </w:rPr>
  </w:style>
  <w:style w:type="character" w:customStyle="1" w:styleId="Heading2Char">
    <w:name w:val="Heading 2 Char"/>
    <w:aliases w:val="H2 Char,h2 Char"/>
    <w:basedOn w:val="DefaultParagraphFont"/>
    <w:link w:val="Heading2"/>
    <w:locked/>
    <w:rsid w:val="00AB3A68"/>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locked/>
    <w:rsid w:val="00CA67D2"/>
    <w:rPr>
      <w:b/>
      <w:sz w:val="24"/>
      <w:szCs w:val="20"/>
      <w:lang w:eastAsia="en-US"/>
    </w:rPr>
  </w:style>
  <w:style w:type="character" w:customStyle="1" w:styleId="Heading4Char">
    <w:name w:val="Heading 4 Char"/>
    <w:basedOn w:val="DefaultParagraphFont"/>
    <w:link w:val="Heading4"/>
    <w:locked/>
    <w:rsid w:val="00AB3A68"/>
    <w:rPr>
      <w:rFonts w:ascii="Arial" w:hAnsi="Arial"/>
      <w:b/>
      <w:bCs/>
      <w:szCs w:val="28"/>
      <w:lang w:eastAsia="en-US"/>
    </w:rPr>
  </w:style>
  <w:style w:type="character" w:customStyle="1" w:styleId="Heading5Char">
    <w:name w:val="Heading 5 Char"/>
    <w:basedOn w:val="DefaultParagraphFont"/>
    <w:link w:val="Heading5"/>
    <w:uiPriority w:val="99"/>
    <w:locked/>
    <w:rsid w:val="00AB3A68"/>
    <w:rPr>
      <w:szCs w:val="20"/>
      <w:lang w:eastAsia="en-US"/>
    </w:rPr>
  </w:style>
  <w:style w:type="character" w:customStyle="1" w:styleId="Heading6Char">
    <w:name w:val="Heading 6 Char"/>
    <w:basedOn w:val="DefaultParagraphFont"/>
    <w:link w:val="Heading6"/>
    <w:uiPriority w:val="99"/>
    <w:locked/>
    <w:rsid w:val="00AB3A68"/>
    <w:rPr>
      <w:i/>
      <w:szCs w:val="20"/>
      <w:lang w:eastAsia="en-US"/>
    </w:rPr>
  </w:style>
  <w:style w:type="character" w:customStyle="1" w:styleId="Heading7Char">
    <w:name w:val="Heading 7 Char"/>
    <w:basedOn w:val="DefaultParagraphFont"/>
    <w:link w:val="Heading7"/>
    <w:uiPriority w:val="99"/>
    <w:locked/>
    <w:rsid w:val="00AB3A68"/>
    <w:rPr>
      <w:rFonts w:ascii="Arial" w:hAnsi="Arial"/>
      <w:sz w:val="20"/>
      <w:szCs w:val="20"/>
      <w:lang w:eastAsia="en-US"/>
    </w:rPr>
  </w:style>
  <w:style w:type="character" w:customStyle="1" w:styleId="Heading8Char">
    <w:name w:val="Heading 8 Char"/>
    <w:basedOn w:val="DefaultParagraphFont"/>
    <w:link w:val="Heading8"/>
    <w:uiPriority w:val="99"/>
    <w:locked/>
    <w:rsid w:val="00AB3A68"/>
    <w:rPr>
      <w:rFonts w:ascii="Arial" w:hAnsi="Arial"/>
      <w:i/>
      <w:sz w:val="20"/>
      <w:szCs w:val="20"/>
      <w:lang w:eastAsia="en-US"/>
    </w:rPr>
  </w:style>
  <w:style w:type="character" w:customStyle="1" w:styleId="Heading9Char">
    <w:name w:val="Heading 9 Char"/>
    <w:basedOn w:val="DefaultParagraphFont"/>
    <w:link w:val="Heading9"/>
    <w:uiPriority w:val="99"/>
    <w:locked/>
    <w:rsid w:val="00AB3A68"/>
    <w:rPr>
      <w:rFonts w:ascii="Arial" w:hAnsi="Arial"/>
      <w:b/>
      <w:i/>
      <w:sz w:val="18"/>
      <w:szCs w:val="20"/>
      <w:lang w:eastAsia="en-US"/>
    </w:rPr>
  </w:style>
  <w:style w:type="paragraph" w:customStyle="1" w:styleId="Norm-5pt">
    <w:name w:val="Norm-5pt"/>
    <w:basedOn w:val="Normal"/>
    <w:rsid w:val="00CA67D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A67D2"/>
  </w:style>
  <w:style w:type="paragraph" w:customStyle="1" w:styleId="00ClientCover">
    <w:name w:val="00ClientCover"/>
    <w:basedOn w:val="Normal"/>
    <w:rsid w:val="00CA67D2"/>
  </w:style>
  <w:style w:type="paragraph" w:customStyle="1" w:styleId="02Text">
    <w:name w:val="02Text"/>
    <w:basedOn w:val="Normal"/>
    <w:rsid w:val="00CA67D2"/>
  </w:style>
  <w:style w:type="paragraph" w:customStyle="1" w:styleId="BillBasic">
    <w:name w:val="BillBasic"/>
    <w:rsid w:val="00CA67D2"/>
    <w:pPr>
      <w:spacing w:before="140"/>
      <w:jc w:val="both"/>
    </w:pPr>
    <w:rPr>
      <w:sz w:val="24"/>
      <w:szCs w:val="20"/>
      <w:lang w:eastAsia="en-US"/>
    </w:rPr>
  </w:style>
  <w:style w:type="paragraph" w:styleId="Header">
    <w:name w:val="header"/>
    <w:basedOn w:val="Normal"/>
    <w:link w:val="HeaderChar"/>
    <w:rsid w:val="00CA67D2"/>
    <w:pPr>
      <w:tabs>
        <w:tab w:val="center" w:pos="4153"/>
        <w:tab w:val="right" w:pos="8306"/>
      </w:tabs>
    </w:pPr>
  </w:style>
  <w:style w:type="character" w:customStyle="1" w:styleId="HeaderChar">
    <w:name w:val="Header Char"/>
    <w:basedOn w:val="DefaultParagraphFont"/>
    <w:link w:val="Header"/>
    <w:locked/>
    <w:rsid w:val="002B76F7"/>
    <w:rPr>
      <w:sz w:val="24"/>
      <w:szCs w:val="20"/>
      <w:lang w:eastAsia="en-US"/>
    </w:rPr>
  </w:style>
  <w:style w:type="paragraph" w:styleId="Footer">
    <w:name w:val="footer"/>
    <w:basedOn w:val="Normal"/>
    <w:link w:val="FooterChar"/>
    <w:rsid w:val="00CA67D2"/>
    <w:pPr>
      <w:spacing w:before="120" w:line="240" w:lineRule="exact"/>
    </w:pPr>
    <w:rPr>
      <w:rFonts w:ascii="Arial" w:hAnsi="Arial"/>
      <w:sz w:val="18"/>
    </w:rPr>
  </w:style>
  <w:style w:type="character" w:customStyle="1" w:styleId="FooterChar">
    <w:name w:val="Footer Char"/>
    <w:basedOn w:val="DefaultParagraphFont"/>
    <w:link w:val="Footer"/>
    <w:locked/>
    <w:rsid w:val="00CA67D2"/>
    <w:rPr>
      <w:rFonts w:ascii="Arial" w:hAnsi="Arial"/>
      <w:sz w:val="18"/>
      <w:szCs w:val="20"/>
      <w:lang w:eastAsia="en-US"/>
    </w:rPr>
  </w:style>
  <w:style w:type="paragraph" w:customStyle="1" w:styleId="Billname">
    <w:name w:val="Billname"/>
    <w:basedOn w:val="Normal"/>
    <w:rsid w:val="00CA67D2"/>
    <w:pPr>
      <w:spacing w:before="1220"/>
    </w:pPr>
    <w:rPr>
      <w:rFonts w:ascii="Arial" w:hAnsi="Arial"/>
      <w:b/>
      <w:sz w:val="40"/>
    </w:rPr>
  </w:style>
  <w:style w:type="paragraph" w:customStyle="1" w:styleId="BillBasicHeading">
    <w:name w:val="BillBasicHeading"/>
    <w:basedOn w:val="BillBasic"/>
    <w:rsid w:val="00CA67D2"/>
    <w:pPr>
      <w:keepNext/>
      <w:tabs>
        <w:tab w:val="left" w:pos="2600"/>
      </w:tabs>
      <w:jc w:val="left"/>
    </w:pPr>
    <w:rPr>
      <w:rFonts w:ascii="Arial" w:hAnsi="Arial"/>
      <w:b/>
    </w:rPr>
  </w:style>
  <w:style w:type="paragraph" w:customStyle="1" w:styleId="EnactingWordsRules">
    <w:name w:val="EnactingWordsRules"/>
    <w:basedOn w:val="EnactingWords"/>
    <w:rsid w:val="00CA67D2"/>
    <w:pPr>
      <w:spacing w:before="240"/>
    </w:pPr>
  </w:style>
  <w:style w:type="paragraph" w:customStyle="1" w:styleId="EnactingWords">
    <w:name w:val="EnactingWords"/>
    <w:basedOn w:val="BillBasic"/>
    <w:rsid w:val="00CA67D2"/>
    <w:pPr>
      <w:spacing w:before="120"/>
    </w:pPr>
  </w:style>
  <w:style w:type="paragraph" w:customStyle="1" w:styleId="BillCrest">
    <w:name w:val="Bill Crest"/>
    <w:basedOn w:val="Normal"/>
    <w:next w:val="Normal"/>
    <w:rsid w:val="00CA67D2"/>
    <w:pPr>
      <w:tabs>
        <w:tab w:val="center" w:pos="3160"/>
      </w:tabs>
      <w:spacing w:after="60"/>
    </w:pPr>
    <w:rPr>
      <w:sz w:val="216"/>
    </w:rPr>
  </w:style>
  <w:style w:type="paragraph" w:customStyle="1" w:styleId="Amain">
    <w:name w:val="A main"/>
    <w:basedOn w:val="BillBasic"/>
    <w:rsid w:val="00CA67D2"/>
    <w:pPr>
      <w:tabs>
        <w:tab w:val="right" w:pos="900"/>
        <w:tab w:val="left" w:pos="1100"/>
      </w:tabs>
      <w:ind w:left="1100" w:hanging="1100"/>
      <w:outlineLvl w:val="5"/>
    </w:pPr>
  </w:style>
  <w:style w:type="paragraph" w:customStyle="1" w:styleId="Amainreturn">
    <w:name w:val="A main return"/>
    <w:basedOn w:val="BillBasic"/>
    <w:rsid w:val="00CA67D2"/>
    <w:pPr>
      <w:ind w:left="1100"/>
    </w:pPr>
  </w:style>
  <w:style w:type="paragraph" w:customStyle="1" w:styleId="Apara">
    <w:name w:val="A para"/>
    <w:basedOn w:val="BillBasic"/>
    <w:rsid w:val="00CA67D2"/>
    <w:pPr>
      <w:tabs>
        <w:tab w:val="right" w:pos="1400"/>
        <w:tab w:val="left" w:pos="1600"/>
      </w:tabs>
      <w:ind w:left="1600" w:hanging="1600"/>
      <w:outlineLvl w:val="6"/>
    </w:pPr>
  </w:style>
  <w:style w:type="paragraph" w:customStyle="1" w:styleId="Asubpara">
    <w:name w:val="A subpara"/>
    <w:basedOn w:val="BillBasic"/>
    <w:rsid w:val="00CA67D2"/>
    <w:pPr>
      <w:tabs>
        <w:tab w:val="right" w:pos="1900"/>
        <w:tab w:val="left" w:pos="2100"/>
      </w:tabs>
      <w:ind w:left="2100" w:hanging="2100"/>
      <w:outlineLvl w:val="7"/>
    </w:pPr>
  </w:style>
  <w:style w:type="paragraph" w:customStyle="1" w:styleId="Asubsubpara">
    <w:name w:val="A subsubpara"/>
    <w:basedOn w:val="BillBasic"/>
    <w:rsid w:val="00CA67D2"/>
    <w:pPr>
      <w:tabs>
        <w:tab w:val="right" w:pos="2400"/>
        <w:tab w:val="left" w:pos="2600"/>
      </w:tabs>
      <w:ind w:left="2600" w:hanging="2600"/>
      <w:outlineLvl w:val="8"/>
    </w:pPr>
  </w:style>
  <w:style w:type="paragraph" w:customStyle="1" w:styleId="aDef">
    <w:name w:val="aDef"/>
    <w:basedOn w:val="BillBasic"/>
    <w:link w:val="aDefChar"/>
    <w:rsid w:val="00CA67D2"/>
    <w:pPr>
      <w:ind w:left="1100"/>
    </w:pPr>
  </w:style>
  <w:style w:type="paragraph" w:customStyle="1" w:styleId="aExamHead">
    <w:name w:val="aExam Head"/>
    <w:basedOn w:val="BillBasicHeading"/>
    <w:next w:val="aExam"/>
    <w:rsid w:val="00CA67D2"/>
    <w:pPr>
      <w:tabs>
        <w:tab w:val="clear" w:pos="2600"/>
      </w:tabs>
      <w:ind w:left="1100"/>
    </w:pPr>
    <w:rPr>
      <w:sz w:val="18"/>
    </w:rPr>
  </w:style>
  <w:style w:type="paragraph" w:customStyle="1" w:styleId="aExam">
    <w:name w:val="aExam"/>
    <w:basedOn w:val="aNoteSymb"/>
    <w:rsid w:val="00CA67D2"/>
    <w:pPr>
      <w:spacing w:before="60"/>
      <w:ind w:left="1100" w:firstLine="0"/>
    </w:pPr>
  </w:style>
  <w:style w:type="paragraph" w:customStyle="1" w:styleId="aNote">
    <w:name w:val="aNote"/>
    <w:basedOn w:val="BillBasic"/>
    <w:link w:val="aNoteChar"/>
    <w:rsid w:val="00CA67D2"/>
    <w:pPr>
      <w:ind w:left="1900" w:hanging="800"/>
    </w:pPr>
    <w:rPr>
      <w:sz w:val="20"/>
    </w:rPr>
  </w:style>
  <w:style w:type="paragraph" w:customStyle="1" w:styleId="HeaderEven">
    <w:name w:val="HeaderEven"/>
    <w:basedOn w:val="Normal"/>
    <w:rsid w:val="00CA67D2"/>
    <w:rPr>
      <w:rFonts w:ascii="Arial" w:hAnsi="Arial"/>
      <w:sz w:val="18"/>
    </w:rPr>
  </w:style>
  <w:style w:type="paragraph" w:customStyle="1" w:styleId="HeaderEven6">
    <w:name w:val="HeaderEven6"/>
    <w:basedOn w:val="HeaderEven"/>
    <w:rsid w:val="00CA67D2"/>
    <w:pPr>
      <w:spacing w:before="120" w:after="60"/>
    </w:pPr>
  </w:style>
  <w:style w:type="paragraph" w:customStyle="1" w:styleId="HeaderOdd6">
    <w:name w:val="HeaderOdd6"/>
    <w:basedOn w:val="HeaderEven6"/>
    <w:rsid w:val="00CA67D2"/>
    <w:pPr>
      <w:jc w:val="right"/>
    </w:pPr>
  </w:style>
  <w:style w:type="paragraph" w:customStyle="1" w:styleId="HeaderOdd">
    <w:name w:val="HeaderOdd"/>
    <w:basedOn w:val="HeaderEven"/>
    <w:rsid w:val="00CA67D2"/>
    <w:pPr>
      <w:jc w:val="right"/>
    </w:pPr>
  </w:style>
  <w:style w:type="paragraph" w:customStyle="1" w:styleId="BillNo">
    <w:name w:val="BillNo"/>
    <w:basedOn w:val="BillBasicHeading"/>
    <w:rsid w:val="00CA67D2"/>
    <w:pPr>
      <w:keepNext w:val="0"/>
      <w:spacing w:before="240"/>
      <w:jc w:val="both"/>
    </w:pPr>
  </w:style>
  <w:style w:type="paragraph" w:customStyle="1" w:styleId="N-TOCheading">
    <w:name w:val="N-TOCheading"/>
    <w:basedOn w:val="BillBasicHeading"/>
    <w:next w:val="N-9pt"/>
    <w:rsid w:val="00CA67D2"/>
    <w:pPr>
      <w:pBdr>
        <w:bottom w:val="single" w:sz="4" w:space="1" w:color="auto"/>
      </w:pBdr>
      <w:spacing w:before="800"/>
    </w:pPr>
    <w:rPr>
      <w:sz w:val="32"/>
    </w:rPr>
  </w:style>
  <w:style w:type="paragraph" w:customStyle="1" w:styleId="N-9pt">
    <w:name w:val="N-9pt"/>
    <w:basedOn w:val="BillBasic"/>
    <w:next w:val="BillBasic"/>
    <w:rsid w:val="00CA67D2"/>
    <w:pPr>
      <w:keepNext/>
      <w:tabs>
        <w:tab w:val="right" w:pos="7707"/>
      </w:tabs>
      <w:spacing w:before="120"/>
    </w:pPr>
    <w:rPr>
      <w:rFonts w:ascii="Arial" w:hAnsi="Arial"/>
      <w:sz w:val="18"/>
    </w:rPr>
  </w:style>
  <w:style w:type="paragraph" w:customStyle="1" w:styleId="N-14pt">
    <w:name w:val="N-14pt"/>
    <w:basedOn w:val="BillBasic"/>
    <w:rsid w:val="00CA67D2"/>
    <w:pPr>
      <w:spacing w:before="0"/>
    </w:pPr>
    <w:rPr>
      <w:b/>
      <w:sz w:val="28"/>
    </w:rPr>
  </w:style>
  <w:style w:type="paragraph" w:customStyle="1" w:styleId="N-16pt">
    <w:name w:val="N-16pt"/>
    <w:basedOn w:val="BillBasic"/>
    <w:rsid w:val="00CA67D2"/>
    <w:pPr>
      <w:spacing w:before="800"/>
    </w:pPr>
    <w:rPr>
      <w:b/>
      <w:sz w:val="32"/>
    </w:rPr>
  </w:style>
  <w:style w:type="paragraph" w:customStyle="1" w:styleId="N-line3">
    <w:name w:val="N-line3"/>
    <w:basedOn w:val="BillBasic"/>
    <w:next w:val="BillBasic"/>
    <w:rsid w:val="00CA67D2"/>
    <w:pPr>
      <w:pBdr>
        <w:bottom w:val="single" w:sz="12" w:space="1" w:color="auto"/>
      </w:pBdr>
      <w:spacing w:before="60"/>
    </w:pPr>
  </w:style>
  <w:style w:type="paragraph" w:customStyle="1" w:styleId="Comment">
    <w:name w:val="Comment"/>
    <w:basedOn w:val="BillBasic"/>
    <w:rsid w:val="00CA67D2"/>
    <w:pPr>
      <w:tabs>
        <w:tab w:val="left" w:pos="1800"/>
      </w:tabs>
      <w:ind w:left="1300"/>
      <w:jc w:val="left"/>
    </w:pPr>
    <w:rPr>
      <w:b/>
      <w:sz w:val="18"/>
    </w:rPr>
  </w:style>
  <w:style w:type="paragraph" w:customStyle="1" w:styleId="FooterInfo">
    <w:name w:val="FooterInfo"/>
    <w:basedOn w:val="Normal"/>
    <w:rsid w:val="00CA67D2"/>
    <w:pPr>
      <w:tabs>
        <w:tab w:val="right" w:pos="7707"/>
      </w:tabs>
    </w:pPr>
    <w:rPr>
      <w:rFonts w:ascii="Arial" w:hAnsi="Arial"/>
      <w:sz w:val="18"/>
    </w:rPr>
  </w:style>
  <w:style w:type="paragraph" w:customStyle="1" w:styleId="AH1Chapter">
    <w:name w:val="A H1 Chapter"/>
    <w:basedOn w:val="BillBasicHeading"/>
    <w:next w:val="AH2Part"/>
    <w:rsid w:val="00CA67D2"/>
    <w:pPr>
      <w:spacing w:before="320"/>
      <w:ind w:left="2600" w:hanging="2600"/>
      <w:outlineLvl w:val="0"/>
    </w:pPr>
    <w:rPr>
      <w:sz w:val="34"/>
    </w:rPr>
  </w:style>
  <w:style w:type="paragraph" w:customStyle="1" w:styleId="AH2Part">
    <w:name w:val="A H2 Part"/>
    <w:basedOn w:val="BillBasicHeading"/>
    <w:next w:val="AH3Div"/>
    <w:rsid w:val="00CA67D2"/>
    <w:pPr>
      <w:spacing w:before="380"/>
      <w:ind w:left="2600" w:hanging="2600"/>
      <w:outlineLvl w:val="1"/>
    </w:pPr>
    <w:rPr>
      <w:sz w:val="32"/>
    </w:rPr>
  </w:style>
  <w:style w:type="paragraph" w:customStyle="1" w:styleId="AH3Div">
    <w:name w:val="A H3 Div"/>
    <w:basedOn w:val="BillBasicHeading"/>
    <w:next w:val="AH5Sec"/>
    <w:rsid w:val="00CA67D2"/>
    <w:pPr>
      <w:spacing w:before="240"/>
      <w:ind w:left="2600" w:hanging="2600"/>
      <w:outlineLvl w:val="2"/>
    </w:pPr>
    <w:rPr>
      <w:sz w:val="28"/>
    </w:rPr>
  </w:style>
  <w:style w:type="paragraph" w:customStyle="1" w:styleId="AH5Sec">
    <w:name w:val="A H5 Sec"/>
    <w:basedOn w:val="BillBasicHeading"/>
    <w:next w:val="Amain"/>
    <w:rsid w:val="00CA67D2"/>
    <w:pPr>
      <w:tabs>
        <w:tab w:val="clear" w:pos="2600"/>
        <w:tab w:val="left" w:pos="1100"/>
      </w:tabs>
      <w:spacing w:before="240"/>
      <w:ind w:left="1100" w:hanging="1100"/>
      <w:outlineLvl w:val="4"/>
    </w:pPr>
  </w:style>
  <w:style w:type="paragraph" w:customStyle="1" w:styleId="direction">
    <w:name w:val="direction"/>
    <w:basedOn w:val="BillBasic"/>
    <w:next w:val="AmainreturnSymb"/>
    <w:rsid w:val="00CA67D2"/>
    <w:pPr>
      <w:ind w:left="1100"/>
    </w:pPr>
    <w:rPr>
      <w:i/>
    </w:rPr>
  </w:style>
  <w:style w:type="paragraph" w:customStyle="1" w:styleId="AH4SubDiv">
    <w:name w:val="A H4 SubDiv"/>
    <w:basedOn w:val="BillBasicHeading"/>
    <w:next w:val="AH5Sec"/>
    <w:rsid w:val="00CA67D2"/>
    <w:pPr>
      <w:spacing w:before="240"/>
      <w:ind w:left="2600" w:hanging="2600"/>
      <w:outlineLvl w:val="3"/>
    </w:pPr>
    <w:rPr>
      <w:sz w:val="26"/>
    </w:rPr>
  </w:style>
  <w:style w:type="paragraph" w:customStyle="1" w:styleId="Sched-heading">
    <w:name w:val="Sched-heading"/>
    <w:basedOn w:val="BillBasicHeading"/>
    <w:next w:val="refSymb"/>
    <w:rsid w:val="00CA67D2"/>
    <w:pPr>
      <w:spacing w:before="380"/>
      <w:ind w:left="2600" w:hanging="2600"/>
      <w:outlineLvl w:val="0"/>
    </w:pPr>
    <w:rPr>
      <w:sz w:val="34"/>
    </w:rPr>
  </w:style>
  <w:style w:type="paragraph" w:customStyle="1" w:styleId="ref">
    <w:name w:val="ref"/>
    <w:basedOn w:val="BillBasic"/>
    <w:next w:val="Normal"/>
    <w:rsid w:val="00CA67D2"/>
    <w:pPr>
      <w:spacing w:before="60"/>
    </w:pPr>
    <w:rPr>
      <w:sz w:val="18"/>
    </w:rPr>
  </w:style>
  <w:style w:type="paragraph" w:customStyle="1" w:styleId="Sched-Part">
    <w:name w:val="Sched-Part"/>
    <w:basedOn w:val="BillBasicHeading"/>
    <w:next w:val="Sched-Form"/>
    <w:rsid w:val="00CA67D2"/>
    <w:pPr>
      <w:spacing w:before="380"/>
      <w:ind w:left="2600" w:hanging="2600"/>
      <w:outlineLvl w:val="1"/>
    </w:pPr>
    <w:rPr>
      <w:sz w:val="32"/>
    </w:rPr>
  </w:style>
  <w:style w:type="paragraph" w:customStyle="1" w:styleId="ShadedSchClause">
    <w:name w:val="Shaded Sch Clause"/>
    <w:basedOn w:val="Schclauseheading"/>
    <w:next w:val="direction"/>
    <w:rsid w:val="00CA67D2"/>
    <w:pPr>
      <w:shd w:val="pct25" w:color="auto" w:fill="auto"/>
      <w:outlineLvl w:val="3"/>
    </w:pPr>
  </w:style>
  <w:style w:type="paragraph" w:customStyle="1" w:styleId="Sched-Form">
    <w:name w:val="Sched-Form"/>
    <w:basedOn w:val="BillBasicHeading"/>
    <w:next w:val="Schclauseheading"/>
    <w:rsid w:val="00CA67D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A67D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A67D2"/>
    <w:pPr>
      <w:spacing w:before="320"/>
      <w:ind w:left="2600" w:hanging="2600"/>
      <w:jc w:val="both"/>
      <w:outlineLvl w:val="0"/>
    </w:pPr>
    <w:rPr>
      <w:sz w:val="34"/>
    </w:rPr>
  </w:style>
  <w:style w:type="paragraph" w:styleId="TOC7">
    <w:name w:val="toc 7"/>
    <w:basedOn w:val="TOC2"/>
    <w:next w:val="Normal"/>
    <w:autoRedefine/>
    <w:uiPriority w:val="39"/>
    <w:rsid w:val="0000125C"/>
    <w:pPr>
      <w:spacing w:before="480"/>
    </w:pPr>
    <w:rPr>
      <w:sz w:val="20"/>
    </w:rPr>
  </w:style>
  <w:style w:type="paragraph" w:styleId="TOC2">
    <w:name w:val="toc 2"/>
    <w:basedOn w:val="Normal"/>
    <w:next w:val="Normal"/>
    <w:autoRedefine/>
    <w:uiPriority w:val="39"/>
    <w:rsid w:val="00CA67D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A67D2"/>
    <w:pPr>
      <w:keepNext/>
      <w:tabs>
        <w:tab w:val="left" w:pos="400"/>
      </w:tabs>
      <w:spacing w:before="0"/>
      <w:jc w:val="left"/>
    </w:pPr>
    <w:rPr>
      <w:rFonts w:ascii="Arial" w:hAnsi="Arial"/>
      <w:b/>
      <w:sz w:val="28"/>
    </w:rPr>
  </w:style>
  <w:style w:type="paragraph" w:customStyle="1" w:styleId="EndNote2">
    <w:name w:val="EndNote2"/>
    <w:basedOn w:val="BillBasic"/>
    <w:uiPriority w:val="99"/>
    <w:rsid w:val="008F5270"/>
    <w:pPr>
      <w:keepNext/>
      <w:tabs>
        <w:tab w:val="left" w:pos="240"/>
      </w:tabs>
      <w:spacing w:before="160" w:after="80"/>
      <w:jc w:val="left"/>
    </w:pPr>
    <w:rPr>
      <w:b/>
      <w:sz w:val="18"/>
    </w:rPr>
  </w:style>
  <w:style w:type="paragraph" w:customStyle="1" w:styleId="IH1Chap">
    <w:name w:val="I H1 Chap"/>
    <w:basedOn w:val="BillBasicHeading"/>
    <w:next w:val="Normal"/>
    <w:rsid w:val="00CA67D2"/>
    <w:pPr>
      <w:spacing w:before="320"/>
      <w:ind w:left="2600" w:hanging="2600"/>
    </w:pPr>
    <w:rPr>
      <w:sz w:val="34"/>
    </w:rPr>
  </w:style>
  <w:style w:type="paragraph" w:customStyle="1" w:styleId="IH2Part">
    <w:name w:val="I H2 Part"/>
    <w:basedOn w:val="BillBasicHeading"/>
    <w:next w:val="Normal"/>
    <w:rsid w:val="00CA67D2"/>
    <w:pPr>
      <w:spacing w:before="380"/>
      <w:ind w:left="2600" w:hanging="2600"/>
    </w:pPr>
    <w:rPr>
      <w:sz w:val="32"/>
    </w:rPr>
  </w:style>
  <w:style w:type="paragraph" w:customStyle="1" w:styleId="IH3Div">
    <w:name w:val="I H3 Div"/>
    <w:basedOn w:val="BillBasicHeading"/>
    <w:next w:val="Normal"/>
    <w:rsid w:val="00CA67D2"/>
    <w:pPr>
      <w:spacing w:before="240"/>
      <w:ind w:left="2600" w:hanging="2600"/>
    </w:pPr>
    <w:rPr>
      <w:sz w:val="28"/>
    </w:rPr>
  </w:style>
  <w:style w:type="paragraph" w:customStyle="1" w:styleId="IH5Sec">
    <w:name w:val="I H5 Sec"/>
    <w:basedOn w:val="BillBasicHeading"/>
    <w:next w:val="Normal"/>
    <w:rsid w:val="00CA67D2"/>
    <w:pPr>
      <w:tabs>
        <w:tab w:val="clear" w:pos="2600"/>
        <w:tab w:val="left" w:pos="1100"/>
      </w:tabs>
      <w:spacing w:before="240"/>
      <w:ind w:left="1100" w:hanging="1100"/>
    </w:pPr>
  </w:style>
  <w:style w:type="paragraph" w:customStyle="1" w:styleId="IH4SubDiv">
    <w:name w:val="I H4 SubDiv"/>
    <w:basedOn w:val="BillBasicHeading"/>
    <w:next w:val="Normal"/>
    <w:rsid w:val="00CA67D2"/>
    <w:pPr>
      <w:spacing w:before="240"/>
      <w:ind w:left="2600" w:hanging="2600"/>
      <w:jc w:val="both"/>
    </w:pPr>
    <w:rPr>
      <w:sz w:val="26"/>
    </w:rPr>
  </w:style>
  <w:style w:type="character" w:styleId="LineNumber">
    <w:name w:val="line number"/>
    <w:basedOn w:val="DefaultParagraphFont"/>
    <w:rsid w:val="00CA67D2"/>
    <w:rPr>
      <w:rFonts w:ascii="Arial" w:hAnsi="Arial"/>
      <w:sz w:val="16"/>
    </w:rPr>
  </w:style>
  <w:style w:type="paragraph" w:customStyle="1" w:styleId="PageBreak">
    <w:name w:val="PageBreak"/>
    <w:basedOn w:val="Normal"/>
    <w:rsid w:val="00CA67D2"/>
    <w:rPr>
      <w:sz w:val="4"/>
    </w:rPr>
  </w:style>
  <w:style w:type="paragraph" w:customStyle="1" w:styleId="04Dictionary">
    <w:name w:val="04Dictionary"/>
    <w:basedOn w:val="Normal"/>
    <w:rsid w:val="00CA67D2"/>
  </w:style>
  <w:style w:type="paragraph" w:customStyle="1" w:styleId="N-line1">
    <w:name w:val="N-line1"/>
    <w:basedOn w:val="BillBasic"/>
    <w:rsid w:val="00CA67D2"/>
    <w:pPr>
      <w:pBdr>
        <w:bottom w:val="single" w:sz="4" w:space="0" w:color="auto"/>
      </w:pBdr>
      <w:spacing w:before="100"/>
      <w:ind w:left="2980" w:right="3020"/>
      <w:jc w:val="center"/>
    </w:pPr>
  </w:style>
  <w:style w:type="paragraph" w:customStyle="1" w:styleId="N-line2">
    <w:name w:val="N-line2"/>
    <w:basedOn w:val="Normal"/>
    <w:rsid w:val="00CA67D2"/>
    <w:pPr>
      <w:pBdr>
        <w:bottom w:val="single" w:sz="8" w:space="0" w:color="auto"/>
      </w:pBdr>
    </w:pPr>
  </w:style>
  <w:style w:type="paragraph" w:customStyle="1" w:styleId="EndNote">
    <w:name w:val="EndNote"/>
    <w:basedOn w:val="BillBasicHeading"/>
    <w:rsid w:val="00CA67D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A67D2"/>
    <w:pPr>
      <w:tabs>
        <w:tab w:val="left" w:pos="700"/>
      </w:tabs>
      <w:spacing w:before="160"/>
      <w:ind w:left="700" w:hanging="700"/>
    </w:pPr>
    <w:rPr>
      <w:rFonts w:ascii="Arial (W1)" w:hAnsi="Arial (W1)"/>
    </w:rPr>
  </w:style>
  <w:style w:type="paragraph" w:customStyle="1" w:styleId="PenaltyHeading">
    <w:name w:val="PenaltyHeading"/>
    <w:basedOn w:val="Normal"/>
    <w:rsid w:val="00CA67D2"/>
    <w:pPr>
      <w:tabs>
        <w:tab w:val="left" w:pos="1100"/>
      </w:tabs>
      <w:spacing w:before="120"/>
      <w:ind w:left="1100" w:hanging="1100"/>
    </w:pPr>
    <w:rPr>
      <w:rFonts w:ascii="Arial" w:hAnsi="Arial"/>
      <w:b/>
      <w:sz w:val="20"/>
    </w:rPr>
  </w:style>
  <w:style w:type="paragraph" w:customStyle="1" w:styleId="05EndNote">
    <w:name w:val="05EndNote"/>
    <w:basedOn w:val="Normal"/>
    <w:rsid w:val="00CA67D2"/>
  </w:style>
  <w:style w:type="paragraph" w:customStyle="1" w:styleId="03Schedule">
    <w:name w:val="03Schedule"/>
    <w:basedOn w:val="Normal"/>
    <w:rsid w:val="00CA67D2"/>
  </w:style>
  <w:style w:type="paragraph" w:customStyle="1" w:styleId="ISched-heading">
    <w:name w:val="I Sched-heading"/>
    <w:basedOn w:val="BillBasicHeading"/>
    <w:next w:val="Normal"/>
    <w:rsid w:val="00CA67D2"/>
    <w:pPr>
      <w:spacing w:before="320"/>
      <w:ind w:left="2600" w:hanging="2600"/>
    </w:pPr>
    <w:rPr>
      <w:sz w:val="34"/>
    </w:rPr>
  </w:style>
  <w:style w:type="paragraph" w:customStyle="1" w:styleId="ISched-Part">
    <w:name w:val="I Sched-Part"/>
    <w:basedOn w:val="BillBasicHeading"/>
    <w:rsid w:val="00CA67D2"/>
    <w:pPr>
      <w:spacing w:before="380"/>
      <w:ind w:left="2600" w:hanging="2600"/>
    </w:pPr>
    <w:rPr>
      <w:sz w:val="32"/>
    </w:rPr>
  </w:style>
  <w:style w:type="paragraph" w:customStyle="1" w:styleId="ISched-form">
    <w:name w:val="I Sched-form"/>
    <w:basedOn w:val="BillBasicHeading"/>
    <w:rsid w:val="00CA67D2"/>
    <w:pPr>
      <w:tabs>
        <w:tab w:val="right" w:pos="7200"/>
      </w:tabs>
      <w:spacing w:before="240"/>
      <w:ind w:left="2600" w:hanging="2600"/>
    </w:pPr>
    <w:rPr>
      <w:sz w:val="28"/>
    </w:rPr>
  </w:style>
  <w:style w:type="paragraph" w:customStyle="1" w:styleId="ISchclauseheading">
    <w:name w:val="I Sch clause heading"/>
    <w:basedOn w:val="BillBasic"/>
    <w:rsid w:val="00CA67D2"/>
    <w:pPr>
      <w:keepNext/>
      <w:tabs>
        <w:tab w:val="left" w:pos="1100"/>
      </w:tabs>
      <w:spacing w:before="240"/>
      <w:ind w:left="1100" w:hanging="1100"/>
      <w:jc w:val="left"/>
    </w:pPr>
    <w:rPr>
      <w:rFonts w:ascii="Arial" w:hAnsi="Arial"/>
      <w:b/>
    </w:rPr>
  </w:style>
  <w:style w:type="paragraph" w:customStyle="1" w:styleId="IMain">
    <w:name w:val="I Main"/>
    <w:basedOn w:val="Amain"/>
    <w:rsid w:val="00CA67D2"/>
  </w:style>
  <w:style w:type="paragraph" w:customStyle="1" w:styleId="Ipara">
    <w:name w:val="I para"/>
    <w:basedOn w:val="Apara"/>
    <w:rsid w:val="00CA67D2"/>
    <w:pPr>
      <w:outlineLvl w:val="9"/>
    </w:pPr>
  </w:style>
  <w:style w:type="paragraph" w:customStyle="1" w:styleId="Isubpara">
    <w:name w:val="I subpara"/>
    <w:basedOn w:val="Asubpara"/>
    <w:rsid w:val="00CA67D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A67D2"/>
    <w:pPr>
      <w:tabs>
        <w:tab w:val="clear" w:pos="2400"/>
        <w:tab w:val="clear" w:pos="2600"/>
        <w:tab w:val="right" w:pos="2460"/>
        <w:tab w:val="left" w:pos="2660"/>
      </w:tabs>
      <w:ind w:left="2660" w:hanging="2660"/>
    </w:pPr>
  </w:style>
  <w:style w:type="character" w:customStyle="1" w:styleId="CharSectNo">
    <w:name w:val="CharSectNo"/>
    <w:basedOn w:val="DefaultParagraphFont"/>
    <w:rsid w:val="00CA67D2"/>
  </w:style>
  <w:style w:type="character" w:customStyle="1" w:styleId="CharDivNo">
    <w:name w:val="CharDivNo"/>
    <w:basedOn w:val="DefaultParagraphFont"/>
    <w:rsid w:val="00CA67D2"/>
  </w:style>
  <w:style w:type="character" w:customStyle="1" w:styleId="CharDivText">
    <w:name w:val="CharDivText"/>
    <w:basedOn w:val="DefaultParagraphFont"/>
    <w:rsid w:val="00CA67D2"/>
  </w:style>
  <w:style w:type="character" w:customStyle="1" w:styleId="CharPartNo">
    <w:name w:val="CharPartNo"/>
    <w:basedOn w:val="DefaultParagraphFont"/>
    <w:rsid w:val="00CA67D2"/>
  </w:style>
  <w:style w:type="paragraph" w:customStyle="1" w:styleId="Placeholder">
    <w:name w:val="Placeholder"/>
    <w:basedOn w:val="Normal"/>
    <w:rsid w:val="00CA67D2"/>
    <w:rPr>
      <w:sz w:val="10"/>
    </w:rPr>
  </w:style>
  <w:style w:type="paragraph" w:styleId="PlainText">
    <w:name w:val="Plain Text"/>
    <w:basedOn w:val="Normal"/>
    <w:link w:val="PlainTextChar"/>
    <w:rsid w:val="00CA67D2"/>
    <w:rPr>
      <w:rFonts w:ascii="Courier New" w:hAnsi="Courier New"/>
      <w:sz w:val="20"/>
    </w:rPr>
  </w:style>
  <w:style w:type="character" w:customStyle="1" w:styleId="PlainTextChar">
    <w:name w:val="Plain Text Char"/>
    <w:basedOn w:val="DefaultParagraphFont"/>
    <w:link w:val="PlainText"/>
    <w:locked/>
    <w:rsid w:val="00AB3A68"/>
    <w:rPr>
      <w:rFonts w:ascii="Courier New" w:hAnsi="Courier New"/>
      <w:sz w:val="20"/>
      <w:szCs w:val="20"/>
      <w:lang w:eastAsia="en-US"/>
    </w:rPr>
  </w:style>
  <w:style w:type="character" w:customStyle="1" w:styleId="CharChapNo">
    <w:name w:val="CharChapNo"/>
    <w:basedOn w:val="DefaultParagraphFont"/>
    <w:rsid w:val="00CA67D2"/>
  </w:style>
  <w:style w:type="character" w:customStyle="1" w:styleId="CharChapText">
    <w:name w:val="CharChapText"/>
    <w:basedOn w:val="DefaultParagraphFont"/>
    <w:rsid w:val="00CA67D2"/>
  </w:style>
  <w:style w:type="character" w:customStyle="1" w:styleId="CharPartText">
    <w:name w:val="CharPartText"/>
    <w:basedOn w:val="DefaultParagraphFont"/>
    <w:rsid w:val="00CA67D2"/>
  </w:style>
  <w:style w:type="paragraph" w:styleId="TOC1">
    <w:name w:val="toc 1"/>
    <w:basedOn w:val="Normal"/>
    <w:next w:val="Normal"/>
    <w:autoRedefine/>
    <w:rsid w:val="00CA67D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CA67D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CA67D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A67D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2E02"/>
    <w:pPr>
      <w:keepNext w:val="0"/>
    </w:pPr>
  </w:style>
  <w:style w:type="paragraph" w:styleId="Title">
    <w:name w:val="Title"/>
    <w:basedOn w:val="Normal"/>
    <w:link w:val="TitleChar"/>
    <w:uiPriority w:val="99"/>
    <w:qFormat/>
    <w:rsid w:val="008F5270"/>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99"/>
    <w:locked/>
    <w:rsid w:val="00AB3A68"/>
    <w:rPr>
      <w:rFonts w:ascii="Cambria" w:hAnsi="Cambria" w:cs="Times New Roman"/>
      <w:b/>
      <w:bCs/>
      <w:kern w:val="28"/>
      <w:sz w:val="32"/>
      <w:szCs w:val="32"/>
      <w:lang w:eastAsia="en-US"/>
    </w:rPr>
  </w:style>
  <w:style w:type="paragraph" w:styleId="Signature">
    <w:name w:val="Signature"/>
    <w:basedOn w:val="Normal"/>
    <w:link w:val="SignatureChar"/>
    <w:rsid w:val="00CA67D2"/>
    <w:pPr>
      <w:ind w:left="4252"/>
    </w:pPr>
  </w:style>
  <w:style w:type="character" w:customStyle="1" w:styleId="SignatureChar">
    <w:name w:val="Signature Char"/>
    <w:basedOn w:val="DefaultParagraphFont"/>
    <w:link w:val="Signature"/>
    <w:locked/>
    <w:rsid w:val="00AB3A68"/>
    <w:rPr>
      <w:sz w:val="24"/>
      <w:szCs w:val="20"/>
      <w:lang w:eastAsia="en-US"/>
    </w:rPr>
  </w:style>
  <w:style w:type="paragraph" w:customStyle="1" w:styleId="ActNo">
    <w:name w:val="ActNo"/>
    <w:basedOn w:val="BillBasicHeading"/>
    <w:rsid w:val="00CA67D2"/>
    <w:pPr>
      <w:keepNext w:val="0"/>
      <w:tabs>
        <w:tab w:val="clear" w:pos="2600"/>
      </w:tabs>
      <w:spacing w:before="220"/>
    </w:pPr>
  </w:style>
  <w:style w:type="paragraph" w:customStyle="1" w:styleId="aParaNote">
    <w:name w:val="aParaNote"/>
    <w:basedOn w:val="BillBasic"/>
    <w:rsid w:val="00CA67D2"/>
    <w:pPr>
      <w:ind w:left="2840" w:hanging="1240"/>
    </w:pPr>
    <w:rPr>
      <w:sz w:val="20"/>
    </w:rPr>
  </w:style>
  <w:style w:type="paragraph" w:customStyle="1" w:styleId="aExamNum">
    <w:name w:val="aExamNum"/>
    <w:basedOn w:val="aExam"/>
    <w:rsid w:val="00CA67D2"/>
    <w:pPr>
      <w:ind w:left="1500" w:hanging="400"/>
    </w:pPr>
  </w:style>
  <w:style w:type="paragraph" w:customStyle="1" w:styleId="LongTitle">
    <w:name w:val="LongTitle"/>
    <w:basedOn w:val="BillBasic"/>
    <w:rsid w:val="00CA67D2"/>
    <w:pPr>
      <w:spacing w:before="300"/>
    </w:pPr>
  </w:style>
  <w:style w:type="paragraph" w:customStyle="1" w:styleId="Minister">
    <w:name w:val="Minister"/>
    <w:basedOn w:val="BillBasic"/>
    <w:rsid w:val="00CA67D2"/>
    <w:pPr>
      <w:spacing w:before="640"/>
      <w:jc w:val="right"/>
    </w:pPr>
    <w:rPr>
      <w:caps/>
    </w:rPr>
  </w:style>
  <w:style w:type="paragraph" w:customStyle="1" w:styleId="DateLine">
    <w:name w:val="DateLine"/>
    <w:basedOn w:val="BillBasic"/>
    <w:rsid w:val="00CA67D2"/>
    <w:pPr>
      <w:tabs>
        <w:tab w:val="left" w:pos="4320"/>
      </w:tabs>
    </w:pPr>
  </w:style>
  <w:style w:type="paragraph" w:customStyle="1" w:styleId="madeunder">
    <w:name w:val="made under"/>
    <w:basedOn w:val="BillBasic"/>
    <w:rsid w:val="00CA67D2"/>
    <w:pPr>
      <w:spacing w:before="240"/>
    </w:pPr>
  </w:style>
  <w:style w:type="paragraph" w:customStyle="1" w:styleId="EndNoteSubHeading">
    <w:name w:val="EndNoteSubHeading"/>
    <w:basedOn w:val="Normal"/>
    <w:next w:val="EndNoteText"/>
    <w:uiPriority w:val="99"/>
    <w:rsid w:val="008F5270"/>
    <w:pPr>
      <w:keepNext/>
      <w:tabs>
        <w:tab w:val="left" w:pos="700"/>
      </w:tabs>
      <w:spacing w:before="120"/>
      <w:ind w:left="700" w:hanging="700"/>
    </w:pPr>
    <w:rPr>
      <w:rFonts w:ascii="Arial" w:hAnsi="Arial"/>
      <w:b/>
      <w:sz w:val="20"/>
    </w:rPr>
  </w:style>
  <w:style w:type="paragraph" w:customStyle="1" w:styleId="EndNoteText">
    <w:name w:val="EndNoteText"/>
    <w:basedOn w:val="BillBasic"/>
    <w:rsid w:val="00CA67D2"/>
    <w:pPr>
      <w:tabs>
        <w:tab w:val="left" w:pos="700"/>
        <w:tab w:val="right" w:pos="6160"/>
      </w:tabs>
      <w:spacing w:before="80"/>
      <w:ind w:left="700" w:hanging="700"/>
    </w:pPr>
    <w:rPr>
      <w:sz w:val="20"/>
    </w:rPr>
  </w:style>
  <w:style w:type="paragraph" w:customStyle="1" w:styleId="BillBasicItalics">
    <w:name w:val="BillBasicItalics"/>
    <w:basedOn w:val="BillBasic"/>
    <w:rsid w:val="00CA67D2"/>
    <w:rPr>
      <w:i/>
    </w:rPr>
  </w:style>
  <w:style w:type="paragraph" w:customStyle="1" w:styleId="00SigningPage">
    <w:name w:val="00SigningPage"/>
    <w:basedOn w:val="Normal"/>
    <w:rsid w:val="00CA67D2"/>
  </w:style>
  <w:style w:type="paragraph" w:customStyle="1" w:styleId="Aparareturn">
    <w:name w:val="A para return"/>
    <w:basedOn w:val="BillBasic"/>
    <w:rsid w:val="00CA67D2"/>
    <w:pPr>
      <w:ind w:left="1600"/>
    </w:pPr>
  </w:style>
  <w:style w:type="paragraph" w:customStyle="1" w:styleId="Asubparareturn">
    <w:name w:val="A subpara return"/>
    <w:basedOn w:val="BillBasic"/>
    <w:rsid w:val="00CA67D2"/>
    <w:pPr>
      <w:ind w:left="2100"/>
    </w:pPr>
  </w:style>
  <w:style w:type="paragraph" w:customStyle="1" w:styleId="CommentNum">
    <w:name w:val="CommentNum"/>
    <w:basedOn w:val="Comment"/>
    <w:rsid w:val="00CA67D2"/>
    <w:pPr>
      <w:ind w:left="1800" w:hanging="1800"/>
    </w:pPr>
  </w:style>
  <w:style w:type="paragraph" w:styleId="TOC8">
    <w:name w:val="toc 8"/>
    <w:basedOn w:val="TOC3"/>
    <w:next w:val="Normal"/>
    <w:autoRedefine/>
    <w:rsid w:val="00CA67D2"/>
    <w:pPr>
      <w:keepNext w:val="0"/>
      <w:spacing w:before="120"/>
    </w:pPr>
  </w:style>
  <w:style w:type="paragraph" w:customStyle="1" w:styleId="Judges">
    <w:name w:val="Judges"/>
    <w:basedOn w:val="Minister"/>
    <w:rsid w:val="00CA67D2"/>
    <w:pPr>
      <w:spacing w:before="180"/>
    </w:pPr>
  </w:style>
  <w:style w:type="paragraph" w:customStyle="1" w:styleId="BillFor">
    <w:name w:val="BillFor"/>
    <w:basedOn w:val="BillBasicHeading"/>
    <w:rsid w:val="00CA67D2"/>
    <w:pPr>
      <w:keepNext w:val="0"/>
      <w:spacing w:before="320"/>
      <w:jc w:val="both"/>
    </w:pPr>
    <w:rPr>
      <w:sz w:val="28"/>
    </w:rPr>
  </w:style>
  <w:style w:type="paragraph" w:customStyle="1" w:styleId="draft">
    <w:name w:val="draft"/>
    <w:basedOn w:val="Normal"/>
    <w:rsid w:val="00CA67D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A67D2"/>
    <w:pPr>
      <w:spacing w:line="260" w:lineRule="atLeast"/>
      <w:jc w:val="center"/>
    </w:pPr>
  </w:style>
  <w:style w:type="paragraph" w:customStyle="1" w:styleId="Amainbullet">
    <w:name w:val="A main bullet"/>
    <w:basedOn w:val="BillBasic"/>
    <w:rsid w:val="00CA67D2"/>
    <w:pPr>
      <w:spacing w:before="60"/>
      <w:ind w:left="1500" w:hanging="400"/>
    </w:pPr>
  </w:style>
  <w:style w:type="paragraph" w:customStyle="1" w:styleId="Aparabullet">
    <w:name w:val="A para bullet"/>
    <w:basedOn w:val="BillBasic"/>
    <w:rsid w:val="00CA67D2"/>
    <w:pPr>
      <w:spacing w:before="60"/>
      <w:ind w:left="2000" w:hanging="400"/>
    </w:pPr>
  </w:style>
  <w:style w:type="paragraph" w:customStyle="1" w:styleId="Asubparabullet">
    <w:name w:val="A subpara bullet"/>
    <w:basedOn w:val="BillBasic"/>
    <w:rsid w:val="00CA67D2"/>
    <w:pPr>
      <w:spacing w:before="60"/>
      <w:ind w:left="2540" w:hanging="400"/>
    </w:pPr>
  </w:style>
  <w:style w:type="paragraph" w:customStyle="1" w:styleId="aDefpara">
    <w:name w:val="aDef para"/>
    <w:basedOn w:val="Apara"/>
    <w:rsid w:val="00CA67D2"/>
  </w:style>
  <w:style w:type="paragraph" w:customStyle="1" w:styleId="aDefsubpara">
    <w:name w:val="aDef subpara"/>
    <w:basedOn w:val="Asubpara"/>
    <w:rsid w:val="00CA67D2"/>
  </w:style>
  <w:style w:type="paragraph" w:customStyle="1" w:styleId="Idefpara">
    <w:name w:val="I def para"/>
    <w:basedOn w:val="Ipara"/>
    <w:rsid w:val="00CA67D2"/>
  </w:style>
  <w:style w:type="paragraph" w:customStyle="1" w:styleId="Idefsubpara">
    <w:name w:val="I def subpara"/>
    <w:basedOn w:val="Isubpara"/>
    <w:rsid w:val="00CA67D2"/>
  </w:style>
  <w:style w:type="paragraph" w:customStyle="1" w:styleId="Notified">
    <w:name w:val="Notified"/>
    <w:basedOn w:val="BillBasic"/>
    <w:rsid w:val="00CA67D2"/>
    <w:pPr>
      <w:spacing w:before="360"/>
      <w:jc w:val="right"/>
    </w:pPr>
    <w:rPr>
      <w:i/>
    </w:rPr>
  </w:style>
  <w:style w:type="paragraph" w:customStyle="1" w:styleId="03ScheduleLandscape">
    <w:name w:val="03ScheduleLandscape"/>
    <w:basedOn w:val="Normal"/>
    <w:rsid w:val="00CA67D2"/>
  </w:style>
  <w:style w:type="paragraph" w:customStyle="1" w:styleId="IDict-Heading">
    <w:name w:val="I Dict-Heading"/>
    <w:basedOn w:val="BillBasicHeading"/>
    <w:rsid w:val="00CA67D2"/>
    <w:pPr>
      <w:spacing w:before="320"/>
      <w:ind w:left="2600" w:hanging="2600"/>
      <w:jc w:val="both"/>
    </w:pPr>
    <w:rPr>
      <w:sz w:val="34"/>
    </w:rPr>
  </w:style>
  <w:style w:type="paragraph" w:customStyle="1" w:styleId="02TextLandscape">
    <w:name w:val="02TextLandscape"/>
    <w:basedOn w:val="Normal"/>
    <w:rsid w:val="00CA67D2"/>
  </w:style>
  <w:style w:type="paragraph" w:styleId="Salutation">
    <w:name w:val="Salutation"/>
    <w:basedOn w:val="Normal"/>
    <w:next w:val="Normal"/>
    <w:link w:val="SalutationChar"/>
    <w:uiPriority w:val="99"/>
    <w:rsid w:val="008F5270"/>
  </w:style>
  <w:style w:type="character" w:customStyle="1" w:styleId="SalutationChar">
    <w:name w:val="Salutation Char"/>
    <w:basedOn w:val="DefaultParagraphFont"/>
    <w:link w:val="Salutation"/>
    <w:uiPriority w:val="99"/>
    <w:semiHidden/>
    <w:locked/>
    <w:rsid w:val="00AB3A68"/>
    <w:rPr>
      <w:rFonts w:cs="Times New Roman"/>
      <w:sz w:val="20"/>
      <w:szCs w:val="20"/>
      <w:lang w:eastAsia="en-US"/>
    </w:rPr>
  </w:style>
  <w:style w:type="paragraph" w:customStyle="1" w:styleId="aNoteBullet">
    <w:name w:val="aNoteBullet"/>
    <w:basedOn w:val="aNoteSymb"/>
    <w:rsid w:val="00CA67D2"/>
    <w:pPr>
      <w:tabs>
        <w:tab w:val="left" w:pos="2200"/>
      </w:tabs>
      <w:spacing w:before="60"/>
      <w:ind w:left="2600" w:hanging="700"/>
    </w:pPr>
  </w:style>
  <w:style w:type="paragraph" w:customStyle="1" w:styleId="aNotess">
    <w:name w:val="aNotess"/>
    <w:basedOn w:val="BillBasic"/>
    <w:uiPriority w:val="99"/>
    <w:rsid w:val="008F5270"/>
    <w:pPr>
      <w:ind w:left="1900" w:hanging="800"/>
    </w:pPr>
    <w:rPr>
      <w:sz w:val="20"/>
    </w:rPr>
  </w:style>
  <w:style w:type="paragraph" w:customStyle="1" w:styleId="aParaNoteBullet">
    <w:name w:val="aParaNoteBullet"/>
    <w:basedOn w:val="aParaNote"/>
    <w:rsid w:val="00CA67D2"/>
    <w:pPr>
      <w:tabs>
        <w:tab w:val="left" w:pos="2700"/>
      </w:tabs>
      <w:spacing w:before="60"/>
      <w:ind w:left="3100" w:hanging="700"/>
    </w:pPr>
  </w:style>
  <w:style w:type="paragraph" w:customStyle="1" w:styleId="aNotepar">
    <w:name w:val="aNotepar"/>
    <w:basedOn w:val="BillBasic"/>
    <w:next w:val="Normal"/>
    <w:rsid w:val="00CA67D2"/>
    <w:pPr>
      <w:ind w:left="2400" w:hanging="800"/>
    </w:pPr>
    <w:rPr>
      <w:sz w:val="20"/>
    </w:rPr>
  </w:style>
  <w:style w:type="paragraph" w:customStyle="1" w:styleId="aNoteTextpar">
    <w:name w:val="aNoteTextpar"/>
    <w:basedOn w:val="aNotepar"/>
    <w:rsid w:val="00CA67D2"/>
    <w:pPr>
      <w:spacing w:before="60"/>
      <w:ind w:firstLine="0"/>
    </w:pPr>
  </w:style>
  <w:style w:type="paragraph" w:customStyle="1" w:styleId="MinisterWord">
    <w:name w:val="MinisterWord"/>
    <w:basedOn w:val="Normal"/>
    <w:rsid w:val="00CA67D2"/>
    <w:pPr>
      <w:spacing w:before="60"/>
      <w:jc w:val="right"/>
    </w:pPr>
  </w:style>
  <w:style w:type="paragraph" w:customStyle="1" w:styleId="aExamPara">
    <w:name w:val="aExamPara"/>
    <w:basedOn w:val="aExam"/>
    <w:rsid w:val="00CA67D2"/>
    <w:pPr>
      <w:tabs>
        <w:tab w:val="right" w:pos="1720"/>
        <w:tab w:val="left" w:pos="2000"/>
        <w:tab w:val="left" w:pos="2300"/>
      </w:tabs>
      <w:ind w:left="2400" w:hanging="1300"/>
    </w:pPr>
  </w:style>
  <w:style w:type="paragraph" w:customStyle="1" w:styleId="aExamNumText">
    <w:name w:val="aExamNumText"/>
    <w:basedOn w:val="aExam"/>
    <w:rsid w:val="00CA67D2"/>
    <w:pPr>
      <w:ind w:left="1500"/>
    </w:pPr>
  </w:style>
  <w:style w:type="paragraph" w:customStyle="1" w:styleId="aExamBullet">
    <w:name w:val="aExamBullet"/>
    <w:basedOn w:val="aExam"/>
    <w:rsid w:val="00CA67D2"/>
    <w:pPr>
      <w:tabs>
        <w:tab w:val="left" w:pos="1500"/>
        <w:tab w:val="left" w:pos="2300"/>
      </w:tabs>
      <w:ind w:left="1900" w:hanging="800"/>
    </w:pPr>
  </w:style>
  <w:style w:type="paragraph" w:customStyle="1" w:styleId="aNotePara">
    <w:name w:val="aNotePara"/>
    <w:basedOn w:val="aNote"/>
    <w:rsid w:val="00CA67D2"/>
    <w:pPr>
      <w:tabs>
        <w:tab w:val="right" w:pos="2140"/>
        <w:tab w:val="left" w:pos="2400"/>
      </w:tabs>
      <w:spacing w:before="60"/>
      <w:ind w:left="2400" w:hanging="1300"/>
    </w:pPr>
  </w:style>
  <w:style w:type="paragraph" w:customStyle="1" w:styleId="aExplanHeading">
    <w:name w:val="aExplanHeading"/>
    <w:basedOn w:val="BillBasicHeading"/>
    <w:next w:val="Normal"/>
    <w:rsid w:val="00CA67D2"/>
    <w:rPr>
      <w:rFonts w:ascii="Arial (W1)" w:hAnsi="Arial (W1)"/>
      <w:sz w:val="18"/>
    </w:rPr>
  </w:style>
  <w:style w:type="paragraph" w:customStyle="1" w:styleId="aExplanText">
    <w:name w:val="aExplanText"/>
    <w:basedOn w:val="BillBasic"/>
    <w:rsid w:val="00CA67D2"/>
    <w:rPr>
      <w:sz w:val="20"/>
    </w:rPr>
  </w:style>
  <w:style w:type="paragraph" w:customStyle="1" w:styleId="aParaNotePara">
    <w:name w:val="aParaNotePara"/>
    <w:basedOn w:val="aNoteParaSymb"/>
    <w:rsid w:val="00CA67D2"/>
    <w:pPr>
      <w:tabs>
        <w:tab w:val="clear" w:pos="2140"/>
        <w:tab w:val="clear" w:pos="2400"/>
        <w:tab w:val="right" w:pos="2644"/>
      </w:tabs>
      <w:ind w:left="3320" w:hanging="1720"/>
    </w:pPr>
  </w:style>
  <w:style w:type="character" w:customStyle="1" w:styleId="charBold">
    <w:name w:val="charBold"/>
    <w:basedOn w:val="DefaultParagraphFont"/>
    <w:rsid w:val="00CA67D2"/>
    <w:rPr>
      <w:b/>
    </w:rPr>
  </w:style>
  <w:style w:type="character" w:customStyle="1" w:styleId="charBoldItals">
    <w:name w:val="charBoldItals"/>
    <w:basedOn w:val="DefaultParagraphFont"/>
    <w:rsid w:val="00CA67D2"/>
    <w:rPr>
      <w:b/>
      <w:i/>
    </w:rPr>
  </w:style>
  <w:style w:type="character" w:customStyle="1" w:styleId="charItals">
    <w:name w:val="charItals"/>
    <w:basedOn w:val="DefaultParagraphFont"/>
    <w:rsid w:val="00CA67D2"/>
    <w:rPr>
      <w:i/>
    </w:rPr>
  </w:style>
  <w:style w:type="character" w:customStyle="1" w:styleId="charUnderline">
    <w:name w:val="charUnderline"/>
    <w:basedOn w:val="DefaultParagraphFont"/>
    <w:rsid w:val="00CA67D2"/>
    <w:rPr>
      <w:u w:val="single"/>
    </w:rPr>
  </w:style>
  <w:style w:type="paragraph" w:customStyle="1" w:styleId="TableHd">
    <w:name w:val="TableHd"/>
    <w:basedOn w:val="Normal"/>
    <w:rsid w:val="00CA67D2"/>
    <w:pPr>
      <w:keepNext/>
      <w:spacing w:before="300"/>
      <w:ind w:left="1200" w:hanging="1200"/>
    </w:pPr>
    <w:rPr>
      <w:rFonts w:ascii="Arial" w:hAnsi="Arial"/>
      <w:b/>
      <w:sz w:val="20"/>
    </w:rPr>
  </w:style>
  <w:style w:type="paragraph" w:customStyle="1" w:styleId="TableColHd">
    <w:name w:val="TableColHd"/>
    <w:basedOn w:val="Normal"/>
    <w:rsid w:val="00CA67D2"/>
    <w:pPr>
      <w:keepNext/>
      <w:spacing w:after="60"/>
    </w:pPr>
    <w:rPr>
      <w:rFonts w:ascii="Arial" w:hAnsi="Arial"/>
      <w:b/>
      <w:sz w:val="18"/>
    </w:rPr>
  </w:style>
  <w:style w:type="paragraph" w:customStyle="1" w:styleId="PenaltyPara">
    <w:name w:val="PenaltyPara"/>
    <w:basedOn w:val="Normal"/>
    <w:rsid w:val="00CA67D2"/>
    <w:pPr>
      <w:tabs>
        <w:tab w:val="right" w:pos="1360"/>
      </w:tabs>
      <w:spacing w:before="60"/>
      <w:ind w:left="1600" w:hanging="1600"/>
      <w:jc w:val="both"/>
    </w:pPr>
  </w:style>
  <w:style w:type="paragraph" w:customStyle="1" w:styleId="tablepara">
    <w:name w:val="table para"/>
    <w:basedOn w:val="Normal"/>
    <w:rsid w:val="00CA67D2"/>
    <w:pPr>
      <w:tabs>
        <w:tab w:val="right" w:pos="800"/>
        <w:tab w:val="left" w:pos="1100"/>
      </w:tabs>
      <w:spacing w:before="80" w:after="60"/>
      <w:ind w:left="1100" w:hanging="1100"/>
    </w:pPr>
  </w:style>
  <w:style w:type="paragraph" w:customStyle="1" w:styleId="tablesubpara">
    <w:name w:val="table subpara"/>
    <w:basedOn w:val="Normal"/>
    <w:rsid w:val="00CA67D2"/>
    <w:pPr>
      <w:tabs>
        <w:tab w:val="right" w:pos="1500"/>
        <w:tab w:val="left" w:pos="1800"/>
      </w:tabs>
      <w:spacing w:before="80" w:after="60"/>
      <w:ind w:left="1800" w:hanging="1800"/>
    </w:pPr>
  </w:style>
  <w:style w:type="paragraph" w:customStyle="1" w:styleId="TableText">
    <w:name w:val="TableText"/>
    <w:basedOn w:val="Normal"/>
    <w:rsid w:val="00CA67D2"/>
    <w:pPr>
      <w:spacing w:before="60" w:after="60"/>
    </w:pPr>
  </w:style>
  <w:style w:type="paragraph" w:customStyle="1" w:styleId="IshadedH5Sec">
    <w:name w:val="I shaded H5 Sec"/>
    <w:basedOn w:val="AH5Sec"/>
    <w:rsid w:val="00CA67D2"/>
    <w:pPr>
      <w:shd w:val="pct25" w:color="auto" w:fill="auto"/>
      <w:outlineLvl w:val="9"/>
    </w:pPr>
  </w:style>
  <w:style w:type="paragraph" w:customStyle="1" w:styleId="IshadedSchClause">
    <w:name w:val="I shaded Sch Clause"/>
    <w:basedOn w:val="IshadedH5Sec"/>
    <w:rsid w:val="00CA67D2"/>
  </w:style>
  <w:style w:type="paragraph" w:customStyle="1" w:styleId="Penalty">
    <w:name w:val="Penalty"/>
    <w:basedOn w:val="Amainreturn"/>
    <w:rsid w:val="00CA67D2"/>
  </w:style>
  <w:style w:type="paragraph" w:customStyle="1" w:styleId="aNoteText">
    <w:name w:val="aNoteText"/>
    <w:basedOn w:val="aNoteSymb"/>
    <w:rsid w:val="00CA67D2"/>
    <w:pPr>
      <w:spacing w:before="60"/>
      <w:ind w:firstLine="0"/>
    </w:pPr>
  </w:style>
  <w:style w:type="paragraph" w:customStyle="1" w:styleId="aExamINum">
    <w:name w:val="aExamINum"/>
    <w:basedOn w:val="aExam"/>
    <w:uiPriority w:val="99"/>
    <w:rsid w:val="008F5270"/>
    <w:pPr>
      <w:tabs>
        <w:tab w:val="left" w:pos="1500"/>
      </w:tabs>
      <w:ind w:left="1500" w:hanging="400"/>
    </w:pPr>
  </w:style>
  <w:style w:type="paragraph" w:customStyle="1" w:styleId="AExamIPara">
    <w:name w:val="AExamIPara"/>
    <w:basedOn w:val="aExam"/>
    <w:rsid w:val="00CA67D2"/>
    <w:pPr>
      <w:tabs>
        <w:tab w:val="right" w:pos="1720"/>
        <w:tab w:val="left" w:pos="2000"/>
      </w:tabs>
      <w:ind w:left="2000" w:hanging="900"/>
    </w:pPr>
  </w:style>
  <w:style w:type="paragraph" w:customStyle="1" w:styleId="AH3sec">
    <w:name w:val="A H3 sec"/>
    <w:basedOn w:val="Normal"/>
    <w:next w:val="Amain"/>
    <w:uiPriority w:val="99"/>
    <w:rsid w:val="008F5270"/>
    <w:pPr>
      <w:keepNext/>
      <w:keepLines/>
      <w:pBdr>
        <w:top w:val="single" w:sz="4" w:space="1" w:color="auto"/>
      </w:pBdr>
      <w:tabs>
        <w:tab w:val="num" w:pos="360"/>
      </w:tabs>
      <w:spacing w:before="180" w:after="60"/>
    </w:pPr>
    <w:rPr>
      <w:rFonts w:ascii="Arial" w:hAnsi="Arial"/>
      <w:b/>
      <w:sz w:val="22"/>
    </w:rPr>
  </w:style>
  <w:style w:type="paragraph" w:customStyle="1" w:styleId="aExamHdgss">
    <w:name w:val="aExamHdgss"/>
    <w:basedOn w:val="BillBasicHeading"/>
    <w:next w:val="Normal"/>
    <w:rsid w:val="00CA67D2"/>
    <w:pPr>
      <w:tabs>
        <w:tab w:val="clear" w:pos="2600"/>
      </w:tabs>
      <w:ind w:left="1100"/>
    </w:pPr>
    <w:rPr>
      <w:sz w:val="18"/>
    </w:rPr>
  </w:style>
  <w:style w:type="paragraph" w:customStyle="1" w:styleId="aExamss">
    <w:name w:val="aExamss"/>
    <w:basedOn w:val="aNoteSymb"/>
    <w:rsid w:val="00CA67D2"/>
    <w:pPr>
      <w:spacing w:before="60"/>
      <w:ind w:left="1100" w:firstLine="0"/>
    </w:pPr>
  </w:style>
  <w:style w:type="paragraph" w:customStyle="1" w:styleId="aExamHdgpar">
    <w:name w:val="aExamHdgpar"/>
    <w:basedOn w:val="aExamHdgss"/>
    <w:next w:val="Normal"/>
    <w:rsid w:val="00CA67D2"/>
    <w:pPr>
      <w:ind w:left="1600"/>
    </w:pPr>
  </w:style>
  <w:style w:type="paragraph" w:customStyle="1" w:styleId="aExampar">
    <w:name w:val="aExampar"/>
    <w:basedOn w:val="aExamss"/>
    <w:rsid w:val="00CA67D2"/>
    <w:pPr>
      <w:ind w:left="1600"/>
    </w:pPr>
  </w:style>
  <w:style w:type="paragraph" w:customStyle="1" w:styleId="aExamINumss">
    <w:name w:val="aExamINumss"/>
    <w:basedOn w:val="aExamss"/>
    <w:rsid w:val="00CA67D2"/>
    <w:pPr>
      <w:tabs>
        <w:tab w:val="left" w:pos="1500"/>
      </w:tabs>
      <w:ind w:left="1500" w:hanging="400"/>
    </w:pPr>
  </w:style>
  <w:style w:type="paragraph" w:customStyle="1" w:styleId="aExamINumpar">
    <w:name w:val="aExamINumpar"/>
    <w:basedOn w:val="aExampar"/>
    <w:rsid w:val="00CA67D2"/>
    <w:pPr>
      <w:tabs>
        <w:tab w:val="left" w:pos="2000"/>
      </w:tabs>
      <w:ind w:left="2000" w:hanging="400"/>
    </w:pPr>
  </w:style>
  <w:style w:type="paragraph" w:customStyle="1" w:styleId="aExamNumTextss">
    <w:name w:val="aExamNumTextss"/>
    <w:basedOn w:val="aExamss"/>
    <w:rsid w:val="00CA67D2"/>
    <w:pPr>
      <w:ind w:left="1500"/>
    </w:pPr>
  </w:style>
  <w:style w:type="paragraph" w:customStyle="1" w:styleId="aExamNumTextpar">
    <w:name w:val="aExamNumTextpar"/>
    <w:basedOn w:val="aExampar"/>
    <w:uiPriority w:val="99"/>
    <w:rsid w:val="008F5270"/>
    <w:pPr>
      <w:ind w:left="2000"/>
    </w:pPr>
  </w:style>
  <w:style w:type="paragraph" w:customStyle="1" w:styleId="aExamBulletss">
    <w:name w:val="aExamBulletss"/>
    <w:basedOn w:val="aExamss"/>
    <w:rsid w:val="00CA67D2"/>
    <w:pPr>
      <w:ind w:left="1500" w:hanging="400"/>
    </w:pPr>
  </w:style>
  <w:style w:type="paragraph" w:customStyle="1" w:styleId="aExamBulletpar">
    <w:name w:val="aExamBulletpar"/>
    <w:basedOn w:val="aExampar"/>
    <w:rsid w:val="00CA67D2"/>
    <w:pPr>
      <w:ind w:left="2000" w:hanging="400"/>
    </w:pPr>
  </w:style>
  <w:style w:type="paragraph" w:customStyle="1" w:styleId="aExamHdgsubpar">
    <w:name w:val="aExamHdgsubpar"/>
    <w:basedOn w:val="aExamHdgss"/>
    <w:next w:val="Normal"/>
    <w:rsid w:val="00CA67D2"/>
    <w:pPr>
      <w:ind w:left="2140"/>
    </w:pPr>
  </w:style>
  <w:style w:type="paragraph" w:customStyle="1" w:styleId="aExamsubpar">
    <w:name w:val="aExamsubpar"/>
    <w:basedOn w:val="aExamss"/>
    <w:rsid w:val="00CA67D2"/>
    <w:pPr>
      <w:ind w:left="2140"/>
    </w:pPr>
  </w:style>
  <w:style w:type="paragraph" w:customStyle="1" w:styleId="aExamNumsubpar">
    <w:name w:val="aExamNumsubpar"/>
    <w:basedOn w:val="aExamsubpar"/>
    <w:uiPriority w:val="99"/>
    <w:rsid w:val="008F5270"/>
    <w:pPr>
      <w:tabs>
        <w:tab w:val="left" w:pos="2540"/>
      </w:tabs>
      <w:ind w:left="2540" w:hanging="400"/>
    </w:pPr>
  </w:style>
  <w:style w:type="paragraph" w:customStyle="1" w:styleId="aExamNumTextsubpar">
    <w:name w:val="aExamNumTextsubpar"/>
    <w:basedOn w:val="aExampar"/>
    <w:uiPriority w:val="99"/>
    <w:rsid w:val="008F5270"/>
    <w:pPr>
      <w:ind w:left="2540"/>
    </w:pPr>
  </w:style>
  <w:style w:type="paragraph" w:customStyle="1" w:styleId="aExamBulletsubpar">
    <w:name w:val="aExamBulletsubpar"/>
    <w:basedOn w:val="aExamsubpar"/>
    <w:uiPriority w:val="99"/>
    <w:rsid w:val="008F5270"/>
    <w:pPr>
      <w:tabs>
        <w:tab w:val="num" w:pos="2540"/>
      </w:tabs>
      <w:ind w:left="2540" w:hanging="400"/>
    </w:pPr>
  </w:style>
  <w:style w:type="paragraph" w:customStyle="1" w:styleId="aNoteTextss">
    <w:name w:val="aNoteTextss"/>
    <w:basedOn w:val="Normal"/>
    <w:rsid w:val="00CA67D2"/>
    <w:pPr>
      <w:spacing w:before="60"/>
      <w:ind w:left="1900"/>
      <w:jc w:val="both"/>
    </w:pPr>
    <w:rPr>
      <w:sz w:val="20"/>
    </w:rPr>
  </w:style>
  <w:style w:type="paragraph" w:customStyle="1" w:styleId="aNoteParass">
    <w:name w:val="aNoteParass"/>
    <w:basedOn w:val="Normal"/>
    <w:rsid w:val="00CA67D2"/>
    <w:pPr>
      <w:tabs>
        <w:tab w:val="right" w:pos="2140"/>
        <w:tab w:val="left" w:pos="2400"/>
      </w:tabs>
      <w:spacing w:before="60"/>
      <w:ind w:left="2400" w:hanging="1300"/>
      <w:jc w:val="both"/>
    </w:pPr>
    <w:rPr>
      <w:sz w:val="20"/>
    </w:rPr>
  </w:style>
  <w:style w:type="paragraph" w:customStyle="1" w:styleId="aNoteParapar">
    <w:name w:val="aNoteParapar"/>
    <w:basedOn w:val="aNotepar"/>
    <w:rsid w:val="00CA67D2"/>
    <w:pPr>
      <w:tabs>
        <w:tab w:val="right" w:pos="2640"/>
      </w:tabs>
      <w:spacing w:before="60"/>
      <w:ind w:left="2920" w:hanging="1320"/>
    </w:pPr>
  </w:style>
  <w:style w:type="paragraph" w:customStyle="1" w:styleId="aNotesubpar">
    <w:name w:val="aNotesubpar"/>
    <w:basedOn w:val="BillBasic"/>
    <w:next w:val="Normal"/>
    <w:rsid w:val="00CA67D2"/>
    <w:pPr>
      <w:ind w:left="2940" w:hanging="800"/>
    </w:pPr>
    <w:rPr>
      <w:sz w:val="20"/>
    </w:rPr>
  </w:style>
  <w:style w:type="paragraph" w:customStyle="1" w:styleId="aNoteTextsubpar">
    <w:name w:val="aNoteTextsubpar"/>
    <w:basedOn w:val="aNotesubpar"/>
    <w:rsid w:val="00CA67D2"/>
    <w:pPr>
      <w:spacing w:before="60"/>
      <w:ind w:firstLine="0"/>
    </w:pPr>
  </w:style>
  <w:style w:type="paragraph" w:customStyle="1" w:styleId="aNoteParasubpar">
    <w:name w:val="aNoteParasubpar"/>
    <w:basedOn w:val="aNotesubpar"/>
    <w:uiPriority w:val="99"/>
    <w:rsid w:val="008F5270"/>
    <w:pPr>
      <w:tabs>
        <w:tab w:val="right" w:pos="3180"/>
      </w:tabs>
      <w:spacing w:before="0"/>
      <w:ind w:left="3460" w:hanging="1320"/>
    </w:pPr>
  </w:style>
  <w:style w:type="paragraph" w:customStyle="1" w:styleId="aNoteBulletann">
    <w:name w:val="aNoteBulletann"/>
    <w:basedOn w:val="aNotess"/>
    <w:uiPriority w:val="99"/>
    <w:rsid w:val="008F5270"/>
    <w:pPr>
      <w:tabs>
        <w:tab w:val="left" w:pos="2200"/>
      </w:tabs>
      <w:spacing w:before="0"/>
      <w:ind w:left="0" w:firstLine="0"/>
    </w:pPr>
  </w:style>
  <w:style w:type="paragraph" w:customStyle="1" w:styleId="aNoteBulletparann">
    <w:name w:val="aNoteBulletparann"/>
    <w:basedOn w:val="aNotepar"/>
    <w:uiPriority w:val="99"/>
    <w:rsid w:val="008F5270"/>
    <w:pPr>
      <w:tabs>
        <w:tab w:val="left" w:pos="2700"/>
      </w:tabs>
      <w:spacing w:before="0"/>
      <w:ind w:left="0" w:firstLine="0"/>
    </w:pPr>
  </w:style>
  <w:style w:type="paragraph" w:customStyle="1" w:styleId="aNoteBulletsubpar">
    <w:name w:val="aNoteBulletsubpar"/>
    <w:basedOn w:val="aNotesubpar"/>
    <w:uiPriority w:val="99"/>
    <w:rsid w:val="008F5270"/>
    <w:pPr>
      <w:numPr>
        <w:numId w:val="2"/>
      </w:numPr>
      <w:tabs>
        <w:tab w:val="left" w:pos="3240"/>
      </w:tabs>
      <w:spacing w:before="0"/>
    </w:pPr>
  </w:style>
  <w:style w:type="paragraph" w:customStyle="1" w:styleId="aNoteBulletss">
    <w:name w:val="aNoteBulletss"/>
    <w:basedOn w:val="Normal"/>
    <w:rsid w:val="00CA67D2"/>
    <w:pPr>
      <w:spacing w:before="60"/>
      <w:ind w:left="2300" w:hanging="400"/>
      <w:jc w:val="both"/>
    </w:pPr>
    <w:rPr>
      <w:sz w:val="20"/>
    </w:rPr>
  </w:style>
  <w:style w:type="paragraph" w:customStyle="1" w:styleId="aNoteBulletpar">
    <w:name w:val="aNoteBulletpar"/>
    <w:basedOn w:val="aNotepar"/>
    <w:rsid w:val="00CA67D2"/>
    <w:pPr>
      <w:spacing w:before="60"/>
      <w:ind w:left="2800" w:hanging="400"/>
    </w:pPr>
  </w:style>
  <w:style w:type="paragraph" w:customStyle="1" w:styleId="aExplanBullet">
    <w:name w:val="aExplanBullet"/>
    <w:basedOn w:val="Normal"/>
    <w:rsid w:val="00CA67D2"/>
    <w:pPr>
      <w:spacing w:before="140"/>
      <w:ind w:left="400" w:hanging="400"/>
      <w:jc w:val="both"/>
    </w:pPr>
    <w:rPr>
      <w:snapToGrid w:val="0"/>
      <w:sz w:val="20"/>
    </w:rPr>
  </w:style>
  <w:style w:type="paragraph" w:customStyle="1" w:styleId="AuthLaw">
    <w:name w:val="AuthLaw"/>
    <w:basedOn w:val="BillBasic"/>
    <w:uiPriority w:val="99"/>
    <w:rsid w:val="008F5270"/>
    <w:rPr>
      <w:rFonts w:ascii="Arial" w:hAnsi="Arial"/>
      <w:b/>
      <w:sz w:val="20"/>
    </w:rPr>
  </w:style>
  <w:style w:type="paragraph" w:customStyle="1" w:styleId="aExamNumpar">
    <w:name w:val="aExamNumpar"/>
    <w:basedOn w:val="aExamINumss"/>
    <w:uiPriority w:val="99"/>
    <w:rsid w:val="008F5270"/>
    <w:pPr>
      <w:tabs>
        <w:tab w:val="clear" w:pos="1500"/>
        <w:tab w:val="left" w:pos="2000"/>
      </w:tabs>
      <w:ind w:left="2000"/>
    </w:pPr>
  </w:style>
  <w:style w:type="paragraph" w:customStyle="1" w:styleId="Schsectionheading">
    <w:name w:val="Sch section heading"/>
    <w:basedOn w:val="BillBasic"/>
    <w:next w:val="Amain"/>
    <w:uiPriority w:val="99"/>
    <w:rsid w:val="008F5270"/>
    <w:pPr>
      <w:spacing w:before="160"/>
      <w:jc w:val="left"/>
      <w:outlineLvl w:val="4"/>
    </w:pPr>
    <w:rPr>
      <w:rFonts w:ascii="Arial" w:hAnsi="Arial"/>
      <w:b/>
    </w:rPr>
  </w:style>
  <w:style w:type="paragraph" w:customStyle="1" w:styleId="SchAmain">
    <w:name w:val="Sch A main"/>
    <w:basedOn w:val="Amain"/>
    <w:rsid w:val="00CA67D2"/>
  </w:style>
  <w:style w:type="paragraph" w:customStyle="1" w:styleId="SchApara">
    <w:name w:val="Sch A para"/>
    <w:basedOn w:val="Apara"/>
    <w:rsid w:val="00CA67D2"/>
  </w:style>
  <w:style w:type="paragraph" w:customStyle="1" w:styleId="SchAsubpara">
    <w:name w:val="Sch A subpara"/>
    <w:basedOn w:val="Asubpara"/>
    <w:rsid w:val="00CA67D2"/>
  </w:style>
  <w:style w:type="paragraph" w:customStyle="1" w:styleId="SchAsubsubpara">
    <w:name w:val="Sch A subsubpara"/>
    <w:basedOn w:val="Asubsubpara"/>
    <w:rsid w:val="00CA67D2"/>
  </w:style>
  <w:style w:type="paragraph" w:customStyle="1" w:styleId="TOCOL1">
    <w:name w:val="TOCOL 1"/>
    <w:basedOn w:val="TOC1"/>
    <w:rsid w:val="00CA67D2"/>
  </w:style>
  <w:style w:type="paragraph" w:customStyle="1" w:styleId="TOCOL2">
    <w:name w:val="TOCOL 2"/>
    <w:basedOn w:val="TOC2"/>
    <w:rsid w:val="00CA67D2"/>
    <w:pPr>
      <w:keepNext w:val="0"/>
    </w:pPr>
  </w:style>
  <w:style w:type="paragraph" w:customStyle="1" w:styleId="TOCOL3">
    <w:name w:val="TOCOL 3"/>
    <w:basedOn w:val="TOC3"/>
    <w:rsid w:val="00CA67D2"/>
    <w:pPr>
      <w:keepNext w:val="0"/>
    </w:pPr>
  </w:style>
  <w:style w:type="paragraph" w:customStyle="1" w:styleId="TOCOL4">
    <w:name w:val="TOCOL 4"/>
    <w:basedOn w:val="TOC4"/>
    <w:rsid w:val="00CA67D2"/>
    <w:pPr>
      <w:keepNext w:val="0"/>
    </w:pPr>
  </w:style>
  <w:style w:type="paragraph" w:customStyle="1" w:styleId="TOCOL5">
    <w:name w:val="TOCOL 5"/>
    <w:basedOn w:val="TOC5"/>
    <w:rsid w:val="00CA67D2"/>
    <w:pPr>
      <w:tabs>
        <w:tab w:val="left" w:pos="400"/>
      </w:tabs>
    </w:pPr>
  </w:style>
  <w:style w:type="paragraph" w:customStyle="1" w:styleId="TOCOL6">
    <w:name w:val="TOCOL 6"/>
    <w:basedOn w:val="TOC6"/>
    <w:rsid w:val="00CA67D2"/>
  </w:style>
  <w:style w:type="paragraph" w:customStyle="1" w:styleId="TOCOL7">
    <w:name w:val="TOCOL 7"/>
    <w:basedOn w:val="TOC7"/>
    <w:rsid w:val="00CA67D2"/>
  </w:style>
  <w:style w:type="paragraph" w:customStyle="1" w:styleId="TOCOL8">
    <w:name w:val="TOCOL 8"/>
    <w:basedOn w:val="TOC8"/>
    <w:rsid w:val="00CA67D2"/>
  </w:style>
  <w:style w:type="paragraph" w:customStyle="1" w:styleId="TOCOL9">
    <w:name w:val="TOCOL 9"/>
    <w:basedOn w:val="TOC9"/>
    <w:rsid w:val="00CA67D2"/>
    <w:pPr>
      <w:ind w:right="0"/>
    </w:pPr>
  </w:style>
  <w:style w:type="paragraph" w:styleId="TOC9">
    <w:name w:val="toc 9"/>
    <w:basedOn w:val="Normal"/>
    <w:next w:val="Normal"/>
    <w:autoRedefine/>
    <w:rsid w:val="00CA67D2"/>
    <w:pPr>
      <w:ind w:left="1920" w:right="600"/>
    </w:pPr>
  </w:style>
  <w:style w:type="paragraph" w:customStyle="1" w:styleId="Billname1">
    <w:name w:val="Billname1"/>
    <w:basedOn w:val="Normal"/>
    <w:rsid w:val="00CA67D2"/>
    <w:pPr>
      <w:tabs>
        <w:tab w:val="left" w:pos="2400"/>
      </w:tabs>
      <w:spacing w:before="1220"/>
    </w:pPr>
    <w:rPr>
      <w:rFonts w:ascii="Arial" w:hAnsi="Arial"/>
      <w:b/>
      <w:sz w:val="40"/>
    </w:rPr>
  </w:style>
  <w:style w:type="paragraph" w:customStyle="1" w:styleId="TableText10">
    <w:name w:val="TableText10"/>
    <w:basedOn w:val="TableText"/>
    <w:rsid w:val="00CA67D2"/>
    <w:rPr>
      <w:sz w:val="20"/>
    </w:rPr>
  </w:style>
  <w:style w:type="paragraph" w:customStyle="1" w:styleId="TablePara10">
    <w:name w:val="TablePara10"/>
    <w:basedOn w:val="tablepara"/>
    <w:rsid w:val="00CA67D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A67D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CA67D2"/>
  </w:style>
  <w:style w:type="character" w:customStyle="1" w:styleId="charPage">
    <w:name w:val="charPage"/>
    <w:basedOn w:val="DefaultParagraphFont"/>
    <w:rsid w:val="00CA67D2"/>
  </w:style>
  <w:style w:type="character" w:styleId="PageNumber">
    <w:name w:val="page number"/>
    <w:basedOn w:val="DefaultParagraphFont"/>
    <w:rsid w:val="00CA67D2"/>
  </w:style>
  <w:style w:type="paragraph" w:customStyle="1" w:styleId="Letterhead">
    <w:name w:val="Letterhead"/>
    <w:uiPriority w:val="99"/>
    <w:rsid w:val="00553EA6"/>
    <w:pPr>
      <w:widowControl w:val="0"/>
      <w:spacing w:after="180"/>
      <w:jc w:val="right"/>
    </w:pPr>
    <w:rPr>
      <w:rFonts w:ascii="Arial" w:hAnsi="Arial"/>
      <w:sz w:val="32"/>
      <w:szCs w:val="20"/>
      <w:lang w:eastAsia="en-US"/>
    </w:rPr>
  </w:style>
  <w:style w:type="paragraph" w:customStyle="1" w:styleId="IShadedschclause0">
    <w:name w:val="I Shaded sch clause"/>
    <w:basedOn w:val="IH5Sec"/>
    <w:uiPriority w:val="99"/>
    <w:rsid w:val="003A7A6C"/>
    <w:pPr>
      <w:shd w:val="pct15" w:color="auto" w:fill="FFFFFF"/>
      <w:tabs>
        <w:tab w:val="clear" w:pos="1100"/>
        <w:tab w:val="left" w:pos="700"/>
      </w:tabs>
      <w:ind w:left="700" w:hanging="700"/>
    </w:pPr>
  </w:style>
  <w:style w:type="paragraph" w:customStyle="1" w:styleId="Billfooter">
    <w:name w:val="Billfooter"/>
    <w:basedOn w:val="Normal"/>
    <w:uiPriority w:val="99"/>
    <w:rsid w:val="003A7A6C"/>
    <w:pPr>
      <w:tabs>
        <w:tab w:val="right" w:pos="7200"/>
      </w:tabs>
      <w:jc w:val="both"/>
    </w:pPr>
    <w:rPr>
      <w:sz w:val="18"/>
    </w:rPr>
  </w:style>
  <w:style w:type="paragraph" w:customStyle="1" w:styleId="Status">
    <w:name w:val="Status"/>
    <w:basedOn w:val="Normal"/>
    <w:rsid w:val="00CA67D2"/>
    <w:pPr>
      <w:spacing w:before="280"/>
      <w:jc w:val="center"/>
    </w:pPr>
    <w:rPr>
      <w:rFonts w:ascii="Arial" w:hAnsi="Arial"/>
      <w:sz w:val="14"/>
    </w:rPr>
  </w:style>
  <w:style w:type="character" w:styleId="Hyperlink">
    <w:name w:val="Hyperlink"/>
    <w:basedOn w:val="DefaultParagraphFont"/>
    <w:uiPriority w:val="99"/>
    <w:unhideWhenUsed/>
    <w:rsid w:val="00CA67D2"/>
    <w:rPr>
      <w:color w:val="0000FF" w:themeColor="hyperlink"/>
      <w:u w:val="single"/>
    </w:rPr>
  </w:style>
  <w:style w:type="paragraph" w:styleId="BalloonText">
    <w:name w:val="Balloon Text"/>
    <w:basedOn w:val="Normal"/>
    <w:link w:val="BalloonTextChar"/>
    <w:uiPriority w:val="99"/>
    <w:unhideWhenUsed/>
    <w:rsid w:val="00CA67D2"/>
    <w:rPr>
      <w:rFonts w:ascii="Tahoma" w:hAnsi="Tahoma" w:cs="Tahoma"/>
      <w:sz w:val="16"/>
      <w:szCs w:val="16"/>
    </w:rPr>
  </w:style>
  <w:style w:type="character" w:customStyle="1" w:styleId="BalloonTextChar">
    <w:name w:val="Balloon Text Char"/>
    <w:basedOn w:val="DefaultParagraphFont"/>
    <w:link w:val="BalloonText"/>
    <w:uiPriority w:val="99"/>
    <w:locked/>
    <w:rsid w:val="00CA67D2"/>
    <w:rPr>
      <w:rFonts w:ascii="Tahoma" w:hAnsi="Tahoma" w:cs="Tahoma"/>
      <w:sz w:val="16"/>
      <w:szCs w:val="16"/>
      <w:lang w:eastAsia="en-US"/>
    </w:rPr>
  </w:style>
  <w:style w:type="character" w:customStyle="1" w:styleId="aNoteChar">
    <w:name w:val="aNote Char"/>
    <w:basedOn w:val="DefaultParagraphFont"/>
    <w:link w:val="aNote"/>
    <w:locked/>
    <w:rsid w:val="008A2742"/>
    <w:rPr>
      <w:sz w:val="20"/>
      <w:szCs w:val="20"/>
      <w:lang w:eastAsia="en-US"/>
    </w:rPr>
  </w:style>
  <w:style w:type="paragraph" w:customStyle="1" w:styleId="FooterInfoCentre">
    <w:name w:val="FooterInfoCentre"/>
    <w:basedOn w:val="FooterInfo"/>
    <w:rsid w:val="00CA67D2"/>
    <w:pPr>
      <w:spacing w:before="60"/>
      <w:jc w:val="center"/>
    </w:pPr>
  </w:style>
  <w:style w:type="paragraph" w:customStyle="1" w:styleId="00Spine">
    <w:name w:val="00Spine"/>
    <w:basedOn w:val="Normal"/>
    <w:rsid w:val="00CA67D2"/>
  </w:style>
  <w:style w:type="paragraph" w:customStyle="1" w:styleId="05Endnote0">
    <w:name w:val="05Endnote"/>
    <w:basedOn w:val="Normal"/>
    <w:rsid w:val="00CA67D2"/>
  </w:style>
  <w:style w:type="paragraph" w:customStyle="1" w:styleId="06Copyright">
    <w:name w:val="06Copyright"/>
    <w:basedOn w:val="Normal"/>
    <w:rsid w:val="00CA67D2"/>
  </w:style>
  <w:style w:type="paragraph" w:customStyle="1" w:styleId="RepubNo">
    <w:name w:val="RepubNo"/>
    <w:basedOn w:val="BillBasicHeading"/>
    <w:rsid w:val="00CA67D2"/>
    <w:pPr>
      <w:keepNext w:val="0"/>
      <w:spacing w:before="600"/>
      <w:jc w:val="both"/>
    </w:pPr>
    <w:rPr>
      <w:sz w:val="26"/>
    </w:rPr>
  </w:style>
  <w:style w:type="paragraph" w:customStyle="1" w:styleId="EffectiveDate">
    <w:name w:val="EffectiveDate"/>
    <w:basedOn w:val="Normal"/>
    <w:rsid w:val="00CA67D2"/>
    <w:pPr>
      <w:spacing w:before="120"/>
    </w:pPr>
    <w:rPr>
      <w:rFonts w:ascii="Arial" w:hAnsi="Arial"/>
      <w:b/>
      <w:sz w:val="26"/>
    </w:rPr>
  </w:style>
  <w:style w:type="paragraph" w:customStyle="1" w:styleId="CoverInForce">
    <w:name w:val="CoverInForce"/>
    <w:basedOn w:val="BillBasicHeading"/>
    <w:rsid w:val="00CA67D2"/>
    <w:pPr>
      <w:keepNext w:val="0"/>
      <w:spacing w:before="400"/>
    </w:pPr>
    <w:rPr>
      <w:b w:val="0"/>
    </w:rPr>
  </w:style>
  <w:style w:type="paragraph" w:customStyle="1" w:styleId="CoverHeading">
    <w:name w:val="CoverHeading"/>
    <w:basedOn w:val="Normal"/>
    <w:rsid w:val="00CA67D2"/>
    <w:rPr>
      <w:rFonts w:ascii="Arial" w:hAnsi="Arial"/>
      <w:b/>
    </w:rPr>
  </w:style>
  <w:style w:type="paragraph" w:customStyle="1" w:styleId="CoverSubHdg">
    <w:name w:val="CoverSubHdg"/>
    <w:basedOn w:val="CoverHeading"/>
    <w:rsid w:val="00CA67D2"/>
    <w:pPr>
      <w:spacing w:before="120"/>
    </w:pPr>
    <w:rPr>
      <w:sz w:val="20"/>
    </w:rPr>
  </w:style>
  <w:style w:type="paragraph" w:customStyle="1" w:styleId="CoverActName">
    <w:name w:val="CoverActName"/>
    <w:basedOn w:val="BillBasicHeading"/>
    <w:rsid w:val="00CA67D2"/>
    <w:pPr>
      <w:keepNext w:val="0"/>
      <w:spacing w:before="260"/>
    </w:pPr>
  </w:style>
  <w:style w:type="paragraph" w:customStyle="1" w:styleId="CoverText">
    <w:name w:val="CoverText"/>
    <w:basedOn w:val="Normal"/>
    <w:uiPriority w:val="99"/>
    <w:rsid w:val="00CA67D2"/>
    <w:pPr>
      <w:spacing w:before="100"/>
      <w:jc w:val="both"/>
    </w:pPr>
    <w:rPr>
      <w:sz w:val="20"/>
    </w:rPr>
  </w:style>
  <w:style w:type="paragraph" w:customStyle="1" w:styleId="CoverTextPara">
    <w:name w:val="CoverTextPara"/>
    <w:basedOn w:val="CoverText"/>
    <w:rsid w:val="00CA67D2"/>
    <w:pPr>
      <w:tabs>
        <w:tab w:val="right" w:pos="600"/>
        <w:tab w:val="left" w:pos="840"/>
      </w:tabs>
      <w:ind w:left="840" w:hanging="840"/>
    </w:pPr>
  </w:style>
  <w:style w:type="paragraph" w:customStyle="1" w:styleId="AH1ChapterSymb">
    <w:name w:val="A H1 Chapter Symb"/>
    <w:basedOn w:val="AH1Chapter"/>
    <w:next w:val="AH2Part"/>
    <w:rsid w:val="00CA67D2"/>
    <w:pPr>
      <w:tabs>
        <w:tab w:val="clear" w:pos="2600"/>
        <w:tab w:val="left" w:pos="0"/>
      </w:tabs>
      <w:ind w:left="2480" w:hanging="2960"/>
    </w:pPr>
  </w:style>
  <w:style w:type="paragraph" w:customStyle="1" w:styleId="AH2PartSymb">
    <w:name w:val="A H2 Part Symb"/>
    <w:basedOn w:val="AH2Part"/>
    <w:next w:val="AH3Div"/>
    <w:rsid w:val="00CA67D2"/>
    <w:pPr>
      <w:tabs>
        <w:tab w:val="clear" w:pos="2600"/>
        <w:tab w:val="left" w:pos="0"/>
      </w:tabs>
      <w:ind w:left="2480" w:hanging="2960"/>
    </w:pPr>
  </w:style>
  <w:style w:type="paragraph" w:customStyle="1" w:styleId="AH3DivSymb">
    <w:name w:val="A H3 Div Symb"/>
    <w:basedOn w:val="AH3Div"/>
    <w:next w:val="AH5Sec"/>
    <w:rsid w:val="00CA67D2"/>
    <w:pPr>
      <w:tabs>
        <w:tab w:val="clear" w:pos="2600"/>
        <w:tab w:val="left" w:pos="0"/>
      </w:tabs>
      <w:ind w:left="2480" w:hanging="2960"/>
    </w:pPr>
  </w:style>
  <w:style w:type="paragraph" w:customStyle="1" w:styleId="AH4SubDivSymb">
    <w:name w:val="A H4 SubDiv Symb"/>
    <w:basedOn w:val="AH4SubDiv"/>
    <w:next w:val="AH5Sec"/>
    <w:rsid w:val="00CA67D2"/>
    <w:pPr>
      <w:tabs>
        <w:tab w:val="clear" w:pos="2600"/>
        <w:tab w:val="left" w:pos="0"/>
      </w:tabs>
      <w:ind w:left="2480" w:hanging="2960"/>
    </w:pPr>
  </w:style>
  <w:style w:type="paragraph" w:customStyle="1" w:styleId="AH5SecSymb">
    <w:name w:val="A H5 Sec Symb"/>
    <w:basedOn w:val="AH5Sec"/>
    <w:next w:val="Amain"/>
    <w:rsid w:val="00CA67D2"/>
    <w:pPr>
      <w:tabs>
        <w:tab w:val="clear" w:pos="1100"/>
        <w:tab w:val="left" w:pos="0"/>
      </w:tabs>
      <w:ind w:hanging="1580"/>
    </w:pPr>
  </w:style>
  <w:style w:type="paragraph" w:customStyle="1" w:styleId="AmainSymb">
    <w:name w:val="A main Symb"/>
    <w:basedOn w:val="Amain"/>
    <w:rsid w:val="00CA67D2"/>
    <w:pPr>
      <w:tabs>
        <w:tab w:val="left" w:pos="0"/>
      </w:tabs>
      <w:ind w:left="1120" w:hanging="1600"/>
    </w:pPr>
  </w:style>
  <w:style w:type="paragraph" w:customStyle="1" w:styleId="AparaSymb">
    <w:name w:val="A para Symb"/>
    <w:basedOn w:val="Apara"/>
    <w:rsid w:val="00CA67D2"/>
    <w:pPr>
      <w:tabs>
        <w:tab w:val="right" w:pos="0"/>
      </w:tabs>
      <w:ind w:hanging="2080"/>
    </w:pPr>
  </w:style>
  <w:style w:type="paragraph" w:customStyle="1" w:styleId="Assectheading">
    <w:name w:val="A ssect heading"/>
    <w:basedOn w:val="Amain"/>
    <w:rsid w:val="00CA67D2"/>
    <w:pPr>
      <w:keepNext/>
      <w:tabs>
        <w:tab w:val="clear" w:pos="900"/>
        <w:tab w:val="clear" w:pos="1100"/>
      </w:tabs>
      <w:spacing w:before="300"/>
      <w:ind w:left="0" w:firstLine="0"/>
      <w:outlineLvl w:val="9"/>
    </w:pPr>
    <w:rPr>
      <w:i/>
    </w:rPr>
  </w:style>
  <w:style w:type="paragraph" w:customStyle="1" w:styleId="AsubparaSymb">
    <w:name w:val="A subpara Symb"/>
    <w:basedOn w:val="Asubpara"/>
    <w:rsid w:val="00CA67D2"/>
    <w:pPr>
      <w:tabs>
        <w:tab w:val="left" w:pos="0"/>
      </w:tabs>
      <w:ind w:left="2098" w:hanging="2580"/>
    </w:pPr>
  </w:style>
  <w:style w:type="paragraph" w:customStyle="1" w:styleId="Actdetails">
    <w:name w:val="Act details"/>
    <w:basedOn w:val="Normal"/>
    <w:rsid w:val="00CA67D2"/>
    <w:pPr>
      <w:spacing w:before="20"/>
      <w:ind w:left="1400"/>
    </w:pPr>
    <w:rPr>
      <w:rFonts w:ascii="Arial" w:hAnsi="Arial"/>
      <w:sz w:val="20"/>
    </w:rPr>
  </w:style>
  <w:style w:type="paragraph" w:customStyle="1" w:styleId="AmdtEntries">
    <w:name w:val="AmdtEntries"/>
    <w:basedOn w:val="BillBasicHeading"/>
    <w:rsid w:val="00CA67D2"/>
    <w:pPr>
      <w:keepNext w:val="0"/>
      <w:tabs>
        <w:tab w:val="clear" w:pos="2600"/>
      </w:tabs>
      <w:spacing w:before="0"/>
      <w:ind w:left="3200" w:hanging="2100"/>
    </w:pPr>
    <w:rPr>
      <w:sz w:val="18"/>
    </w:rPr>
  </w:style>
  <w:style w:type="paragraph" w:customStyle="1" w:styleId="AmdtEntriesDefL2">
    <w:name w:val="AmdtEntriesDefL2"/>
    <w:basedOn w:val="AmdtEntries"/>
    <w:rsid w:val="00CA67D2"/>
    <w:pPr>
      <w:tabs>
        <w:tab w:val="left" w:pos="3000"/>
      </w:tabs>
      <w:ind w:left="3600" w:hanging="2500"/>
    </w:pPr>
  </w:style>
  <w:style w:type="paragraph" w:customStyle="1" w:styleId="AmdtsEntriesDefL2">
    <w:name w:val="AmdtsEntriesDefL2"/>
    <w:basedOn w:val="Normal"/>
    <w:rsid w:val="00CA67D2"/>
    <w:pPr>
      <w:tabs>
        <w:tab w:val="left" w:pos="3000"/>
      </w:tabs>
      <w:ind w:left="3100" w:hanging="2000"/>
    </w:pPr>
    <w:rPr>
      <w:rFonts w:ascii="Arial" w:hAnsi="Arial"/>
      <w:sz w:val="18"/>
    </w:rPr>
  </w:style>
  <w:style w:type="paragraph" w:customStyle="1" w:styleId="AmdtsEntries">
    <w:name w:val="AmdtsEntries"/>
    <w:basedOn w:val="BillBasicHeading"/>
    <w:rsid w:val="00CA67D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A67D2"/>
    <w:pPr>
      <w:tabs>
        <w:tab w:val="clear" w:pos="2600"/>
      </w:tabs>
      <w:spacing w:before="120"/>
      <w:ind w:left="1100"/>
    </w:pPr>
    <w:rPr>
      <w:sz w:val="18"/>
    </w:rPr>
  </w:style>
  <w:style w:type="paragraph" w:customStyle="1" w:styleId="Asamby">
    <w:name w:val="As am by"/>
    <w:basedOn w:val="Normal"/>
    <w:next w:val="Normal"/>
    <w:rsid w:val="00CA67D2"/>
    <w:pPr>
      <w:spacing w:before="240"/>
      <w:ind w:left="1100"/>
    </w:pPr>
    <w:rPr>
      <w:rFonts w:ascii="Arial" w:hAnsi="Arial"/>
      <w:sz w:val="20"/>
    </w:rPr>
  </w:style>
  <w:style w:type="character" w:customStyle="1" w:styleId="charSymb">
    <w:name w:val="charSymb"/>
    <w:basedOn w:val="DefaultParagraphFont"/>
    <w:rsid w:val="00CA67D2"/>
    <w:rPr>
      <w:rFonts w:ascii="Arial" w:hAnsi="Arial"/>
      <w:sz w:val="24"/>
      <w:bdr w:val="single" w:sz="4" w:space="0" w:color="auto"/>
    </w:rPr>
  </w:style>
  <w:style w:type="character" w:customStyle="1" w:styleId="charTableNo">
    <w:name w:val="charTableNo"/>
    <w:basedOn w:val="DefaultParagraphFont"/>
    <w:rsid w:val="00CA67D2"/>
  </w:style>
  <w:style w:type="character" w:customStyle="1" w:styleId="charTableText">
    <w:name w:val="charTableText"/>
    <w:basedOn w:val="DefaultParagraphFont"/>
    <w:rsid w:val="00CA67D2"/>
  </w:style>
  <w:style w:type="paragraph" w:customStyle="1" w:styleId="Dict-HeadingSymb">
    <w:name w:val="Dict-Heading Symb"/>
    <w:basedOn w:val="Dict-Heading"/>
    <w:rsid w:val="00CA67D2"/>
    <w:pPr>
      <w:tabs>
        <w:tab w:val="left" w:pos="0"/>
      </w:tabs>
      <w:ind w:left="2480" w:hanging="2960"/>
    </w:pPr>
  </w:style>
  <w:style w:type="paragraph" w:customStyle="1" w:styleId="EarlierRepubEntries">
    <w:name w:val="EarlierRepubEntries"/>
    <w:basedOn w:val="Normal"/>
    <w:rsid w:val="00CA67D2"/>
    <w:pPr>
      <w:spacing w:before="60" w:after="60"/>
    </w:pPr>
    <w:rPr>
      <w:rFonts w:ascii="Arial" w:hAnsi="Arial"/>
      <w:sz w:val="18"/>
    </w:rPr>
  </w:style>
  <w:style w:type="paragraph" w:customStyle="1" w:styleId="EarlierRepubHdg">
    <w:name w:val="EarlierRepubHdg"/>
    <w:basedOn w:val="Normal"/>
    <w:rsid w:val="00CA67D2"/>
    <w:pPr>
      <w:keepNext/>
    </w:pPr>
    <w:rPr>
      <w:rFonts w:ascii="Arial" w:hAnsi="Arial"/>
      <w:b/>
      <w:sz w:val="20"/>
    </w:rPr>
  </w:style>
  <w:style w:type="paragraph" w:customStyle="1" w:styleId="Endnote20">
    <w:name w:val="Endnote2"/>
    <w:basedOn w:val="Normal"/>
    <w:rsid w:val="00CA67D2"/>
    <w:pPr>
      <w:keepNext/>
      <w:tabs>
        <w:tab w:val="left" w:pos="1100"/>
      </w:tabs>
      <w:spacing w:before="360"/>
    </w:pPr>
    <w:rPr>
      <w:rFonts w:ascii="Arial" w:hAnsi="Arial"/>
      <w:b/>
    </w:rPr>
  </w:style>
  <w:style w:type="paragraph" w:customStyle="1" w:styleId="Endnote3">
    <w:name w:val="Endnote3"/>
    <w:basedOn w:val="Normal"/>
    <w:rsid w:val="00CA67D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A67D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A67D2"/>
    <w:pPr>
      <w:spacing w:before="60"/>
      <w:ind w:left="1100"/>
      <w:jc w:val="both"/>
    </w:pPr>
    <w:rPr>
      <w:sz w:val="20"/>
    </w:rPr>
  </w:style>
  <w:style w:type="paragraph" w:customStyle="1" w:styleId="EndNoteParas">
    <w:name w:val="EndNoteParas"/>
    <w:basedOn w:val="EndNoteTextEPS"/>
    <w:rsid w:val="00CA67D2"/>
    <w:pPr>
      <w:tabs>
        <w:tab w:val="right" w:pos="1432"/>
      </w:tabs>
      <w:ind w:left="1840" w:hanging="1840"/>
    </w:pPr>
  </w:style>
  <w:style w:type="paragraph" w:customStyle="1" w:styleId="EndnotesAbbrev">
    <w:name w:val="EndnotesAbbrev"/>
    <w:basedOn w:val="Normal"/>
    <w:rsid w:val="00CA67D2"/>
    <w:pPr>
      <w:spacing w:before="20"/>
    </w:pPr>
    <w:rPr>
      <w:rFonts w:ascii="Arial" w:hAnsi="Arial"/>
      <w:color w:val="000000"/>
      <w:sz w:val="16"/>
    </w:rPr>
  </w:style>
  <w:style w:type="paragraph" w:customStyle="1" w:styleId="EPSCoverTop">
    <w:name w:val="EPSCoverTop"/>
    <w:basedOn w:val="Normal"/>
    <w:rsid w:val="00CA67D2"/>
    <w:pPr>
      <w:jc w:val="right"/>
    </w:pPr>
    <w:rPr>
      <w:rFonts w:ascii="Arial" w:hAnsi="Arial"/>
      <w:sz w:val="20"/>
    </w:rPr>
  </w:style>
  <w:style w:type="paragraph" w:customStyle="1" w:styleId="LegHistNote">
    <w:name w:val="LegHistNote"/>
    <w:basedOn w:val="Actdetails"/>
    <w:rsid w:val="00CA67D2"/>
    <w:pPr>
      <w:spacing w:before="60"/>
      <w:ind w:left="2700" w:right="-60" w:hanging="1300"/>
    </w:pPr>
    <w:rPr>
      <w:sz w:val="18"/>
    </w:rPr>
  </w:style>
  <w:style w:type="paragraph" w:customStyle="1" w:styleId="LongTitleSymb">
    <w:name w:val="LongTitleSymb"/>
    <w:basedOn w:val="LongTitle"/>
    <w:rsid w:val="00CA67D2"/>
    <w:pPr>
      <w:ind w:hanging="480"/>
    </w:pPr>
  </w:style>
  <w:style w:type="paragraph" w:styleId="MacroText">
    <w:name w:val="macro"/>
    <w:link w:val="MacroTextChar"/>
    <w:rsid w:val="00CA67D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eastAsia="en-US"/>
    </w:rPr>
  </w:style>
  <w:style w:type="character" w:customStyle="1" w:styleId="MacroTextChar">
    <w:name w:val="Macro Text Char"/>
    <w:basedOn w:val="DefaultParagraphFont"/>
    <w:link w:val="MacroText"/>
    <w:locked/>
    <w:rsid w:val="00A42CFD"/>
    <w:rPr>
      <w:rFonts w:ascii="Courier New" w:hAnsi="Courier New" w:cs="Courier New"/>
      <w:sz w:val="20"/>
      <w:szCs w:val="20"/>
      <w:lang w:eastAsia="en-US"/>
    </w:rPr>
  </w:style>
  <w:style w:type="paragraph" w:customStyle="1" w:styleId="ModaNote">
    <w:name w:val="Mod aNote"/>
    <w:basedOn w:val="aNoteSymb"/>
    <w:rsid w:val="00CA67D2"/>
    <w:pPr>
      <w:tabs>
        <w:tab w:val="left" w:pos="2600"/>
      </w:tabs>
      <w:ind w:left="2600"/>
    </w:pPr>
  </w:style>
  <w:style w:type="paragraph" w:customStyle="1" w:styleId="ModH1Chapter">
    <w:name w:val="Mod H1 Chapter"/>
    <w:basedOn w:val="IH1ChapSymb"/>
    <w:rsid w:val="00CA67D2"/>
    <w:pPr>
      <w:tabs>
        <w:tab w:val="clear" w:pos="2600"/>
        <w:tab w:val="left" w:pos="3300"/>
      </w:tabs>
      <w:ind w:left="3300"/>
    </w:pPr>
  </w:style>
  <w:style w:type="paragraph" w:customStyle="1" w:styleId="ModH2Part">
    <w:name w:val="Mod H2 Part"/>
    <w:basedOn w:val="IH2PartSymb"/>
    <w:rsid w:val="00CA67D2"/>
    <w:pPr>
      <w:tabs>
        <w:tab w:val="clear" w:pos="2600"/>
        <w:tab w:val="left" w:pos="3300"/>
      </w:tabs>
      <w:ind w:left="3300"/>
    </w:pPr>
  </w:style>
  <w:style w:type="paragraph" w:customStyle="1" w:styleId="ModH3Div">
    <w:name w:val="Mod H3 Div"/>
    <w:basedOn w:val="IH3DivSymb"/>
    <w:rsid w:val="00CA67D2"/>
    <w:pPr>
      <w:tabs>
        <w:tab w:val="clear" w:pos="2600"/>
        <w:tab w:val="left" w:pos="3300"/>
      </w:tabs>
      <w:ind w:left="3300"/>
    </w:pPr>
  </w:style>
  <w:style w:type="paragraph" w:customStyle="1" w:styleId="ModH4SubDiv">
    <w:name w:val="Mod H4 SubDiv"/>
    <w:basedOn w:val="IH4SubDivSymb"/>
    <w:rsid w:val="00CA67D2"/>
    <w:pPr>
      <w:tabs>
        <w:tab w:val="clear" w:pos="2600"/>
        <w:tab w:val="left" w:pos="3300"/>
      </w:tabs>
      <w:ind w:left="3300"/>
    </w:pPr>
  </w:style>
  <w:style w:type="paragraph" w:customStyle="1" w:styleId="ModH5Sec">
    <w:name w:val="Mod H5 Sec"/>
    <w:basedOn w:val="IH5SecSymb"/>
    <w:rsid w:val="00CA67D2"/>
    <w:pPr>
      <w:tabs>
        <w:tab w:val="clear" w:pos="1100"/>
        <w:tab w:val="left" w:pos="1800"/>
      </w:tabs>
      <w:ind w:left="2200"/>
    </w:pPr>
  </w:style>
  <w:style w:type="paragraph" w:customStyle="1" w:styleId="Modmain">
    <w:name w:val="Mod main"/>
    <w:basedOn w:val="Amain"/>
    <w:rsid w:val="00CA67D2"/>
    <w:pPr>
      <w:tabs>
        <w:tab w:val="clear" w:pos="900"/>
        <w:tab w:val="clear" w:pos="1100"/>
        <w:tab w:val="right" w:pos="1600"/>
        <w:tab w:val="left" w:pos="1800"/>
      </w:tabs>
      <w:ind w:left="2200"/>
    </w:pPr>
  </w:style>
  <w:style w:type="paragraph" w:customStyle="1" w:styleId="Modmainreturn">
    <w:name w:val="Mod main return"/>
    <w:basedOn w:val="AmainreturnSymb"/>
    <w:rsid w:val="00CA67D2"/>
    <w:pPr>
      <w:ind w:left="1800"/>
    </w:pPr>
  </w:style>
  <w:style w:type="paragraph" w:customStyle="1" w:styleId="ModNote">
    <w:name w:val="Mod Note"/>
    <w:basedOn w:val="aNoteSymb"/>
    <w:rsid w:val="00CA67D2"/>
    <w:pPr>
      <w:tabs>
        <w:tab w:val="left" w:pos="2600"/>
      </w:tabs>
      <w:ind w:left="2600"/>
    </w:pPr>
  </w:style>
  <w:style w:type="paragraph" w:customStyle="1" w:styleId="Modpara">
    <w:name w:val="Mod para"/>
    <w:basedOn w:val="BillBasic"/>
    <w:rsid w:val="00CA67D2"/>
    <w:pPr>
      <w:tabs>
        <w:tab w:val="right" w:pos="2100"/>
        <w:tab w:val="left" w:pos="2300"/>
      </w:tabs>
      <w:ind w:left="2700" w:hanging="1600"/>
      <w:outlineLvl w:val="6"/>
    </w:pPr>
  </w:style>
  <w:style w:type="paragraph" w:customStyle="1" w:styleId="Modparareturn">
    <w:name w:val="Mod para return"/>
    <w:basedOn w:val="AparareturnSymb"/>
    <w:rsid w:val="00CA67D2"/>
    <w:pPr>
      <w:ind w:left="2300"/>
    </w:pPr>
  </w:style>
  <w:style w:type="paragraph" w:customStyle="1" w:styleId="Modref">
    <w:name w:val="Mod ref"/>
    <w:basedOn w:val="refSymb"/>
    <w:rsid w:val="00CA67D2"/>
    <w:pPr>
      <w:ind w:left="1100"/>
    </w:pPr>
  </w:style>
  <w:style w:type="paragraph" w:customStyle="1" w:styleId="Modsubpara">
    <w:name w:val="Mod subpara"/>
    <w:basedOn w:val="Asubpara"/>
    <w:rsid w:val="00CA67D2"/>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CA67D2"/>
    <w:pPr>
      <w:ind w:left="3040"/>
    </w:pPr>
  </w:style>
  <w:style w:type="paragraph" w:customStyle="1" w:styleId="Modsubsubpara">
    <w:name w:val="Mod subsubpara"/>
    <w:basedOn w:val="AsubsubparaSymb"/>
    <w:rsid w:val="00CA67D2"/>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CA67D2"/>
    <w:pPr>
      <w:keepNext/>
      <w:spacing w:before="180"/>
      <w:ind w:left="1100"/>
    </w:pPr>
    <w:rPr>
      <w:rFonts w:ascii="Arial" w:hAnsi="Arial"/>
      <w:b/>
      <w:sz w:val="20"/>
    </w:rPr>
  </w:style>
  <w:style w:type="paragraph" w:customStyle="1" w:styleId="NewReg">
    <w:name w:val="New Reg"/>
    <w:basedOn w:val="NewAct"/>
    <w:next w:val="Actdetails"/>
    <w:rsid w:val="00CA67D2"/>
  </w:style>
  <w:style w:type="paragraph" w:customStyle="1" w:styleId="RenumProvEntries">
    <w:name w:val="RenumProvEntries"/>
    <w:basedOn w:val="Normal"/>
    <w:rsid w:val="00CA67D2"/>
    <w:pPr>
      <w:spacing w:before="60"/>
    </w:pPr>
    <w:rPr>
      <w:rFonts w:ascii="Arial" w:hAnsi="Arial"/>
      <w:sz w:val="20"/>
    </w:rPr>
  </w:style>
  <w:style w:type="paragraph" w:customStyle="1" w:styleId="RenumProvHdg">
    <w:name w:val="RenumProvHdg"/>
    <w:basedOn w:val="Normal"/>
    <w:rsid w:val="00CA67D2"/>
    <w:rPr>
      <w:rFonts w:ascii="Arial" w:hAnsi="Arial"/>
      <w:b/>
      <w:sz w:val="22"/>
    </w:rPr>
  </w:style>
  <w:style w:type="paragraph" w:customStyle="1" w:styleId="RenumProvHeader">
    <w:name w:val="RenumProvHeader"/>
    <w:basedOn w:val="Normal"/>
    <w:rsid w:val="00CA67D2"/>
    <w:rPr>
      <w:rFonts w:ascii="Arial" w:hAnsi="Arial"/>
      <w:b/>
      <w:sz w:val="22"/>
    </w:rPr>
  </w:style>
  <w:style w:type="paragraph" w:customStyle="1" w:styleId="RenumProvSubsectEntries">
    <w:name w:val="RenumProvSubsectEntries"/>
    <w:basedOn w:val="RenumProvEntries"/>
    <w:rsid w:val="00CA67D2"/>
    <w:pPr>
      <w:ind w:left="252"/>
    </w:pPr>
  </w:style>
  <w:style w:type="paragraph" w:customStyle="1" w:styleId="RenumTableHdg">
    <w:name w:val="RenumTableHdg"/>
    <w:basedOn w:val="Normal"/>
    <w:rsid w:val="00CA67D2"/>
    <w:pPr>
      <w:spacing w:before="120"/>
    </w:pPr>
    <w:rPr>
      <w:rFonts w:ascii="Arial" w:hAnsi="Arial"/>
      <w:b/>
      <w:sz w:val="20"/>
    </w:rPr>
  </w:style>
  <w:style w:type="paragraph" w:customStyle="1" w:styleId="SchclauseheadingSymb">
    <w:name w:val="Sch clause heading Symb"/>
    <w:basedOn w:val="Schclauseheading"/>
    <w:rsid w:val="00CA67D2"/>
    <w:pPr>
      <w:tabs>
        <w:tab w:val="left" w:pos="0"/>
      </w:tabs>
      <w:ind w:left="980" w:hanging="1460"/>
    </w:pPr>
  </w:style>
  <w:style w:type="paragraph" w:customStyle="1" w:styleId="SchSubClause">
    <w:name w:val="Sch SubClause"/>
    <w:basedOn w:val="Schclauseheading"/>
    <w:rsid w:val="00CA67D2"/>
    <w:rPr>
      <w:b w:val="0"/>
    </w:rPr>
  </w:style>
  <w:style w:type="paragraph" w:customStyle="1" w:styleId="Sched-FormSymb">
    <w:name w:val="Sched-Form Symb"/>
    <w:basedOn w:val="Sched-Form"/>
    <w:rsid w:val="00CA67D2"/>
    <w:pPr>
      <w:tabs>
        <w:tab w:val="left" w:pos="0"/>
      </w:tabs>
      <w:ind w:left="2480" w:hanging="2960"/>
    </w:pPr>
  </w:style>
  <w:style w:type="paragraph" w:customStyle="1" w:styleId="Sched-Form-18Space">
    <w:name w:val="Sched-Form-18Space"/>
    <w:basedOn w:val="Normal"/>
    <w:rsid w:val="00CA67D2"/>
    <w:pPr>
      <w:spacing w:before="360" w:after="60"/>
    </w:pPr>
    <w:rPr>
      <w:sz w:val="22"/>
    </w:rPr>
  </w:style>
  <w:style w:type="paragraph" w:customStyle="1" w:styleId="Sched-headingSymb">
    <w:name w:val="Sched-heading Symb"/>
    <w:basedOn w:val="Sched-heading"/>
    <w:rsid w:val="00CA67D2"/>
    <w:pPr>
      <w:tabs>
        <w:tab w:val="left" w:pos="0"/>
      </w:tabs>
      <w:ind w:left="2480" w:hanging="2960"/>
    </w:pPr>
  </w:style>
  <w:style w:type="paragraph" w:customStyle="1" w:styleId="Sched-PartSymb">
    <w:name w:val="Sched-Part Symb"/>
    <w:basedOn w:val="Sched-Part"/>
    <w:rsid w:val="00CA67D2"/>
    <w:pPr>
      <w:tabs>
        <w:tab w:val="left" w:pos="0"/>
      </w:tabs>
      <w:ind w:left="2480" w:hanging="2960"/>
    </w:pPr>
  </w:style>
  <w:style w:type="paragraph" w:styleId="Subtitle">
    <w:name w:val="Subtitle"/>
    <w:basedOn w:val="Normal"/>
    <w:link w:val="SubtitleChar"/>
    <w:qFormat/>
    <w:rsid w:val="00CA67D2"/>
    <w:pPr>
      <w:spacing w:after="60"/>
      <w:jc w:val="center"/>
      <w:outlineLvl w:val="1"/>
    </w:pPr>
    <w:rPr>
      <w:rFonts w:ascii="Arial" w:hAnsi="Arial"/>
    </w:rPr>
  </w:style>
  <w:style w:type="character" w:customStyle="1" w:styleId="SubtitleChar">
    <w:name w:val="Subtitle Char"/>
    <w:basedOn w:val="DefaultParagraphFont"/>
    <w:link w:val="Subtitle"/>
    <w:locked/>
    <w:rsid w:val="00A42CFD"/>
    <w:rPr>
      <w:rFonts w:ascii="Arial" w:hAnsi="Arial"/>
      <w:sz w:val="24"/>
      <w:szCs w:val="20"/>
      <w:lang w:eastAsia="en-US"/>
    </w:rPr>
  </w:style>
  <w:style w:type="paragraph" w:customStyle="1" w:styleId="TLegEntries">
    <w:name w:val="TLegEntries"/>
    <w:basedOn w:val="Normal"/>
    <w:rsid w:val="00CA67D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A67D2"/>
    <w:pPr>
      <w:ind w:firstLine="0"/>
    </w:pPr>
    <w:rPr>
      <w:b/>
    </w:rPr>
  </w:style>
  <w:style w:type="paragraph" w:customStyle="1" w:styleId="EndNoteTextPub">
    <w:name w:val="EndNoteTextPub"/>
    <w:basedOn w:val="Normal"/>
    <w:rsid w:val="00CA67D2"/>
    <w:pPr>
      <w:spacing w:before="60"/>
      <w:ind w:left="1100"/>
      <w:jc w:val="both"/>
    </w:pPr>
    <w:rPr>
      <w:sz w:val="20"/>
    </w:rPr>
  </w:style>
  <w:style w:type="paragraph" w:customStyle="1" w:styleId="TOC10">
    <w:name w:val="TOC 10"/>
    <w:basedOn w:val="TOC5"/>
    <w:rsid w:val="00CA67D2"/>
    <w:rPr>
      <w:szCs w:val="24"/>
    </w:rPr>
  </w:style>
  <w:style w:type="character" w:customStyle="1" w:styleId="charNotBold">
    <w:name w:val="charNotBold"/>
    <w:basedOn w:val="DefaultParagraphFont"/>
    <w:rsid w:val="00CA67D2"/>
    <w:rPr>
      <w:rFonts w:ascii="Arial" w:hAnsi="Arial"/>
      <w:sz w:val="20"/>
    </w:rPr>
  </w:style>
  <w:style w:type="paragraph" w:customStyle="1" w:styleId="ShadedSchClauseSymb">
    <w:name w:val="Shaded Sch Clause Symb"/>
    <w:basedOn w:val="ShadedSchClause"/>
    <w:rsid w:val="00CA67D2"/>
    <w:pPr>
      <w:tabs>
        <w:tab w:val="left" w:pos="0"/>
      </w:tabs>
      <w:ind w:left="975" w:hanging="1457"/>
    </w:pPr>
  </w:style>
  <w:style w:type="paragraph" w:customStyle="1" w:styleId="CoverTextBullet">
    <w:name w:val="CoverTextBullet"/>
    <w:basedOn w:val="CoverText"/>
    <w:qFormat/>
    <w:rsid w:val="00CA67D2"/>
    <w:pPr>
      <w:numPr>
        <w:numId w:val="3"/>
      </w:numPr>
    </w:pPr>
    <w:rPr>
      <w:color w:val="000000"/>
    </w:rPr>
  </w:style>
  <w:style w:type="paragraph" w:customStyle="1" w:styleId="01aPreamble">
    <w:name w:val="01aPreamble"/>
    <w:basedOn w:val="Normal"/>
    <w:qFormat/>
    <w:rsid w:val="00CA67D2"/>
  </w:style>
  <w:style w:type="paragraph" w:customStyle="1" w:styleId="TableBullet">
    <w:name w:val="TableBullet"/>
    <w:basedOn w:val="TableText10"/>
    <w:qFormat/>
    <w:rsid w:val="00CA67D2"/>
    <w:pPr>
      <w:numPr>
        <w:numId w:val="4"/>
      </w:numPr>
    </w:pPr>
  </w:style>
  <w:style w:type="paragraph" w:customStyle="1" w:styleId="TableNumbered">
    <w:name w:val="TableNumbered"/>
    <w:basedOn w:val="TableText10"/>
    <w:qFormat/>
    <w:rsid w:val="00CA67D2"/>
    <w:pPr>
      <w:numPr>
        <w:numId w:val="5"/>
      </w:numPr>
    </w:pPr>
  </w:style>
  <w:style w:type="character" w:customStyle="1" w:styleId="charCitHyperlinkItal">
    <w:name w:val="charCitHyperlinkItal"/>
    <w:basedOn w:val="Hyperlink"/>
    <w:uiPriority w:val="1"/>
    <w:rsid w:val="00CA67D2"/>
    <w:rPr>
      <w:i/>
      <w:color w:val="0000FF" w:themeColor="hyperlink"/>
      <w:u w:val="none"/>
    </w:rPr>
  </w:style>
  <w:style w:type="character" w:customStyle="1" w:styleId="charCitHyperlinkAbbrev">
    <w:name w:val="charCitHyperlinkAbbrev"/>
    <w:basedOn w:val="Hyperlink"/>
    <w:uiPriority w:val="1"/>
    <w:rsid w:val="00CA67D2"/>
    <w:rPr>
      <w:color w:val="0000FF" w:themeColor="hyperlink"/>
      <w:u w:val="none"/>
    </w:rPr>
  </w:style>
  <w:style w:type="paragraph" w:customStyle="1" w:styleId="FormRule">
    <w:name w:val="FormRule"/>
    <w:basedOn w:val="Normal"/>
    <w:rsid w:val="00CA67D2"/>
    <w:pPr>
      <w:pBdr>
        <w:top w:val="single" w:sz="4" w:space="1" w:color="auto"/>
      </w:pBdr>
      <w:spacing w:before="160" w:after="40"/>
      <w:ind w:left="3220" w:right="3260"/>
    </w:pPr>
    <w:rPr>
      <w:sz w:val="8"/>
    </w:rPr>
  </w:style>
  <w:style w:type="paragraph" w:customStyle="1" w:styleId="OldAmdtsEntries">
    <w:name w:val="OldAmdtsEntries"/>
    <w:basedOn w:val="BillBasicHeading"/>
    <w:rsid w:val="00CA67D2"/>
    <w:pPr>
      <w:tabs>
        <w:tab w:val="clear" w:pos="2600"/>
        <w:tab w:val="left" w:leader="dot" w:pos="2700"/>
      </w:tabs>
      <w:ind w:left="2700" w:hanging="2000"/>
    </w:pPr>
    <w:rPr>
      <w:sz w:val="18"/>
    </w:rPr>
  </w:style>
  <w:style w:type="paragraph" w:customStyle="1" w:styleId="OldAmdt2ndLine">
    <w:name w:val="OldAmdt2ndLine"/>
    <w:basedOn w:val="OldAmdtsEntries"/>
    <w:rsid w:val="00CA67D2"/>
    <w:pPr>
      <w:tabs>
        <w:tab w:val="left" w:pos="2700"/>
      </w:tabs>
      <w:spacing w:before="0"/>
    </w:pPr>
  </w:style>
  <w:style w:type="paragraph" w:customStyle="1" w:styleId="parainpara">
    <w:name w:val="para in para"/>
    <w:rsid w:val="00CA67D2"/>
    <w:pPr>
      <w:tabs>
        <w:tab w:val="right" w:pos="1500"/>
      </w:tabs>
      <w:spacing w:before="80" w:after="80"/>
      <w:ind w:left="1800" w:hanging="1800"/>
      <w:jc w:val="both"/>
    </w:pPr>
    <w:rPr>
      <w:rFonts w:ascii="Times" w:hAnsi="Times"/>
      <w:sz w:val="24"/>
      <w:szCs w:val="20"/>
      <w:lang w:eastAsia="en-US"/>
    </w:rPr>
  </w:style>
  <w:style w:type="paragraph" w:customStyle="1" w:styleId="Billcrest0">
    <w:name w:val="Billcrest"/>
    <w:basedOn w:val="Normal"/>
    <w:rsid w:val="00CA67D2"/>
    <w:pPr>
      <w:spacing w:after="60"/>
      <w:ind w:left="2800"/>
    </w:pPr>
    <w:rPr>
      <w:rFonts w:ascii="ACTCrest" w:hAnsi="ACTCrest"/>
      <w:sz w:val="216"/>
    </w:rPr>
  </w:style>
  <w:style w:type="paragraph" w:customStyle="1" w:styleId="Actbullet">
    <w:name w:val="Act bullet"/>
    <w:basedOn w:val="Normal"/>
    <w:uiPriority w:val="99"/>
    <w:rsid w:val="00CA67D2"/>
    <w:pPr>
      <w:numPr>
        <w:numId w:val="6"/>
      </w:numPr>
      <w:tabs>
        <w:tab w:val="left" w:pos="900"/>
      </w:tabs>
      <w:spacing w:before="20"/>
      <w:ind w:right="-60"/>
    </w:pPr>
    <w:rPr>
      <w:rFonts w:ascii="Arial" w:hAnsi="Arial"/>
      <w:sz w:val="18"/>
    </w:rPr>
  </w:style>
  <w:style w:type="paragraph" w:customStyle="1" w:styleId="AuthorisedBlock">
    <w:name w:val="AuthorisedBlock"/>
    <w:basedOn w:val="Normal"/>
    <w:rsid w:val="00CA67D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A67D2"/>
    <w:rPr>
      <w:b w:val="0"/>
      <w:sz w:val="32"/>
    </w:rPr>
  </w:style>
  <w:style w:type="paragraph" w:customStyle="1" w:styleId="MH1Chapter">
    <w:name w:val="M H1 Chapter"/>
    <w:basedOn w:val="AH1Chapter"/>
    <w:rsid w:val="00CA67D2"/>
    <w:pPr>
      <w:tabs>
        <w:tab w:val="clear" w:pos="2600"/>
        <w:tab w:val="left" w:pos="2720"/>
      </w:tabs>
      <w:ind w:left="4000" w:hanging="3300"/>
    </w:pPr>
  </w:style>
  <w:style w:type="paragraph" w:customStyle="1" w:styleId="ApprFormHd">
    <w:name w:val="ApprFormHd"/>
    <w:basedOn w:val="Sched-heading"/>
    <w:rsid w:val="00CA67D2"/>
    <w:pPr>
      <w:ind w:left="0" w:firstLine="0"/>
    </w:pPr>
  </w:style>
  <w:style w:type="paragraph" w:customStyle="1" w:styleId="Actdetailsnote">
    <w:name w:val="Act details note"/>
    <w:basedOn w:val="Actdetails"/>
    <w:uiPriority w:val="99"/>
    <w:rsid w:val="00CA67D2"/>
    <w:pPr>
      <w:ind w:left="1620" w:right="-60" w:hanging="720"/>
    </w:pPr>
    <w:rPr>
      <w:sz w:val="18"/>
    </w:rPr>
  </w:style>
  <w:style w:type="paragraph" w:customStyle="1" w:styleId="DetailsNo">
    <w:name w:val="Details No"/>
    <w:basedOn w:val="Actdetails"/>
    <w:uiPriority w:val="99"/>
    <w:rsid w:val="00CA67D2"/>
    <w:pPr>
      <w:ind w:left="0"/>
    </w:pPr>
    <w:rPr>
      <w:sz w:val="18"/>
    </w:rPr>
  </w:style>
  <w:style w:type="paragraph" w:customStyle="1" w:styleId="ISchMain">
    <w:name w:val="I Sch Main"/>
    <w:basedOn w:val="BillBasic"/>
    <w:rsid w:val="00CA67D2"/>
    <w:pPr>
      <w:tabs>
        <w:tab w:val="right" w:pos="900"/>
        <w:tab w:val="left" w:pos="1100"/>
      </w:tabs>
      <w:ind w:left="1100" w:hanging="1100"/>
    </w:pPr>
  </w:style>
  <w:style w:type="paragraph" w:customStyle="1" w:styleId="ISchpara">
    <w:name w:val="I Sch para"/>
    <w:basedOn w:val="BillBasic"/>
    <w:rsid w:val="00CA67D2"/>
    <w:pPr>
      <w:tabs>
        <w:tab w:val="right" w:pos="1400"/>
        <w:tab w:val="left" w:pos="1600"/>
      </w:tabs>
      <w:ind w:left="1600" w:hanging="1600"/>
    </w:pPr>
  </w:style>
  <w:style w:type="paragraph" w:customStyle="1" w:styleId="ISchsubpara">
    <w:name w:val="I Sch subpara"/>
    <w:basedOn w:val="BillBasic"/>
    <w:rsid w:val="00CA67D2"/>
    <w:pPr>
      <w:tabs>
        <w:tab w:val="right" w:pos="1940"/>
        <w:tab w:val="left" w:pos="2140"/>
      </w:tabs>
      <w:ind w:left="2140" w:hanging="2140"/>
    </w:pPr>
  </w:style>
  <w:style w:type="paragraph" w:customStyle="1" w:styleId="ISchsubsubpara">
    <w:name w:val="I Sch subsubpara"/>
    <w:basedOn w:val="BillBasic"/>
    <w:rsid w:val="00CA67D2"/>
    <w:pPr>
      <w:tabs>
        <w:tab w:val="right" w:pos="2460"/>
        <w:tab w:val="left" w:pos="2660"/>
      </w:tabs>
      <w:ind w:left="2660" w:hanging="2660"/>
    </w:pPr>
  </w:style>
  <w:style w:type="paragraph" w:customStyle="1" w:styleId="AssectheadingSymb">
    <w:name w:val="A ssect heading Symb"/>
    <w:basedOn w:val="Amain"/>
    <w:rsid w:val="00CA67D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A67D2"/>
    <w:pPr>
      <w:tabs>
        <w:tab w:val="left" w:pos="0"/>
        <w:tab w:val="right" w:pos="2400"/>
        <w:tab w:val="left" w:pos="2600"/>
      </w:tabs>
      <w:ind w:left="2602" w:hanging="3084"/>
      <w:outlineLvl w:val="8"/>
    </w:pPr>
  </w:style>
  <w:style w:type="paragraph" w:customStyle="1" w:styleId="AmainreturnSymb">
    <w:name w:val="A main return Symb"/>
    <w:basedOn w:val="BillBasic"/>
    <w:rsid w:val="00CA67D2"/>
    <w:pPr>
      <w:tabs>
        <w:tab w:val="left" w:pos="1582"/>
      </w:tabs>
      <w:ind w:left="1100" w:hanging="1582"/>
    </w:pPr>
  </w:style>
  <w:style w:type="paragraph" w:customStyle="1" w:styleId="AparareturnSymb">
    <w:name w:val="A para return Symb"/>
    <w:basedOn w:val="BillBasic"/>
    <w:rsid w:val="00CA67D2"/>
    <w:pPr>
      <w:tabs>
        <w:tab w:val="left" w:pos="2081"/>
      </w:tabs>
      <w:ind w:left="1599" w:hanging="2081"/>
    </w:pPr>
  </w:style>
  <w:style w:type="paragraph" w:customStyle="1" w:styleId="AsubparareturnSymb">
    <w:name w:val="A subpara return Symb"/>
    <w:basedOn w:val="BillBasic"/>
    <w:rsid w:val="00CA67D2"/>
    <w:pPr>
      <w:tabs>
        <w:tab w:val="left" w:pos="2580"/>
      </w:tabs>
      <w:ind w:left="2098" w:hanging="2580"/>
    </w:pPr>
  </w:style>
  <w:style w:type="paragraph" w:customStyle="1" w:styleId="aDefSymb">
    <w:name w:val="aDef Symb"/>
    <w:basedOn w:val="BillBasic"/>
    <w:rsid w:val="00CA67D2"/>
    <w:pPr>
      <w:tabs>
        <w:tab w:val="left" w:pos="1582"/>
      </w:tabs>
      <w:ind w:left="1100" w:hanging="1582"/>
    </w:pPr>
  </w:style>
  <w:style w:type="paragraph" w:customStyle="1" w:styleId="aDefparaSymb">
    <w:name w:val="aDef para Symb"/>
    <w:basedOn w:val="Apara"/>
    <w:rsid w:val="00CA67D2"/>
    <w:pPr>
      <w:tabs>
        <w:tab w:val="clear" w:pos="1600"/>
        <w:tab w:val="left" w:pos="0"/>
        <w:tab w:val="left" w:pos="1599"/>
      </w:tabs>
      <w:ind w:left="1599" w:hanging="2081"/>
    </w:pPr>
  </w:style>
  <w:style w:type="paragraph" w:customStyle="1" w:styleId="aDefsubparaSymb">
    <w:name w:val="aDef subpara Symb"/>
    <w:basedOn w:val="Asubpara"/>
    <w:rsid w:val="00CA67D2"/>
    <w:pPr>
      <w:tabs>
        <w:tab w:val="left" w:pos="0"/>
      </w:tabs>
      <w:ind w:left="2098" w:hanging="2580"/>
    </w:pPr>
  </w:style>
  <w:style w:type="paragraph" w:customStyle="1" w:styleId="SchAmainSymb">
    <w:name w:val="Sch A main Symb"/>
    <w:basedOn w:val="Amain"/>
    <w:rsid w:val="00CA67D2"/>
    <w:pPr>
      <w:tabs>
        <w:tab w:val="left" w:pos="0"/>
      </w:tabs>
      <w:ind w:hanging="1580"/>
    </w:pPr>
  </w:style>
  <w:style w:type="paragraph" w:customStyle="1" w:styleId="SchAparaSymb">
    <w:name w:val="Sch A para Symb"/>
    <w:basedOn w:val="Apara"/>
    <w:rsid w:val="00CA67D2"/>
    <w:pPr>
      <w:tabs>
        <w:tab w:val="left" w:pos="0"/>
      </w:tabs>
      <w:ind w:hanging="2080"/>
    </w:pPr>
  </w:style>
  <w:style w:type="paragraph" w:customStyle="1" w:styleId="SchAsubparaSymb">
    <w:name w:val="Sch A subpara Symb"/>
    <w:basedOn w:val="Asubpara"/>
    <w:rsid w:val="00CA67D2"/>
    <w:pPr>
      <w:tabs>
        <w:tab w:val="left" w:pos="0"/>
      </w:tabs>
      <w:ind w:hanging="2580"/>
    </w:pPr>
  </w:style>
  <w:style w:type="paragraph" w:customStyle="1" w:styleId="SchAsubsubparaSymb">
    <w:name w:val="Sch A subsubpara Symb"/>
    <w:basedOn w:val="AsubsubparaSymb"/>
    <w:rsid w:val="00CA67D2"/>
  </w:style>
  <w:style w:type="paragraph" w:customStyle="1" w:styleId="refSymb">
    <w:name w:val="ref Symb"/>
    <w:basedOn w:val="BillBasic"/>
    <w:next w:val="Normal"/>
    <w:rsid w:val="00CA67D2"/>
    <w:pPr>
      <w:tabs>
        <w:tab w:val="left" w:pos="-480"/>
      </w:tabs>
      <w:spacing w:before="60"/>
      <w:ind w:hanging="480"/>
    </w:pPr>
    <w:rPr>
      <w:sz w:val="18"/>
    </w:rPr>
  </w:style>
  <w:style w:type="paragraph" w:customStyle="1" w:styleId="IshadedH5SecSymb">
    <w:name w:val="I shaded H5 Sec Symb"/>
    <w:basedOn w:val="AH5Sec"/>
    <w:rsid w:val="00CA67D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A67D2"/>
    <w:pPr>
      <w:tabs>
        <w:tab w:val="clear" w:pos="-1580"/>
      </w:tabs>
      <w:ind w:left="975" w:hanging="1457"/>
    </w:pPr>
  </w:style>
  <w:style w:type="paragraph" w:customStyle="1" w:styleId="IH1ChapSymb">
    <w:name w:val="I H1 Chap Symb"/>
    <w:basedOn w:val="BillBasicHeading"/>
    <w:next w:val="Normal"/>
    <w:rsid w:val="00CA67D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A67D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A67D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A67D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A67D2"/>
    <w:pPr>
      <w:tabs>
        <w:tab w:val="clear" w:pos="2600"/>
        <w:tab w:val="left" w:pos="-1580"/>
        <w:tab w:val="left" w:pos="0"/>
        <w:tab w:val="left" w:pos="1100"/>
      </w:tabs>
      <w:spacing w:before="240"/>
      <w:ind w:left="1100" w:hanging="1580"/>
    </w:pPr>
  </w:style>
  <w:style w:type="paragraph" w:customStyle="1" w:styleId="IMainSymb">
    <w:name w:val="I Main Symb"/>
    <w:basedOn w:val="Amain"/>
    <w:rsid w:val="00CA67D2"/>
    <w:pPr>
      <w:tabs>
        <w:tab w:val="left" w:pos="0"/>
      </w:tabs>
      <w:ind w:hanging="1580"/>
    </w:pPr>
  </w:style>
  <w:style w:type="paragraph" w:customStyle="1" w:styleId="IparaSymb">
    <w:name w:val="I para Symb"/>
    <w:basedOn w:val="Apara"/>
    <w:rsid w:val="00CA67D2"/>
    <w:pPr>
      <w:tabs>
        <w:tab w:val="left" w:pos="0"/>
      </w:tabs>
      <w:ind w:hanging="2080"/>
      <w:outlineLvl w:val="9"/>
    </w:pPr>
  </w:style>
  <w:style w:type="paragraph" w:customStyle="1" w:styleId="IsubparaSymb">
    <w:name w:val="I subpara Symb"/>
    <w:basedOn w:val="Asubpara"/>
    <w:rsid w:val="00CA67D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A67D2"/>
    <w:pPr>
      <w:tabs>
        <w:tab w:val="clear" w:pos="2400"/>
        <w:tab w:val="clear" w:pos="2600"/>
        <w:tab w:val="right" w:pos="2460"/>
        <w:tab w:val="left" w:pos="2660"/>
      </w:tabs>
      <w:ind w:left="2660" w:hanging="3140"/>
    </w:pPr>
  </w:style>
  <w:style w:type="paragraph" w:customStyle="1" w:styleId="IdefparaSymb">
    <w:name w:val="I def para Symb"/>
    <w:basedOn w:val="IparaSymb"/>
    <w:rsid w:val="00CA67D2"/>
    <w:pPr>
      <w:ind w:left="1599" w:hanging="2081"/>
    </w:pPr>
  </w:style>
  <w:style w:type="paragraph" w:customStyle="1" w:styleId="IdefsubparaSymb">
    <w:name w:val="I def subpara Symb"/>
    <w:basedOn w:val="IsubparaSymb"/>
    <w:rsid w:val="00CA67D2"/>
    <w:pPr>
      <w:ind w:left="2138"/>
    </w:pPr>
  </w:style>
  <w:style w:type="paragraph" w:customStyle="1" w:styleId="ISched-headingSymb">
    <w:name w:val="I Sched-heading Symb"/>
    <w:basedOn w:val="BillBasicHeading"/>
    <w:next w:val="Normal"/>
    <w:rsid w:val="00CA67D2"/>
    <w:pPr>
      <w:tabs>
        <w:tab w:val="left" w:pos="-3080"/>
        <w:tab w:val="left" w:pos="0"/>
      </w:tabs>
      <w:spacing w:before="320"/>
      <w:ind w:left="2600" w:hanging="3080"/>
    </w:pPr>
    <w:rPr>
      <w:sz w:val="34"/>
    </w:rPr>
  </w:style>
  <w:style w:type="paragraph" w:customStyle="1" w:styleId="ISched-PartSymb">
    <w:name w:val="I Sched-Part Symb"/>
    <w:basedOn w:val="BillBasicHeading"/>
    <w:rsid w:val="00CA67D2"/>
    <w:pPr>
      <w:tabs>
        <w:tab w:val="left" w:pos="-3080"/>
        <w:tab w:val="left" w:pos="0"/>
      </w:tabs>
      <w:spacing w:before="380"/>
      <w:ind w:left="2600" w:hanging="3080"/>
    </w:pPr>
    <w:rPr>
      <w:sz w:val="32"/>
    </w:rPr>
  </w:style>
  <w:style w:type="paragraph" w:customStyle="1" w:styleId="ISched-formSymb">
    <w:name w:val="I Sched-form Symb"/>
    <w:basedOn w:val="BillBasicHeading"/>
    <w:rsid w:val="00CA67D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A67D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A67D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A67D2"/>
    <w:pPr>
      <w:tabs>
        <w:tab w:val="left" w:pos="1100"/>
      </w:tabs>
      <w:spacing w:before="60"/>
      <w:ind w:left="1500" w:hanging="1986"/>
    </w:pPr>
  </w:style>
  <w:style w:type="paragraph" w:customStyle="1" w:styleId="aExamHdgssSymb">
    <w:name w:val="aExamHdgss Symb"/>
    <w:basedOn w:val="BillBasicHeading"/>
    <w:next w:val="Normal"/>
    <w:rsid w:val="00CA67D2"/>
    <w:pPr>
      <w:tabs>
        <w:tab w:val="clear" w:pos="2600"/>
        <w:tab w:val="left" w:pos="1582"/>
      </w:tabs>
      <w:ind w:left="1100" w:hanging="1582"/>
    </w:pPr>
    <w:rPr>
      <w:sz w:val="18"/>
    </w:rPr>
  </w:style>
  <w:style w:type="paragraph" w:customStyle="1" w:styleId="aExamssSymb">
    <w:name w:val="aExamss Symb"/>
    <w:basedOn w:val="aNote"/>
    <w:rsid w:val="00CA67D2"/>
    <w:pPr>
      <w:tabs>
        <w:tab w:val="left" w:pos="1582"/>
      </w:tabs>
      <w:spacing w:before="60"/>
      <w:ind w:left="1100" w:hanging="1582"/>
    </w:pPr>
  </w:style>
  <w:style w:type="paragraph" w:customStyle="1" w:styleId="aExamINumssSymb">
    <w:name w:val="aExamINumss Symb"/>
    <w:basedOn w:val="aExamssSymb"/>
    <w:rsid w:val="00CA67D2"/>
    <w:pPr>
      <w:tabs>
        <w:tab w:val="left" w:pos="1100"/>
      </w:tabs>
      <w:ind w:left="1500" w:hanging="1986"/>
    </w:pPr>
  </w:style>
  <w:style w:type="paragraph" w:customStyle="1" w:styleId="aExamNumTextssSymb">
    <w:name w:val="aExamNumTextss Symb"/>
    <w:basedOn w:val="aExamssSymb"/>
    <w:rsid w:val="00CA67D2"/>
    <w:pPr>
      <w:tabs>
        <w:tab w:val="clear" w:pos="1582"/>
        <w:tab w:val="left" w:pos="1985"/>
      </w:tabs>
      <w:ind w:left="1503" w:hanging="1985"/>
    </w:pPr>
  </w:style>
  <w:style w:type="paragraph" w:customStyle="1" w:styleId="AExamIParaSymb">
    <w:name w:val="AExamIPara Symb"/>
    <w:basedOn w:val="aExam"/>
    <w:rsid w:val="00CA67D2"/>
    <w:pPr>
      <w:tabs>
        <w:tab w:val="right" w:pos="1718"/>
      </w:tabs>
      <w:ind w:left="1984" w:hanging="2466"/>
    </w:pPr>
  </w:style>
  <w:style w:type="paragraph" w:customStyle="1" w:styleId="aExamBulletssSymb">
    <w:name w:val="aExamBulletss Symb"/>
    <w:basedOn w:val="aExamssSymb"/>
    <w:rsid w:val="00CA67D2"/>
    <w:pPr>
      <w:tabs>
        <w:tab w:val="left" w:pos="1100"/>
      </w:tabs>
      <w:ind w:left="1500" w:hanging="1986"/>
    </w:pPr>
  </w:style>
  <w:style w:type="paragraph" w:customStyle="1" w:styleId="aNoteSymb">
    <w:name w:val="aNote Symb"/>
    <w:basedOn w:val="BillBasic"/>
    <w:rsid w:val="00CA67D2"/>
    <w:pPr>
      <w:tabs>
        <w:tab w:val="left" w:pos="1100"/>
        <w:tab w:val="left" w:pos="2381"/>
      </w:tabs>
      <w:ind w:left="1899" w:hanging="2381"/>
    </w:pPr>
    <w:rPr>
      <w:sz w:val="20"/>
    </w:rPr>
  </w:style>
  <w:style w:type="paragraph" w:customStyle="1" w:styleId="aNoteTextssSymb">
    <w:name w:val="aNoteTextss Symb"/>
    <w:basedOn w:val="Normal"/>
    <w:rsid w:val="00CA67D2"/>
    <w:pPr>
      <w:tabs>
        <w:tab w:val="clear" w:pos="0"/>
        <w:tab w:val="left" w:pos="1418"/>
      </w:tabs>
      <w:spacing w:before="60"/>
      <w:ind w:left="1417" w:hanging="1899"/>
      <w:jc w:val="both"/>
    </w:pPr>
    <w:rPr>
      <w:sz w:val="20"/>
    </w:rPr>
  </w:style>
  <w:style w:type="paragraph" w:customStyle="1" w:styleId="aNoteParaSymb">
    <w:name w:val="aNotePara Symb"/>
    <w:basedOn w:val="aNoteSymb"/>
    <w:rsid w:val="00CA67D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A67D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A67D2"/>
    <w:pPr>
      <w:tabs>
        <w:tab w:val="left" w:pos="1616"/>
        <w:tab w:val="left" w:pos="2495"/>
      </w:tabs>
      <w:spacing w:before="60"/>
      <w:ind w:left="2013" w:hanging="2495"/>
    </w:pPr>
  </w:style>
  <w:style w:type="paragraph" w:customStyle="1" w:styleId="aExamHdgparSymb">
    <w:name w:val="aExamHdgpar Symb"/>
    <w:basedOn w:val="aExamHdgssSymb"/>
    <w:next w:val="Normal"/>
    <w:rsid w:val="00CA67D2"/>
    <w:pPr>
      <w:tabs>
        <w:tab w:val="clear" w:pos="1582"/>
        <w:tab w:val="left" w:pos="1599"/>
      </w:tabs>
      <w:ind w:left="1599" w:hanging="2081"/>
    </w:pPr>
  </w:style>
  <w:style w:type="paragraph" w:customStyle="1" w:styleId="aExamparSymb">
    <w:name w:val="aExampar Symb"/>
    <w:basedOn w:val="aExamssSymb"/>
    <w:rsid w:val="00CA67D2"/>
    <w:pPr>
      <w:tabs>
        <w:tab w:val="clear" w:pos="1582"/>
        <w:tab w:val="left" w:pos="1599"/>
      </w:tabs>
      <w:ind w:left="1599" w:hanging="2081"/>
    </w:pPr>
  </w:style>
  <w:style w:type="paragraph" w:customStyle="1" w:styleId="aExamINumparSymb">
    <w:name w:val="aExamINumpar Symb"/>
    <w:basedOn w:val="aExamparSymb"/>
    <w:rsid w:val="00CA67D2"/>
    <w:pPr>
      <w:tabs>
        <w:tab w:val="left" w:pos="2000"/>
      </w:tabs>
      <w:ind w:left="2041" w:hanging="2495"/>
    </w:pPr>
  </w:style>
  <w:style w:type="paragraph" w:customStyle="1" w:styleId="aExamBulletparSymb">
    <w:name w:val="aExamBulletpar Symb"/>
    <w:basedOn w:val="aExamparSymb"/>
    <w:rsid w:val="00CA67D2"/>
    <w:pPr>
      <w:tabs>
        <w:tab w:val="clear" w:pos="1599"/>
        <w:tab w:val="left" w:pos="1616"/>
        <w:tab w:val="left" w:pos="2495"/>
      </w:tabs>
      <w:ind w:left="2013" w:hanging="2495"/>
    </w:pPr>
  </w:style>
  <w:style w:type="paragraph" w:customStyle="1" w:styleId="aNoteparSymb">
    <w:name w:val="aNotepar Symb"/>
    <w:basedOn w:val="BillBasic"/>
    <w:next w:val="Normal"/>
    <w:rsid w:val="00CA67D2"/>
    <w:pPr>
      <w:tabs>
        <w:tab w:val="left" w:pos="1599"/>
        <w:tab w:val="left" w:pos="2398"/>
      </w:tabs>
      <w:ind w:left="2410" w:hanging="2892"/>
    </w:pPr>
    <w:rPr>
      <w:sz w:val="20"/>
    </w:rPr>
  </w:style>
  <w:style w:type="paragraph" w:customStyle="1" w:styleId="aNoteTextparSymb">
    <w:name w:val="aNoteTextpar Symb"/>
    <w:basedOn w:val="aNoteparSymb"/>
    <w:rsid w:val="00CA67D2"/>
    <w:pPr>
      <w:tabs>
        <w:tab w:val="clear" w:pos="1599"/>
        <w:tab w:val="clear" w:pos="2398"/>
        <w:tab w:val="left" w:pos="2880"/>
      </w:tabs>
      <w:spacing w:before="60"/>
      <w:ind w:left="2398" w:hanging="2880"/>
    </w:pPr>
  </w:style>
  <w:style w:type="paragraph" w:customStyle="1" w:styleId="aNoteParaparSymb">
    <w:name w:val="aNoteParapar Symb"/>
    <w:basedOn w:val="aNoteparSymb"/>
    <w:rsid w:val="00CA67D2"/>
    <w:pPr>
      <w:tabs>
        <w:tab w:val="right" w:pos="2640"/>
      </w:tabs>
      <w:spacing w:before="60"/>
      <w:ind w:left="2920" w:hanging="3402"/>
    </w:pPr>
  </w:style>
  <w:style w:type="paragraph" w:customStyle="1" w:styleId="aNoteBulletparSymb">
    <w:name w:val="aNoteBulletpar Symb"/>
    <w:basedOn w:val="aNoteparSymb"/>
    <w:rsid w:val="00CA67D2"/>
    <w:pPr>
      <w:tabs>
        <w:tab w:val="clear" w:pos="1599"/>
        <w:tab w:val="left" w:pos="3289"/>
      </w:tabs>
      <w:spacing w:before="60"/>
      <w:ind w:left="2807" w:hanging="3289"/>
    </w:pPr>
  </w:style>
  <w:style w:type="paragraph" w:customStyle="1" w:styleId="AsubparabulletSymb">
    <w:name w:val="A subpara bullet Symb"/>
    <w:basedOn w:val="BillBasic"/>
    <w:rsid w:val="00CA67D2"/>
    <w:pPr>
      <w:tabs>
        <w:tab w:val="left" w:pos="2138"/>
        <w:tab w:val="left" w:pos="3005"/>
      </w:tabs>
      <w:spacing w:before="60"/>
      <w:ind w:left="2523" w:hanging="3005"/>
    </w:pPr>
  </w:style>
  <w:style w:type="paragraph" w:customStyle="1" w:styleId="aExamHdgsubparSymb">
    <w:name w:val="aExamHdgsubpar Symb"/>
    <w:basedOn w:val="aExamHdgssSymb"/>
    <w:next w:val="Normal"/>
    <w:rsid w:val="00CA67D2"/>
    <w:pPr>
      <w:tabs>
        <w:tab w:val="clear" w:pos="1582"/>
        <w:tab w:val="left" w:pos="2620"/>
      </w:tabs>
      <w:ind w:left="2138" w:hanging="2620"/>
    </w:pPr>
  </w:style>
  <w:style w:type="paragraph" w:customStyle="1" w:styleId="aExamsubparSymb">
    <w:name w:val="aExamsubpar Symb"/>
    <w:basedOn w:val="aExamssSymb"/>
    <w:rsid w:val="00CA67D2"/>
    <w:pPr>
      <w:tabs>
        <w:tab w:val="clear" w:pos="1582"/>
        <w:tab w:val="left" w:pos="2620"/>
      </w:tabs>
      <w:ind w:left="2138" w:hanging="2620"/>
    </w:pPr>
  </w:style>
  <w:style w:type="paragraph" w:customStyle="1" w:styleId="aNotesubparSymb">
    <w:name w:val="aNotesubpar Symb"/>
    <w:basedOn w:val="BillBasic"/>
    <w:next w:val="Normal"/>
    <w:rsid w:val="00CA67D2"/>
    <w:pPr>
      <w:tabs>
        <w:tab w:val="left" w:pos="2138"/>
        <w:tab w:val="left" w:pos="2937"/>
      </w:tabs>
      <w:ind w:left="2455" w:hanging="2937"/>
    </w:pPr>
    <w:rPr>
      <w:sz w:val="20"/>
    </w:rPr>
  </w:style>
  <w:style w:type="paragraph" w:customStyle="1" w:styleId="aNoteTextsubparSymb">
    <w:name w:val="aNoteTextsubpar Symb"/>
    <w:basedOn w:val="aNotesubparSymb"/>
    <w:rsid w:val="00CA67D2"/>
    <w:pPr>
      <w:tabs>
        <w:tab w:val="clear" w:pos="2138"/>
        <w:tab w:val="clear" w:pos="2937"/>
        <w:tab w:val="left" w:pos="2943"/>
      </w:tabs>
      <w:spacing w:before="60"/>
      <w:ind w:left="2943" w:hanging="3425"/>
    </w:pPr>
  </w:style>
  <w:style w:type="paragraph" w:customStyle="1" w:styleId="PenaltySymb">
    <w:name w:val="Penalty Symb"/>
    <w:basedOn w:val="AmainreturnSymb"/>
    <w:rsid w:val="00CA67D2"/>
  </w:style>
  <w:style w:type="paragraph" w:customStyle="1" w:styleId="PenaltyParaSymb">
    <w:name w:val="PenaltyPara Symb"/>
    <w:basedOn w:val="Normal"/>
    <w:rsid w:val="00CA67D2"/>
    <w:pPr>
      <w:tabs>
        <w:tab w:val="right" w:pos="1360"/>
      </w:tabs>
      <w:spacing w:before="60"/>
      <w:ind w:left="1599" w:hanging="2081"/>
      <w:jc w:val="both"/>
    </w:pPr>
  </w:style>
  <w:style w:type="paragraph" w:customStyle="1" w:styleId="FormulaSymb">
    <w:name w:val="Formula Symb"/>
    <w:basedOn w:val="BillBasic"/>
    <w:rsid w:val="00CA67D2"/>
    <w:pPr>
      <w:tabs>
        <w:tab w:val="left" w:pos="-480"/>
      </w:tabs>
      <w:spacing w:line="260" w:lineRule="atLeast"/>
      <w:ind w:hanging="480"/>
      <w:jc w:val="center"/>
    </w:pPr>
  </w:style>
  <w:style w:type="paragraph" w:customStyle="1" w:styleId="NormalSymb">
    <w:name w:val="Normal Symb"/>
    <w:basedOn w:val="Normal"/>
    <w:qFormat/>
    <w:rsid w:val="00CA67D2"/>
    <w:pPr>
      <w:ind w:hanging="482"/>
    </w:pPr>
  </w:style>
  <w:style w:type="character" w:styleId="PlaceholderText">
    <w:name w:val="Placeholder Text"/>
    <w:basedOn w:val="DefaultParagraphFont"/>
    <w:uiPriority w:val="99"/>
    <w:semiHidden/>
    <w:rsid w:val="00CA67D2"/>
    <w:rPr>
      <w:color w:val="808080"/>
    </w:rPr>
  </w:style>
  <w:style w:type="character" w:customStyle="1" w:styleId="aDefChar">
    <w:name w:val="aDef Char"/>
    <w:basedOn w:val="DefaultParagraphFont"/>
    <w:link w:val="aDef"/>
    <w:locked/>
    <w:rsid w:val="009E165C"/>
    <w:rPr>
      <w:sz w:val="24"/>
      <w:szCs w:val="20"/>
      <w:lang w:eastAsia="en-US"/>
    </w:rPr>
  </w:style>
  <w:style w:type="character" w:customStyle="1" w:styleId="NewActChar">
    <w:name w:val="New Act Char"/>
    <w:basedOn w:val="DefaultParagraphFont"/>
    <w:link w:val="NewAct"/>
    <w:locked/>
    <w:rsid w:val="004C726B"/>
    <w:rPr>
      <w:rFonts w:ascii="Arial" w:hAnsi="Arial"/>
      <w:b/>
      <w:sz w:val="20"/>
      <w:szCs w:val="20"/>
      <w:lang w:eastAsia="en-US"/>
    </w:rPr>
  </w:style>
  <w:style w:type="character" w:styleId="UnresolvedMention">
    <w:name w:val="Unresolved Mention"/>
    <w:basedOn w:val="DefaultParagraphFont"/>
    <w:uiPriority w:val="99"/>
    <w:semiHidden/>
    <w:unhideWhenUsed/>
    <w:rsid w:val="00A53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296426">
      <w:bodyDiv w:val="1"/>
      <w:marLeft w:val="0"/>
      <w:marRight w:val="0"/>
      <w:marTop w:val="0"/>
      <w:marBottom w:val="0"/>
      <w:divBdr>
        <w:top w:val="none" w:sz="0" w:space="0" w:color="auto"/>
        <w:left w:val="none" w:sz="0" w:space="0" w:color="auto"/>
        <w:bottom w:val="none" w:sz="0" w:space="0" w:color="auto"/>
        <w:right w:val="none" w:sz="0" w:space="0" w:color="auto"/>
      </w:divBdr>
    </w:div>
    <w:div w:id="151153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7-20/default.asp" TargetMode="External"/><Relationship Id="rId21" Type="http://schemas.openxmlformats.org/officeDocument/2006/relationships/footer" Target="footer3.xml"/><Relationship Id="rId42" Type="http://schemas.openxmlformats.org/officeDocument/2006/relationships/hyperlink" Target="http://www.legislation.act.gov.au/a/2008-15"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2022-26/default.asp" TargetMode="External"/><Relationship Id="rId138" Type="http://schemas.openxmlformats.org/officeDocument/2006/relationships/footer" Target="footer15.xml"/><Relationship Id="rId107" Type="http://schemas.openxmlformats.org/officeDocument/2006/relationships/hyperlink" Target="http://www.legislation.act.gov.au/a/2022-26/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8-15" TargetMode="External"/><Relationship Id="rId53" Type="http://schemas.openxmlformats.org/officeDocument/2006/relationships/header" Target="header7.xml"/><Relationship Id="rId58" Type="http://schemas.openxmlformats.org/officeDocument/2006/relationships/hyperlink" Target="http://www.legislation.act.gov.au/a/2001-14" TargetMode="External"/><Relationship Id="rId74" Type="http://schemas.openxmlformats.org/officeDocument/2006/relationships/hyperlink" Target="https://legislation.act.gov.au/a/2023-18/" TargetMode="External"/><Relationship Id="rId79" Type="http://schemas.openxmlformats.org/officeDocument/2006/relationships/hyperlink" Target="http://www.legislation.act.gov.au/a/2023-25/" TargetMode="External"/><Relationship Id="rId102" Type="http://schemas.openxmlformats.org/officeDocument/2006/relationships/hyperlink" Target="http://www.legislation.act.gov.au/a/2024-21/" TargetMode="External"/><Relationship Id="rId123" Type="http://schemas.openxmlformats.org/officeDocument/2006/relationships/hyperlink" Target="http://www.legislation.act.gov.au/a/2022-26/" TargetMode="External"/><Relationship Id="rId128" Type="http://schemas.openxmlformats.org/officeDocument/2006/relationships/hyperlink" Target="http://www.legislation.act.gov.au/a/2023-36/" TargetMode="External"/><Relationship Id="rId144"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www.legislation.act.gov.au/a/2023-25/" TargetMode="External"/><Relationship Id="rId95" Type="http://schemas.openxmlformats.org/officeDocument/2006/relationships/hyperlink" Target="http://www.legislation.act.gov.au/a/2022-26/default.asp"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hyperlink" Target="https://www.legislation.sa.gov.au/lz?path=/c/a/national%20gas%20(south%20australia)%20act%202008" TargetMode="External"/><Relationship Id="rId48" Type="http://schemas.openxmlformats.org/officeDocument/2006/relationships/hyperlink" Target="http://www.legislation.act.gov.au/a/2001-14" TargetMode="External"/><Relationship Id="rId64" Type="http://schemas.openxmlformats.org/officeDocument/2006/relationships/hyperlink" Target="http://www.legislation.act.gov.au/a/2015-16" TargetMode="External"/><Relationship Id="rId69" Type="http://schemas.openxmlformats.org/officeDocument/2006/relationships/hyperlink" Target="http://www.legislation.act.gov.au/a/2018-36/default.asp" TargetMode="External"/><Relationship Id="rId113" Type="http://schemas.openxmlformats.org/officeDocument/2006/relationships/hyperlink" Target="http://www.legislation.act.gov.au/a/2016-52/default.asp" TargetMode="External"/><Relationship Id="rId118" Type="http://schemas.openxmlformats.org/officeDocument/2006/relationships/hyperlink" Target="http://www.legislation.act.gov.au/a/2017-20/default.asp" TargetMode="External"/><Relationship Id="rId134" Type="http://schemas.openxmlformats.org/officeDocument/2006/relationships/footer" Target="footer13.xml"/><Relationship Id="rId139" Type="http://schemas.openxmlformats.org/officeDocument/2006/relationships/header" Target="header14.xml"/><Relationship Id="rId80" Type="http://schemas.openxmlformats.org/officeDocument/2006/relationships/hyperlink" Target="http://www.legislation.act.gov.au/a/2016-26/default.asp" TargetMode="External"/><Relationship Id="rId85" Type="http://schemas.openxmlformats.org/officeDocument/2006/relationships/hyperlink" Target="http://www.legislation.act.gov.au/a/2019-19/default.asp"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01-14" TargetMode="External"/><Relationship Id="rId38" Type="http://schemas.openxmlformats.org/officeDocument/2006/relationships/hyperlink" Target="https://www.legislation.sa.gov.au/lz?path=/c/a/national%20gas%20(south%20australia)%20act%202008" TargetMode="External"/><Relationship Id="rId59" Type="http://schemas.openxmlformats.org/officeDocument/2006/relationships/header" Target="header8.xml"/><Relationship Id="rId103" Type="http://schemas.openxmlformats.org/officeDocument/2006/relationships/hyperlink" Target="http://www.legislation.act.gov.au/a/2016-52/default.asp" TargetMode="External"/><Relationship Id="rId108" Type="http://schemas.openxmlformats.org/officeDocument/2006/relationships/hyperlink" Target="http://www.legislation.act.gov.au/a/2016-52/default.asp" TargetMode="External"/><Relationship Id="rId124" Type="http://schemas.openxmlformats.org/officeDocument/2006/relationships/hyperlink" Target="http://www.legislation.act.gov.au/a/2022-26/" TargetMode="External"/><Relationship Id="rId129" Type="http://schemas.openxmlformats.org/officeDocument/2006/relationships/hyperlink" Target="http://www.legislation.act.gov.au/a/2024-8/" TargetMode="External"/><Relationship Id="rId54" Type="http://schemas.openxmlformats.org/officeDocument/2006/relationships/footer" Target="footer7.xml"/><Relationship Id="rId70" Type="http://schemas.openxmlformats.org/officeDocument/2006/relationships/hyperlink" Target="http://www.legislation.act.gov.au/a/2019-19/default.asp" TargetMode="External"/><Relationship Id="rId75" Type="http://schemas.openxmlformats.org/officeDocument/2006/relationships/hyperlink" Target="http://www.legislation.act.gov.au/a/2024-8/" TargetMode="External"/><Relationship Id="rId91" Type="http://schemas.openxmlformats.org/officeDocument/2006/relationships/hyperlink" Target="https://legislation.act.gov.au/a/2023-36/" TargetMode="External"/><Relationship Id="rId96" Type="http://schemas.openxmlformats.org/officeDocument/2006/relationships/hyperlink" Target="http://www.legislation.act.gov.au/a/2017-20/default.asp" TargetMode="External"/><Relationship Id="rId140"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6-52/default.asp" TargetMode="External"/><Relationship Id="rId119" Type="http://schemas.openxmlformats.org/officeDocument/2006/relationships/hyperlink" Target="http://www.legislation.act.gov.au/a/2018-36/default.asp" TargetMode="External"/><Relationship Id="rId44" Type="http://schemas.openxmlformats.org/officeDocument/2006/relationships/hyperlink" Target="http://www.legislation.act.gov.au/a/2001-14" TargetMode="External"/><Relationship Id="rId60" Type="http://schemas.openxmlformats.org/officeDocument/2006/relationships/header" Target="header9.xml"/><Relationship Id="rId65" Type="http://schemas.openxmlformats.org/officeDocument/2006/relationships/hyperlink" Target="http://www.legislation.act.gov.au/a/2016-26" TargetMode="External"/><Relationship Id="rId81" Type="http://schemas.openxmlformats.org/officeDocument/2006/relationships/hyperlink" Target="http://www.legislation.act.gov.au/a/2018-36/default.asp" TargetMode="External"/><Relationship Id="rId86" Type="http://schemas.openxmlformats.org/officeDocument/2006/relationships/hyperlink" Target="http://www.legislation.act.gov.au/a/2017-3/default.asp" TargetMode="External"/><Relationship Id="rId130" Type="http://schemas.openxmlformats.org/officeDocument/2006/relationships/hyperlink" Target="http://www.legislation.act.gov.au/a/2024-8/" TargetMode="External"/><Relationship Id="rId135" Type="http://schemas.openxmlformats.org/officeDocument/2006/relationships/header" Target="header12.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0-65" TargetMode="External"/><Relationship Id="rId109" Type="http://schemas.openxmlformats.org/officeDocument/2006/relationships/hyperlink" Target="http://www.legislation.act.gov.au/a/2015-16/default.asp"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footer" Target="footer8.xml"/><Relationship Id="rId76" Type="http://schemas.openxmlformats.org/officeDocument/2006/relationships/hyperlink" Target="https://legislation.act.gov.au/a/2024-21/" TargetMode="External"/><Relationship Id="rId97" Type="http://schemas.openxmlformats.org/officeDocument/2006/relationships/hyperlink" Target="http://www.legislation.act.gov.au/a/2022-26/default.asp" TargetMode="External"/><Relationship Id="rId104" Type="http://schemas.openxmlformats.org/officeDocument/2006/relationships/hyperlink" Target="http://www.legislation.act.gov.au/a/2022-26/default.asp" TargetMode="External"/><Relationship Id="rId120" Type="http://schemas.openxmlformats.org/officeDocument/2006/relationships/hyperlink" Target="http://www.legislation.act.gov.au/a/2018-36/default.asp" TargetMode="External"/><Relationship Id="rId125" Type="http://schemas.openxmlformats.org/officeDocument/2006/relationships/hyperlink" Target="http://www.legislation.act.gov.au/a/2023-25/" TargetMode="External"/><Relationship Id="rId141" Type="http://schemas.openxmlformats.org/officeDocument/2006/relationships/header" Target="header15.xml"/><Relationship Id="rId7" Type="http://schemas.openxmlformats.org/officeDocument/2006/relationships/image" Target="media/image1.png"/><Relationship Id="rId71" Type="http://schemas.openxmlformats.org/officeDocument/2006/relationships/hyperlink" Target="http://www.legislation.act.gov.au/a/2022-26/default.asp" TargetMode="External"/><Relationship Id="rId92" Type="http://schemas.openxmlformats.org/officeDocument/2006/relationships/hyperlink" Target="http://www.legislation.act.gov.au/a/2023-25/"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yperlink" Target="http://www.legislation.act.gov.au/a/2012-31" TargetMode="Externa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16-52/default.asp" TargetMode="External"/><Relationship Id="rId87" Type="http://schemas.openxmlformats.org/officeDocument/2006/relationships/hyperlink" Target="http://www.legislation.act.gov.au/a/2019-19/default.asp" TargetMode="External"/><Relationship Id="rId110" Type="http://schemas.openxmlformats.org/officeDocument/2006/relationships/hyperlink" Target="http://www.legislation.act.gov.au/a/2015-16/default.asp" TargetMode="External"/><Relationship Id="rId115" Type="http://schemas.openxmlformats.org/officeDocument/2006/relationships/hyperlink" Target="http://www.legislation.act.gov.au/a/2017-3/default.asp" TargetMode="External"/><Relationship Id="rId131" Type="http://schemas.openxmlformats.org/officeDocument/2006/relationships/header" Target="header10.xml"/><Relationship Id="rId136" Type="http://schemas.openxmlformats.org/officeDocument/2006/relationships/header" Target="header13.xml"/><Relationship Id="rId61" Type="http://schemas.openxmlformats.org/officeDocument/2006/relationships/footer" Target="footer10.xml"/><Relationship Id="rId82" Type="http://schemas.openxmlformats.org/officeDocument/2006/relationships/hyperlink" Target="http://www.legislation.act.gov.au/a/2022-26/default.asp"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footer" Target="footer9.xml"/><Relationship Id="rId77" Type="http://schemas.openxmlformats.org/officeDocument/2006/relationships/hyperlink" Target="http://www.legislation.act.gov.au/a/2023-25/" TargetMode="External"/><Relationship Id="rId100" Type="http://schemas.openxmlformats.org/officeDocument/2006/relationships/hyperlink" Target="http://www.legislation.act.gov.au/a/2022-26/default.asp" TargetMode="External"/><Relationship Id="rId105" Type="http://schemas.openxmlformats.org/officeDocument/2006/relationships/hyperlink" Target="http://www.legislation.act.gov.au/a/2023-25/" TargetMode="External"/><Relationship Id="rId126" Type="http://schemas.openxmlformats.org/officeDocument/2006/relationships/hyperlink" Target="http://www.legislation.act.gov.au/a/2023-25/"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23-25/" TargetMode="External"/><Relationship Id="rId93" Type="http://schemas.openxmlformats.org/officeDocument/2006/relationships/hyperlink" Target="http://www.legislation.act.gov.au/a/2022-26/default.asp" TargetMode="External"/><Relationship Id="rId98" Type="http://schemas.openxmlformats.org/officeDocument/2006/relationships/hyperlink" Target="http://www.legislation.act.gov.au/a/2024-8/" TargetMode="External"/><Relationship Id="rId121" Type="http://schemas.openxmlformats.org/officeDocument/2006/relationships/hyperlink" Target="http://www.legislation.act.gov.au/a/2019-19/default.asp" TargetMode="External"/><Relationship Id="rId142" Type="http://schemas.openxmlformats.org/officeDocument/2006/relationships/footer" Target="footer17.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17-3/default.asp" TargetMode="External"/><Relationship Id="rId116" Type="http://schemas.openxmlformats.org/officeDocument/2006/relationships/hyperlink" Target="http://www.legislation.act.gov.au/a/2017-3/default.asp" TargetMode="External"/><Relationship Id="rId137" Type="http://schemas.openxmlformats.org/officeDocument/2006/relationships/footer" Target="footer14.xml"/><Relationship Id="rId20" Type="http://schemas.openxmlformats.org/officeDocument/2006/relationships/header" Target="header3.xml"/><Relationship Id="rId41" Type="http://schemas.openxmlformats.org/officeDocument/2006/relationships/hyperlink" Target="https://www.legislation.sa.gov.au/lz?path=/c/a/national%20energy%20retail%20law%20(south%20australia)%20act%202011" TargetMode="External"/><Relationship Id="rId62" Type="http://schemas.openxmlformats.org/officeDocument/2006/relationships/footer" Target="footer11.xml"/><Relationship Id="rId83" Type="http://schemas.openxmlformats.org/officeDocument/2006/relationships/hyperlink" Target="http://www.legislation.act.gov.au/a/2016-26/default.asp" TargetMode="External"/><Relationship Id="rId88" Type="http://schemas.openxmlformats.org/officeDocument/2006/relationships/hyperlink" Target="http://www.legislation.act.gov.au/a/2019-19/default.asp" TargetMode="External"/><Relationship Id="rId111" Type="http://schemas.openxmlformats.org/officeDocument/2006/relationships/hyperlink" Target="http://www.legislation.act.gov.au/a/2016-26/default.asp" TargetMode="External"/><Relationship Id="rId132" Type="http://schemas.openxmlformats.org/officeDocument/2006/relationships/header" Target="header11.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106" Type="http://schemas.openxmlformats.org/officeDocument/2006/relationships/hyperlink" Target="https://legislation.act.gov.au/a/2023-36/" TargetMode="External"/><Relationship Id="rId127" Type="http://schemas.openxmlformats.org/officeDocument/2006/relationships/hyperlink" Target="http://www.legislation.act.gov.au/a/2023-36/"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eader" Target="header6.xml"/><Relationship Id="rId73" Type="http://schemas.openxmlformats.org/officeDocument/2006/relationships/hyperlink" Target="https://legislation.act.gov.au/a/2023-36/" TargetMode="External"/><Relationship Id="rId78" Type="http://schemas.openxmlformats.org/officeDocument/2006/relationships/hyperlink" Target="http://www.legislation.act.gov.au/a/2019-19/default.asp" TargetMode="External"/><Relationship Id="rId94" Type="http://schemas.openxmlformats.org/officeDocument/2006/relationships/hyperlink" Target="http://www.legislation.act.gov.au/a/2022-26/default.asp" TargetMode="External"/><Relationship Id="rId99" Type="http://schemas.openxmlformats.org/officeDocument/2006/relationships/hyperlink" Target="http://www.legislation.act.gov.au/a/2022-26/default.asp" TargetMode="External"/><Relationship Id="rId101" Type="http://schemas.openxmlformats.org/officeDocument/2006/relationships/hyperlink" Target="http://www.legislation.act.gov.au/a/2015-16/default.asp" TargetMode="External"/><Relationship Id="rId122" Type="http://schemas.openxmlformats.org/officeDocument/2006/relationships/hyperlink" Target="http://www.legislation.act.gov.au/a/2019-19/default.asp"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yperlink" Target="http://www.legislation.act.gov.au/a/1992-71" TargetMode="External"/><Relationship Id="rId68" Type="http://schemas.openxmlformats.org/officeDocument/2006/relationships/hyperlink" Target="http://www.legislation.act.gov.au/a/2017-20/default.asp" TargetMode="External"/><Relationship Id="rId89" Type="http://schemas.openxmlformats.org/officeDocument/2006/relationships/hyperlink" Target="http://www.legislation.act.gov.au/a/2023-25/" TargetMode="External"/><Relationship Id="rId112" Type="http://schemas.openxmlformats.org/officeDocument/2006/relationships/hyperlink" Target="http://www.legislation.act.gov.au/a/2016-26/default.asp" TargetMode="External"/><Relationship Id="rId133" Type="http://schemas.openxmlformats.org/officeDocument/2006/relationships/footer" Target="footer12.xml"/><Relationship Id="rId1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6503</Words>
  <Characters>32562</Characters>
  <Application>Microsoft Office Word</Application>
  <DocSecurity>0</DocSecurity>
  <Lines>1026</Lines>
  <Paragraphs>638</Paragraphs>
  <ScaleCrop>false</ScaleCrop>
  <HeadingPairs>
    <vt:vector size="2" baseType="variant">
      <vt:variant>
        <vt:lpstr>Title</vt:lpstr>
      </vt:variant>
      <vt:variant>
        <vt:i4>1</vt:i4>
      </vt:variant>
    </vt:vector>
  </HeadingPairs>
  <TitlesOfParts>
    <vt:vector size="1" baseType="lpstr">
      <vt:lpstr>Climate Change and Greenhouse Gas Reduction Act 2010</vt:lpstr>
    </vt:vector>
  </TitlesOfParts>
  <Manager>Section</Manager>
  <Company>Section</Company>
  <LinksUpToDate>false</LinksUpToDate>
  <CharactersWithSpaces>38747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Change and Greenhouse Gas Reduction Act 2010</dc:title>
  <dc:creator>ACT PCO</dc:creator>
  <cp:keywords>R13</cp:keywords>
  <dc:description/>
  <cp:lastModifiedBy>PCODCS</cp:lastModifiedBy>
  <cp:revision>4</cp:revision>
  <cp:lastPrinted>2019-06-11T22:29:00Z</cp:lastPrinted>
  <dcterms:created xsi:type="dcterms:W3CDTF">2025-12-04T21:49:00Z</dcterms:created>
  <dcterms:modified xsi:type="dcterms:W3CDTF">2025-12-04T21:49:00Z</dcterms:modified>
  <cp:category>R13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-05/12/25</vt:lpwstr>
  </property>
  <property fmtid="{D5CDD505-2E9C-101B-9397-08002B2CF9AE}" pid="5" name="RepubDt">
    <vt:lpwstr>31/05/24</vt:lpwstr>
  </property>
  <property fmtid="{D5CDD505-2E9C-101B-9397-08002B2CF9AE}" pid="6" name="StartDt">
    <vt:lpwstr>31/05/24</vt:lpwstr>
  </property>
  <property fmtid="{D5CDD505-2E9C-101B-9397-08002B2CF9AE}" pid="7" name="DMSID">
    <vt:lpwstr>12747369</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2024-05-21T00:00:12Z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eaa0cbd6-f2c9-45fc-b7ff-90e1c8001124</vt:lpwstr>
  </property>
  <property fmtid="{D5CDD505-2E9C-101B-9397-08002B2CF9AE}" pid="16" name="MSIP_Label_69af8531-eb46-4968-8cb3-105d2f5ea87e_ContentBits">
    <vt:lpwstr>0</vt:lpwstr>
  </property>
</Properties>
</file>