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F7E03" w14:textId="77777777" w:rsidR="00136DA9" w:rsidRDefault="00136DA9" w:rsidP="00136DA9">
      <w:pPr>
        <w:jc w:val="center"/>
      </w:pPr>
      <w:bookmarkStart w:id="0" w:name="_Hlk75179718"/>
      <w:r>
        <w:rPr>
          <w:noProof/>
          <w:lang w:eastAsia="en-AU"/>
        </w:rPr>
        <w:drawing>
          <wp:inline distT="0" distB="0" distL="0" distR="0" wp14:anchorId="354C8513" wp14:editId="5399FDD2">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1D1FC14" w14:textId="77777777" w:rsidR="00136DA9" w:rsidRDefault="00136DA9" w:rsidP="00136DA9">
      <w:pPr>
        <w:jc w:val="center"/>
        <w:rPr>
          <w:rFonts w:ascii="Arial" w:hAnsi="Arial"/>
        </w:rPr>
      </w:pPr>
      <w:r>
        <w:rPr>
          <w:rFonts w:ascii="Arial" w:hAnsi="Arial"/>
        </w:rPr>
        <w:t>Australian Capital Territory</w:t>
      </w:r>
    </w:p>
    <w:p w14:paraId="3FC04D94" w14:textId="6FC66F61" w:rsidR="00136DA9" w:rsidRDefault="00872EAA" w:rsidP="00136DA9">
      <w:pPr>
        <w:pStyle w:val="Billname1"/>
      </w:pPr>
      <w:r>
        <w:fldChar w:fldCharType="begin"/>
      </w:r>
      <w:r>
        <w:instrText xml:space="preserve"> REF Citation \*charformat </w:instrText>
      </w:r>
      <w:r>
        <w:fldChar w:fldCharType="separate"/>
      </w:r>
      <w:r w:rsidR="00980095">
        <w:t>Workplace Privacy Act 2011</w:t>
      </w:r>
      <w:r>
        <w:fldChar w:fldCharType="end"/>
      </w:r>
      <w:r w:rsidR="00136DA9">
        <w:t xml:space="preserve">    </w:t>
      </w:r>
    </w:p>
    <w:p w14:paraId="4F6CF717" w14:textId="4AAEB7A1" w:rsidR="00136DA9" w:rsidRDefault="004D36E2" w:rsidP="00136DA9">
      <w:pPr>
        <w:pStyle w:val="ActNo"/>
      </w:pPr>
      <w:bookmarkStart w:id="1" w:name="LawNo"/>
      <w:r>
        <w:t>A2011-4</w:t>
      </w:r>
      <w:bookmarkEnd w:id="1"/>
    </w:p>
    <w:p w14:paraId="224FFC68" w14:textId="10931E14" w:rsidR="00136DA9" w:rsidRDefault="00136DA9" w:rsidP="00136DA9">
      <w:pPr>
        <w:pStyle w:val="RepubNo"/>
      </w:pPr>
      <w:r>
        <w:t xml:space="preserve">Republication No </w:t>
      </w:r>
      <w:bookmarkStart w:id="2" w:name="RepubNo"/>
      <w:r w:rsidR="004D36E2">
        <w:t>6</w:t>
      </w:r>
      <w:bookmarkEnd w:id="2"/>
    </w:p>
    <w:p w14:paraId="7192ED75" w14:textId="2E45C92F" w:rsidR="00136DA9" w:rsidRDefault="00136DA9" w:rsidP="00136DA9">
      <w:pPr>
        <w:pStyle w:val="EffectiveDate"/>
      </w:pPr>
      <w:r>
        <w:t xml:space="preserve">Effective:  </w:t>
      </w:r>
      <w:bookmarkStart w:id="3" w:name="EffectiveDate"/>
      <w:r w:rsidR="004D36E2">
        <w:t>23 June 2021</w:t>
      </w:r>
      <w:bookmarkEnd w:id="3"/>
    </w:p>
    <w:p w14:paraId="2CAC8CE1" w14:textId="1F2EDAB5" w:rsidR="00136DA9" w:rsidRDefault="00136DA9" w:rsidP="00136DA9">
      <w:pPr>
        <w:pStyle w:val="CoverInForce"/>
      </w:pPr>
      <w:r>
        <w:t xml:space="preserve">Republication date: </w:t>
      </w:r>
      <w:bookmarkStart w:id="4" w:name="InForceDate"/>
      <w:r w:rsidR="004D36E2">
        <w:t>23 June 2021</w:t>
      </w:r>
      <w:bookmarkEnd w:id="4"/>
    </w:p>
    <w:p w14:paraId="4B590741" w14:textId="2AABD446" w:rsidR="00136DA9" w:rsidRDefault="00136DA9" w:rsidP="004D36E2">
      <w:pPr>
        <w:pStyle w:val="CoverInForce"/>
      </w:pPr>
      <w:r>
        <w:t xml:space="preserve">Last amendment made by </w:t>
      </w:r>
      <w:bookmarkStart w:id="5" w:name="LastAmdt"/>
      <w:r w:rsidR="003B21CE" w:rsidRPr="00136DA9">
        <w:rPr>
          <w:rStyle w:val="charCitHyperlinkAbbrev"/>
        </w:rPr>
        <w:fldChar w:fldCharType="begin"/>
      </w:r>
      <w:r w:rsidR="004D36E2">
        <w:rPr>
          <w:rStyle w:val="charCitHyperlinkAbbrev"/>
        </w:rPr>
        <w:instrText>HYPERLINK "http://www.legislation.act.gov.au/a/2021-12/" \o "Statute Law Amendment Act 2021"</w:instrText>
      </w:r>
      <w:r w:rsidR="003B21CE" w:rsidRPr="00136DA9">
        <w:rPr>
          <w:rStyle w:val="charCitHyperlinkAbbrev"/>
        </w:rPr>
        <w:fldChar w:fldCharType="separate"/>
      </w:r>
      <w:r w:rsidR="004D36E2">
        <w:rPr>
          <w:rStyle w:val="charCitHyperlinkAbbrev"/>
        </w:rPr>
        <w:t>A2021</w:t>
      </w:r>
      <w:r w:rsidR="004D36E2">
        <w:rPr>
          <w:rStyle w:val="charCitHyperlinkAbbrev"/>
        </w:rPr>
        <w:noBreakHyphen/>
        <w:t>12</w:t>
      </w:r>
      <w:r w:rsidR="003B21CE" w:rsidRPr="00136DA9">
        <w:rPr>
          <w:rStyle w:val="charCitHyperlinkAbbrev"/>
        </w:rPr>
        <w:fldChar w:fldCharType="end"/>
      </w:r>
      <w:bookmarkEnd w:id="5"/>
    </w:p>
    <w:p w14:paraId="31781DA8" w14:textId="77777777" w:rsidR="00136DA9" w:rsidRDefault="00136DA9" w:rsidP="00136DA9"/>
    <w:p w14:paraId="68169616" w14:textId="77777777" w:rsidR="00136DA9" w:rsidRDefault="00136DA9" w:rsidP="00136DA9"/>
    <w:p w14:paraId="4588C4F3" w14:textId="77777777" w:rsidR="00136DA9" w:rsidRDefault="00136DA9" w:rsidP="00136DA9"/>
    <w:p w14:paraId="2AF87AE4" w14:textId="77777777" w:rsidR="00136DA9" w:rsidRDefault="00136DA9" w:rsidP="00136DA9"/>
    <w:p w14:paraId="198F43CA" w14:textId="77777777" w:rsidR="00136DA9" w:rsidRDefault="00136DA9" w:rsidP="00136DA9">
      <w:pPr>
        <w:spacing w:after="240"/>
        <w:rPr>
          <w:rFonts w:ascii="Arial" w:hAnsi="Arial"/>
        </w:rPr>
      </w:pPr>
    </w:p>
    <w:p w14:paraId="28285063" w14:textId="77777777" w:rsidR="00136DA9" w:rsidRPr="00101B4C" w:rsidRDefault="00136DA9" w:rsidP="00136DA9">
      <w:pPr>
        <w:pStyle w:val="PageBreak"/>
      </w:pPr>
      <w:r w:rsidRPr="00101B4C">
        <w:br w:type="page"/>
      </w:r>
    </w:p>
    <w:bookmarkEnd w:id="0"/>
    <w:p w14:paraId="2DA09BB1" w14:textId="77777777" w:rsidR="00136DA9" w:rsidRDefault="00136DA9" w:rsidP="00136DA9">
      <w:pPr>
        <w:pStyle w:val="CoverHeading"/>
      </w:pPr>
      <w:r>
        <w:lastRenderedPageBreak/>
        <w:t>About this republication</w:t>
      </w:r>
    </w:p>
    <w:p w14:paraId="058191D9" w14:textId="77777777" w:rsidR="00136DA9" w:rsidRDefault="00136DA9" w:rsidP="00136DA9">
      <w:pPr>
        <w:pStyle w:val="CoverSubHdg"/>
      </w:pPr>
      <w:r>
        <w:t>The republished law</w:t>
      </w:r>
    </w:p>
    <w:p w14:paraId="56C4DC51" w14:textId="078FCD41" w:rsidR="00136DA9" w:rsidRDefault="00136DA9" w:rsidP="00136DA9">
      <w:pPr>
        <w:pStyle w:val="CoverText"/>
      </w:pPr>
      <w:r>
        <w:t xml:space="preserve">This is a republication of the </w:t>
      </w:r>
      <w:r w:rsidR="00A37A10" w:rsidRPr="004D36E2">
        <w:rPr>
          <w:i/>
        </w:rPr>
        <w:fldChar w:fldCharType="begin"/>
      </w:r>
      <w:r w:rsidR="00A37A10" w:rsidRPr="004D36E2">
        <w:rPr>
          <w:i/>
        </w:rPr>
        <w:instrText xml:space="preserve"> REF citation *\charformat  \* MERGEFORMAT </w:instrText>
      </w:r>
      <w:r w:rsidR="00A37A10" w:rsidRPr="004D36E2">
        <w:rPr>
          <w:i/>
        </w:rPr>
        <w:fldChar w:fldCharType="separate"/>
      </w:r>
      <w:r w:rsidR="00980095" w:rsidRPr="00980095">
        <w:rPr>
          <w:i/>
        </w:rPr>
        <w:t>Workplace Privacy Act 2011</w:t>
      </w:r>
      <w:r w:rsidR="00A37A10" w:rsidRPr="004D36E2">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872EAA">
        <w:fldChar w:fldCharType="begin"/>
      </w:r>
      <w:r w:rsidR="00872EAA">
        <w:instrText xml:space="preserve"> REF InForceDate *\charformat </w:instrText>
      </w:r>
      <w:r w:rsidR="00872EAA">
        <w:fldChar w:fldCharType="separate"/>
      </w:r>
      <w:r w:rsidR="00980095">
        <w:t>23 June 2021</w:t>
      </w:r>
      <w:r w:rsidR="00872EAA">
        <w:fldChar w:fldCharType="end"/>
      </w:r>
      <w:r w:rsidRPr="0074598E">
        <w:rPr>
          <w:rStyle w:val="charItals"/>
        </w:rPr>
        <w:t xml:space="preserve">.  </w:t>
      </w:r>
      <w:r>
        <w:t xml:space="preserve">It also includes any commencement, amendment, repeal or expiry affecting this republished law to </w:t>
      </w:r>
      <w:r w:rsidR="00872EAA">
        <w:fldChar w:fldCharType="begin"/>
      </w:r>
      <w:r w:rsidR="00872EAA">
        <w:instrText xml:space="preserve"> REF EffectiveDate *\charformat </w:instrText>
      </w:r>
      <w:r w:rsidR="00872EAA">
        <w:fldChar w:fldCharType="separate"/>
      </w:r>
      <w:r w:rsidR="00980095">
        <w:t>23 June 2021</w:t>
      </w:r>
      <w:r w:rsidR="00872EAA">
        <w:fldChar w:fldCharType="end"/>
      </w:r>
      <w:r>
        <w:t xml:space="preserve">.  </w:t>
      </w:r>
    </w:p>
    <w:p w14:paraId="5944E8E4" w14:textId="77777777" w:rsidR="00136DA9" w:rsidRDefault="00136DA9" w:rsidP="00136DA9">
      <w:pPr>
        <w:pStyle w:val="CoverText"/>
      </w:pPr>
      <w:r>
        <w:t xml:space="preserve">The legislation history and amendment history of the republished law are set out in endnotes 3 and 4. </w:t>
      </w:r>
    </w:p>
    <w:p w14:paraId="43A74806" w14:textId="77777777" w:rsidR="00136DA9" w:rsidRDefault="00136DA9" w:rsidP="00136DA9">
      <w:pPr>
        <w:pStyle w:val="CoverSubHdg"/>
      </w:pPr>
      <w:r>
        <w:t>Kinds of republications</w:t>
      </w:r>
    </w:p>
    <w:p w14:paraId="0382D5D1" w14:textId="32C1E008" w:rsidR="00136DA9" w:rsidRDefault="00136DA9" w:rsidP="00136DA9">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4D5158EA" w14:textId="52BC5F63" w:rsidR="00136DA9" w:rsidRDefault="00136DA9" w:rsidP="00136DA9">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4CCE65E" w14:textId="77777777" w:rsidR="00136DA9" w:rsidRDefault="00136DA9" w:rsidP="00136DA9">
      <w:pPr>
        <w:pStyle w:val="CoverTextBullet"/>
        <w:tabs>
          <w:tab w:val="clear" w:pos="0"/>
        </w:tabs>
        <w:ind w:left="357" w:hanging="357"/>
      </w:pPr>
      <w:r>
        <w:t>unauthorised republications.</w:t>
      </w:r>
    </w:p>
    <w:p w14:paraId="03AE8A6E" w14:textId="77777777" w:rsidR="00136DA9" w:rsidRDefault="00136DA9" w:rsidP="00136DA9">
      <w:pPr>
        <w:pStyle w:val="CoverText"/>
      </w:pPr>
      <w:r>
        <w:t>The status of this republication appears on the bottom of each page.</w:t>
      </w:r>
    </w:p>
    <w:p w14:paraId="5A014F1D" w14:textId="77777777" w:rsidR="00136DA9" w:rsidRDefault="00136DA9" w:rsidP="00136DA9">
      <w:pPr>
        <w:pStyle w:val="CoverSubHdg"/>
      </w:pPr>
      <w:r>
        <w:t>Editorial changes</w:t>
      </w:r>
    </w:p>
    <w:p w14:paraId="7F44EB5D" w14:textId="7D096ECB" w:rsidR="00136DA9" w:rsidRDefault="00136DA9" w:rsidP="00136DA9">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2065B34" w14:textId="12E5C609" w:rsidR="00136DA9" w:rsidRDefault="00136DA9" w:rsidP="00136DA9">
      <w:pPr>
        <w:pStyle w:val="CoverText"/>
      </w:pPr>
      <w:r>
        <w:t xml:space="preserve">This republication </w:t>
      </w:r>
      <w:r w:rsidR="00B503F5">
        <w:t>include</w:t>
      </w:r>
      <w:r w:rsidR="00F6538F">
        <w:t>s</w:t>
      </w:r>
      <w:r>
        <w:t xml:space="preserve"> amendments made under part 11.3 (see endnote 1).</w:t>
      </w:r>
    </w:p>
    <w:p w14:paraId="18E59CA8" w14:textId="77777777" w:rsidR="00136DA9" w:rsidRDefault="00136DA9" w:rsidP="00136DA9">
      <w:pPr>
        <w:pStyle w:val="CoverSubHdg"/>
      </w:pPr>
      <w:r>
        <w:t>Uncommenced provisions and amendments</w:t>
      </w:r>
    </w:p>
    <w:p w14:paraId="3BB78670" w14:textId="6DEC55A8" w:rsidR="00136DA9" w:rsidRDefault="00136DA9" w:rsidP="00136DA9">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0AAD5361" w14:textId="77777777" w:rsidR="00136DA9" w:rsidRDefault="00136DA9" w:rsidP="00136DA9">
      <w:pPr>
        <w:pStyle w:val="CoverSubHdg"/>
      </w:pPr>
      <w:r>
        <w:t>Modifications</w:t>
      </w:r>
    </w:p>
    <w:p w14:paraId="366457CD" w14:textId="1E9F0E3C" w:rsidR="00136DA9" w:rsidRDefault="00136DA9" w:rsidP="00136DA9">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917E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428929B7" w14:textId="77777777" w:rsidR="00136DA9" w:rsidRDefault="00136DA9" w:rsidP="00136DA9">
      <w:pPr>
        <w:pStyle w:val="CoverSubHdg"/>
      </w:pPr>
      <w:r>
        <w:t>Penalties</w:t>
      </w:r>
    </w:p>
    <w:p w14:paraId="23122DF2" w14:textId="56F1E58B" w:rsidR="00136DA9" w:rsidRPr="003765DF" w:rsidRDefault="00136DA9" w:rsidP="00136DA9">
      <w:pPr>
        <w:pStyle w:val="CoverText"/>
        <w:rPr>
          <w:color w:val="000000"/>
        </w:rPr>
      </w:pPr>
      <w:r>
        <w:t>At the republication date, the value of a penalty unit for an offence against this law is $1</w:t>
      </w:r>
      <w:r w:rsidR="00C917E8">
        <w:t>6</w:t>
      </w:r>
      <w:r>
        <w:t>0 for an individual and $</w:t>
      </w:r>
      <w:r w:rsidR="00C917E8">
        <w:t>81</w:t>
      </w:r>
      <w:r>
        <w:t xml:space="preserve">0 for a corporation (see </w:t>
      </w:r>
      <w:hyperlink r:id="rId15" w:tooltip="A2001-14" w:history="1">
        <w:r w:rsidRPr="0074598E">
          <w:rPr>
            <w:rStyle w:val="charCitHyperlinkItal"/>
          </w:rPr>
          <w:t>Legislation Act 2001</w:t>
        </w:r>
      </w:hyperlink>
      <w:r>
        <w:t>, s 133).</w:t>
      </w:r>
    </w:p>
    <w:p w14:paraId="1AEE557D" w14:textId="77777777" w:rsidR="004D36E2" w:rsidRDefault="004D36E2">
      <w:pPr>
        <w:pStyle w:val="00SigningPage"/>
        <w:sectPr w:rsidR="004D36E2">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8E2946E" w14:textId="77777777" w:rsidR="00136DA9" w:rsidRDefault="00136DA9" w:rsidP="00136DA9">
      <w:pPr>
        <w:jc w:val="center"/>
      </w:pPr>
      <w:r>
        <w:rPr>
          <w:noProof/>
          <w:lang w:eastAsia="en-AU"/>
        </w:rPr>
        <w:lastRenderedPageBreak/>
        <w:drawing>
          <wp:inline distT="0" distB="0" distL="0" distR="0" wp14:anchorId="55AB4BE9" wp14:editId="278C15B1">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651B4D" w14:textId="77777777" w:rsidR="00136DA9" w:rsidRDefault="00136DA9" w:rsidP="00136DA9">
      <w:pPr>
        <w:jc w:val="center"/>
        <w:rPr>
          <w:rFonts w:ascii="Arial" w:hAnsi="Arial"/>
        </w:rPr>
      </w:pPr>
      <w:r>
        <w:rPr>
          <w:rFonts w:ascii="Arial" w:hAnsi="Arial"/>
        </w:rPr>
        <w:t>Australian Capital Territory</w:t>
      </w:r>
    </w:p>
    <w:p w14:paraId="3CD51C8F" w14:textId="627E6F02" w:rsidR="00136DA9" w:rsidRDefault="00872EAA" w:rsidP="00136DA9">
      <w:pPr>
        <w:pStyle w:val="Billname"/>
      </w:pPr>
      <w:r>
        <w:fldChar w:fldCharType="begin"/>
      </w:r>
      <w:r>
        <w:instrText xml:space="preserve"> REF Citation \*charformat  \* MERGEFORMAT </w:instrText>
      </w:r>
      <w:r>
        <w:fldChar w:fldCharType="separate"/>
      </w:r>
      <w:r w:rsidR="00980095">
        <w:t>Workplace Privacy Act 2011</w:t>
      </w:r>
      <w:r>
        <w:fldChar w:fldCharType="end"/>
      </w:r>
    </w:p>
    <w:p w14:paraId="56B56DA5" w14:textId="77777777" w:rsidR="00136DA9" w:rsidRDefault="00136DA9" w:rsidP="00136DA9">
      <w:pPr>
        <w:pStyle w:val="ActNo"/>
      </w:pPr>
    </w:p>
    <w:p w14:paraId="093C28AA" w14:textId="77777777" w:rsidR="00136DA9" w:rsidRDefault="00136DA9" w:rsidP="00136DA9">
      <w:pPr>
        <w:pStyle w:val="Placeholder"/>
      </w:pPr>
      <w:r>
        <w:rPr>
          <w:rStyle w:val="charContents"/>
          <w:sz w:val="16"/>
        </w:rPr>
        <w:t xml:space="preserve">  </w:t>
      </w:r>
      <w:r>
        <w:rPr>
          <w:rStyle w:val="charPage"/>
        </w:rPr>
        <w:t xml:space="preserve">  </w:t>
      </w:r>
    </w:p>
    <w:p w14:paraId="63F0AD70" w14:textId="77777777" w:rsidR="00136DA9" w:rsidRDefault="00136DA9" w:rsidP="00136DA9">
      <w:pPr>
        <w:pStyle w:val="N-TOCheading"/>
      </w:pPr>
      <w:r>
        <w:rPr>
          <w:rStyle w:val="charContents"/>
        </w:rPr>
        <w:t>Contents</w:t>
      </w:r>
    </w:p>
    <w:p w14:paraId="233A9DEC" w14:textId="77777777" w:rsidR="00136DA9" w:rsidRDefault="00136DA9" w:rsidP="00136DA9">
      <w:pPr>
        <w:pStyle w:val="N-9pt"/>
      </w:pPr>
      <w:r>
        <w:tab/>
      </w:r>
      <w:r>
        <w:rPr>
          <w:rStyle w:val="charPage"/>
        </w:rPr>
        <w:t>Page</w:t>
      </w:r>
    </w:p>
    <w:p w14:paraId="410F9A5D" w14:textId="2CB9A18E" w:rsidR="00D609E9" w:rsidRDefault="00D609E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5186960" w:history="1">
        <w:r w:rsidRPr="00E80191">
          <w:t>Part 1</w:t>
        </w:r>
        <w:r>
          <w:rPr>
            <w:rFonts w:asciiTheme="minorHAnsi" w:eastAsiaTheme="minorEastAsia" w:hAnsiTheme="minorHAnsi" w:cstheme="minorBidi"/>
            <w:b w:val="0"/>
            <w:sz w:val="22"/>
            <w:szCs w:val="22"/>
            <w:lang w:eastAsia="en-AU"/>
          </w:rPr>
          <w:tab/>
        </w:r>
        <w:r w:rsidRPr="00E80191">
          <w:t>Preliminary</w:t>
        </w:r>
        <w:r w:rsidRPr="00D609E9">
          <w:rPr>
            <w:vanish/>
          </w:rPr>
          <w:tab/>
        </w:r>
        <w:r w:rsidRPr="00D609E9">
          <w:rPr>
            <w:vanish/>
          </w:rPr>
          <w:fldChar w:fldCharType="begin"/>
        </w:r>
        <w:r w:rsidRPr="00D609E9">
          <w:rPr>
            <w:vanish/>
          </w:rPr>
          <w:instrText xml:space="preserve"> PAGEREF _Toc75186960 \h </w:instrText>
        </w:r>
        <w:r w:rsidRPr="00D609E9">
          <w:rPr>
            <w:vanish/>
          </w:rPr>
        </w:r>
        <w:r w:rsidRPr="00D609E9">
          <w:rPr>
            <w:vanish/>
          </w:rPr>
          <w:fldChar w:fldCharType="separate"/>
        </w:r>
        <w:r w:rsidR="00980095">
          <w:rPr>
            <w:vanish/>
          </w:rPr>
          <w:t>2</w:t>
        </w:r>
        <w:r w:rsidRPr="00D609E9">
          <w:rPr>
            <w:vanish/>
          </w:rPr>
          <w:fldChar w:fldCharType="end"/>
        </w:r>
      </w:hyperlink>
    </w:p>
    <w:p w14:paraId="0EA1AD8A" w14:textId="76E44C74" w:rsidR="00D609E9" w:rsidRDefault="00D609E9">
      <w:pPr>
        <w:pStyle w:val="TOC5"/>
        <w:rPr>
          <w:rFonts w:asciiTheme="minorHAnsi" w:eastAsiaTheme="minorEastAsia" w:hAnsiTheme="minorHAnsi" w:cstheme="minorBidi"/>
          <w:sz w:val="22"/>
          <w:szCs w:val="22"/>
          <w:lang w:eastAsia="en-AU"/>
        </w:rPr>
      </w:pPr>
      <w:r>
        <w:tab/>
      </w:r>
      <w:hyperlink w:anchor="_Toc75186961" w:history="1">
        <w:r w:rsidRPr="00E80191">
          <w:t>1</w:t>
        </w:r>
        <w:r>
          <w:rPr>
            <w:rFonts w:asciiTheme="minorHAnsi" w:eastAsiaTheme="minorEastAsia" w:hAnsiTheme="minorHAnsi" w:cstheme="minorBidi"/>
            <w:sz w:val="22"/>
            <w:szCs w:val="22"/>
            <w:lang w:eastAsia="en-AU"/>
          </w:rPr>
          <w:tab/>
        </w:r>
        <w:r w:rsidRPr="00E80191">
          <w:t>Name of Act</w:t>
        </w:r>
        <w:r>
          <w:tab/>
        </w:r>
        <w:r>
          <w:fldChar w:fldCharType="begin"/>
        </w:r>
        <w:r>
          <w:instrText xml:space="preserve"> PAGEREF _Toc75186961 \h </w:instrText>
        </w:r>
        <w:r>
          <w:fldChar w:fldCharType="separate"/>
        </w:r>
        <w:r w:rsidR="00980095">
          <w:t>2</w:t>
        </w:r>
        <w:r>
          <w:fldChar w:fldCharType="end"/>
        </w:r>
      </w:hyperlink>
    </w:p>
    <w:p w14:paraId="6B8B531C" w14:textId="39BE89DF" w:rsidR="00D609E9" w:rsidRDefault="00D609E9">
      <w:pPr>
        <w:pStyle w:val="TOC5"/>
        <w:rPr>
          <w:rFonts w:asciiTheme="minorHAnsi" w:eastAsiaTheme="minorEastAsia" w:hAnsiTheme="minorHAnsi" w:cstheme="minorBidi"/>
          <w:sz w:val="22"/>
          <w:szCs w:val="22"/>
          <w:lang w:eastAsia="en-AU"/>
        </w:rPr>
      </w:pPr>
      <w:r>
        <w:tab/>
      </w:r>
      <w:hyperlink w:anchor="_Toc75186962" w:history="1">
        <w:r w:rsidRPr="00E80191">
          <w:t>3</w:t>
        </w:r>
        <w:r>
          <w:rPr>
            <w:rFonts w:asciiTheme="minorHAnsi" w:eastAsiaTheme="minorEastAsia" w:hAnsiTheme="minorHAnsi" w:cstheme="minorBidi"/>
            <w:sz w:val="22"/>
            <w:szCs w:val="22"/>
            <w:lang w:eastAsia="en-AU"/>
          </w:rPr>
          <w:tab/>
        </w:r>
        <w:r w:rsidRPr="00E80191">
          <w:t>Dictionary</w:t>
        </w:r>
        <w:r>
          <w:tab/>
        </w:r>
        <w:r>
          <w:fldChar w:fldCharType="begin"/>
        </w:r>
        <w:r>
          <w:instrText xml:space="preserve"> PAGEREF _Toc75186962 \h </w:instrText>
        </w:r>
        <w:r>
          <w:fldChar w:fldCharType="separate"/>
        </w:r>
        <w:r w:rsidR="00980095">
          <w:t>2</w:t>
        </w:r>
        <w:r>
          <w:fldChar w:fldCharType="end"/>
        </w:r>
      </w:hyperlink>
    </w:p>
    <w:p w14:paraId="5B003A0E" w14:textId="2C629829" w:rsidR="00D609E9" w:rsidRDefault="00D609E9">
      <w:pPr>
        <w:pStyle w:val="TOC5"/>
        <w:rPr>
          <w:rFonts w:asciiTheme="minorHAnsi" w:eastAsiaTheme="minorEastAsia" w:hAnsiTheme="minorHAnsi" w:cstheme="minorBidi"/>
          <w:sz w:val="22"/>
          <w:szCs w:val="22"/>
          <w:lang w:eastAsia="en-AU"/>
        </w:rPr>
      </w:pPr>
      <w:r>
        <w:tab/>
      </w:r>
      <w:hyperlink w:anchor="_Toc75186963" w:history="1">
        <w:r w:rsidRPr="00E80191">
          <w:t>4</w:t>
        </w:r>
        <w:r>
          <w:rPr>
            <w:rFonts w:asciiTheme="minorHAnsi" w:eastAsiaTheme="minorEastAsia" w:hAnsiTheme="minorHAnsi" w:cstheme="minorBidi"/>
            <w:sz w:val="22"/>
            <w:szCs w:val="22"/>
            <w:lang w:eastAsia="en-AU"/>
          </w:rPr>
          <w:tab/>
        </w:r>
        <w:r w:rsidRPr="00E80191">
          <w:t>Notes</w:t>
        </w:r>
        <w:r>
          <w:tab/>
        </w:r>
        <w:r>
          <w:fldChar w:fldCharType="begin"/>
        </w:r>
        <w:r>
          <w:instrText xml:space="preserve"> PAGEREF _Toc75186963 \h </w:instrText>
        </w:r>
        <w:r>
          <w:fldChar w:fldCharType="separate"/>
        </w:r>
        <w:r w:rsidR="00980095">
          <w:t>2</w:t>
        </w:r>
        <w:r>
          <w:fldChar w:fldCharType="end"/>
        </w:r>
      </w:hyperlink>
    </w:p>
    <w:p w14:paraId="32BFFFAE" w14:textId="57E9CF0D" w:rsidR="00D609E9" w:rsidRDefault="00D609E9">
      <w:pPr>
        <w:pStyle w:val="TOC5"/>
        <w:rPr>
          <w:rFonts w:asciiTheme="minorHAnsi" w:eastAsiaTheme="minorEastAsia" w:hAnsiTheme="minorHAnsi" w:cstheme="minorBidi"/>
          <w:sz w:val="22"/>
          <w:szCs w:val="22"/>
          <w:lang w:eastAsia="en-AU"/>
        </w:rPr>
      </w:pPr>
      <w:r>
        <w:tab/>
      </w:r>
      <w:hyperlink w:anchor="_Toc75186964" w:history="1">
        <w:r w:rsidRPr="00E80191">
          <w:t>5</w:t>
        </w:r>
        <w:r>
          <w:rPr>
            <w:rFonts w:asciiTheme="minorHAnsi" w:eastAsiaTheme="minorEastAsia" w:hAnsiTheme="minorHAnsi" w:cstheme="minorBidi"/>
            <w:sz w:val="22"/>
            <w:szCs w:val="22"/>
            <w:lang w:eastAsia="en-AU"/>
          </w:rPr>
          <w:tab/>
        </w:r>
        <w:r w:rsidRPr="00E80191">
          <w:t>Offences against Act—application of Criminal Code etc</w:t>
        </w:r>
        <w:r>
          <w:tab/>
        </w:r>
        <w:r>
          <w:fldChar w:fldCharType="begin"/>
        </w:r>
        <w:r>
          <w:instrText xml:space="preserve"> PAGEREF _Toc75186964 \h </w:instrText>
        </w:r>
        <w:r>
          <w:fldChar w:fldCharType="separate"/>
        </w:r>
        <w:r w:rsidR="00980095">
          <w:t>2</w:t>
        </w:r>
        <w:r>
          <w:fldChar w:fldCharType="end"/>
        </w:r>
      </w:hyperlink>
    </w:p>
    <w:p w14:paraId="0AC092D3" w14:textId="70DB2EC9" w:rsidR="00D609E9" w:rsidRDefault="00872EAA">
      <w:pPr>
        <w:pStyle w:val="TOC2"/>
        <w:rPr>
          <w:rFonts w:asciiTheme="minorHAnsi" w:eastAsiaTheme="minorEastAsia" w:hAnsiTheme="minorHAnsi" w:cstheme="minorBidi"/>
          <w:b w:val="0"/>
          <w:sz w:val="22"/>
          <w:szCs w:val="22"/>
          <w:lang w:eastAsia="en-AU"/>
        </w:rPr>
      </w:pPr>
      <w:hyperlink w:anchor="_Toc75186965" w:history="1">
        <w:r w:rsidR="00D609E9" w:rsidRPr="00E80191">
          <w:t>Part 2</w:t>
        </w:r>
        <w:r w:rsidR="00D609E9">
          <w:rPr>
            <w:rFonts w:asciiTheme="minorHAnsi" w:eastAsiaTheme="minorEastAsia" w:hAnsiTheme="minorHAnsi" w:cstheme="minorBidi"/>
            <w:b w:val="0"/>
            <w:sz w:val="22"/>
            <w:szCs w:val="22"/>
            <w:lang w:eastAsia="en-AU"/>
          </w:rPr>
          <w:tab/>
        </w:r>
        <w:r w:rsidR="00D609E9" w:rsidRPr="00E80191">
          <w:t>Object and important concepts</w:t>
        </w:r>
        <w:r w:rsidR="00D609E9" w:rsidRPr="00D609E9">
          <w:rPr>
            <w:vanish/>
          </w:rPr>
          <w:tab/>
        </w:r>
        <w:r w:rsidR="00D609E9" w:rsidRPr="00D609E9">
          <w:rPr>
            <w:vanish/>
          </w:rPr>
          <w:fldChar w:fldCharType="begin"/>
        </w:r>
        <w:r w:rsidR="00D609E9" w:rsidRPr="00D609E9">
          <w:rPr>
            <w:vanish/>
          </w:rPr>
          <w:instrText xml:space="preserve"> PAGEREF _Toc75186965 \h </w:instrText>
        </w:r>
        <w:r w:rsidR="00D609E9" w:rsidRPr="00D609E9">
          <w:rPr>
            <w:vanish/>
          </w:rPr>
        </w:r>
        <w:r w:rsidR="00D609E9" w:rsidRPr="00D609E9">
          <w:rPr>
            <w:vanish/>
          </w:rPr>
          <w:fldChar w:fldCharType="separate"/>
        </w:r>
        <w:r w:rsidR="00980095">
          <w:rPr>
            <w:vanish/>
          </w:rPr>
          <w:t>3</w:t>
        </w:r>
        <w:r w:rsidR="00D609E9" w:rsidRPr="00D609E9">
          <w:rPr>
            <w:vanish/>
          </w:rPr>
          <w:fldChar w:fldCharType="end"/>
        </w:r>
      </w:hyperlink>
    </w:p>
    <w:p w14:paraId="18CD6F9D" w14:textId="6D836F86" w:rsidR="00D609E9" w:rsidRDefault="00D609E9">
      <w:pPr>
        <w:pStyle w:val="TOC5"/>
        <w:rPr>
          <w:rFonts w:asciiTheme="minorHAnsi" w:eastAsiaTheme="minorEastAsia" w:hAnsiTheme="minorHAnsi" w:cstheme="minorBidi"/>
          <w:sz w:val="22"/>
          <w:szCs w:val="22"/>
          <w:lang w:eastAsia="en-AU"/>
        </w:rPr>
      </w:pPr>
      <w:r>
        <w:tab/>
      </w:r>
      <w:hyperlink w:anchor="_Toc75186966" w:history="1">
        <w:r w:rsidRPr="00E80191">
          <w:t>6</w:t>
        </w:r>
        <w:r>
          <w:rPr>
            <w:rFonts w:asciiTheme="minorHAnsi" w:eastAsiaTheme="minorEastAsia" w:hAnsiTheme="minorHAnsi" w:cstheme="minorBidi"/>
            <w:sz w:val="22"/>
            <w:szCs w:val="22"/>
            <w:lang w:eastAsia="en-AU"/>
          </w:rPr>
          <w:tab/>
        </w:r>
        <w:r w:rsidRPr="00E80191">
          <w:t>Object of Act</w:t>
        </w:r>
        <w:r>
          <w:tab/>
        </w:r>
        <w:r>
          <w:fldChar w:fldCharType="begin"/>
        </w:r>
        <w:r>
          <w:instrText xml:space="preserve"> PAGEREF _Toc75186966 \h </w:instrText>
        </w:r>
        <w:r>
          <w:fldChar w:fldCharType="separate"/>
        </w:r>
        <w:r w:rsidR="00980095">
          <w:t>3</w:t>
        </w:r>
        <w:r>
          <w:fldChar w:fldCharType="end"/>
        </w:r>
      </w:hyperlink>
    </w:p>
    <w:p w14:paraId="1C3F8E0A" w14:textId="3B968F09" w:rsidR="00D609E9" w:rsidRDefault="00D609E9">
      <w:pPr>
        <w:pStyle w:val="TOC5"/>
        <w:rPr>
          <w:rFonts w:asciiTheme="minorHAnsi" w:eastAsiaTheme="minorEastAsia" w:hAnsiTheme="minorHAnsi" w:cstheme="minorBidi"/>
          <w:sz w:val="22"/>
          <w:szCs w:val="22"/>
          <w:lang w:eastAsia="en-AU"/>
        </w:rPr>
      </w:pPr>
      <w:r>
        <w:tab/>
      </w:r>
      <w:hyperlink w:anchor="_Toc75186967" w:history="1">
        <w:r w:rsidRPr="00E80191">
          <w:t>7</w:t>
        </w:r>
        <w:r>
          <w:rPr>
            <w:rFonts w:asciiTheme="minorHAnsi" w:eastAsiaTheme="minorEastAsia" w:hAnsiTheme="minorHAnsi" w:cstheme="minorBidi"/>
            <w:sz w:val="22"/>
            <w:szCs w:val="22"/>
            <w:lang w:eastAsia="en-AU"/>
          </w:rPr>
          <w:tab/>
        </w:r>
        <w:r w:rsidRPr="00E80191">
          <w:t xml:space="preserve">Meaning of </w:t>
        </w:r>
        <w:r w:rsidRPr="00E80191">
          <w:rPr>
            <w:i/>
          </w:rPr>
          <w:t>worker</w:t>
        </w:r>
        <w:r>
          <w:tab/>
        </w:r>
        <w:r>
          <w:fldChar w:fldCharType="begin"/>
        </w:r>
        <w:r>
          <w:instrText xml:space="preserve"> PAGEREF _Toc75186967 \h </w:instrText>
        </w:r>
        <w:r>
          <w:fldChar w:fldCharType="separate"/>
        </w:r>
        <w:r w:rsidR="00980095">
          <w:t>3</w:t>
        </w:r>
        <w:r>
          <w:fldChar w:fldCharType="end"/>
        </w:r>
      </w:hyperlink>
    </w:p>
    <w:p w14:paraId="4D38CB5B" w14:textId="46C2DF0B" w:rsidR="00D609E9" w:rsidRDefault="00D609E9">
      <w:pPr>
        <w:pStyle w:val="TOC5"/>
        <w:rPr>
          <w:rFonts w:asciiTheme="minorHAnsi" w:eastAsiaTheme="minorEastAsia" w:hAnsiTheme="minorHAnsi" w:cstheme="minorBidi"/>
          <w:sz w:val="22"/>
          <w:szCs w:val="22"/>
          <w:lang w:eastAsia="en-AU"/>
        </w:rPr>
      </w:pPr>
      <w:r>
        <w:tab/>
      </w:r>
      <w:hyperlink w:anchor="_Toc75186968" w:history="1">
        <w:r w:rsidRPr="00E80191">
          <w:t>8</w:t>
        </w:r>
        <w:r>
          <w:rPr>
            <w:rFonts w:asciiTheme="minorHAnsi" w:eastAsiaTheme="minorEastAsia" w:hAnsiTheme="minorHAnsi" w:cstheme="minorBidi"/>
            <w:sz w:val="22"/>
            <w:szCs w:val="22"/>
            <w:lang w:eastAsia="en-AU"/>
          </w:rPr>
          <w:tab/>
        </w:r>
        <w:r w:rsidRPr="00E80191">
          <w:t xml:space="preserve">Meaning of </w:t>
        </w:r>
        <w:r w:rsidRPr="00E80191">
          <w:rPr>
            <w:i/>
          </w:rPr>
          <w:t>employer</w:t>
        </w:r>
        <w:r>
          <w:tab/>
        </w:r>
        <w:r>
          <w:fldChar w:fldCharType="begin"/>
        </w:r>
        <w:r>
          <w:instrText xml:space="preserve"> PAGEREF _Toc75186968 \h </w:instrText>
        </w:r>
        <w:r>
          <w:fldChar w:fldCharType="separate"/>
        </w:r>
        <w:r w:rsidR="00980095">
          <w:t>3</w:t>
        </w:r>
        <w:r>
          <w:fldChar w:fldCharType="end"/>
        </w:r>
      </w:hyperlink>
    </w:p>
    <w:p w14:paraId="16DE44F7" w14:textId="78F892CB" w:rsidR="00D609E9" w:rsidRDefault="00D609E9">
      <w:pPr>
        <w:pStyle w:val="TOC5"/>
        <w:rPr>
          <w:rFonts w:asciiTheme="minorHAnsi" w:eastAsiaTheme="minorEastAsia" w:hAnsiTheme="minorHAnsi" w:cstheme="minorBidi"/>
          <w:sz w:val="22"/>
          <w:szCs w:val="22"/>
          <w:lang w:eastAsia="en-AU"/>
        </w:rPr>
      </w:pPr>
      <w:r>
        <w:tab/>
      </w:r>
      <w:hyperlink w:anchor="_Toc75186969" w:history="1">
        <w:r w:rsidRPr="00E80191">
          <w:t>9</w:t>
        </w:r>
        <w:r>
          <w:rPr>
            <w:rFonts w:asciiTheme="minorHAnsi" w:eastAsiaTheme="minorEastAsia" w:hAnsiTheme="minorHAnsi" w:cstheme="minorBidi"/>
            <w:sz w:val="22"/>
            <w:szCs w:val="22"/>
            <w:lang w:eastAsia="en-AU"/>
          </w:rPr>
          <w:tab/>
        </w:r>
        <w:r w:rsidRPr="00E80191">
          <w:t>Meaning of business or undertaking</w:t>
        </w:r>
        <w:r>
          <w:tab/>
        </w:r>
        <w:r>
          <w:fldChar w:fldCharType="begin"/>
        </w:r>
        <w:r>
          <w:instrText xml:space="preserve"> PAGEREF _Toc75186969 \h </w:instrText>
        </w:r>
        <w:r>
          <w:fldChar w:fldCharType="separate"/>
        </w:r>
        <w:r w:rsidR="00980095">
          <w:t>4</w:t>
        </w:r>
        <w:r>
          <w:fldChar w:fldCharType="end"/>
        </w:r>
      </w:hyperlink>
    </w:p>
    <w:p w14:paraId="68088893" w14:textId="11014807" w:rsidR="00D609E9" w:rsidRDefault="00D609E9">
      <w:pPr>
        <w:pStyle w:val="TOC5"/>
        <w:rPr>
          <w:rFonts w:asciiTheme="minorHAnsi" w:eastAsiaTheme="minorEastAsia" w:hAnsiTheme="minorHAnsi" w:cstheme="minorBidi"/>
          <w:sz w:val="22"/>
          <w:szCs w:val="22"/>
          <w:lang w:eastAsia="en-AU"/>
        </w:rPr>
      </w:pPr>
      <w:r>
        <w:tab/>
      </w:r>
      <w:hyperlink w:anchor="_Toc75186970" w:history="1">
        <w:r w:rsidRPr="00E80191">
          <w:t>10</w:t>
        </w:r>
        <w:r>
          <w:rPr>
            <w:rFonts w:asciiTheme="minorHAnsi" w:eastAsiaTheme="minorEastAsia" w:hAnsiTheme="minorHAnsi" w:cstheme="minorBidi"/>
            <w:sz w:val="22"/>
            <w:szCs w:val="22"/>
            <w:lang w:eastAsia="en-AU"/>
          </w:rPr>
          <w:tab/>
        </w:r>
        <w:r w:rsidRPr="00E80191">
          <w:t xml:space="preserve">Meaning of </w:t>
        </w:r>
        <w:r w:rsidRPr="00E80191">
          <w:rPr>
            <w:i/>
          </w:rPr>
          <w:t>workplace</w:t>
        </w:r>
        <w:r>
          <w:tab/>
        </w:r>
        <w:r>
          <w:fldChar w:fldCharType="begin"/>
        </w:r>
        <w:r>
          <w:instrText xml:space="preserve"> PAGEREF _Toc75186970 \h </w:instrText>
        </w:r>
        <w:r>
          <w:fldChar w:fldCharType="separate"/>
        </w:r>
        <w:r w:rsidR="00980095">
          <w:t>4</w:t>
        </w:r>
        <w:r>
          <w:fldChar w:fldCharType="end"/>
        </w:r>
      </w:hyperlink>
    </w:p>
    <w:p w14:paraId="2A6C6F3B" w14:textId="1F2A76B4" w:rsidR="00D609E9" w:rsidRDefault="00D609E9">
      <w:pPr>
        <w:pStyle w:val="TOC5"/>
        <w:rPr>
          <w:rFonts w:asciiTheme="minorHAnsi" w:eastAsiaTheme="minorEastAsia" w:hAnsiTheme="minorHAnsi" w:cstheme="minorBidi"/>
          <w:sz w:val="22"/>
          <w:szCs w:val="22"/>
          <w:lang w:eastAsia="en-AU"/>
        </w:rPr>
      </w:pPr>
      <w:r>
        <w:lastRenderedPageBreak/>
        <w:tab/>
      </w:r>
      <w:hyperlink w:anchor="_Toc75186971" w:history="1">
        <w:r w:rsidRPr="00E80191">
          <w:t>11</w:t>
        </w:r>
        <w:r>
          <w:rPr>
            <w:rFonts w:asciiTheme="minorHAnsi" w:eastAsiaTheme="minorEastAsia" w:hAnsiTheme="minorHAnsi" w:cstheme="minorBidi"/>
            <w:sz w:val="22"/>
            <w:szCs w:val="22"/>
            <w:lang w:eastAsia="en-AU"/>
          </w:rPr>
          <w:tab/>
        </w:r>
        <w:r w:rsidRPr="00E80191">
          <w:t xml:space="preserve">Meaning of </w:t>
        </w:r>
        <w:r w:rsidRPr="00E80191">
          <w:rPr>
            <w:i/>
          </w:rPr>
          <w:t>surveillance</w:t>
        </w:r>
        <w:r w:rsidRPr="00E80191">
          <w:t xml:space="preserve"> etc</w:t>
        </w:r>
        <w:r>
          <w:tab/>
        </w:r>
        <w:r>
          <w:fldChar w:fldCharType="begin"/>
        </w:r>
        <w:r>
          <w:instrText xml:space="preserve"> PAGEREF _Toc75186971 \h </w:instrText>
        </w:r>
        <w:r>
          <w:fldChar w:fldCharType="separate"/>
        </w:r>
        <w:r w:rsidR="00980095">
          <w:t>4</w:t>
        </w:r>
        <w:r>
          <w:fldChar w:fldCharType="end"/>
        </w:r>
      </w:hyperlink>
    </w:p>
    <w:p w14:paraId="1CF3FFA1" w14:textId="582747FD" w:rsidR="00D609E9" w:rsidRDefault="00872EAA">
      <w:pPr>
        <w:pStyle w:val="TOC2"/>
        <w:rPr>
          <w:rFonts w:asciiTheme="minorHAnsi" w:eastAsiaTheme="minorEastAsia" w:hAnsiTheme="minorHAnsi" w:cstheme="minorBidi"/>
          <w:b w:val="0"/>
          <w:sz w:val="22"/>
          <w:szCs w:val="22"/>
          <w:lang w:eastAsia="en-AU"/>
        </w:rPr>
      </w:pPr>
      <w:hyperlink w:anchor="_Toc75186972" w:history="1">
        <w:r w:rsidR="00D609E9" w:rsidRPr="00E80191">
          <w:t>Part 3</w:t>
        </w:r>
        <w:r w:rsidR="00D609E9">
          <w:rPr>
            <w:rFonts w:asciiTheme="minorHAnsi" w:eastAsiaTheme="minorEastAsia" w:hAnsiTheme="minorHAnsi" w:cstheme="minorBidi"/>
            <w:b w:val="0"/>
            <w:sz w:val="22"/>
            <w:szCs w:val="22"/>
            <w:lang w:eastAsia="en-AU"/>
          </w:rPr>
          <w:tab/>
        </w:r>
        <w:r w:rsidR="00D609E9" w:rsidRPr="00E80191">
          <w:t>Notified surveillance</w:t>
        </w:r>
        <w:r w:rsidR="00D609E9" w:rsidRPr="00D609E9">
          <w:rPr>
            <w:vanish/>
          </w:rPr>
          <w:tab/>
        </w:r>
        <w:r w:rsidR="00D609E9" w:rsidRPr="00D609E9">
          <w:rPr>
            <w:vanish/>
          </w:rPr>
          <w:fldChar w:fldCharType="begin"/>
        </w:r>
        <w:r w:rsidR="00D609E9" w:rsidRPr="00D609E9">
          <w:rPr>
            <w:vanish/>
          </w:rPr>
          <w:instrText xml:space="preserve"> PAGEREF _Toc75186972 \h </w:instrText>
        </w:r>
        <w:r w:rsidR="00D609E9" w:rsidRPr="00D609E9">
          <w:rPr>
            <w:vanish/>
          </w:rPr>
        </w:r>
        <w:r w:rsidR="00D609E9" w:rsidRPr="00D609E9">
          <w:rPr>
            <w:vanish/>
          </w:rPr>
          <w:fldChar w:fldCharType="separate"/>
        </w:r>
        <w:r w:rsidR="00980095">
          <w:rPr>
            <w:vanish/>
          </w:rPr>
          <w:t>6</w:t>
        </w:r>
        <w:r w:rsidR="00D609E9" w:rsidRPr="00D609E9">
          <w:rPr>
            <w:vanish/>
          </w:rPr>
          <w:fldChar w:fldCharType="end"/>
        </w:r>
      </w:hyperlink>
    </w:p>
    <w:p w14:paraId="57A28B1E" w14:textId="68600CB8" w:rsidR="00D609E9" w:rsidRDefault="00872EAA">
      <w:pPr>
        <w:pStyle w:val="TOC3"/>
        <w:rPr>
          <w:rFonts w:asciiTheme="minorHAnsi" w:eastAsiaTheme="minorEastAsia" w:hAnsiTheme="minorHAnsi" w:cstheme="minorBidi"/>
          <w:b w:val="0"/>
          <w:sz w:val="22"/>
          <w:szCs w:val="22"/>
          <w:lang w:eastAsia="en-AU"/>
        </w:rPr>
      </w:pPr>
      <w:hyperlink w:anchor="_Toc75186973" w:history="1">
        <w:r w:rsidR="00D609E9" w:rsidRPr="00E80191">
          <w:t>Division 3.1</w:t>
        </w:r>
        <w:r w:rsidR="00D609E9">
          <w:rPr>
            <w:rFonts w:asciiTheme="minorHAnsi" w:eastAsiaTheme="minorEastAsia" w:hAnsiTheme="minorHAnsi" w:cstheme="minorBidi"/>
            <w:b w:val="0"/>
            <w:sz w:val="22"/>
            <w:szCs w:val="22"/>
            <w:lang w:eastAsia="en-AU"/>
          </w:rPr>
          <w:tab/>
        </w:r>
        <w:r w:rsidR="00D609E9" w:rsidRPr="00E80191">
          <w:t>General</w:t>
        </w:r>
        <w:r w:rsidR="00D609E9" w:rsidRPr="00D609E9">
          <w:rPr>
            <w:vanish/>
          </w:rPr>
          <w:tab/>
        </w:r>
        <w:r w:rsidR="00D609E9" w:rsidRPr="00D609E9">
          <w:rPr>
            <w:vanish/>
          </w:rPr>
          <w:fldChar w:fldCharType="begin"/>
        </w:r>
        <w:r w:rsidR="00D609E9" w:rsidRPr="00D609E9">
          <w:rPr>
            <w:vanish/>
          </w:rPr>
          <w:instrText xml:space="preserve"> PAGEREF _Toc75186973 \h </w:instrText>
        </w:r>
        <w:r w:rsidR="00D609E9" w:rsidRPr="00D609E9">
          <w:rPr>
            <w:vanish/>
          </w:rPr>
        </w:r>
        <w:r w:rsidR="00D609E9" w:rsidRPr="00D609E9">
          <w:rPr>
            <w:vanish/>
          </w:rPr>
          <w:fldChar w:fldCharType="separate"/>
        </w:r>
        <w:r w:rsidR="00980095">
          <w:rPr>
            <w:vanish/>
          </w:rPr>
          <w:t>6</w:t>
        </w:r>
        <w:r w:rsidR="00D609E9" w:rsidRPr="00D609E9">
          <w:rPr>
            <w:vanish/>
          </w:rPr>
          <w:fldChar w:fldCharType="end"/>
        </w:r>
      </w:hyperlink>
    </w:p>
    <w:p w14:paraId="11BFF09E" w14:textId="4A283B24" w:rsidR="00D609E9" w:rsidRDefault="00D609E9">
      <w:pPr>
        <w:pStyle w:val="TOC5"/>
        <w:rPr>
          <w:rFonts w:asciiTheme="minorHAnsi" w:eastAsiaTheme="minorEastAsia" w:hAnsiTheme="minorHAnsi" w:cstheme="minorBidi"/>
          <w:sz w:val="22"/>
          <w:szCs w:val="22"/>
          <w:lang w:eastAsia="en-AU"/>
        </w:rPr>
      </w:pPr>
      <w:r>
        <w:tab/>
      </w:r>
      <w:hyperlink w:anchor="_Toc75186974" w:history="1">
        <w:r w:rsidRPr="00E80191">
          <w:t>12</w:t>
        </w:r>
        <w:r>
          <w:rPr>
            <w:rFonts w:asciiTheme="minorHAnsi" w:eastAsiaTheme="minorEastAsia" w:hAnsiTheme="minorHAnsi" w:cstheme="minorBidi"/>
            <w:sz w:val="22"/>
            <w:szCs w:val="22"/>
            <w:lang w:eastAsia="en-AU"/>
          </w:rPr>
          <w:tab/>
        </w:r>
        <w:r w:rsidRPr="00E80191">
          <w:t xml:space="preserve">Meaning of </w:t>
        </w:r>
        <w:r w:rsidRPr="00E80191">
          <w:rPr>
            <w:i/>
          </w:rPr>
          <w:t>surveillance</w:t>
        </w:r>
        <w:r w:rsidRPr="00E80191">
          <w:t>—pt 3</w:t>
        </w:r>
        <w:r>
          <w:tab/>
        </w:r>
        <w:r>
          <w:fldChar w:fldCharType="begin"/>
        </w:r>
        <w:r>
          <w:instrText xml:space="preserve"> PAGEREF _Toc75186974 \h </w:instrText>
        </w:r>
        <w:r>
          <w:fldChar w:fldCharType="separate"/>
        </w:r>
        <w:r w:rsidR="00980095">
          <w:t>6</w:t>
        </w:r>
        <w:r>
          <w:fldChar w:fldCharType="end"/>
        </w:r>
      </w:hyperlink>
    </w:p>
    <w:p w14:paraId="0B7E9466" w14:textId="5B0345A1" w:rsidR="00D609E9" w:rsidRDefault="00872EAA">
      <w:pPr>
        <w:pStyle w:val="TOC3"/>
        <w:rPr>
          <w:rFonts w:asciiTheme="minorHAnsi" w:eastAsiaTheme="minorEastAsia" w:hAnsiTheme="minorHAnsi" w:cstheme="minorBidi"/>
          <w:b w:val="0"/>
          <w:sz w:val="22"/>
          <w:szCs w:val="22"/>
          <w:lang w:eastAsia="en-AU"/>
        </w:rPr>
      </w:pPr>
      <w:hyperlink w:anchor="_Toc75186975" w:history="1">
        <w:r w:rsidR="00D609E9" w:rsidRPr="00E80191">
          <w:t>Division 3.2</w:t>
        </w:r>
        <w:r w:rsidR="00D609E9">
          <w:rPr>
            <w:rFonts w:asciiTheme="minorHAnsi" w:eastAsiaTheme="minorEastAsia" w:hAnsiTheme="minorHAnsi" w:cstheme="minorBidi"/>
            <w:b w:val="0"/>
            <w:sz w:val="22"/>
            <w:szCs w:val="22"/>
            <w:lang w:eastAsia="en-AU"/>
          </w:rPr>
          <w:tab/>
        </w:r>
        <w:r w:rsidR="00D609E9" w:rsidRPr="00E80191">
          <w:t>Notifying workplace surveillance</w:t>
        </w:r>
        <w:r w:rsidR="00D609E9" w:rsidRPr="00D609E9">
          <w:rPr>
            <w:vanish/>
          </w:rPr>
          <w:tab/>
        </w:r>
        <w:r w:rsidR="00D609E9" w:rsidRPr="00D609E9">
          <w:rPr>
            <w:vanish/>
          </w:rPr>
          <w:fldChar w:fldCharType="begin"/>
        </w:r>
        <w:r w:rsidR="00D609E9" w:rsidRPr="00D609E9">
          <w:rPr>
            <w:vanish/>
          </w:rPr>
          <w:instrText xml:space="preserve"> PAGEREF _Toc75186975 \h </w:instrText>
        </w:r>
        <w:r w:rsidR="00D609E9" w:rsidRPr="00D609E9">
          <w:rPr>
            <w:vanish/>
          </w:rPr>
        </w:r>
        <w:r w:rsidR="00D609E9" w:rsidRPr="00D609E9">
          <w:rPr>
            <w:vanish/>
          </w:rPr>
          <w:fldChar w:fldCharType="separate"/>
        </w:r>
        <w:r w:rsidR="00980095">
          <w:rPr>
            <w:vanish/>
          </w:rPr>
          <w:t>6</w:t>
        </w:r>
        <w:r w:rsidR="00D609E9" w:rsidRPr="00D609E9">
          <w:rPr>
            <w:vanish/>
          </w:rPr>
          <w:fldChar w:fldCharType="end"/>
        </w:r>
      </w:hyperlink>
    </w:p>
    <w:p w14:paraId="120FCCF9" w14:textId="2A4F460B" w:rsidR="00D609E9" w:rsidRDefault="00D609E9">
      <w:pPr>
        <w:pStyle w:val="TOC5"/>
        <w:rPr>
          <w:rFonts w:asciiTheme="minorHAnsi" w:eastAsiaTheme="minorEastAsia" w:hAnsiTheme="minorHAnsi" w:cstheme="minorBidi"/>
          <w:sz w:val="22"/>
          <w:szCs w:val="22"/>
          <w:lang w:eastAsia="en-AU"/>
        </w:rPr>
      </w:pPr>
      <w:r>
        <w:tab/>
      </w:r>
      <w:hyperlink w:anchor="_Toc75186976" w:history="1">
        <w:r w:rsidRPr="00E80191">
          <w:t>13</w:t>
        </w:r>
        <w:r>
          <w:rPr>
            <w:rFonts w:asciiTheme="minorHAnsi" w:eastAsiaTheme="minorEastAsia" w:hAnsiTheme="minorHAnsi" w:cstheme="minorBidi"/>
            <w:sz w:val="22"/>
            <w:szCs w:val="22"/>
            <w:lang w:eastAsia="en-AU"/>
          </w:rPr>
          <w:tab/>
        </w:r>
        <w:r w:rsidRPr="00E80191">
          <w:t>Notice of surveillance required</w:t>
        </w:r>
        <w:r>
          <w:tab/>
        </w:r>
        <w:r>
          <w:fldChar w:fldCharType="begin"/>
        </w:r>
        <w:r>
          <w:instrText xml:space="preserve"> PAGEREF _Toc75186976 \h </w:instrText>
        </w:r>
        <w:r>
          <w:fldChar w:fldCharType="separate"/>
        </w:r>
        <w:r w:rsidR="00980095">
          <w:t>6</w:t>
        </w:r>
        <w:r>
          <w:fldChar w:fldCharType="end"/>
        </w:r>
      </w:hyperlink>
    </w:p>
    <w:p w14:paraId="03371D9D" w14:textId="6755E3DC" w:rsidR="00D609E9" w:rsidRDefault="00D609E9">
      <w:pPr>
        <w:pStyle w:val="TOC5"/>
        <w:rPr>
          <w:rFonts w:asciiTheme="minorHAnsi" w:eastAsiaTheme="minorEastAsia" w:hAnsiTheme="minorHAnsi" w:cstheme="minorBidi"/>
          <w:sz w:val="22"/>
          <w:szCs w:val="22"/>
          <w:lang w:eastAsia="en-AU"/>
        </w:rPr>
      </w:pPr>
      <w:r>
        <w:tab/>
      </w:r>
      <w:hyperlink w:anchor="_Toc75186977" w:history="1">
        <w:r w:rsidRPr="00E80191">
          <w:t>14</w:t>
        </w:r>
        <w:r>
          <w:rPr>
            <w:rFonts w:asciiTheme="minorHAnsi" w:eastAsiaTheme="minorEastAsia" w:hAnsiTheme="minorHAnsi" w:cstheme="minorBidi"/>
            <w:sz w:val="22"/>
            <w:szCs w:val="22"/>
            <w:lang w:eastAsia="en-AU"/>
          </w:rPr>
          <w:tab/>
        </w:r>
        <w:r w:rsidRPr="00E80191">
          <w:t>Requirement for consultation on proposed surveillance</w:t>
        </w:r>
        <w:r>
          <w:tab/>
        </w:r>
        <w:r>
          <w:fldChar w:fldCharType="begin"/>
        </w:r>
        <w:r>
          <w:instrText xml:space="preserve"> PAGEREF _Toc75186977 \h </w:instrText>
        </w:r>
        <w:r>
          <w:fldChar w:fldCharType="separate"/>
        </w:r>
        <w:r w:rsidR="00980095">
          <w:t>7</w:t>
        </w:r>
        <w:r>
          <w:fldChar w:fldCharType="end"/>
        </w:r>
      </w:hyperlink>
    </w:p>
    <w:p w14:paraId="7477C981" w14:textId="676923C8" w:rsidR="00D609E9" w:rsidRDefault="00D609E9">
      <w:pPr>
        <w:pStyle w:val="TOC5"/>
        <w:rPr>
          <w:rFonts w:asciiTheme="minorHAnsi" w:eastAsiaTheme="minorEastAsia" w:hAnsiTheme="minorHAnsi" w:cstheme="minorBidi"/>
          <w:sz w:val="22"/>
          <w:szCs w:val="22"/>
          <w:lang w:eastAsia="en-AU"/>
        </w:rPr>
      </w:pPr>
      <w:r>
        <w:tab/>
      </w:r>
      <w:hyperlink w:anchor="_Toc75186978" w:history="1">
        <w:r w:rsidRPr="00E80191">
          <w:t>15</w:t>
        </w:r>
        <w:r>
          <w:rPr>
            <w:rFonts w:asciiTheme="minorHAnsi" w:eastAsiaTheme="minorEastAsia" w:hAnsiTheme="minorHAnsi" w:cstheme="minorBidi"/>
            <w:sz w:val="22"/>
            <w:szCs w:val="22"/>
            <w:lang w:eastAsia="en-AU"/>
          </w:rPr>
          <w:tab/>
        </w:r>
        <w:r w:rsidRPr="00E80191">
          <w:t>Additional requirements for optical surveillance devices</w:t>
        </w:r>
        <w:r>
          <w:tab/>
        </w:r>
        <w:r>
          <w:fldChar w:fldCharType="begin"/>
        </w:r>
        <w:r>
          <w:instrText xml:space="preserve"> PAGEREF _Toc75186978 \h </w:instrText>
        </w:r>
        <w:r>
          <w:fldChar w:fldCharType="separate"/>
        </w:r>
        <w:r w:rsidR="00980095">
          <w:t>8</w:t>
        </w:r>
        <w:r>
          <w:fldChar w:fldCharType="end"/>
        </w:r>
      </w:hyperlink>
    </w:p>
    <w:p w14:paraId="327A3FEB" w14:textId="60B5D987" w:rsidR="00D609E9" w:rsidRDefault="00D609E9">
      <w:pPr>
        <w:pStyle w:val="TOC5"/>
        <w:rPr>
          <w:rFonts w:asciiTheme="minorHAnsi" w:eastAsiaTheme="minorEastAsia" w:hAnsiTheme="minorHAnsi" w:cstheme="minorBidi"/>
          <w:sz w:val="22"/>
          <w:szCs w:val="22"/>
          <w:lang w:eastAsia="en-AU"/>
        </w:rPr>
      </w:pPr>
      <w:r>
        <w:tab/>
      </w:r>
      <w:hyperlink w:anchor="_Toc75186979" w:history="1">
        <w:r w:rsidRPr="00E80191">
          <w:t>16</w:t>
        </w:r>
        <w:r>
          <w:rPr>
            <w:rFonts w:asciiTheme="minorHAnsi" w:eastAsiaTheme="minorEastAsia" w:hAnsiTheme="minorHAnsi" w:cstheme="minorBidi"/>
            <w:sz w:val="22"/>
            <w:szCs w:val="22"/>
            <w:lang w:eastAsia="en-AU"/>
          </w:rPr>
          <w:tab/>
        </w:r>
        <w:r w:rsidRPr="00E80191">
          <w:t>Additional requirements for data surveillance devices</w:t>
        </w:r>
        <w:r>
          <w:tab/>
        </w:r>
        <w:r>
          <w:fldChar w:fldCharType="begin"/>
        </w:r>
        <w:r>
          <w:instrText xml:space="preserve"> PAGEREF _Toc75186979 \h </w:instrText>
        </w:r>
        <w:r>
          <w:fldChar w:fldCharType="separate"/>
        </w:r>
        <w:r w:rsidR="00980095">
          <w:t>8</w:t>
        </w:r>
        <w:r>
          <w:fldChar w:fldCharType="end"/>
        </w:r>
      </w:hyperlink>
    </w:p>
    <w:p w14:paraId="16F2F410" w14:textId="67CBD4F5" w:rsidR="00D609E9" w:rsidRDefault="00D609E9">
      <w:pPr>
        <w:pStyle w:val="TOC5"/>
        <w:rPr>
          <w:rFonts w:asciiTheme="minorHAnsi" w:eastAsiaTheme="minorEastAsia" w:hAnsiTheme="minorHAnsi" w:cstheme="minorBidi"/>
          <w:sz w:val="22"/>
          <w:szCs w:val="22"/>
          <w:lang w:eastAsia="en-AU"/>
        </w:rPr>
      </w:pPr>
      <w:r>
        <w:tab/>
      </w:r>
      <w:hyperlink w:anchor="_Toc75186980" w:history="1">
        <w:r w:rsidRPr="00E80191">
          <w:t>17</w:t>
        </w:r>
        <w:r>
          <w:rPr>
            <w:rFonts w:asciiTheme="minorHAnsi" w:eastAsiaTheme="minorEastAsia" w:hAnsiTheme="minorHAnsi" w:cstheme="minorBidi"/>
            <w:sz w:val="22"/>
            <w:szCs w:val="22"/>
            <w:lang w:eastAsia="en-AU"/>
          </w:rPr>
          <w:tab/>
        </w:r>
        <w:r w:rsidRPr="00E80191">
          <w:t>Additional requirements for tracking devices</w:t>
        </w:r>
        <w:r>
          <w:tab/>
        </w:r>
        <w:r>
          <w:fldChar w:fldCharType="begin"/>
        </w:r>
        <w:r>
          <w:instrText xml:space="preserve"> PAGEREF _Toc75186980 \h </w:instrText>
        </w:r>
        <w:r>
          <w:fldChar w:fldCharType="separate"/>
        </w:r>
        <w:r w:rsidR="00980095">
          <w:t>9</w:t>
        </w:r>
        <w:r>
          <w:fldChar w:fldCharType="end"/>
        </w:r>
      </w:hyperlink>
    </w:p>
    <w:p w14:paraId="0189CD8D" w14:textId="678F5B6A" w:rsidR="00D609E9" w:rsidRDefault="00D609E9">
      <w:pPr>
        <w:pStyle w:val="TOC5"/>
        <w:rPr>
          <w:rFonts w:asciiTheme="minorHAnsi" w:eastAsiaTheme="minorEastAsia" w:hAnsiTheme="minorHAnsi" w:cstheme="minorBidi"/>
          <w:sz w:val="22"/>
          <w:szCs w:val="22"/>
          <w:lang w:eastAsia="en-AU"/>
        </w:rPr>
      </w:pPr>
      <w:r>
        <w:tab/>
      </w:r>
      <w:hyperlink w:anchor="_Toc75186981" w:history="1">
        <w:r w:rsidRPr="00E80191">
          <w:t>18</w:t>
        </w:r>
        <w:r>
          <w:rPr>
            <w:rFonts w:asciiTheme="minorHAnsi" w:eastAsiaTheme="minorEastAsia" w:hAnsiTheme="minorHAnsi" w:cstheme="minorBidi"/>
            <w:sz w:val="22"/>
            <w:szCs w:val="22"/>
            <w:lang w:eastAsia="en-AU"/>
          </w:rPr>
          <w:tab/>
        </w:r>
        <w:r w:rsidRPr="00E80191">
          <w:t>Offences—failure to comply with notified surveillance requirements</w:t>
        </w:r>
        <w:r>
          <w:tab/>
        </w:r>
        <w:r>
          <w:fldChar w:fldCharType="begin"/>
        </w:r>
        <w:r>
          <w:instrText xml:space="preserve"> PAGEREF _Toc75186981 \h </w:instrText>
        </w:r>
        <w:r>
          <w:fldChar w:fldCharType="separate"/>
        </w:r>
        <w:r w:rsidR="00980095">
          <w:t>9</w:t>
        </w:r>
        <w:r>
          <w:fldChar w:fldCharType="end"/>
        </w:r>
      </w:hyperlink>
    </w:p>
    <w:p w14:paraId="1E9F557E" w14:textId="71BF669E" w:rsidR="00D609E9" w:rsidRDefault="00872EAA">
      <w:pPr>
        <w:pStyle w:val="TOC3"/>
        <w:rPr>
          <w:rFonts w:asciiTheme="minorHAnsi" w:eastAsiaTheme="minorEastAsia" w:hAnsiTheme="minorHAnsi" w:cstheme="minorBidi"/>
          <w:b w:val="0"/>
          <w:sz w:val="22"/>
          <w:szCs w:val="22"/>
          <w:lang w:eastAsia="en-AU"/>
        </w:rPr>
      </w:pPr>
      <w:hyperlink w:anchor="_Toc75186982" w:history="1">
        <w:r w:rsidR="00D609E9" w:rsidRPr="00E80191">
          <w:t>Division 3.3</w:t>
        </w:r>
        <w:r w:rsidR="00D609E9">
          <w:rPr>
            <w:rFonts w:asciiTheme="minorHAnsi" w:eastAsiaTheme="minorEastAsia" w:hAnsiTheme="minorHAnsi" w:cstheme="minorBidi"/>
            <w:b w:val="0"/>
            <w:sz w:val="22"/>
            <w:szCs w:val="22"/>
            <w:lang w:eastAsia="en-AU"/>
          </w:rPr>
          <w:tab/>
        </w:r>
        <w:r w:rsidR="00D609E9" w:rsidRPr="00E80191">
          <w:t>Other matters</w:t>
        </w:r>
        <w:r w:rsidR="00D609E9" w:rsidRPr="00D609E9">
          <w:rPr>
            <w:vanish/>
          </w:rPr>
          <w:tab/>
        </w:r>
        <w:r w:rsidR="00D609E9" w:rsidRPr="00D609E9">
          <w:rPr>
            <w:vanish/>
          </w:rPr>
          <w:fldChar w:fldCharType="begin"/>
        </w:r>
        <w:r w:rsidR="00D609E9" w:rsidRPr="00D609E9">
          <w:rPr>
            <w:vanish/>
          </w:rPr>
          <w:instrText xml:space="preserve"> PAGEREF _Toc75186982 \h </w:instrText>
        </w:r>
        <w:r w:rsidR="00D609E9" w:rsidRPr="00D609E9">
          <w:rPr>
            <w:vanish/>
          </w:rPr>
        </w:r>
        <w:r w:rsidR="00D609E9" w:rsidRPr="00D609E9">
          <w:rPr>
            <w:vanish/>
          </w:rPr>
          <w:fldChar w:fldCharType="separate"/>
        </w:r>
        <w:r w:rsidR="00980095">
          <w:rPr>
            <w:vanish/>
          </w:rPr>
          <w:t>10</w:t>
        </w:r>
        <w:r w:rsidR="00D609E9" w:rsidRPr="00D609E9">
          <w:rPr>
            <w:vanish/>
          </w:rPr>
          <w:fldChar w:fldCharType="end"/>
        </w:r>
      </w:hyperlink>
    </w:p>
    <w:p w14:paraId="619F9040" w14:textId="698F229C" w:rsidR="00D609E9" w:rsidRDefault="00D609E9">
      <w:pPr>
        <w:pStyle w:val="TOC5"/>
        <w:rPr>
          <w:rFonts w:asciiTheme="minorHAnsi" w:eastAsiaTheme="minorEastAsia" w:hAnsiTheme="minorHAnsi" w:cstheme="minorBidi"/>
          <w:sz w:val="22"/>
          <w:szCs w:val="22"/>
          <w:lang w:eastAsia="en-AU"/>
        </w:rPr>
      </w:pPr>
      <w:r>
        <w:tab/>
      </w:r>
      <w:hyperlink w:anchor="_Toc75186983" w:history="1">
        <w:r w:rsidRPr="00E80191">
          <w:t>19</w:t>
        </w:r>
        <w:r>
          <w:rPr>
            <w:rFonts w:asciiTheme="minorHAnsi" w:eastAsiaTheme="minorEastAsia" w:hAnsiTheme="minorHAnsi" w:cstheme="minorBidi"/>
            <w:sz w:val="22"/>
            <w:szCs w:val="22"/>
            <w:lang w:eastAsia="en-AU"/>
          </w:rPr>
          <w:tab/>
        </w:r>
        <w:r w:rsidRPr="00E80191">
          <w:t>Surveillance by agreement</w:t>
        </w:r>
        <w:r>
          <w:tab/>
        </w:r>
        <w:r>
          <w:fldChar w:fldCharType="begin"/>
        </w:r>
        <w:r>
          <w:instrText xml:space="preserve"> PAGEREF _Toc75186983 \h </w:instrText>
        </w:r>
        <w:r>
          <w:fldChar w:fldCharType="separate"/>
        </w:r>
        <w:r w:rsidR="00980095">
          <w:t>10</w:t>
        </w:r>
        <w:r>
          <w:fldChar w:fldCharType="end"/>
        </w:r>
      </w:hyperlink>
    </w:p>
    <w:p w14:paraId="416DC58C" w14:textId="7916818D" w:rsidR="00D609E9" w:rsidRDefault="00D609E9">
      <w:pPr>
        <w:pStyle w:val="TOC5"/>
        <w:rPr>
          <w:rFonts w:asciiTheme="minorHAnsi" w:eastAsiaTheme="minorEastAsia" w:hAnsiTheme="minorHAnsi" w:cstheme="minorBidi"/>
          <w:sz w:val="22"/>
          <w:szCs w:val="22"/>
          <w:lang w:eastAsia="en-AU"/>
        </w:rPr>
      </w:pPr>
      <w:r>
        <w:tab/>
      </w:r>
      <w:hyperlink w:anchor="_Toc75186984" w:history="1">
        <w:r w:rsidRPr="00E80191">
          <w:t>20</w:t>
        </w:r>
        <w:r>
          <w:rPr>
            <w:rFonts w:asciiTheme="minorHAnsi" w:eastAsiaTheme="minorEastAsia" w:hAnsiTheme="minorHAnsi" w:cstheme="minorBidi"/>
            <w:sz w:val="22"/>
            <w:szCs w:val="22"/>
            <w:lang w:eastAsia="en-AU"/>
          </w:rPr>
          <w:tab/>
        </w:r>
        <w:r w:rsidRPr="00E80191">
          <w:t>Offence—restrictions on blocking electronic communication and internet access</w:t>
        </w:r>
        <w:r>
          <w:tab/>
        </w:r>
        <w:r>
          <w:fldChar w:fldCharType="begin"/>
        </w:r>
        <w:r>
          <w:instrText xml:space="preserve"> PAGEREF _Toc75186984 \h </w:instrText>
        </w:r>
        <w:r>
          <w:fldChar w:fldCharType="separate"/>
        </w:r>
        <w:r w:rsidR="00980095">
          <w:t>11</w:t>
        </w:r>
        <w:r>
          <w:fldChar w:fldCharType="end"/>
        </w:r>
      </w:hyperlink>
    </w:p>
    <w:p w14:paraId="2B40695F" w14:textId="0D53828D" w:rsidR="00D609E9" w:rsidRDefault="00D609E9">
      <w:pPr>
        <w:pStyle w:val="TOC5"/>
        <w:rPr>
          <w:rFonts w:asciiTheme="minorHAnsi" w:eastAsiaTheme="minorEastAsia" w:hAnsiTheme="minorHAnsi" w:cstheme="minorBidi"/>
          <w:sz w:val="22"/>
          <w:szCs w:val="22"/>
          <w:lang w:eastAsia="en-AU"/>
        </w:rPr>
      </w:pPr>
      <w:r>
        <w:tab/>
      </w:r>
      <w:hyperlink w:anchor="_Toc75186985" w:history="1">
        <w:r w:rsidRPr="00E80191">
          <w:t>21</w:t>
        </w:r>
        <w:r>
          <w:rPr>
            <w:rFonts w:asciiTheme="minorHAnsi" w:eastAsiaTheme="minorEastAsia" w:hAnsiTheme="minorHAnsi" w:cstheme="minorBidi"/>
            <w:sz w:val="22"/>
            <w:szCs w:val="22"/>
            <w:lang w:eastAsia="en-AU"/>
          </w:rPr>
          <w:tab/>
        </w:r>
        <w:r w:rsidRPr="00E80191">
          <w:t>Notice of blocking electronic communication and internet access</w:t>
        </w:r>
        <w:r>
          <w:tab/>
        </w:r>
        <w:r>
          <w:fldChar w:fldCharType="begin"/>
        </w:r>
        <w:r>
          <w:instrText xml:space="preserve"> PAGEREF _Toc75186985 \h </w:instrText>
        </w:r>
        <w:r>
          <w:fldChar w:fldCharType="separate"/>
        </w:r>
        <w:r w:rsidR="00980095">
          <w:t>11</w:t>
        </w:r>
        <w:r>
          <w:fldChar w:fldCharType="end"/>
        </w:r>
      </w:hyperlink>
    </w:p>
    <w:p w14:paraId="61172F5C" w14:textId="0FC4A02B" w:rsidR="00D609E9" w:rsidRDefault="00D609E9">
      <w:pPr>
        <w:pStyle w:val="TOC5"/>
        <w:rPr>
          <w:rFonts w:asciiTheme="minorHAnsi" w:eastAsiaTheme="minorEastAsia" w:hAnsiTheme="minorHAnsi" w:cstheme="minorBidi"/>
          <w:sz w:val="22"/>
          <w:szCs w:val="22"/>
          <w:lang w:eastAsia="en-AU"/>
        </w:rPr>
      </w:pPr>
      <w:r>
        <w:tab/>
      </w:r>
      <w:hyperlink w:anchor="_Toc75186986" w:history="1">
        <w:r w:rsidRPr="00E80191">
          <w:t>22</w:t>
        </w:r>
        <w:r>
          <w:rPr>
            <w:rFonts w:asciiTheme="minorHAnsi" w:eastAsiaTheme="minorEastAsia" w:hAnsiTheme="minorHAnsi" w:cstheme="minorBidi"/>
            <w:sz w:val="22"/>
            <w:szCs w:val="22"/>
            <w:lang w:eastAsia="en-AU"/>
          </w:rPr>
          <w:tab/>
        </w:r>
        <w:r w:rsidRPr="00E80191">
          <w:t>Offences—use and disclosure of surveillance records</w:t>
        </w:r>
        <w:r>
          <w:tab/>
        </w:r>
        <w:r>
          <w:fldChar w:fldCharType="begin"/>
        </w:r>
        <w:r>
          <w:instrText xml:space="preserve"> PAGEREF _Toc75186986 \h </w:instrText>
        </w:r>
        <w:r>
          <w:fldChar w:fldCharType="separate"/>
        </w:r>
        <w:r w:rsidR="00980095">
          <w:t>13</w:t>
        </w:r>
        <w:r>
          <w:fldChar w:fldCharType="end"/>
        </w:r>
      </w:hyperlink>
    </w:p>
    <w:p w14:paraId="5180D20F" w14:textId="02EED638" w:rsidR="00D609E9" w:rsidRDefault="00D609E9">
      <w:pPr>
        <w:pStyle w:val="TOC5"/>
        <w:rPr>
          <w:rFonts w:asciiTheme="minorHAnsi" w:eastAsiaTheme="minorEastAsia" w:hAnsiTheme="minorHAnsi" w:cstheme="minorBidi"/>
          <w:sz w:val="22"/>
          <w:szCs w:val="22"/>
          <w:lang w:eastAsia="en-AU"/>
        </w:rPr>
      </w:pPr>
      <w:r>
        <w:tab/>
      </w:r>
      <w:hyperlink w:anchor="_Toc75186987" w:history="1">
        <w:r w:rsidRPr="00E80191">
          <w:t>23</w:t>
        </w:r>
        <w:r>
          <w:rPr>
            <w:rFonts w:asciiTheme="minorHAnsi" w:eastAsiaTheme="minorEastAsia" w:hAnsiTheme="minorHAnsi" w:cstheme="minorBidi"/>
            <w:sz w:val="22"/>
            <w:szCs w:val="22"/>
            <w:lang w:eastAsia="en-AU"/>
          </w:rPr>
          <w:tab/>
        </w:r>
        <w:r w:rsidRPr="00E80191">
          <w:t>Access to surveillance records of notified surveillance</w:t>
        </w:r>
        <w:r>
          <w:tab/>
        </w:r>
        <w:r>
          <w:fldChar w:fldCharType="begin"/>
        </w:r>
        <w:r>
          <w:instrText xml:space="preserve"> PAGEREF _Toc75186987 \h </w:instrText>
        </w:r>
        <w:r>
          <w:fldChar w:fldCharType="separate"/>
        </w:r>
        <w:r w:rsidR="00980095">
          <w:t>14</w:t>
        </w:r>
        <w:r>
          <w:fldChar w:fldCharType="end"/>
        </w:r>
      </w:hyperlink>
    </w:p>
    <w:p w14:paraId="56076A08" w14:textId="502BC53C" w:rsidR="00D609E9" w:rsidRDefault="00872EAA">
      <w:pPr>
        <w:pStyle w:val="TOC2"/>
        <w:rPr>
          <w:rFonts w:asciiTheme="minorHAnsi" w:eastAsiaTheme="minorEastAsia" w:hAnsiTheme="minorHAnsi" w:cstheme="minorBidi"/>
          <w:b w:val="0"/>
          <w:sz w:val="22"/>
          <w:szCs w:val="22"/>
          <w:lang w:eastAsia="en-AU"/>
        </w:rPr>
      </w:pPr>
      <w:hyperlink w:anchor="_Toc75186988" w:history="1">
        <w:r w:rsidR="00D609E9" w:rsidRPr="00E80191">
          <w:t>Part 4</w:t>
        </w:r>
        <w:r w:rsidR="00D609E9">
          <w:rPr>
            <w:rFonts w:asciiTheme="minorHAnsi" w:eastAsiaTheme="minorEastAsia" w:hAnsiTheme="minorHAnsi" w:cstheme="minorBidi"/>
            <w:b w:val="0"/>
            <w:sz w:val="22"/>
            <w:szCs w:val="22"/>
            <w:lang w:eastAsia="en-AU"/>
          </w:rPr>
          <w:tab/>
        </w:r>
        <w:r w:rsidR="00D609E9" w:rsidRPr="00E80191">
          <w:t>Covert surveillance</w:t>
        </w:r>
        <w:r w:rsidR="00D609E9" w:rsidRPr="00D609E9">
          <w:rPr>
            <w:vanish/>
          </w:rPr>
          <w:tab/>
        </w:r>
        <w:r w:rsidR="00D609E9" w:rsidRPr="00D609E9">
          <w:rPr>
            <w:vanish/>
          </w:rPr>
          <w:fldChar w:fldCharType="begin"/>
        </w:r>
        <w:r w:rsidR="00D609E9" w:rsidRPr="00D609E9">
          <w:rPr>
            <w:vanish/>
          </w:rPr>
          <w:instrText xml:space="preserve"> PAGEREF _Toc75186988 \h </w:instrText>
        </w:r>
        <w:r w:rsidR="00D609E9" w:rsidRPr="00D609E9">
          <w:rPr>
            <w:vanish/>
          </w:rPr>
        </w:r>
        <w:r w:rsidR="00D609E9" w:rsidRPr="00D609E9">
          <w:rPr>
            <w:vanish/>
          </w:rPr>
          <w:fldChar w:fldCharType="separate"/>
        </w:r>
        <w:r w:rsidR="00980095">
          <w:rPr>
            <w:vanish/>
          </w:rPr>
          <w:t>17</w:t>
        </w:r>
        <w:r w:rsidR="00D609E9" w:rsidRPr="00D609E9">
          <w:rPr>
            <w:vanish/>
          </w:rPr>
          <w:fldChar w:fldCharType="end"/>
        </w:r>
      </w:hyperlink>
    </w:p>
    <w:p w14:paraId="757B93EA" w14:textId="2C1E2565" w:rsidR="00D609E9" w:rsidRDefault="00872EAA">
      <w:pPr>
        <w:pStyle w:val="TOC3"/>
        <w:rPr>
          <w:rFonts w:asciiTheme="minorHAnsi" w:eastAsiaTheme="minorEastAsia" w:hAnsiTheme="minorHAnsi" w:cstheme="minorBidi"/>
          <w:b w:val="0"/>
          <w:sz w:val="22"/>
          <w:szCs w:val="22"/>
          <w:lang w:eastAsia="en-AU"/>
        </w:rPr>
      </w:pPr>
      <w:hyperlink w:anchor="_Toc75186989" w:history="1">
        <w:r w:rsidR="00D609E9" w:rsidRPr="00E80191">
          <w:t>Division 4.1</w:t>
        </w:r>
        <w:r w:rsidR="00D609E9">
          <w:rPr>
            <w:rFonts w:asciiTheme="minorHAnsi" w:eastAsiaTheme="minorEastAsia" w:hAnsiTheme="minorHAnsi" w:cstheme="minorBidi"/>
            <w:b w:val="0"/>
            <w:sz w:val="22"/>
            <w:szCs w:val="22"/>
            <w:lang w:eastAsia="en-AU"/>
          </w:rPr>
          <w:tab/>
        </w:r>
        <w:r w:rsidR="00D609E9" w:rsidRPr="00E80191">
          <w:t>General</w:t>
        </w:r>
        <w:r w:rsidR="00D609E9" w:rsidRPr="00D609E9">
          <w:rPr>
            <w:vanish/>
          </w:rPr>
          <w:tab/>
        </w:r>
        <w:r w:rsidR="00D609E9" w:rsidRPr="00D609E9">
          <w:rPr>
            <w:vanish/>
          </w:rPr>
          <w:fldChar w:fldCharType="begin"/>
        </w:r>
        <w:r w:rsidR="00D609E9" w:rsidRPr="00D609E9">
          <w:rPr>
            <w:vanish/>
          </w:rPr>
          <w:instrText xml:space="preserve"> PAGEREF _Toc75186989 \h </w:instrText>
        </w:r>
        <w:r w:rsidR="00D609E9" w:rsidRPr="00D609E9">
          <w:rPr>
            <w:vanish/>
          </w:rPr>
        </w:r>
        <w:r w:rsidR="00D609E9" w:rsidRPr="00D609E9">
          <w:rPr>
            <w:vanish/>
          </w:rPr>
          <w:fldChar w:fldCharType="separate"/>
        </w:r>
        <w:r w:rsidR="00980095">
          <w:rPr>
            <w:vanish/>
          </w:rPr>
          <w:t>17</w:t>
        </w:r>
        <w:r w:rsidR="00D609E9" w:rsidRPr="00D609E9">
          <w:rPr>
            <w:vanish/>
          </w:rPr>
          <w:fldChar w:fldCharType="end"/>
        </w:r>
      </w:hyperlink>
    </w:p>
    <w:p w14:paraId="20E65E23" w14:textId="0B023129" w:rsidR="00D609E9" w:rsidRDefault="00D609E9">
      <w:pPr>
        <w:pStyle w:val="TOC5"/>
        <w:rPr>
          <w:rFonts w:asciiTheme="minorHAnsi" w:eastAsiaTheme="minorEastAsia" w:hAnsiTheme="minorHAnsi" w:cstheme="minorBidi"/>
          <w:sz w:val="22"/>
          <w:szCs w:val="22"/>
          <w:lang w:eastAsia="en-AU"/>
        </w:rPr>
      </w:pPr>
      <w:r>
        <w:tab/>
      </w:r>
      <w:hyperlink w:anchor="_Toc75186990" w:history="1">
        <w:r w:rsidRPr="00E80191">
          <w:t>24</w:t>
        </w:r>
        <w:r>
          <w:rPr>
            <w:rFonts w:asciiTheme="minorHAnsi" w:eastAsiaTheme="minorEastAsia" w:hAnsiTheme="minorHAnsi" w:cstheme="minorBidi"/>
            <w:sz w:val="22"/>
            <w:szCs w:val="22"/>
            <w:lang w:eastAsia="en-AU"/>
          </w:rPr>
          <w:tab/>
        </w:r>
        <w:r w:rsidRPr="00E80191">
          <w:t>Meaning of covert surveillance—Act</w:t>
        </w:r>
        <w:r>
          <w:tab/>
        </w:r>
        <w:r>
          <w:fldChar w:fldCharType="begin"/>
        </w:r>
        <w:r>
          <w:instrText xml:space="preserve"> PAGEREF _Toc75186990 \h </w:instrText>
        </w:r>
        <w:r>
          <w:fldChar w:fldCharType="separate"/>
        </w:r>
        <w:r w:rsidR="00980095">
          <w:t>17</w:t>
        </w:r>
        <w:r>
          <w:fldChar w:fldCharType="end"/>
        </w:r>
      </w:hyperlink>
    </w:p>
    <w:p w14:paraId="40B62E5F" w14:textId="42F298FE" w:rsidR="00D609E9" w:rsidRDefault="00D609E9">
      <w:pPr>
        <w:pStyle w:val="TOC5"/>
        <w:rPr>
          <w:rFonts w:asciiTheme="minorHAnsi" w:eastAsiaTheme="minorEastAsia" w:hAnsiTheme="minorHAnsi" w:cstheme="minorBidi"/>
          <w:sz w:val="22"/>
          <w:szCs w:val="22"/>
          <w:lang w:eastAsia="en-AU"/>
        </w:rPr>
      </w:pPr>
      <w:r>
        <w:tab/>
      </w:r>
      <w:hyperlink w:anchor="_Toc75186991" w:history="1">
        <w:r w:rsidRPr="00E80191">
          <w:t>25</w:t>
        </w:r>
        <w:r>
          <w:rPr>
            <w:rFonts w:asciiTheme="minorHAnsi" w:eastAsiaTheme="minorEastAsia" w:hAnsiTheme="minorHAnsi" w:cstheme="minorBidi"/>
            <w:sz w:val="22"/>
            <w:szCs w:val="22"/>
            <w:lang w:eastAsia="en-AU"/>
          </w:rPr>
          <w:tab/>
        </w:r>
        <w:r w:rsidRPr="00E80191">
          <w:t>Definitions—pt 4</w:t>
        </w:r>
        <w:r>
          <w:tab/>
        </w:r>
        <w:r>
          <w:fldChar w:fldCharType="begin"/>
        </w:r>
        <w:r>
          <w:instrText xml:space="preserve"> PAGEREF _Toc75186991 \h </w:instrText>
        </w:r>
        <w:r>
          <w:fldChar w:fldCharType="separate"/>
        </w:r>
        <w:r w:rsidR="00980095">
          <w:t>17</w:t>
        </w:r>
        <w:r>
          <w:fldChar w:fldCharType="end"/>
        </w:r>
      </w:hyperlink>
    </w:p>
    <w:p w14:paraId="281DBB32" w14:textId="319870C4" w:rsidR="00D609E9" w:rsidRDefault="00872EAA">
      <w:pPr>
        <w:pStyle w:val="TOC3"/>
        <w:rPr>
          <w:rFonts w:asciiTheme="minorHAnsi" w:eastAsiaTheme="minorEastAsia" w:hAnsiTheme="minorHAnsi" w:cstheme="minorBidi"/>
          <w:b w:val="0"/>
          <w:sz w:val="22"/>
          <w:szCs w:val="22"/>
          <w:lang w:eastAsia="en-AU"/>
        </w:rPr>
      </w:pPr>
      <w:hyperlink w:anchor="_Toc75186992" w:history="1">
        <w:r w:rsidR="00D609E9" w:rsidRPr="00E80191">
          <w:t>Division 4.2</w:t>
        </w:r>
        <w:r w:rsidR="00D609E9">
          <w:rPr>
            <w:rFonts w:asciiTheme="minorHAnsi" w:eastAsiaTheme="minorEastAsia" w:hAnsiTheme="minorHAnsi" w:cstheme="minorBidi"/>
            <w:b w:val="0"/>
            <w:sz w:val="22"/>
            <w:szCs w:val="22"/>
            <w:lang w:eastAsia="en-AU"/>
          </w:rPr>
          <w:tab/>
        </w:r>
        <w:r w:rsidR="00D609E9" w:rsidRPr="00E80191">
          <w:t>Covert surveillance authorities</w:t>
        </w:r>
        <w:r w:rsidR="00D609E9" w:rsidRPr="00D609E9">
          <w:rPr>
            <w:vanish/>
          </w:rPr>
          <w:tab/>
        </w:r>
        <w:r w:rsidR="00D609E9" w:rsidRPr="00D609E9">
          <w:rPr>
            <w:vanish/>
          </w:rPr>
          <w:fldChar w:fldCharType="begin"/>
        </w:r>
        <w:r w:rsidR="00D609E9" w:rsidRPr="00D609E9">
          <w:rPr>
            <w:vanish/>
          </w:rPr>
          <w:instrText xml:space="preserve"> PAGEREF _Toc75186992 \h </w:instrText>
        </w:r>
        <w:r w:rsidR="00D609E9" w:rsidRPr="00D609E9">
          <w:rPr>
            <w:vanish/>
          </w:rPr>
        </w:r>
        <w:r w:rsidR="00D609E9" w:rsidRPr="00D609E9">
          <w:rPr>
            <w:vanish/>
          </w:rPr>
          <w:fldChar w:fldCharType="separate"/>
        </w:r>
        <w:r w:rsidR="00980095">
          <w:rPr>
            <w:vanish/>
          </w:rPr>
          <w:t>18</w:t>
        </w:r>
        <w:r w:rsidR="00D609E9" w:rsidRPr="00D609E9">
          <w:rPr>
            <w:vanish/>
          </w:rPr>
          <w:fldChar w:fldCharType="end"/>
        </w:r>
      </w:hyperlink>
    </w:p>
    <w:p w14:paraId="17A327FC" w14:textId="15D77A85" w:rsidR="00D609E9" w:rsidRDefault="00D609E9">
      <w:pPr>
        <w:pStyle w:val="TOC5"/>
        <w:rPr>
          <w:rFonts w:asciiTheme="minorHAnsi" w:eastAsiaTheme="minorEastAsia" w:hAnsiTheme="minorHAnsi" w:cstheme="minorBidi"/>
          <w:sz w:val="22"/>
          <w:szCs w:val="22"/>
          <w:lang w:eastAsia="en-AU"/>
        </w:rPr>
      </w:pPr>
      <w:r>
        <w:tab/>
      </w:r>
      <w:hyperlink w:anchor="_Toc75186993" w:history="1">
        <w:r w:rsidRPr="00E80191">
          <w:t>26</w:t>
        </w:r>
        <w:r>
          <w:rPr>
            <w:rFonts w:asciiTheme="minorHAnsi" w:eastAsiaTheme="minorEastAsia" w:hAnsiTheme="minorHAnsi" w:cstheme="minorBidi"/>
            <w:sz w:val="22"/>
            <w:szCs w:val="22"/>
            <w:lang w:eastAsia="en-AU"/>
          </w:rPr>
          <w:tab/>
        </w:r>
        <w:r w:rsidRPr="00E80191">
          <w:t>Application for covert surveillance authority</w:t>
        </w:r>
        <w:r>
          <w:tab/>
        </w:r>
        <w:r>
          <w:fldChar w:fldCharType="begin"/>
        </w:r>
        <w:r>
          <w:instrText xml:space="preserve"> PAGEREF _Toc75186993 \h </w:instrText>
        </w:r>
        <w:r>
          <w:fldChar w:fldCharType="separate"/>
        </w:r>
        <w:r w:rsidR="00980095">
          <w:t>18</w:t>
        </w:r>
        <w:r>
          <w:fldChar w:fldCharType="end"/>
        </w:r>
      </w:hyperlink>
    </w:p>
    <w:p w14:paraId="6941B893" w14:textId="1E093A4D" w:rsidR="00D609E9" w:rsidRDefault="00D609E9">
      <w:pPr>
        <w:pStyle w:val="TOC5"/>
        <w:rPr>
          <w:rFonts w:asciiTheme="minorHAnsi" w:eastAsiaTheme="minorEastAsia" w:hAnsiTheme="minorHAnsi" w:cstheme="minorBidi"/>
          <w:sz w:val="22"/>
          <w:szCs w:val="22"/>
          <w:lang w:eastAsia="en-AU"/>
        </w:rPr>
      </w:pPr>
      <w:r>
        <w:tab/>
      </w:r>
      <w:hyperlink w:anchor="_Toc75186994" w:history="1">
        <w:r w:rsidRPr="00E80191">
          <w:t>27</w:t>
        </w:r>
        <w:r>
          <w:rPr>
            <w:rFonts w:asciiTheme="minorHAnsi" w:eastAsiaTheme="minorEastAsia" w:hAnsiTheme="minorHAnsi" w:cstheme="minorBidi"/>
            <w:sz w:val="22"/>
            <w:szCs w:val="22"/>
            <w:lang w:eastAsia="en-AU"/>
          </w:rPr>
          <w:tab/>
        </w:r>
        <w:r w:rsidRPr="00E80191">
          <w:t>Hearing in private</w:t>
        </w:r>
        <w:r>
          <w:tab/>
        </w:r>
        <w:r>
          <w:fldChar w:fldCharType="begin"/>
        </w:r>
        <w:r>
          <w:instrText xml:space="preserve"> PAGEREF _Toc75186994 \h </w:instrText>
        </w:r>
        <w:r>
          <w:fldChar w:fldCharType="separate"/>
        </w:r>
        <w:r w:rsidR="00980095">
          <w:t>19</w:t>
        </w:r>
        <w:r>
          <w:fldChar w:fldCharType="end"/>
        </w:r>
      </w:hyperlink>
    </w:p>
    <w:p w14:paraId="1952CAED" w14:textId="55D9E447" w:rsidR="00D609E9" w:rsidRDefault="00D609E9">
      <w:pPr>
        <w:pStyle w:val="TOC5"/>
        <w:rPr>
          <w:rFonts w:asciiTheme="minorHAnsi" w:eastAsiaTheme="minorEastAsia" w:hAnsiTheme="minorHAnsi" w:cstheme="minorBidi"/>
          <w:sz w:val="22"/>
          <w:szCs w:val="22"/>
          <w:lang w:eastAsia="en-AU"/>
        </w:rPr>
      </w:pPr>
      <w:r>
        <w:tab/>
      </w:r>
      <w:hyperlink w:anchor="_Toc75186995" w:history="1">
        <w:r w:rsidRPr="00E80191">
          <w:t>28</w:t>
        </w:r>
        <w:r>
          <w:rPr>
            <w:rFonts w:asciiTheme="minorHAnsi" w:eastAsiaTheme="minorEastAsia" w:hAnsiTheme="minorHAnsi" w:cstheme="minorBidi"/>
            <w:sz w:val="22"/>
            <w:szCs w:val="22"/>
            <w:lang w:eastAsia="en-AU"/>
          </w:rPr>
          <w:tab/>
        </w:r>
        <w:r w:rsidRPr="00E80191">
          <w:t>Issuing covert surveillance authority</w:t>
        </w:r>
        <w:r>
          <w:tab/>
        </w:r>
        <w:r>
          <w:fldChar w:fldCharType="begin"/>
        </w:r>
        <w:r>
          <w:instrText xml:space="preserve"> PAGEREF _Toc75186995 \h </w:instrText>
        </w:r>
        <w:r>
          <w:fldChar w:fldCharType="separate"/>
        </w:r>
        <w:r w:rsidR="00980095">
          <w:t>19</w:t>
        </w:r>
        <w:r>
          <w:fldChar w:fldCharType="end"/>
        </w:r>
      </w:hyperlink>
    </w:p>
    <w:p w14:paraId="183FB2AD" w14:textId="18486D94" w:rsidR="00D609E9" w:rsidRDefault="00D609E9">
      <w:pPr>
        <w:pStyle w:val="TOC5"/>
        <w:rPr>
          <w:rFonts w:asciiTheme="minorHAnsi" w:eastAsiaTheme="minorEastAsia" w:hAnsiTheme="minorHAnsi" w:cstheme="minorBidi"/>
          <w:sz w:val="22"/>
          <w:szCs w:val="22"/>
          <w:lang w:eastAsia="en-AU"/>
        </w:rPr>
      </w:pPr>
      <w:r>
        <w:tab/>
      </w:r>
      <w:hyperlink w:anchor="_Toc75186996" w:history="1">
        <w:r w:rsidRPr="00E80191">
          <w:t>29</w:t>
        </w:r>
        <w:r>
          <w:rPr>
            <w:rFonts w:asciiTheme="minorHAnsi" w:eastAsiaTheme="minorEastAsia" w:hAnsiTheme="minorHAnsi" w:cstheme="minorBidi"/>
            <w:sz w:val="22"/>
            <w:szCs w:val="22"/>
            <w:lang w:eastAsia="en-AU"/>
          </w:rPr>
          <w:tab/>
        </w:r>
        <w:r w:rsidRPr="00E80191">
          <w:t>Appointing surveillance supervisor</w:t>
        </w:r>
        <w:r>
          <w:tab/>
        </w:r>
        <w:r>
          <w:fldChar w:fldCharType="begin"/>
        </w:r>
        <w:r>
          <w:instrText xml:space="preserve"> PAGEREF _Toc75186996 \h </w:instrText>
        </w:r>
        <w:r>
          <w:fldChar w:fldCharType="separate"/>
        </w:r>
        <w:r w:rsidR="00980095">
          <w:t>21</w:t>
        </w:r>
        <w:r>
          <w:fldChar w:fldCharType="end"/>
        </w:r>
      </w:hyperlink>
    </w:p>
    <w:p w14:paraId="5EB662C0" w14:textId="57EB5103" w:rsidR="00D609E9" w:rsidRDefault="00D609E9">
      <w:pPr>
        <w:pStyle w:val="TOC5"/>
        <w:rPr>
          <w:rFonts w:asciiTheme="minorHAnsi" w:eastAsiaTheme="minorEastAsia" w:hAnsiTheme="minorHAnsi" w:cstheme="minorBidi"/>
          <w:sz w:val="22"/>
          <w:szCs w:val="22"/>
          <w:lang w:eastAsia="en-AU"/>
        </w:rPr>
      </w:pPr>
      <w:r>
        <w:tab/>
      </w:r>
      <w:hyperlink w:anchor="_Toc75186997" w:history="1">
        <w:r w:rsidRPr="00E80191">
          <w:t>30</w:t>
        </w:r>
        <w:r>
          <w:rPr>
            <w:rFonts w:asciiTheme="minorHAnsi" w:eastAsiaTheme="minorEastAsia" w:hAnsiTheme="minorHAnsi" w:cstheme="minorBidi"/>
            <w:sz w:val="22"/>
            <w:szCs w:val="22"/>
            <w:lang w:eastAsia="en-AU"/>
          </w:rPr>
          <w:tab/>
        </w:r>
        <w:r w:rsidRPr="00E80191">
          <w:t>Duration of covert surveillance authority</w:t>
        </w:r>
        <w:r>
          <w:tab/>
        </w:r>
        <w:r>
          <w:fldChar w:fldCharType="begin"/>
        </w:r>
        <w:r>
          <w:instrText xml:space="preserve"> PAGEREF _Toc75186997 \h </w:instrText>
        </w:r>
        <w:r>
          <w:fldChar w:fldCharType="separate"/>
        </w:r>
        <w:r w:rsidR="00980095">
          <w:t>21</w:t>
        </w:r>
        <w:r>
          <w:fldChar w:fldCharType="end"/>
        </w:r>
      </w:hyperlink>
    </w:p>
    <w:p w14:paraId="15F739AB" w14:textId="6969E354" w:rsidR="00D609E9" w:rsidRDefault="00D609E9">
      <w:pPr>
        <w:pStyle w:val="TOC5"/>
        <w:rPr>
          <w:rFonts w:asciiTheme="minorHAnsi" w:eastAsiaTheme="minorEastAsia" w:hAnsiTheme="minorHAnsi" w:cstheme="minorBidi"/>
          <w:sz w:val="22"/>
          <w:szCs w:val="22"/>
          <w:lang w:eastAsia="en-AU"/>
        </w:rPr>
      </w:pPr>
      <w:r>
        <w:tab/>
      </w:r>
      <w:hyperlink w:anchor="_Toc75186998" w:history="1">
        <w:r w:rsidRPr="00E80191">
          <w:t>31</w:t>
        </w:r>
        <w:r>
          <w:rPr>
            <w:rFonts w:asciiTheme="minorHAnsi" w:eastAsiaTheme="minorEastAsia" w:hAnsiTheme="minorHAnsi" w:cstheme="minorBidi"/>
            <w:sz w:val="22"/>
            <w:szCs w:val="22"/>
            <w:lang w:eastAsia="en-AU"/>
          </w:rPr>
          <w:tab/>
        </w:r>
        <w:r w:rsidRPr="00E80191">
          <w:t>Conditions on covert surveillance authority</w:t>
        </w:r>
        <w:r>
          <w:tab/>
        </w:r>
        <w:r>
          <w:fldChar w:fldCharType="begin"/>
        </w:r>
        <w:r>
          <w:instrText xml:space="preserve"> PAGEREF _Toc75186998 \h </w:instrText>
        </w:r>
        <w:r>
          <w:fldChar w:fldCharType="separate"/>
        </w:r>
        <w:r w:rsidR="00980095">
          <w:t>22</w:t>
        </w:r>
        <w:r>
          <w:fldChar w:fldCharType="end"/>
        </w:r>
      </w:hyperlink>
    </w:p>
    <w:p w14:paraId="486C0766" w14:textId="271BEF04" w:rsidR="00D609E9" w:rsidRDefault="00D609E9">
      <w:pPr>
        <w:pStyle w:val="TOC5"/>
        <w:rPr>
          <w:rFonts w:asciiTheme="minorHAnsi" w:eastAsiaTheme="minorEastAsia" w:hAnsiTheme="minorHAnsi" w:cstheme="minorBidi"/>
          <w:sz w:val="22"/>
          <w:szCs w:val="22"/>
          <w:lang w:eastAsia="en-AU"/>
        </w:rPr>
      </w:pPr>
      <w:r>
        <w:tab/>
      </w:r>
      <w:hyperlink w:anchor="_Toc75186999" w:history="1">
        <w:r w:rsidRPr="00E80191">
          <w:t>32</w:t>
        </w:r>
        <w:r>
          <w:rPr>
            <w:rFonts w:asciiTheme="minorHAnsi" w:eastAsiaTheme="minorEastAsia" w:hAnsiTheme="minorHAnsi" w:cstheme="minorBidi"/>
            <w:sz w:val="22"/>
            <w:szCs w:val="22"/>
            <w:lang w:eastAsia="en-AU"/>
          </w:rPr>
          <w:tab/>
        </w:r>
        <w:r w:rsidRPr="00E80191">
          <w:t>Defects in covert surveillance authority</w:t>
        </w:r>
        <w:r>
          <w:tab/>
        </w:r>
        <w:r>
          <w:fldChar w:fldCharType="begin"/>
        </w:r>
        <w:r>
          <w:instrText xml:space="preserve"> PAGEREF _Toc75186999 \h </w:instrText>
        </w:r>
        <w:r>
          <w:fldChar w:fldCharType="separate"/>
        </w:r>
        <w:r w:rsidR="00980095">
          <w:t>22</w:t>
        </w:r>
        <w:r>
          <w:fldChar w:fldCharType="end"/>
        </w:r>
      </w:hyperlink>
    </w:p>
    <w:p w14:paraId="7364A952" w14:textId="6A34D734" w:rsidR="00D609E9" w:rsidRDefault="00D609E9">
      <w:pPr>
        <w:pStyle w:val="TOC5"/>
        <w:rPr>
          <w:rFonts w:asciiTheme="minorHAnsi" w:eastAsiaTheme="minorEastAsia" w:hAnsiTheme="minorHAnsi" w:cstheme="minorBidi"/>
          <w:sz w:val="22"/>
          <w:szCs w:val="22"/>
          <w:lang w:eastAsia="en-AU"/>
        </w:rPr>
      </w:pPr>
      <w:r>
        <w:tab/>
      </w:r>
      <w:hyperlink w:anchor="_Toc75187000" w:history="1">
        <w:r w:rsidRPr="00E80191">
          <w:t>33</w:t>
        </w:r>
        <w:r>
          <w:rPr>
            <w:rFonts w:asciiTheme="minorHAnsi" w:eastAsiaTheme="minorEastAsia" w:hAnsiTheme="minorHAnsi" w:cstheme="minorBidi"/>
            <w:sz w:val="22"/>
            <w:szCs w:val="22"/>
            <w:lang w:eastAsia="en-AU"/>
          </w:rPr>
          <w:tab/>
        </w:r>
        <w:r w:rsidRPr="00E80191">
          <w:t>Varying or cancelling covert surveillance authority</w:t>
        </w:r>
        <w:r>
          <w:tab/>
        </w:r>
        <w:r>
          <w:fldChar w:fldCharType="begin"/>
        </w:r>
        <w:r>
          <w:instrText xml:space="preserve"> PAGEREF _Toc75187000 \h </w:instrText>
        </w:r>
        <w:r>
          <w:fldChar w:fldCharType="separate"/>
        </w:r>
        <w:r w:rsidR="00980095">
          <w:t>22</w:t>
        </w:r>
        <w:r>
          <w:fldChar w:fldCharType="end"/>
        </w:r>
      </w:hyperlink>
    </w:p>
    <w:p w14:paraId="77C0A3C0" w14:textId="4F3783E1" w:rsidR="00D609E9" w:rsidRDefault="00D609E9">
      <w:pPr>
        <w:pStyle w:val="TOC5"/>
        <w:rPr>
          <w:rFonts w:asciiTheme="minorHAnsi" w:eastAsiaTheme="minorEastAsia" w:hAnsiTheme="minorHAnsi" w:cstheme="minorBidi"/>
          <w:sz w:val="22"/>
          <w:szCs w:val="22"/>
          <w:lang w:eastAsia="en-AU"/>
        </w:rPr>
      </w:pPr>
      <w:r>
        <w:lastRenderedPageBreak/>
        <w:tab/>
      </w:r>
      <w:hyperlink w:anchor="_Toc75187001" w:history="1">
        <w:r w:rsidRPr="00E80191">
          <w:t>34</w:t>
        </w:r>
        <w:r>
          <w:rPr>
            <w:rFonts w:asciiTheme="minorHAnsi" w:eastAsiaTheme="minorEastAsia" w:hAnsiTheme="minorHAnsi" w:cstheme="minorBidi"/>
            <w:sz w:val="22"/>
            <w:szCs w:val="22"/>
            <w:lang w:eastAsia="en-AU"/>
          </w:rPr>
          <w:tab/>
        </w:r>
        <w:r w:rsidRPr="00E80191">
          <w:t>Magistrates Court to record details of covert surveillance authority orders</w:t>
        </w:r>
        <w:r>
          <w:tab/>
        </w:r>
        <w:r>
          <w:fldChar w:fldCharType="begin"/>
        </w:r>
        <w:r>
          <w:instrText xml:space="preserve"> PAGEREF _Toc75187001 \h </w:instrText>
        </w:r>
        <w:r>
          <w:fldChar w:fldCharType="separate"/>
        </w:r>
        <w:r w:rsidR="00980095">
          <w:t>23</w:t>
        </w:r>
        <w:r>
          <w:fldChar w:fldCharType="end"/>
        </w:r>
      </w:hyperlink>
    </w:p>
    <w:p w14:paraId="3456EB6C" w14:textId="57A2D6E6" w:rsidR="00D609E9" w:rsidRDefault="00872EAA">
      <w:pPr>
        <w:pStyle w:val="TOC3"/>
        <w:rPr>
          <w:rFonts w:asciiTheme="minorHAnsi" w:eastAsiaTheme="minorEastAsia" w:hAnsiTheme="minorHAnsi" w:cstheme="minorBidi"/>
          <w:b w:val="0"/>
          <w:sz w:val="22"/>
          <w:szCs w:val="22"/>
          <w:lang w:eastAsia="en-AU"/>
        </w:rPr>
      </w:pPr>
      <w:hyperlink w:anchor="_Toc75187002" w:history="1">
        <w:r w:rsidR="00D609E9" w:rsidRPr="00E80191">
          <w:t>Division 4.3</w:t>
        </w:r>
        <w:r w:rsidR="00D609E9">
          <w:rPr>
            <w:rFonts w:asciiTheme="minorHAnsi" w:eastAsiaTheme="minorEastAsia" w:hAnsiTheme="minorHAnsi" w:cstheme="minorBidi"/>
            <w:b w:val="0"/>
            <w:sz w:val="22"/>
            <w:szCs w:val="22"/>
            <w:lang w:eastAsia="en-AU"/>
          </w:rPr>
          <w:tab/>
        </w:r>
        <w:r w:rsidR="00D609E9" w:rsidRPr="00E80191">
          <w:t>Restrictions on covert surveillance</w:t>
        </w:r>
        <w:r w:rsidR="00D609E9" w:rsidRPr="00D609E9">
          <w:rPr>
            <w:vanish/>
          </w:rPr>
          <w:tab/>
        </w:r>
        <w:r w:rsidR="00D609E9" w:rsidRPr="00D609E9">
          <w:rPr>
            <w:vanish/>
          </w:rPr>
          <w:fldChar w:fldCharType="begin"/>
        </w:r>
        <w:r w:rsidR="00D609E9" w:rsidRPr="00D609E9">
          <w:rPr>
            <w:vanish/>
          </w:rPr>
          <w:instrText xml:space="preserve"> PAGEREF _Toc75187002 \h </w:instrText>
        </w:r>
        <w:r w:rsidR="00D609E9" w:rsidRPr="00D609E9">
          <w:rPr>
            <w:vanish/>
          </w:rPr>
        </w:r>
        <w:r w:rsidR="00D609E9" w:rsidRPr="00D609E9">
          <w:rPr>
            <w:vanish/>
          </w:rPr>
          <w:fldChar w:fldCharType="separate"/>
        </w:r>
        <w:r w:rsidR="00980095">
          <w:rPr>
            <w:vanish/>
          </w:rPr>
          <w:t>23</w:t>
        </w:r>
        <w:r w:rsidR="00D609E9" w:rsidRPr="00D609E9">
          <w:rPr>
            <w:vanish/>
          </w:rPr>
          <w:fldChar w:fldCharType="end"/>
        </w:r>
      </w:hyperlink>
    </w:p>
    <w:p w14:paraId="05924CA7" w14:textId="35155833" w:rsidR="00D609E9" w:rsidRDefault="00D609E9">
      <w:pPr>
        <w:pStyle w:val="TOC5"/>
        <w:rPr>
          <w:rFonts w:asciiTheme="minorHAnsi" w:eastAsiaTheme="minorEastAsia" w:hAnsiTheme="minorHAnsi" w:cstheme="minorBidi"/>
          <w:sz w:val="22"/>
          <w:szCs w:val="22"/>
          <w:lang w:eastAsia="en-AU"/>
        </w:rPr>
      </w:pPr>
      <w:r>
        <w:tab/>
      </w:r>
      <w:hyperlink w:anchor="_Toc75187003" w:history="1">
        <w:r w:rsidRPr="00E80191">
          <w:t>35</w:t>
        </w:r>
        <w:r>
          <w:rPr>
            <w:rFonts w:asciiTheme="minorHAnsi" w:eastAsiaTheme="minorEastAsia" w:hAnsiTheme="minorHAnsi" w:cstheme="minorBidi"/>
            <w:sz w:val="22"/>
            <w:szCs w:val="22"/>
            <w:lang w:eastAsia="en-AU"/>
          </w:rPr>
          <w:tab/>
        </w:r>
        <w:r w:rsidRPr="00E80191">
          <w:t>Offence—conducting covert surveillance other than under covert surveillance authority</w:t>
        </w:r>
        <w:r>
          <w:tab/>
        </w:r>
        <w:r>
          <w:fldChar w:fldCharType="begin"/>
        </w:r>
        <w:r>
          <w:instrText xml:space="preserve"> PAGEREF _Toc75187003 \h </w:instrText>
        </w:r>
        <w:r>
          <w:fldChar w:fldCharType="separate"/>
        </w:r>
        <w:r w:rsidR="00980095">
          <w:t>23</w:t>
        </w:r>
        <w:r>
          <w:fldChar w:fldCharType="end"/>
        </w:r>
      </w:hyperlink>
    </w:p>
    <w:p w14:paraId="589361E8" w14:textId="22A7E9B5" w:rsidR="00D609E9" w:rsidRDefault="00D609E9">
      <w:pPr>
        <w:pStyle w:val="TOC5"/>
        <w:rPr>
          <w:rFonts w:asciiTheme="minorHAnsi" w:eastAsiaTheme="minorEastAsia" w:hAnsiTheme="minorHAnsi" w:cstheme="minorBidi"/>
          <w:sz w:val="22"/>
          <w:szCs w:val="22"/>
          <w:lang w:eastAsia="en-AU"/>
        </w:rPr>
      </w:pPr>
      <w:r>
        <w:tab/>
      </w:r>
      <w:hyperlink w:anchor="_Toc75187004" w:history="1">
        <w:r w:rsidRPr="00E80191">
          <w:t>36</w:t>
        </w:r>
        <w:r>
          <w:rPr>
            <w:rFonts w:asciiTheme="minorHAnsi" w:eastAsiaTheme="minorEastAsia" w:hAnsiTheme="minorHAnsi" w:cstheme="minorBidi"/>
            <w:sz w:val="22"/>
            <w:szCs w:val="22"/>
            <w:lang w:eastAsia="en-AU"/>
          </w:rPr>
          <w:tab/>
        </w:r>
        <w:r w:rsidRPr="00E80191">
          <w:t>Defences—surveillance for security of workplaces</w:t>
        </w:r>
        <w:r>
          <w:tab/>
        </w:r>
        <w:r>
          <w:fldChar w:fldCharType="begin"/>
        </w:r>
        <w:r>
          <w:instrText xml:space="preserve"> PAGEREF _Toc75187004 \h </w:instrText>
        </w:r>
        <w:r>
          <w:fldChar w:fldCharType="separate"/>
        </w:r>
        <w:r w:rsidR="00980095">
          <w:t>24</w:t>
        </w:r>
        <w:r>
          <w:fldChar w:fldCharType="end"/>
        </w:r>
      </w:hyperlink>
    </w:p>
    <w:p w14:paraId="291FE6D0" w14:textId="471A184F" w:rsidR="00D609E9" w:rsidRDefault="00872EAA">
      <w:pPr>
        <w:pStyle w:val="TOC3"/>
        <w:rPr>
          <w:rFonts w:asciiTheme="minorHAnsi" w:eastAsiaTheme="minorEastAsia" w:hAnsiTheme="minorHAnsi" w:cstheme="minorBidi"/>
          <w:b w:val="0"/>
          <w:sz w:val="22"/>
          <w:szCs w:val="22"/>
          <w:lang w:eastAsia="en-AU"/>
        </w:rPr>
      </w:pPr>
      <w:hyperlink w:anchor="_Toc75187005" w:history="1">
        <w:r w:rsidR="00D609E9" w:rsidRPr="00E80191">
          <w:t>Division 4.4</w:t>
        </w:r>
        <w:r w:rsidR="00D609E9">
          <w:rPr>
            <w:rFonts w:asciiTheme="minorHAnsi" w:eastAsiaTheme="minorEastAsia" w:hAnsiTheme="minorHAnsi" w:cstheme="minorBidi"/>
            <w:b w:val="0"/>
            <w:sz w:val="22"/>
            <w:szCs w:val="22"/>
            <w:lang w:eastAsia="en-AU"/>
          </w:rPr>
          <w:tab/>
        </w:r>
        <w:r w:rsidR="00D609E9" w:rsidRPr="00E80191">
          <w:t>Reporting on covert surveillance authority</w:t>
        </w:r>
        <w:r w:rsidR="00D609E9" w:rsidRPr="00D609E9">
          <w:rPr>
            <w:vanish/>
          </w:rPr>
          <w:tab/>
        </w:r>
        <w:r w:rsidR="00D609E9" w:rsidRPr="00D609E9">
          <w:rPr>
            <w:vanish/>
          </w:rPr>
          <w:fldChar w:fldCharType="begin"/>
        </w:r>
        <w:r w:rsidR="00D609E9" w:rsidRPr="00D609E9">
          <w:rPr>
            <w:vanish/>
          </w:rPr>
          <w:instrText xml:space="preserve"> PAGEREF _Toc75187005 \h </w:instrText>
        </w:r>
        <w:r w:rsidR="00D609E9" w:rsidRPr="00D609E9">
          <w:rPr>
            <w:vanish/>
          </w:rPr>
        </w:r>
        <w:r w:rsidR="00D609E9" w:rsidRPr="00D609E9">
          <w:rPr>
            <w:vanish/>
          </w:rPr>
          <w:fldChar w:fldCharType="separate"/>
        </w:r>
        <w:r w:rsidR="00980095">
          <w:rPr>
            <w:vanish/>
          </w:rPr>
          <w:t>25</w:t>
        </w:r>
        <w:r w:rsidR="00D609E9" w:rsidRPr="00D609E9">
          <w:rPr>
            <w:vanish/>
          </w:rPr>
          <w:fldChar w:fldCharType="end"/>
        </w:r>
      </w:hyperlink>
    </w:p>
    <w:p w14:paraId="47E671C2" w14:textId="61C354B8" w:rsidR="00D609E9" w:rsidRDefault="00D609E9">
      <w:pPr>
        <w:pStyle w:val="TOC5"/>
        <w:rPr>
          <w:rFonts w:asciiTheme="minorHAnsi" w:eastAsiaTheme="minorEastAsia" w:hAnsiTheme="minorHAnsi" w:cstheme="minorBidi"/>
          <w:sz w:val="22"/>
          <w:szCs w:val="22"/>
          <w:lang w:eastAsia="en-AU"/>
        </w:rPr>
      </w:pPr>
      <w:r>
        <w:tab/>
      </w:r>
      <w:hyperlink w:anchor="_Toc75187006" w:history="1">
        <w:r w:rsidRPr="00E80191">
          <w:t>37</w:t>
        </w:r>
        <w:r>
          <w:rPr>
            <w:rFonts w:asciiTheme="minorHAnsi" w:eastAsiaTheme="minorEastAsia" w:hAnsiTheme="minorHAnsi" w:cstheme="minorBidi"/>
            <w:sz w:val="22"/>
            <w:szCs w:val="22"/>
            <w:lang w:eastAsia="en-AU"/>
          </w:rPr>
          <w:tab/>
        </w:r>
        <w:r w:rsidRPr="00E80191">
          <w:t>Offence—failure to give covert surveillance report</w:t>
        </w:r>
        <w:r>
          <w:tab/>
        </w:r>
        <w:r>
          <w:fldChar w:fldCharType="begin"/>
        </w:r>
        <w:r>
          <w:instrText xml:space="preserve"> PAGEREF _Toc75187006 \h </w:instrText>
        </w:r>
        <w:r>
          <w:fldChar w:fldCharType="separate"/>
        </w:r>
        <w:r w:rsidR="00980095">
          <w:t>25</w:t>
        </w:r>
        <w:r>
          <w:fldChar w:fldCharType="end"/>
        </w:r>
      </w:hyperlink>
    </w:p>
    <w:p w14:paraId="6EA70228" w14:textId="79CB43BB" w:rsidR="00D609E9" w:rsidRDefault="00D609E9">
      <w:pPr>
        <w:pStyle w:val="TOC5"/>
        <w:rPr>
          <w:rFonts w:asciiTheme="minorHAnsi" w:eastAsiaTheme="minorEastAsia" w:hAnsiTheme="minorHAnsi" w:cstheme="minorBidi"/>
          <w:sz w:val="22"/>
          <w:szCs w:val="22"/>
          <w:lang w:eastAsia="en-AU"/>
        </w:rPr>
      </w:pPr>
      <w:r>
        <w:tab/>
      </w:r>
      <w:hyperlink w:anchor="_Toc75187007" w:history="1">
        <w:r w:rsidRPr="00E80191">
          <w:t>38</w:t>
        </w:r>
        <w:r>
          <w:rPr>
            <w:rFonts w:asciiTheme="minorHAnsi" w:eastAsiaTheme="minorEastAsia" w:hAnsiTheme="minorHAnsi" w:cstheme="minorBidi"/>
            <w:sz w:val="22"/>
            <w:szCs w:val="22"/>
            <w:lang w:eastAsia="en-AU"/>
          </w:rPr>
          <w:tab/>
        </w:r>
        <w:r w:rsidRPr="00E80191">
          <w:t>Orders for covert surveillance record</w:t>
        </w:r>
        <w:r>
          <w:tab/>
        </w:r>
        <w:r>
          <w:fldChar w:fldCharType="begin"/>
        </w:r>
        <w:r>
          <w:instrText xml:space="preserve"> PAGEREF _Toc75187007 \h </w:instrText>
        </w:r>
        <w:r>
          <w:fldChar w:fldCharType="separate"/>
        </w:r>
        <w:r w:rsidR="00980095">
          <w:t>26</w:t>
        </w:r>
        <w:r>
          <w:fldChar w:fldCharType="end"/>
        </w:r>
      </w:hyperlink>
    </w:p>
    <w:p w14:paraId="180A9AD7" w14:textId="6771336E" w:rsidR="00D609E9" w:rsidRDefault="00872EAA">
      <w:pPr>
        <w:pStyle w:val="TOC3"/>
        <w:rPr>
          <w:rFonts w:asciiTheme="minorHAnsi" w:eastAsiaTheme="minorEastAsia" w:hAnsiTheme="minorHAnsi" w:cstheme="minorBidi"/>
          <w:b w:val="0"/>
          <w:sz w:val="22"/>
          <w:szCs w:val="22"/>
          <w:lang w:eastAsia="en-AU"/>
        </w:rPr>
      </w:pPr>
      <w:hyperlink w:anchor="_Toc75187008" w:history="1">
        <w:r w:rsidR="00D609E9" w:rsidRPr="00E80191">
          <w:t>Division 4.5</w:t>
        </w:r>
        <w:r w:rsidR="00D609E9">
          <w:rPr>
            <w:rFonts w:asciiTheme="minorHAnsi" w:eastAsiaTheme="minorEastAsia" w:hAnsiTheme="minorHAnsi" w:cstheme="minorBidi"/>
            <w:b w:val="0"/>
            <w:sz w:val="22"/>
            <w:szCs w:val="22"/>
            <w:lang w:eastAsia="en-AU"/>
          </w:rPr>
          <w:tab/>
        </w:r>
        <w:r w:rsidR="00D609E9" w:rsidRPr="00E80191">
          <w:t>Covert surveillance records</w:t>
        </w:r>
        <w:r w:rsidR="00D609E9" w:rsidRPr="00D609E9">
          <w:rPr>
            <w:vanish/>
          </w:rPr>
          <w:tab/>
        </w:r>
        <w:r w:rsidR="00D609E9" w:rsidRPr="00D609E9">
          <w:rPr>
            <w:vanish/>
          </w:rPr>
          <w:fldChar w:fldCharType="begin"/>
        </w:r>
        <w:r w:rsidR="00D609E9" w:rsidRPr="00D609E9">
          <w:rPr>
            <w:vanish/>
          </w:rPr>
          <w:instrText xml:space="preserve"> PAGEREF _Toc75187008 \h </w:instrText>
        </w:r>
        <w:r w:rsidR="00D609E9" w:rsidRPr="00D609E9">
          <w:rPr>
            <w:vanish/>
          </w:rPr>
        </w:r>
        <w:r w:rsidR="00D609E9" w:rsidRPr="00D609E9">
          <w:rPr>
            <w:vanish/>
          </w:rPr>
          <w:fldChar w:fldCharType="separate"/>
        </w:r>
        <w:r w:rsidR="00980095">
          <w:rPr>
            <w:vanish/>
          </w:rPr>
          <w:t>27</w:t>
        </w:r>
        <w:r w:rsidR="00D609E9" w:rsidRPr="00D609E9">
          <w:rPr>
            <w:vanish/>
          </w:rPr>
          <w:fldChar w:fldCharType="end"/>
        </w:r>
      </w:hyperlink>
    </w:p>
    <w:p w14:paraId="69E2E991" w14:textId="01EC920E" w:rsidR="00D609E9" w:rsidRDefault="00D609E9">
      <w:pPr>
        <w:pStyle w:val="TOC5"/>
        <w:rPr>
          <w:rFonts w:asciiTheme="minorHAnsi" w:eastAsiaTheme="minorEastAsia" w:hAnsiTheme="minorHAnsi" w:cstheme="minorBidi"/>
          <w:sz w:val="22"/>
          <w:szCs w:val="22"/>
          <w:lang w:eastAsia="en-AU"/>
        </w:rPr>
      </w:pPr>
      <w:r>
        <w:tab/>
      </w:r>
      <w:hyperlink w:anchor="_Toc75187009" w:history="1">
        <w:r w:rsidRPr="00E80191">
          <w:t>39</w:t>
        </w:r>
        <w:r>
          <w:rPr>
            <w:rFonts w:asciiTheme="minorHAnsi" w:eastAsiaTheme="minorEastAsia" w:hAnsiTheme="minorHAnsi" w:cstheme="minorBidi"/>
            <w:sz w:val="22"/>
            <w:szCs w:val="22"/>
            <w:lang w:eastAsia="en-AU"/>
          </w:rPr>
          <w:tab/>
        </w:r>
        <w:r w:rsidRPr="00E80191">
          <w:t>Offence—use and disclosure of covert surveillance other than for a relevant purpose</w:t>
        </w:r>
        <w:r>
          <w:tab/>
        </w:r>
        <w:r>
          <w:fldChar w:fldCharType="begin"/>
        </w:r>
        <w:r>
          <w:instrText xml:space="preserve"> PAGEREF _Toc75187009 \h </w:instrText>
        </w:r>
        <w:r>
          <w:fldChar w:fldCharType="separate"/>
        </w:r>
        <w:r w:rsidR="00980095">
          <w:t>27</w:t>
        </w:r>
        <w:r>
          <w:fldChar w:fldCharType="end"/>
        </w:r>
      </w:hyperlink>
    </w:p>
    <w:p w14:paraId="41275A1C" w14:textId="750738DD" w:rsidR="00D609E9" w:rsidRDefault="00D609E9">
      <w:pPr>
        <w:pStyle w:val="TOC5"/>
        <w:rPr>
          <w:rFonts w:asciiTheme="minorHAnsi" w:eastAsiaTheme="minorEastAsia" w:hAnsiTheme="minorHAnsi" w:cstheme="minorBidi"/>
          <w:sz w:val="22"/>
          <w:szCs w:val="22"/>
          <w:lang w:eastAsia="en-AU"/>
        </w:rPr>
      </w:pPr>
      <w:r>
        <w:tab/>
      </w:r>
      <w:hyperlink w:anchor="_Toc75187010" w:history="1">
        <w:r w:rsidRPr="00E80191">
          <w:t>40</w:t>
        </w:r>
        <w:r>
          <w:rPr>
            <w:rFonts w:asciiTheme="minorHAnsi" w:eastAsiaTheme="minorEastAsia" w:hAnsiTheme="minorHAnsi" w:cstheme="minorBidi"/>
            <w:sz w:val="22"/>
            <w:szCs w:val="22"/>
            <w:lang w:eastAsia="en-AU"/>
          </w:rPr>
          <w:tab/>
        </w:r>
        <w:r w:rsidRPr="00E80191">
          <w:t>Information inadvertently obtained under covert surveillance authority</w:t>
        </w:r>
        <w:r>
          <w:tab/>
        </w:r>
        <w:r>
          <w:fldChar w:fldCharType="begin"/>
        </w:r>
        <w:r>
          <w:instrText xml:space="preserve"> PAGEREF _Toc75187010 \h </w:instrText>
        </w:r>
        <w:r>
          <w:fldChar w:fldCharType="separate"/>
        </w:r>
        <w:r w:rsidR="00980095">
          <w:t>29</w:t>
        </w:r>
        <w:r>
          <w:fldChar w:fldCharType="end"/>
        </w:r>
      </w:hyperlink>
    </w:p>
    <w:p w14:paraId="1DB8B65F" w14:textId="2A25B18E" w:rsidR="00D609E9" w:rsidRDefault="00872EAA">
      <w:pPr>
        <w:pStyle w:val="TOC2"/>
        <w:rPr>
          <w:rFonts w:asciiTheme="minorHAnsi" w:eastAsiaTheme="minorEastAsia" w:hAnsiTheme="minorHAnsi" w:cstheme="minorBidi"/>
          <w:b w:val="0"/>
          <w:sz w:val="22"/>
          <w:szCs w:val="22"/>
          <w:lang w:eastAsia="en-AU"/>
        </w:rPr>
      </w:pPr>
      <w:hyperlink w:anchor="_Toc75187011" w:history="1">
        <w:r w:rsidR="00D609E9" w:rsidRPr="00E80191">
          <w:t>Part 5</w:t>
        </w:r>
        <w:r w:rsidR="00D609E9">
          <w:rPr>
            <w:rFonts w:asciiTheme="minorHAnsi" w:eastAsiaTheme="minorEastAsia" w:hAnsiTheme="minorHAnsi" w:cstheme="minorBidi"/>
            <w:b w:val="0"/>
            <w:sz w:val="22"/>
            <w:szCs w:val="22"/>
            <w:lang w:eastAsia="en-AU"/>
          </w:rPr>
          <w:tab/>
        </w:r>
        <w:r w:rsidR="00D609E9" w:rsidRPr="00E80191">
          <w:t>Prohibited surveillance</w:t>
        </w:r>
        <w:r w:rsidR="00D609E9" w:rsidRPr="00D609E9">
          <w:rPr>
            <w:vanish/>
          </w:rPr>
          <w:tab/>
        </w:r>
        <w:r w:rsidR="00D609E9" w:rsidRPr="00D609E9">
          <w:rPr>
            <w:vanish/>
          </w:rPr>
          <w:fldChar w:fldCharType="begin"/>
        </w:r>
        <w:r w:rsidR="00D609E9" w:rsidRPr="00D609E9">
          <w:rPr>
            <w:vanish/>
          </w:rPr>
          <w:instrText xml:space="preserve"> PAGEREF _Toc75187011 \h </w:instrText>
        </w:r>
        <w:r w:rsidR="00D609E9" w:rsidRPr="00D609E9">
          <w:rPr>
            <w:vanish/>
          </w:rPr>
        </w:r>
        <w:r w:rsidR="00D609E9" w:rsidRPr="00D609E9">
          <w:rPr>
            <w:vanish/>
          </w:rPr>
          <w:fldChar w:fldCharType="separate"/>
        </w:r>
        <w:r w:rsidR="00980095">
          <w:rPr>
            <w:vanish/>
          </w:rPr>
          <w:t>30</w:t>
        </w:r>
        <w:r w:rsidR="00D609E9" w:rsidRPr="00D609E9">
          <w:rPr>
            <w:vanish/>
          </w:rPr>
          <w:fldChar w:fldCharType="end"/>
        </w:r>
      </w:hyperlink>
    </w:p>
    <w:p w14:paraId="523917F4" w14:textId="4EB2476D" w:rsidR="00D609E9" w:rsidRDefault="00D609E9">
      <w:pPr>
        <w:pStyle w:val="TOC5"/>
        <w:rPr>
          <w:rFonts w:asciiTheme="minorHAnsi" w:eastAsiaTheme="minorEastAsia" w:hAnsiTheme="minorHAnsi" w:cstheme="minorBidi"/>
          <w:sz w:val="22"/>
          <w:szCs w:val="22"/>
          <w:lang w:eastAsia="en-AU"/>
        </w:rPr>
      </w:pPr>
      <w:r>
        <w:tab/>
      </w:r>
      <w:hyperlink w:anchor="_Toc75187012" w:history="1">
        <w:r w:rsidRPr="00E80191">
          <w:t>41</w:t>
        </w:r>
        <w:r>
          <w:rPr>
            <w:rFonts w:asciiTheme="minorHAnsi" w:eastAsiaTheme="minorEastAsia" w:hAnsiTheme="minorHAnsi" w:cstheme="minorBidi"/>
            <w:sz w:val="22"/>
            <w:szCs w:val="22"/>
            <w:lang w:eastAsia="en-AU"/>
          </w:rPr>
          <w:tab/>
        </w:r>
        <w:r w:rsidRPr="00E80191">
          <w:t>Offence—surveillance of private areas etc</w:t>
        </w:r>
        <w:r>
          <w:tab/>
        </w:r>
        <w:r>
          <w:fldChar w:fldCharType="begin"/>
        </w:r>
        <w:r>
          <w:instrText xml:space="preserve"> PAGEREF _Toc75187012 \h </w:instrText>
        </w:r>
        <w:r>
          <w:fldChar w:fldCharType="separate"/>
        </w:r>
        <w:r w:rsidR="00980095">
          <w:t>30</w:t>
        </w:r>
        <w:r>
          <w:fldChar w:fldCharType="end"/>
        </w:r>
      </w:hyperlink>
    </w:p>
    <w:p w14:paraId="7358C361" w14:textId="42B8C73A" w:rsidR="00D609E9" w:rsidRDefault="00D609E9">
      <w:pPr>
        <w:pStyle w:val="TOC5"/>
        <w:rPr>
          <w:rFonts w:asciiTheme="minorHAnsi" w:eastAsiaTheme="minorEastAsia" w:hAnsiTheme="minorHAnsi" w:cstheme="minorBidi"/>
          <w:sz w:val="22"/>
          <w:szCs w:val="22"/>
          <w:lang w:eastAsia="en-AU"/>
        </w:rPr>
      </w:pPr>
      <w:r>
        <w:tab/>
      </w:r>
      <w:hyperlink w:anchor="_Toc75187013" w:history="1">
        <w:r w:rsidRPr="00E80191">
          <w:t>42</w:t>
        </w:r>
        <w:r>
          <w:rPr>
            <w:rFonts w:asciiTheme="minorHAnsi" w:eastAsiaTheme="minorEastAsia" w:hAnsiTheme="minorHAnsi" w:cstheme="minorBidi"/>
            <w:sz w:val="22"/>
            <w:szCs w:val="22"/>
            <w:lang w:eastAsia="en-AU"/>
          </w:rPr>
          <w:tab/>
        </w:r>
        <w:r w:rsidRPr="00E80191">
          <w:t>Surveillance of workers not at work</w:t>
        </w:r>
        <w:r>
          <w:tab/>
        </w:r>
        <w:r>
          <w:fldChar w:fldCharType="begin"/>
        </w:r>
        <w:r>
          <w:instrText xml:space="preserve"> PAGEREF _Toc75187013 \h </w:instrText>
        </w:r>
        <w:r>
          <w:fldChar w:fldCharType="separate"/>
        </w:r>
        <w:r w:rsidR="00980095">
          <w:t>30</w:t>
        </w:r>
        <w:r>
          <w:fldChar w:fldCharType="end"/>
        </w:r>
      </w:hyperlink>
    </w:p>
    <w:p w14:paraId="2F4C54FA" w14:textId="2D4EFEE0" w:rsidR="00D609E9" w:rsidRDefault="00D609E9">
      <w:pPr>
        <w:pStyle w:val="TOC5"/>
        <w:rPr>
          <w:rFonts w:asciiTheme="minorHAnsi" w:eastAsiaTheme="minorEastAsia" w:hAnsiTheme="minorHAnsi" w:cstheme="minorBidi"/>
          <w:sz w:val="22"/>
          <w:szCs w:val="22"/>
          <w:lang w:eastAsia="en-AU"/>
        </w:rPr>
      </w:pPr>
      <w:r>
        <w:tab/>
      </w:r>
      <w:hyperlink w:anchor="_Toc75187014" w:history="1">
        <w:r w:rsidRPr="00E80191">
          <w:t>43</w:t>
        </w:r>
        <w:r>
          <w:rPr>
            <w:rFonts w:asciiTheme="minorHAnsi" w:eastAsiaTheme="minorEastAsia" w:hAnsiTheme="minorHAnsi" w:cstheme="minorBidi"/>
            <w:sz w:val="22"/>
            <w:szCs w:val="22"/>
            <w:lang w:eastAsia="en-AU"/>
          </w:rPr>
          <w:tab/>
        </w:r>
        <w:r w:rsidRPr="00E80191">
          <w:t>Use and disclosure of certain tracking device records</w:t>
        </w:r>
        <w:r>
          <w:tab/>
        </w:r>
        <w:r>
          <w:fldChar w:fldCharType="begin"/>
        </w:r>
        <w:r>
          <w:instrText xml:space="preserve"> PAGEREF _Toc75187014 \h </w:instrText>
        </w:r>
        <w:r>
          <w:fldChar w:fldCharType="separate"/>
        </w:r>
        <w:r w:rsidR="00980095">
          <w:t>31</w:t>
        </w:r>
        <w:r>
          <w:fldChar w:fldCharType="end"/>
        </w:r>
      </w:hyperlink>
    </w:p>
    <w:p w14:paraId="1E64D4A9" w14:textId="4019544F" w:rsidR="00D609E9" w:rsidRDefault="00872EAA">
      <w:pPr>
        <w:pStyle w:val="TOC2"/>
        <w:rPr>
          <w:rFonts w:asciiTheme="minorHAnsi" w:eastAsiaTheme="minorEastAsia" w:hAnsiTheme="minorHAnsi" w:cstheme="minorBidi"/>
          <w:b w:val="0"/>
          <w:sz w:val="22"/>
          <w:szCs w:val="22"/>
          <w:lang w:eastAsia="en-AU"/>
        </w:rPr>
      </w:pPr>
      <w:hyperlink w:anchor="_Toc75187015" w:history="1">
        <w:r w:rsidR="00D609E9" w:rsidRPr="00E80191">
          <w:t>Part 5A</w:t>
        </w:r>
        <w:r w:rsidR="00D609E9">
          <w:rPr>
            <w:rFonts w:asciiTheme="minorHAnsi" w:eastAsiaTheme="minorEastAsia" w:hAnsiTheme="minorHAnsi" w:cstheme="minorBidi"/>
            <w:b w:val="0"/>
            <w:sz w:val="22"/>
            <w:szCs w:val="22"/>
            <w:lang w:eastAsia="en-AU"/>
          </w:rPr>
          <w:tab/>
        </w:r>
        <w:r w:rsidR="00D609E9" w:rsidRPr="00E80191">
          <w:t>Enforcement</w:t>
        </w:r>
        <w:r w:rsidR="00D609E9" w:rsidRPr="00D609E9">
          <w:rPr>
            <w:vanish/>
          </w:rPr>
          <w:tab/>
        </w:r>
        <w:r w:rsidR="00D609E9" w:rsidRPr="00D609E9">
          <w:rPr>
            <w:vanish/>
          </w:rPr>
          <w:fldChar w:fldCharType="begin"/>
        </w:r>
        <w:r w:rsidR="00D609E9" w:rsidRPr="00D609E9">
          <w:rPr>
            <w:vanish/>
          </w:rPr>
          <w:instrText xml:space="preserve"> PAGEREF _Toc75187015 \h </w:instrText>
        </w:r>
        <w:r w:rsidR="00D609E9" w:rsidRPr="00D609E9">
          <w:rPr>
            <w:vanish/>
          </w:rPr>
        </w:r>
        <w:r w:rsidR="00D609E9" w:rsidRPr="00D609E9">
          <w:rPr>
            <w:vanish/>
          </w:rPr>
          <w:fldChar w:fldCharType="separate"/>
        </w:r>
        <w:r w:rsidR="00980095">
          <w:rPr>
            <w:vanish/>
          </w:rPr>
          <w:t>32</w:t>
        </w:r>
        <w:r w:rsidR="00D609E9" w:rsidRPr="00D609E9">
          <w:rPr>
            <w:vanish/>
          </w:rPr>
          <w:fldChar w:fldCharType="end"/>
        </w:r>
      </w:hyperlink>
    </w:p>
    <w:p w14:paraId="1D3F2912" w14:textId="6491DB7F" w:rsidR="00D609E9" w:rsidRDefault="00D609E9">
      <w:pPr>
        <w:pStyle w:val="TOC5"/>
        <w:rPr>
          <w:rFonts w:asciiTheme="minorHAnsi" w:eastAsiaTheme="minorEastAsia" w:hAnsiTheme="minorHAnsi" w:cstheme="minorBidi"/>
          <w:sz w:val="22"/>
          <w:szCs w:val="22"/>
          <w:lang w:eastAsia="en-AU"/>
        </w:rPr>
      </w:pPr>
      <w:r>
        <w:tab/>
      </w:r>
      <w:hyperlink w:anchor="_Toc75187016" w:history="1">
        <w:r w:rsidRPr="00E80191">
          <w:t>43A</w:t>
        </w:r>
        <w:r>
          <w:rPr>
            <w:rFonts w:asciiTheme="minorHAnsi" w:eastAsiaTheme="minorEastAsia" w:hAnsiTheme="minorHAnsi" w:cstheme="minorBidi"/>
            <w:sz w:val="22"/>
            <w:szCs w:val="22"/>
            <w:lang w:eastAsia="en-AU"/>
          </w:rPr>
          <w:tab/>
        </w:r>
        <w:r w:rsidRPr="00E80191">
          <w:t>The regulator</w:t>
        </w:r>
        <w:r>
          <w:tab/>
        </w:r>
        <w:r>
          <w:fldChar w:fldCharType="begin"/>
        </w:r>
        <w:r>
          <w:instrText xml:space="preserve"> PAGEREF _Toc75187016 \h </w:instrText>
        </w:r>
        <w:r>
          <w:fldChar w:fldCharType="separate"/>
        </w:r>
        <w:r w:rsidR="00980095">
          <w:t>32</w:t>
        </w:r>
        <w:r>
          <w:fldChar w:fldCharType="end"/>
        </w:r>
      </w:hyperlink>
    </w:p>
    <w:p w14:paraId="1B174A91" w14:textId="4EB3EB88" w:rsidR="00D609E9" w:rsidRDefault="00D609E9">
      <w:pPr>
        <w:pStyle w:val="TOC5"/>
        <w:rPr>
          <w:rFonts w:asciiTheme="minorHAnsi" w:eastAsiaTheme="minorEastAsia" w:hAnsiTheme="minorHAnsi" w:cstheme="minorBidi"/>
          <w:sz w:val="22"/>
          <w:szCs w:val="22"/>
          <w:lang w:eastAsia="en-AU"/>
        </w:rPr>
      </w:pPr>
      <w:r>
        <w:tab/>
      </w:r>
      <w:hyperlink w:anchor="_Toc75187017" w:history="1">
        <w:r w:rsidRPr="00E80191">
          <w:t>43B</w:t>
        </w:r>
        <w:r>
          <w:rPr>
            <w:rFonts w:asciiTheme="minorHAnsi" w:eastAsiaTheme="minorEastAsia" w:hAnsiTheme="minorHAnsi" w:cstheme="minorBidi"/>
            <w:sz w:val="22"/>
            <w:szCs w:val="22"/>
            <w:lang w:eastAsia="en-AU"/>
          </w:rPr>
          <w:tab/>
        </w:r>
        <w:r w:rsidRPr="00E80191">
          <w:t>Inspectors</w:t>
        </w:r>
        <w:r>
          <w:tab/>
        </w:r>
        <w:r>
          <w:fldChar w:fldCharType="begin"/>
        </w:r>
        <w:r>
          <w:instrText xml:space="preserve"> PAGEREF _Toc75187017 \h </w:instrText>
        </w:r>
        <w:r>
          <w:fldChar w:fldCharType="separate"/>
        </w:r>
        <w:r w:rsidR="00980095">
          <w:t>32</w:t>
        </w:r>
        <w:r>
          <w:fldChar w:fldCharType="end"/>
        </w:r>
      </w:hyperlink>
    </w:p>
    <w:p w14:paraId="67946AE6" w14:textId="352EF819" w:rsidR="00D609E9" w:rsidRDefault="00D609E9">
      <w:pPr>
        <w:pStyle w:val="TOC5"/>
        <w:rPr>
          <w:rFonts w:asciiTheme="minorHAnsi" w:eastAsiaTheme="minorEastAsia" w:hAnsiTheme="minorHAnsi" w:cstheme="minorBidi"/>
          <w:sz w:val="22"/>
          <w:szCs w:val="22"/>
          <w:lang w:eastAsia="en-AU"/>
        </w:rPr>
      </w:pPr>
      <w:r>
        <w:tab/>
      </w:r>
      <w:hyperlink w:anchor="_Toc75187018" w:history="1">
        <w:r w:rsidRPr="00E80191">
          <w:t>43C</w:t>
        </w:r>
        <w:r>
          <w:rPr>
            <w:rFonts w:asciiTheme="minorHAnsi" w:eastAsiaTheme="minorEastAsia" w:hAnsiTheme="minorHAnsi" w:cstheme="minorBidi"/>
            <w:sz w:val="22"/>
            <w:szCs w:val="22"/>
            <w:lang w:eastAsia="en-AU"/>
          </w:rPr>
          <w:tab/>
        </w:r>
        <w:r w:rsidRPr="00E80191">
          <w:t>Functions and powers of inspectors</w:t>
        </w:r>
        <w:r>
          <w:tab/>
        </w:r>
        <w:r>
          <w:fldChar w:fldCharType="begin"/>
        </w:r>
        <w:r>
          <w:instrText xml:space="preserve"> PAGEREF _Toc75187018 \h </w:instrText>
        </w:r>
        <w:r>
          <w:fldChar w:fldCharType="separate"/>
        </w:r>
        <w:r w:rsidR="00980095">
          <w:t>33</w:t>
        </w:r>
        <w:r>
          <w:fldChar w:fldCharType="end"/>
        </w:r>
      </w:hyperlink>
    </w:p>
    <w:p w14:paraId="43D5EBAC" w14:textId="624404DC" w:rsidR="00D609E9" w:rsidRDefault="00D609E9">
      <w:pPr>
        <w:pStyle w:val="TOC5"/>
        <w:rPr>
          <w:rFonts w:asciiTheme="minorHAnsi" w:eastAsiaTheme="minorEastAsia" w:hAnsiTheme="minorHAnsi" w:cstheme="minorBidi"/>
          <w:sz w:val="22"/>
          <w:szCs w:val="22"/>
          <w:lang w:eastAsia="en-AU"/>
        </w:rPr>
      </w:pPr>
      <w:r>
        <w:tab/>
      </w:r>
      <w:hyperlink w:anchor="_Toc75187019" w:history="1">
        <w:r w:rsidRPr="00E80191">
          <w:t>43D</w:t>
        </w:r>
        <w:r>
          <w:rPr>
            <w:rFonts w:asciiTheme="minorHAnsi" w:eastAsiaTheme="minorEastAsia" w:hAnsiTheme="minorHAnsi" w:cstheme="minorBidi"/>
            <w:sz w:val="22"/>
            <w:szCs w:val="22"/>
            <w:lang w:eastAsia="en-AU"/>
          </w:rPr>
          <w:tab/>
        </w:r>
        <w:r w:rsidRPr="00E80191">
          <w:t>Securing compliance</w:t>
        </w:r>
        <w:r>
          <w:tab/>
        </w:r>
        <w:r>
          <w:fldChar w:fldCharType="begin"/>
        </w:r>
        <w:r>
          <w:instrText xml:space="preserve"> PAGEREF _Toc75187019 \h </w:instrText>
        </w:r>
        <w:r>
          <w:fldChar w:fldCharType="separate"/>
        </w:r>
        <w:r w:rsidR="00980095">
          <w:t>33</w:t>
        </w:r>
        <w:r>
          <w:fldChar w:fldCharType="end"/>
        </w:r>
      </w:hyperlink>
    </w:p>
    <w:p w14:paraId="00BEF177" w14:textId="1C14EA77" w:rsidR="00D609E9" w:rsidRDefault="00D609E9">
      <w:pPr>
        <w:pStyle w:val="TOC5"/>
        <w:rPr>
          <w:rFonts w:asciiTheme="minorHAnsi" w:eastAsiaTheme="minorEastAsia" w:hAnsiTheme="minorHAnsi" w:cstheme="minorBidi"/>
          <w:sz w:val="22"/>
          <w:szCs w:val="22"/>
          <w:lang w:eastAsia="en-AU"/>
        </w:rPr>
      </w:pPr>
      <w:r>
        <w:tab/>
      </w:r>
      <w:hyperlink w:anchor="_Toc75187020" w:history="1">
        <w:r w:rsidRPr="00E80191">
          <w:t>43E</w:t>
        </w:r>
        <w:r>
          <w:rPr>
            <w:rFonts w:asciiTheme="minorHAnsi" w:eastAsiaTheme="minorEastAsia" w:hAnsiTheme="minorHAnsi" w:cstheme="minorBidi"/>
            <w:sz w:val="22"/>
            <w:szCs w:val="22"/>
            <w:lang w:eastAsia="en-AU"/>
          </w:rPr>
          <w:tab/>
        </w:r>
        <w:r w:rsidRPr="00E80191">
          <w:t>Enforcement measures</w:t>
        </w:r>
        <w:r>
          <w:tab/>
        </w:r>
        <w:r>
          <w:fldChar w:fldCharType="begin"/>
        </w:r>
        <w:r>
          <w:instrText xml:space="preserve"> PAGEREF _Toc75187020 \h </w:instrText>
        </w:r>
        <w:r>
          <w:fldChar w:fldCharType="separate"/>
        </w:r>
        <w:r w:rsidR="00980095">
          <w:t>34</w:t>
        </w:r>
        <w:r>
          <w:fldChar w:fldCharType="end"/>
        </w:r>
      </w:hyperlink>
    </w:p>
    <w:p w14:paraId="38421CC0" w14:textId="413CC34C" w:rsidR="00D609E9" w:rsidRDefault="00872EAA">
      <w:pPr>
        <w:pStyle w:val="TOC2"/>
        <w:rPr>
          <w:rFonts w:asciiTheme="minorHAnsi" w:eastAsiaTheme="minorEastAsia" w:hAnsiTheme="minorHAnsi" w:cstheme="minorBidi"/>
          <w:b w:val="0"/>
          <w:sz w:val="22"/>
          <w:szCs w:val="22"/>
          <w:lang w:eastAsia="en-AU"/>
        </w:rPr>
      </w:pPr>
      <w:hyperlink w:anchor="_Toc75187021" w:history="1">
        <w:r w:rsidR="00D609E9" w:rsidRPr="00E80191">
          <w:t>Part 6</w:t>
        </w:r>
        <w:r w:rsidR="00D609E9">
          <w:rPr>
            <w:rFonts w:asciiTheme="minorHAnsi" w:eastAsiaTheme="minorEastAsia" w:hAnsiTheme="minorHAnsi" w:cstheme="minorBidi"/>
            <w:b w:val="0"/>
            <w:sz w:val="22"/>
            <w:szCs w:val="22"/>
            <w:lang w:eastAsia="en-AU"/>
          </w:rPr>
          <w:tab/>
        </w:r>
        <w:r w:rsidR="00D609E9" w:rsidRPr="00E80191">
          <w:t>Miscellaneous</w:t>
        </w:r>
        <w:r w:rsidR="00D609E9" w:rsidRPr="00D609E9">
          <w:rPr>
            <w:vanish/>
          </w:rPr>
          <w:tab/>
        </w:r>
        <w:r w:rsidR="00D609E9" w:rsidRPr="00D609E9">
          <w:rPr>
            <w:vanish/>
          </w:rPr>
          <w:fldChar w:fldCharType="begin"/>
        </w:r>
        <w:r w:rsidR="00D609E9" w:rsidRPr="00D609E9">
          <w:rPr>
            <w:vanish/>
          </w:rPr>
          <w:instrText xml:space="preserve"> PAGEREF _Toc75187021 \h </w:instrText>
        </w:r>
        <w:r w:rsidR="00D609E9" w:rsidRPr="00D609E9">
          <w:rPr>
            <w:vanish/>
          </w:rPr>
        </w:r>
        <w:r w:rsidR="00D609E9" w:rsidRPr="00D609E9">
          <w:rPr>
            <w:vanish/>
          </w:rPr>
          <w:fldChar w:fldCharType="separate"/>
        </w:r>
        <w:r w:rsidR="00980095">
          <w:rPr>
            <w:vanish/>
          </w:rPr>
          <w:t>35</w:t>
        </w:r>
        <w:r w:rsidR="00D609E9" w:rsidRPr="00D609E9">
          <w:rPr>
            <w:vanish/>
          </w:rPr>
          <w:fldChar w:fldCharType="end"/>
        </w:r>
      </w:hyperlink>
    </w:p>
    <w:p w14:paraId="5B55C645" w14:textId="22A66F99" w:rsidR="00D609E9" w:rsidRDefault="00D609E9">
      <w:pPr>
        <w:pStyle w:val="TOC5"/>
        <w:rPr>
          <w:rFonts w:asciiTheme="minorHAnsi" w:eastAsiaTheme="minorEastAsia" w:hAnsiTheme="minorHAnsi" w:cstheme="minorBidi"/>
          <w:sz w:val="22"/>
          <w:szCs w:val="22"/>
          <w:lang w:eastAsia="en-AU"/>
        </w:rPr>
      </w:pPr>
      <w:r>
        <w:tab/>
      </w:r>
      <w:hyperlink w:anchor="_Toc75187022" w:history="1">
        <w:r w:rsidRPr="00E80191">
          <w:t>44</w:t>
        </w:r>
        <w:r>
          <w:rPr>
            <w:rFonts w:asciiTheme="minorHAnsi" w:eastAsiaTheme="minorEastAsia" w:hAnsiTheme="minorHAnsi" w:cstheme="minorBidi"/>
            <w:sz w:val="22"/>
            <w:szCs w:val="22"/>
            <w:lang w:eastAsia="en-AU"/>
          </w:rPr>
          <w:tab/>
        </w:r>
        <w:r w:rsidRPr="00E80191">
          <w:t>Offences—security of surveillance records</w:t>
        </w:r>
        <w:r>
          <w:tab/>
        </w:r>
        <w:r>
          <w:fldChar w:fldCharType="begin"/>
        </w:r>
        <w:r>
          <w:instrText xml:space="preserve"> PAGEREF _Toc75187022 \h </w:instrText>
        </w:r>
        <w:r>
          <w:fldChar w:fldCharType="separate"/>
        </w:r>
        <w:r w:rsidR="00980095">
          <w:t>35</w:t>
        </w:r>
        <w:r>
          <w:fldChar w:fldCharType="end"/>
        </w:r>
      </w:hyperlink>
    </w:p>
    <w:p w14:paraId="04A4262D" w14:textId="552B1DCE" w:rsidR="00D609E9" w:rsidRDefault="00D609E9">
      <w:pPr>
        <w:pStyle w:val="TOC5"/>
        <w:rPr>
          <w:rFonts w:asciiTheme="minorHAnsi" w:eastAsiaTheme="minorEastAsia" w:hAnsiTheme="minorHAnsi" w:cstheme="minorBidi"/>
          <w:sz w:val="22"/>
          <w:szCs w:val="22"/>
          <w:lang w:eastAsia="en-AU"/>
        </w:rPr>
      </w:pPr>
      <w:r>
        <w:tab/>
      </w:r>
      <w:hyperlink w:anchor="_Toc75187023" w:history="1">
        <w:r w:rsidRPr="00E80191">
          <w:t>47</w:t>
        </w:r>
        <w:r>
          <w:rPr>
            <w:rFonts w:asciiTheme="minorHAnsi" w:eastAsiaTheme="minorEastAsia" w:hAnsiTheme="minorHAnsi" w:cstheme="minorBidi"/>
            <w:sz w:val="22"/>
            <w:szCs w:val="22"/>
            <w:lang w:eastAsia="en-AU"/>
          </w:rPr>
          <w:tab/>
        </w:r>
        <w:r w:rsidRPr="00E80191">
          <w:t>Regulation-making power</w:t>
        </w:r>
        <w:r>
          <w:tab/>
        </w:r>
        <w:r>
          <w:fldChar w:fldCharType="begin"/>
        </w:r>
        <w:r>
          <w:instrText xml:space="preserve"> PAGEREF _Toc75187023 \h </w:instrText>
        </w:r>
        <w:r>
          <w:fldChar w:fldCharType="separate"/>
        </w:r>
        <w:r w:rsidR="00980095">
          <w:t>35</w:t>
        </w:r>
        <w:r>
          <w:fldChar w:fldCharType="end"/>
        </w:r>
      </w:hyperlink>
    </w:p>
    <w:p w14:paraId="28594F69" w14:textId="1E70B860" w:rsidR="00D609E9" w:rsidRDefault="00872EAA">
      <w:pPr>
        <w:pStyle w:val="TOC6"/>
        <w:rPr>
          <w:rFonts w:asciiTheme="minorHAnsi" w:eastAsiaTheme="minorEastAsia" w:hAnsiTheme="minorHAnsi" w:cstheme="minorBidi"/>
          <w:b w:val="0"/>
          <w:sz w:val="22"/>
          <w:szCs w:val="22"/>
          <w:lang w:eastAsia="en-AU"/>
        </w:rPr>
      </w:pPr>
      <w:hyperlink w:anchor="_Toc75187024" w:history="1">
        <w:r w:rsidR="00D609E9" w:rsidRPr="00E80191">
          <w:t>Dictionary</w:t>
        </w:r>
        <w:r w:rsidR="00D609E9">
          <w:tab/>
        </w:r>
        <w:r w:rsidR="00D609E9">
          <w:tab/>
        </w:r>
        <w:r w:rsidR="00D609E9" w:rsidRPr="00D609E9">
          <w:rPr>
            <w:b w:val="0"/>
            <w:sz w:val="20"/>
          </w:rPr>
          <w:fldChar w:fldCharType="begin"/>
        </w:r>
        <w:r w:rsidR="00D609E9" w:rsidRPr="00D609E9">
          <w:rPr>
            <w:b w:val="0"/>
            <w:sz w:val="20"/>
          </w:rPr>
          <w:instrText xml:space="preserve"> PAGEREF _Toc75187024 \h </w:instrText>
        </w:r>
        <w:r w:rsidR="00D609E9" w:rsidRPr="00D609E9">
          <w:rPr>
            <w:b w:val="0"/>
            <w:sz w:val="20"/>
          </w:rPr>
        </w:r>
        <w:r w:rsidR="00D609E9" w:rsidRPr="00D609E9">
          <w:rPr>
            <w:b w:val="0"/>
            <w:sz w:val="20"/>
          </w:rPr>
          <w:fldChar w:fldCharType="separate"/>
        </w:r>
        <w:r w:rsidR="00980095">
          <w:rPr>
            <w:b w:val="0"/>
            <w:sz w:val="20"/>
          </w:rPr>
          <w:t>36</w:t>
        </w:r>
        <w:r w:rsidR="00D609E9" w:rsidRPr="00D609E9">
          <w:rPr>
            <w:b w:val="0"/>
            <w:sz w:val="20"/>
          </w:rPr>
          <w:fldChar w:fldCharType="end"/>
        </w:r>
      </w:hyperlink>
    </w:p>
    <w:p w14:paraId="04AB54E7" w14:textId="77777777" w:rsidR="00D609E9" w:rsidRPr="00D609E9" w:rsidRDefault="00D609E9" w:rsidP="00D609E9">
      <w:pPr>
        <w:pStyle w:val="PageBreak"/>
        <w:rPr>
          <w:noProof/>
        </w:rPr>
      </w:pPr>
      <w:r w:rsidRPr="00D609E9">
        <w:rPr>
          <w:noProof/>
        </w:rPr>
        <w:br w:type="page"/>
      </w:r>
    </w:p>
    <w:p w14:paraId="0548386E" w14:textId="4A3EDEC9" w:rsidR="00D609E9" w:rsidRDefault="00872EAA" w:rsidP="00D609E9">
      <w:pPr>
        <w:pStyle w:val="TOC7"/>
        <w:spacing w:before="480"/>
        <w:rPr>
          <w:rFonts w:asciiTheme="minorHAnsi" w:eastAsiaTheme="minorEastAsia" w:hAnsiTheme="minorHAnsi" w:cstheme="minorBidi"/>
          <w:b w:val="0"/>
          <w:sz w:val="22"/>
          <w:szCs w:val="22"/>
          <w:lang w:eastAsia="en-AU"/>
        </w:rPr>
      </w:pPr>
      <w:hyperlink w:anchor="_Toc75187025" w:history="1">
        <w:r w:rsidR="00D609E9">
          <w:t>Endnotes</w:t>
        </w:r>
        <w:r w:rsidR="00D609E9" w:rsidRPr="00D609E9">
          <w:rPr>
            <w:vanish/>
          </w:rPr>
          <w:tab/>
        </w:r>
        <w:r w:rsidR="00D609E9">
          <w:rPr>
            <w:vanish/>
          </w:rPr>
          <w:tab/>
        </w:r>
        <w:r w:rsidR="00D609E9" w:rsidRPr="00D609E9">
          <w:rPr>
            <w:b w:val="0"/>
            <w:vanish/>
          </w:rPr>
          <w:fldChar w:fldCharType="begin"/>
        </w:r>
        <w:r w:rsidR="00D609E9" w:rsidRPr="00D609E9">
          <w:rPr>
            <w:b w:val="0"/>
            <w:vanish/>
          </w:rPr>
          <w:instrText xml:space="preserve"> PAGEREF _Toc75187025 \h </w:instrText>
        </w:r>
        <w:r w:rsidR="00D609E9" w:rsidRPr="00D609E9">
          <w:rPr>
            <w:b w:val="0"/>
            <w:vanish/>
          </w:rPr>
        </w:r>
        <w:r w:rsidR="00D609E9" w:rsidRPr="00D609E9">
          <w:rPr>
            <w:b w:val="0"/>
            <w:vanish/>
          </w:rPr>
          <w:fldChar w:fldCharType="separate"/>
        </w:r>
        <w:r w:rsidR="00980095">
          <w:rPr>
            <w:b w:val="0"/>
            <w:vanish/>
          </w:rPr>
          <w:t>38</w:t>
        </w:r>
        <w:r w:rsidR="00D609E9" w:rsidRPr="00D609E9">
          <w:rPr>
            <w:b w:val="0"/>
            <w:vanish/>
          </w:rPr>
          <w:fldChar w:fldCharType="end"/>
        </w:r>
      </w:hyperlink>
    </w:p>
    <w:p w14:paraId="3EA979CD" w14:textId="1FB7E6BF" w:rsidR="00D609E9" w:rsidRDefault="00D609E9">
      <w:pPr>
        <w:pStyle w:val="TOC5"/>
        <w:rPr>
          <w:rFonts w:asciiTheme="minorHAnsi" w:eastAsiaTheme="minorEastAsia" w:hAnsiTheme="minorHAnsi" w:cstheme="minorBidi"/>
          <w:sz w:val="22"/>
          <w:szCs w:val="22"/>
          <w:lang w:eastAsia="en-AU"/>
        </w:rPr>
      </w:pPr>
      <w:r>
        <w:tab/>
      </w:r>
      <w:hyperlink w:anchor="_Toc75187026" w:history="1">
        <w:r w:rsidRPr="00E80191">
          <w:t>1</w:t>
        </w:r>
        <w:r>
          <w:rPr>
            <w:rFonts w:asciiTheme="minorHAnsi" w:eastAsiaTheme="minorEastAsia" w:hAnsiTheme="minorHAnsi" w:cstheme="minorBidi"/>
            <w:sz w:val="22"/>
            <w:szCs w:val="22"/>
            <w:lang w:eastAsia="en-AU"/>
          </w:rPr>
          <w:tab/>
        </w:r>
        <w:r w:rsidRPr="00E80191">
          <w:t>About the endnotes</w:t>
        </w:r>
        <w:r>
          <w:tab/>
        </w:r>
        <w:r>
          <w:fldChar w:fldCharType="begin"/>
        </w:r>
        <w:r>
          <w:instrText xml:space="preserve"> PAGEREF _Toc75187026 \h </w:instrText>
        </w:r>
        <w:r>
          <w:fldChar w:fldCharType="separate"/>
        </w:r>
        <w:r w:rsidR="00980095">
          <w:t>38</w:t>
        </w:r>
        <w:r>
          <w:fldChar w:fldCharType="end"/>
        </w:r>
      </w:hyperlink>
    </w:p>
    <w:p w14:paraId="06B27CE7" w14:textId="6866960D" w:rsidR="00D609E9" w:rsidRDefault="00D609E9">
      <w:pPr>
        <w:pStyle w:val="TOC5"/>
        <w:rPr>
          <w:rFonts w:asciiTheme="minorHAnsi" w:eastAsiaTheme="minorEastAsia" w:hAnsiTheme="minorHAnsi" w:cstheme="minorBidi"/>
          <w:sz w:val="22"/>
          <w:szCs w:val="22"/>
          <w:lang w:eastAsia="en-AU"/>
        </w:rPr>
      </w:pPr>
      <w:r>
        <w:tab/>
      </w:r>
      <w:hyperlink w:anchor="_Toc75187027" w:history="1">
        <w:r w:rsidRPr="00E80191">
          <w:t>2</w:t>
        </w:r>
        <w:r>
          <w:rPr>
            <w:rFonts w:asciiTheme="minorHAnsi" w:eastAsiaTheme="minorEastAsia" w:hAnsiTheme="minorHAnsi" w:cstheme="minorBidi"/>
            <w:sz w:val="22"/>
            <w:szCs w:val="22"/>
            <w:lang w:eastAsia="en-AU"/>
          </w:rPr>
          <w:tab/>
        </w:r>
        <w:r w:rsidRPr="00E80191">
          <w:t>Abbreviation key</w:t>
        </w:r>
        <w:r>
          <w:tab/>
        </w:r>
        <w:r>
          <w:fldChar w:fldCharType="begin"/>
        </w:r>
        <w:r>
          <w:instrText xml:space="preserve"> PAGEREF _Toc75187027 \h </w:instrText>
        </w:r>
        <w:r>
          <w:fldChar w:fldCharType="separate"/>
        </w:r>
        <w:r w:rsidR="00980095">
          <w:t>38</w:t>
        </w:r>
        <w:r>
          <w:fldChar w:fldCharType="end"/>
        </w:r>
      </w:hyperlink>
    </w:p>
    <w:p w14:paraId="086E4BB7" w14:textId="3022979D" w:rsidR="00D609E9" w:rsidRDefault="00D609E9">
      <w:pPr>
        <w:pStyle w:val="TOC5"/>
        <w:rPr>
          <w:rFonts w:asciiTheme="minorHAnsi" w:eastAsiaTheme="minorEastAsia" w:hAnsiTheme="minorHAnsi" w:cstheme="minorBidi"/>
          <w:sz w:val="22"/>
          <w:szCs w:val="22"/>
          <w:lang w:eastAsia="en-AU"/>
        </w:rPr>
      </w:pPr>
      <w:r>
        <w:tab/>
      </w:r>
      <w:hyperlink w:anchor="_Toc75187028" w:history="1">
        <w:r w:rsidRPr="00E80191">
          <w:t>3</w:t>
        </w:r>
        <w:r>
          <w:rPr>
            <w:rFonts w:asciiTheme="minorHAnsi" w:eastAsiaTheme="minorEastAsia" w:hAnsiTheme="minorHAnsi" w:cstheme="minorBidi"/>
            <w:sz w:val="22"/>
            <w:szCs w:val="22"/>
            <w:lang w:eastAsia="en-AU"/>
          </w:rPr>
          <w:tab/>
        </w:r>
        <w:r w:rsidRPr="00E80191">
          <w:t>Legislation history</w:t>
        </w:r>
        <w:r>
          <w:tab/>
        </w:r>
        <w:r>
          <w:fldChar w:fldCharType="begin"/>
        </w:r>
        <w:r>
          <w:instrText xml:space="preserve"> PAGEREF _Toc75187028 \h </w:instrText>
        </w:r>
        <w:r>
          <w:fldChar w:fldCharType="separate"/>
        </w:r>
        <w:r w:rsidR="00980095">
          <w:t>39</w:t>
        </w:r>
        <w:r>
          <w:fldChar w:fldCharType="end"/>
        </w:r>
      </w:hyperlink>
    </w:p>
    <w:p w14:paraId="0A5B5BE3" w14:textId="6861F90F" w:rsidR="00D609E9" w:rsidRDefault="00D609E9">
      <w:pPr>
        <w:pStyle w:val="TOC5"/>
        <w:rPr>
          <w:rFonts w:asciiTheme="minorHAnsi" w:eastAsiaTheme="minorEastAsia" w:hAnsiTheme="minorHAnsi" w:cstheme="minorBidi"/>
          <w:sz w:val="22"/>
          <w:szCs w:val="22"/>
          <w:lang w:eastAsia="en-AU"/>
        </w:rPr>
      </w:pPr>
      <w:r>
        <w:tab/>
      </w:r>
      <w:hyperlink w:anchor="_Toc75187029" w:history="1">
        <w:r w:rsidRPr="00E80191">
          <w:t>4</w:t>
        </w:r>
        <w:r>
          <w:rPr>
            <w:rFonts w:asciiTheme="minorHAnsi" w:eastAsiaTheme="minorEastAsia" w:hAnsiTheme="minorHAnsi" w:cstheme="minorBidi"/>
            <w:sz w:val="22"/>
            <w:szCs w:val="22"/>
            <w:lang w:eastAsia="en-AU"/>
          </w:rPr>
          <w:tab/>
        </w:r>
        <w:r w:rsidRPr="00E80191">
          <w:t>Amendment history</w:t>
        </w:r>
        <w:r>
          <w:tab/>
        </w:r>
        <w:r>
          <w:fldChar w:fldCharType="begin"/>
        </w:r>
        <w:r>
          <w:instrText xml:space="preserve"> PAGEREF _Toc75187029 \h </w:instrText>
        </w:r>
        <w:r>
          <w:fldChar w:fldCharType="separate"/>
        </w:r>
        <w:r w:rsidR="00980095">
          <w:t>40</w:t>
        </w:r>
        <w:r>
          <w:fldChar w:fldCharType="end"/>
        </w:r>
      </w:hyperlink>
    </w:p>
    <w:p w14:paraId="6DE0D3FA" w14:textId="49B3C081" w:rsidR="00D609E9" w:rsidRDefault="00D609E9">
      <w:pPr>
        <w:pStyle w:val="TOC5"/>
        <w:rPr>
          <w:rFonts w:asciiTheme="minorHAnsi" w:eastAsiaTheme="minorEastAsia" w:hAnsiTheme="minorHAnsi" w:cstheme="minorBidi"/>
          <w:sz w:val="22"/>
          <w:szCs w:val="22"/>
          <w:lang w:eastAsia="en-AU"/>
        </w:rPr>
      </w:pPr>
      <w:r>
        <w:tab/>
      </w:r>
      <w:hyperlink w:anchor="_Toc75187030" w:history="1">
        <w:r w:rsidRPr="00E80191">
          <w:t>5</w:t>
        </w:r>
        <w:r>
          <w:rPr>
            <w:rFonts w:asciiTheme="minorHAnsi" w:eastAsiaTheme="minorEastAsia" w:hAnsiTheme="minorHAnsi" w:cstheme="minorBidi"/>
            <w:sz w:val="22"/>
            <w:szCs w:val="22"/>
            <w:lang w:eastAsia="en-AU"/>
          </w:rPr>
          <w:tab/>
        </w:r>
        <w:r w:rsidRPr="00E80191">
          <w:t>Earlier republications</w:t>
        </w:r>
        <w:r>
          <w:tab/>
        </w:r>
        <w:r>
          <w:fldChar w:fldCharType="begin"/>
        </w:r>
        <w:r>
          <w:instrText xml:space="preserve"> PAGEREF _Toc75187030 \h </w:instrText>
        </w:r>
        <w:r>
          <w:fldChar w:fldCharType="separate"/>
        </w:r>
        <w:r w:rsidR="00980095">
          <w:t>41</w:t>
        </w:r>
        <w:r>
          <w:fldChar w:fldCharType="end"/>
        </w:r>
      </w:hyperlink>
    </w:p>
    <w:p w14:paraId="15F3DD21" w14:textId="653106B8" w:rsidR="00136DA9" w:rsidRDefault="00D609E9" w:rsidP="00136DA9">
      <w:pPr>
        <w:pStyle w:val="BillBasic"/>
      </w:pPr>
      <w:r>
        <w:fldChar w:fldCharType="end"/>
      </w:r>
    </w:p>
    <w:p w14:paraId="3CF2A993" w14:textId="77777777" w:rsidR="004D36E2" w:rsidRDefault="004D36E2">
      <w:pPr>
        <w:pStyle w:val="01Contents"/>
        <w:sectPr w:rsidR="004D36E2" w:rsidSect="004D36E2">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A114C9C" w14:textId="77777777" w:rsidR="00136DA9" w:rsidRDefault="00136DA9" w:rsidP="00136DA9">
      <w:pPr>
        <w:jc w:val="center"/>
      </w:pPr>
      <w:r>
        <w:rPr>
          <w:noProof/>
          <w:lang w:eastAsia="en-AU"/>
        </w:rPr>
        <w:lastRenderedPageBreak/>
        <w:drawing>
          <wp:inline distT="0" distB="0" distL="0" distR="0" wp14:anchorId="4428FE4B" wp14:editId="73B058A9">
            <wp:extent cx="1333500" cy="1181100"/>
            <wp:effectExtent l="1905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4B4C188" w14:textId="77777777" w:rsidR="00136DA9" w:rsidRDefault="00136DA9" w:rsidP="00136DA9">
      <w:pPr>
        <w:jc w:val="center"/>
        <w:rPr>
          <w:rFonts w:ascii="Arial" w:hAnsi="Arial"/>
        </w:rPr>
      </w:pPr>
      <w:r>
        <w:rPr>
          <w:rFonts w:ascii="Arial" w:hAnsi="Arial"/>
        </w:rPr>
        <w:t>Australian Capital Territory</w:t>
      </w:r>
    </w:p>
    <w:p w14:paraId="65715579" w14:textId="53E14E7E" w:rsidR="00136DA9" w:rsidRDefault="004D36E2" w:rsidP="00136DA9">
      <w:pPr>
        <w:pStyle w:val="Billname"/>
      </w:pPr>
      <w:bookmarkStart w:id="6" w:name="Citation"/>
      <w:r>
        <w:t>Workplace Privacy Act 2011</w:t>
      </w:r>
      <w:bookmarkEnd w:id="6"/>
    </w:p>
    <w:p w14:paraId="47E8DF58" w14:textId="77777777" w:rsidR="00136DA9" w:rsidRDefault="00136DA9" w:rsidP="00136DA9">
      <w:pPr>
        <w:pStyle w:val="ActNo"/>
      </w:pPr>
    </w:p>
    <w:p w14:paraId="4BCD0B62" w14:textId="77777777" w:rsidR="00136DA9" w:rsidRDefault="00136DA9" w:rsidP="00136DA9">
      <w:pPr>
        <w:pStyle w:val="N-line3"/>
      </w:pPr>
    </w:p>
    <w:p w14:paraId="143A9555" w14:textId="77777777" w:rsidR="00136DA9" w:rsidRDefault="00136DA9" w:rsidP="00136DA9">
      <w:pPr>
        <w:pStyle w:val="LongTitle"/>
      </w:pPr>
      <w:r>
        <w:t>An Act to regulate surveillance of workers in workplaces, and for other purposes</w:t>
      </w:r>
    </w:p>
    <w:p w14:paraId="267F927B" w14:textId="77777777" w:rsidR="00136DA9" w:rsidRDefault="00136DA9" w:rsidP="00136DA9">
      <w:pPr>
        <w:pStyle w:val="N-line3"/>
      </w:pPr>
    </w:p>
    <w:p w14:paraId="07233FCB" w14:textId="77777777" w:rsidR="00136DA9" w:rsidRDefault="00136DA9" w:rsidP="00136DA9">
      <w:pPr>
        <w:pStyle w:val="Placeholder"/>
      </w:pPr>
      <w:r>
        <w:rPr>
          <w:rStyle w:val="charContents"/>
          <w:sz w:val="16"/>
        </w:rPr>
        <w:t xml:space="preserve">  </w:t>
      </w:r>
      <w:r>
        <w:rPr>
          <w:rStyle w:val="charPage"/>
        </w:rPr>
        <w:t xml:space="preserve">  </w:t>
      </w:r>
    </w:p>
    <w:p w14:paraId="6E5310AE" w14:textId="77777777" w:rsidR="00136DA9" w:rsidRDefault="00136DA9" w:rsidP="00136DA9">
      <w:pPr>
        <w:pStyle w:val="Placeholder"/>
      </w:pPr>
      <w:r>
        <w:rPr>
          <w:rStyle w:val="CharChapNo"/>
        </w:rPr>
        <w:t xml:space="preserve">  </w:t>
      </w:r>
      <w:r>
        <w:rPr>
          <w:rStyle w:val="CharChapText"/>
        </w:rPr>
        <w:t xml:space="preserve">  </w:t>
      </w:r>
    </w:p>
    <w:p w14:paraId="03B3DD6C" w14:textId="77777777" w:rsidR="00136DA9" w:rsidRDefault="00136DA9" w:rsidP="00136DA9">
      <w:pPr>
        <w:pStyle w:val="Placeholder"/>
      </w:pPr>
      <w:r>
        <w:rPr>
          <w:rStyle w:val="CharPartNo"/>
        </w:rPr>
        <w:t xml:space="preserve">  </w:t>
      </w:r>
      <w:r>
        <w:rPr>
          <w:rStyle w:val="CharPartText"/>
        </w:rPr>
        <w:t xml:space="preserve">  </w:t>
      </w:r>
    </w:p>
    <w:p w14:paraId="2642359A" w14:textId="77777777" w:rsidR="00136DA9" w:rsidRDefault="00136DA9" w:rsidP="00136DA9">
      <w:pPr>
        <w:pStyle w:val="Placeholder"/>
      </w:pPr>
      <w:r>
        <w:rPr>
          <w:rStyle w:val="CharDivNo"/>
        </w:rPr>
        <w:t xml:space="preserve">  </w:t>
      </w:r>
      <w:r>
        <w:rPr>
          <w:rStyle w:val="CharDivText"/>
        </w:rPr>
        <w:t xml:space="preserve">  </w:t>
      </w:r>
    </w:p>
    <w:p w14:paraId="550F25B8" w14:textId="77777777" w:rsidR="00136DA9" w:rsidRPr="00CA74E4" w:rsidRDefault="00136DA9" w:rsidP="00136DA9">
      <w:pPr>
        <w:pStyle w:val="PageBreak"/>
      </w:pPr>
      <w:r w:rsidRPr="00CA74E4">
        <w:br w:type="page"/>
      </w:r>
    </w:p>
    <w:p w14:paraId="4126D657" w14:textId="77777777" w:rsidR="006D11EC" w:rsidRPr="001542A1" w:rsidRDefault="006D11EC" w:rsidP="00873D0E">
      <w:pPr>
        <w:pStyle w:val="AH2Part"/>
      </w:pPr>
      <w:bookmarkStart w:id="7" w:name="_Toc75186960"/>
      <w:r w:rsidRPr="001542A1">
        <w:rPr>
          <w:rStyle w:val="CharPartNo"/>
        </w:rPr>
        <w:lastRenderedPageBreak/>
        <w:t>Part 1</w:t>
      </w:r>
      <w:r w:rsidRPr="00665F7D">
        <w:tab/>
      </w:r>
      <w:r w:rsidRPr="001542A1">
        <w:rPr>
          <w:rStyle w:val="CharPartText"/>
        </w:rPr>
        <w:t>Preliminary</w:t>
      </w:r>
      <w:bookmarkEnd w:id="7"/>
    </w:p>
    <w:p w14:paraId="09F9A0EC" w14:textId="77777777" w:rsidR="006D11EC" w:rsidRPr="00665F7D" w:rsidRDefault="006D11EC" w:rsidP="00873D0E">
      <w:pPr>
        <w:pStyle w:val="AH5Sec"/>
      </w:pPr>
      <w:bookmarkStart w:id="8" w:name="_Toc75186961"/>
      <w:r w:rsidRPr="001542A1">
        <w:rPr>
          <w:rStyle w:val="CharSectNo"/>
        </w:rPr>
        <w:t>1</w:t>
      </w:r>
      <w:r w:rsidRPr="00665F7D">
        <w:tab/>
        <w:t>Name of Act</w:t>
      </w:r>
      <w:bookmarkEnd w:id="8"/>
    </w:p>
    <w:p w14:paraId="489F44FE" w14:textId="77777777" w:rsidR="006D11EC" w:rsidRPr="00665F7D" w:rsidRDefault="006D11EC" w:rsidP="00C15209">
      <w:pPr>
        <w:pStyle w:val="Amainreturn"/>
      </w:pPr>
      <w:r w:rsidRPr="00665F7D">
        <w:t xml:space="preserve">This Act is the </w:t>
      </w:r>
      <w:r w:rsidRPr="00D24903">
        <w:rPr>
          <w:rStyle w:val="charItals"/>
        </w:rPr>
        <w:t>Workplace Privacy Act 201</w:t>
      </w:r>
      <w:r>
        <w:rPr>
          <w:rStyle w:val="charItals"/>
        </w:rPr>
        <w:t>1</w:t>
      </w:r>
      <w:r w:rsidRPr="00665F7D">
        <w:t>.</w:t>
      </w:r>
    </w:p>
    <w:p w14:paraId="21269426" w14:textId="77777777" w:rsidR="006D11EC" w:rsidRPr="00665F7D" w:rsidRDefault="006D11EC" w:rsidP="00873D0E">
      <w:pPr>
        <w:pStyle w:val="AH5Sec"/>
      </w:pPr>
      <w:bookmarkStart w:id="9" w:name="_Toc75186962"/>
      <w:r w:rsidRPr="001542A1">
        <w:rPr>
          <w:rStyle w:val="CharSectNo"/>
        </w:rPr>
        <w:t>3</w:t>
      </w:r>
      <w:r w:rsidRPr="00665F7D">
        <w:tab/>
        <w:t>Dictionary</w:t>
      </w:r>
      <w:bookmarkEnd w:id="9"/>
    </w:p>
    <w:p w14:paraId="600E4168" w14:textId="77777777" w:rsidR="006D11EC" w:rsidRPr="00665F7D" w:rsidRDefault="006D11EC" w:rsidP="006A5759">
      <w:pPr>
        <w:pStyle w:val="Amainreturn"/>
        <w:keepNext/>
      </w:pPr>
      <w:r w:rsidRPr="00665F7D">
        <w:t>The dictionary at the end of this Act is part of this Act.</w:t>
      </w:r>
    </w:p>
    <w:p w14:paraId="1DF01730" w14:textId="77777777" w:rsidR="006D11EC" w:rsidRPr="00665F7D" w:rsidRDefault="006D11EC">
      <w:pPr>
        <w:pStyle w:val="aNote"/>
      </w:pPr>
      <w:r w:rsidRPr="00D24903">
        <w:rPr>
          <w:rStyle w:val="charItals"/>
        </w:rPr>
        <w:t>Note 1</w:t>
      </w:r>
      <w:r w:rsidRPr="00D24903">
        <w:rPr>
          <w:rStyle w:val="charItals"/>
        </w:rPr>
        <w:tab/>
      </w:r>
      <w:r w:rsidRPr="00665F7D">
        <w:t>The dictionary at the end of this Act defines certain terms used in this Act, and includes references (</w:t>
      </w:r>
      <w:r w:rsidRPr="00D24903">
        <w:rPr>
          <w:rStyle w:val="charBoldItals"/>
        </w:rPr>
        <w:t>signpost definitions</w:t>
      </w:r>
      <w:r w:rsidRPr="00665F7D">
        <w:t>) to other terms defined elsewhere.</w:t>
      </w:r>
    </w:p>
    <w:p w14:paraId="1EB64F33" w14:textId="0FECDF45" w:rsidR="006D11EC" w:rsidRPr="00665F7D" w:rsidRDefault="006D11EC" w:rsidP="006A5759">
      <w:pPr>
        <w:pStyle w:val="aNoteTextss"/>
        <w:keepNext/>
      </w:pPr>
      <w:r w:rsidRPr="00665F7D">
        <w:t>For example, the signpost definition ‘</w:t>
      </w:r>
      <w:r w:rsidRPr="00D24903">
        <w:rPr>
          <w:rStyle w:val="charBoldItals"/>
        </w:rPr>
        <w:t>adverse action</w:t>
      </w:r>
      <w:r w:rsidRPr="00665F7D">
        <w:t xml:space="preserve">—see the </w:t>
      </w:r>
      <w:hyperlink r:id="rId27" w:tooltip="Act 2009 No 28 (Cwlth)" w:history="1">
        <w:r w:rsidR="0062211D" w:rsidRPr="0062211D">
          <w:rPr>
            <w:rStyle w:val="charCitHyperlinkItal"/>
          </w:rPr>
          <w:t>Fair Work Act 2009</w:t>
        </w:r>
      </w:hyperlink>
      <w:r w:rsidRPr="00665F7D">
        <w:t xml:space="preserve"> (Cwlth), section 342.’ means that the term ‘adverse action’ is defined in that section and the definition applies to this Act.</w:t>
      </w:r>
    </w:p>
    <w:p w14:paraId="53092B4C" w14:textId="0D3E1BB5" w:rsidR="006D11EC" w:rsidRPr="00665F7D" w:rsidRDefault="006D11EC">
      <w:pPr>
        <w:pStyle w:val="aNote"/>
      </w:pPr>
      <w:r w:rsidRPr="00D24903">
        <w:rPr>
          <w:rStyle w:val="charItals"/>
        </w:rPr>
        <w:t>Note 2</w:t>
      </w:r>
      <w:r w:rsidRPr="00665F7D">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672372" w:rsidRPr="00672372">
          <w:rPr>
            <w:rStyle w:val="charCitHyperlinkAbbrev"/>
          </w:rPr>
          <w:t>Legislation Act</w:t>
        </w:r>
      </w:hyperlink>
      <w:r w:rsidRPr="00665F7D">
        <w:t>, s 155 and s 156 (1)).</w:t>
      </w:r>
    </w:p>
    <w:p w14:paraId="21CEDF4C" w14:textId="77777777" w:rsidR="006D11EC" w:rsidRPr="00665F7D" w:rsidRDefault="006D11EC" w:rsidP="00873D0E">
      <w:pPr>
        <w:pStyle w:val="AH5Sec"/>
      </w:pPr>
      <w:bookmarkStart w:id="10" w:name="_Toc75186963"/>
      <w:r w:rsidRPr="001542A1">
        <w:rPr>
          <w:rStyle w:val="CharSectNo"/>
        </w:rPr>
        <w:t>4</w:t>
      </w:r>
      <w:r w:rsidRPr="00665F7D">
        <w:tab/>
        <w:t>Notes</w:t>
      </w:r>
      <w:bookmarkEnd w:id="10"/>
    </w:p>
    <w:p w14:paraId="1859348A" w14:textId="77777777" w:rsidR="006D11EC" w:rsidRPr="00665F7D" w:rsidRDefault="006D11EC" w:rsidP="006A5759">
      <w:pPr>
        <w:pStyle w:val="Amainreturn"/>
        <w:keepNext/>
      </w:pPr>
      <w:r w:rsidRPr="00665F7D">
        <w:t>A note included in this Act is explanatory and is not part of this Act.</w:t>
      </w:r>
    </w:p>
    <w:p w14:paraId="31414203" w14:textId="22B9A6BA" w:rsidR="006D11EC" w:rsidRPr="00665F7D" w:rsidRDefault="006D11EC" w:rsidP="00C15209">
      <w:pPr>
        <w:pStyle w:val="aNote"/>
      </w:pPr>
      <w:r w:rsidRPr="00D24903">
        <w:rPr>
          <w:rStyle w:val="charItals"/>
        </w:rPr>
        <w:t>Note</w:t>
      </w:r>
      <w:r w:rsidRPr="00D24903">
        <w:rPr>
          <w:rStyle w:val="charItals"/>
        </w:rPr>
        <w:tab/>
      </w:r>
      <w:r w:rsidRPr="00665F7D">
        <w:t xml:space="preserve">See the </w:t>
      </w:r>
      <w:hyperlink r:id="rId29" w:tooltip="A2001-14" w:history="1">
        <w:r w:rsidR="00672372" w:rsidRPr="00672372">
          <w:rPr>
            <w:rStyle w:val="charCitHyperlinkAbbrev"/>
          </w:rPr>
          <w:t>Legislation Act</w:t>
        </w:r>
      </w:hyperlink>
      <w:r w:rsidRPr="00665F7D">
        <w:t>, s 127 (1), (4) and (5) for the legal status of notes.</w:t>
      </w:r>
    </w:p>
    <w:p w14:paraId="2F8E498D" w14:textId="77777777" w:rsidR="006D11EC" w:rsidRPr="00665F7D" w:rsidRDefault="006D11EC" w:rsidP="00873D0E">
      <w:pPr>
        <w:pStyle w:val="AH5Sec"/>
      </w:pPr>
      <w:bookmarkStart w:id="11" w:name="_Toc75186964"/>
      <w:r w:rsidRPr="001542A1">
        <w:rPr>
          <w:rStyle w:val="CharSectNo"/>
        </w:rPr>
        <w:t>5</w:t>
      </w:r>
      <w:r w:rsidRPr="00665F7D">
        <w:tab/>
        <w:t>Offences against Act—application of Criminal Code etc</w:t>
      </w:r>
      <w:bookmarkEnd w:id="11"/>
    </w:p>
    <w:p w14:paraId="00A8859C" w14:textId="77777777" w:rsidR="006D11EC" w:rsidRPr="00665F7D" w:rsidRDefault="006D11EC" w:rsidP="006A5759">
      <w:pPr>
        <w:pStyle w:val="Amainreturn"/>
        <w:keepNext/>
      </w:pPr>
      <w:r w:rsidRPr="00665F7D">
        <w:t>Other legislation applies in relation to offences against this Act.</w:t>
      </w:r>
    </w:p>
    <w:p w14:paraId="5C1A6DEA" w14:textId="77777777" w:rsidR="006D11EC" w:rsidRPr="00665F7D" w:rsidRDefault="006D11EC" w:rsidP="006A5759">
      <w:pPr>
        <w:pStyle w:val="aNote"/>
        <w:keepNext/>
      </w:pPr>
      <w:r w:rsidRPr="00D24903">
        <w:rPr>
          <w:rStyle w:val="charItals"/>
        </w:rPr>
        <w:t>Note 1</w:t>
      </w:r>
      <w:r w:rsidRPr="00665F7D">
        <w:tab/>
      </w:r>
      <w:r w:rsidRPr="00D24903">
        <w:rPr>
          <w:rStyle w:val="charItals"/>
        </w:rPr>
        <w:t>Criminal Code</w:t>
      </w:r>
    </w:p>
    <w:p w14:paraId="7CF78558" w14:textId="473DFB59" w:rsidR="006D11EC" w:rsidRPr="00665F7D" w:rsidRDefault="006D11EC" w:rsidP="00AC1A16">
      <w:pPr>
        <w:pStyle w:val="aNote"/>
        <w:keepNext/>
        <w:spacing w:before="20"/>
        <w:ind w:firstLine="0"/>
      </w:pPr>
      <w:r w:rsidRPr="00665F7D">
        <w:t xml:space="preserve">The </w:t>
      </w:r>
      <w:hyperlink r:id="rId30" w:tooltip="A2002-51" w:history="1">
        <w:r w:rsidR="00672372" w:rsidRPr="00672372">
          <w:rPr>
            <w:rStyle w:val="charCitHyperlinkAbbrev"/>
          </w:rPr>
          <w:t>Criminal Code</w:t>
        </w:r>
      </w:hyperlink>
      <w:r w:rsidRPr="00665F7D">
        <w:t xml:space="preserve">, ch 2 applies to all offences against this Act (see Code, pt 2.1).  </w:t>
      </w:r>
    </w:p>
    <w:p w14:paraId="3EC37662" w14:textId="77777777" w:rsidR="006D11EC" w:rsidRPr="00665F7D" w:rsidRDefault="006D11EC" w:rsidP="006A5759">
      <w:pPr>
        <w:pStyle w:val="aNoteText"/>
        <w:keepNext/>
      </w:pPr>
      <w:r w:rsidRPr="00665F7D">
        <w:t>The chapter sets out the general principles of criminal responsibility (including burdens of proof and general defences), and defines terms used for offences to which the Code applies (eg </w:t>
      </w:r>
      <w:r w:rsidRPr="00D24903">
        <w:rPr>
          <w:rStyle w:val="charBoldItals"/>
        </w:rPr>
        <w:t>conduct</w:t>
      </w:r>
      <w:r w:rsidRPr="00665F7D">
        <w:t xml:space="preserve">, </w:t>
      </w:r>
      <w:r w:rsidRPr="00D24903">
        <w:rPr>
          <w:rStyle w:val="charBoldItals"/>
        </w:rPr>
        <w:t>intention</w:t>
      </w:r>
      <w:r w:rsidRPr="00665F7D">
        <w:t xml:space="preserve">, </w:t>
      </w:r>
      <w:r w:rsidRPr="00D24903">
        <w:rPr>
          <w:rStyle w:val="charBoldItals"/>
        </w:rPr>
        <w:t>recklessness</w:t>
      </w:r>
      <w:r w:rsidRPr="00665F7D">
        <w:t xml:space="preserve"> and </w:t>
      </w:r>
      <w:r w:rsidRPr="00D24903">
        <w:rPr>
          <w:rStyle w:val="charBoldItals"/>
        </w:rPr>
        <w:t>strict liability</w:t>
      </w:r>
      <w:r w:rsidRPr="00665F7D">
        <w:t>).</w:t>
      </w:r>
    </w:p>
    <w:p w14:paraId="6BA1595A" w14:textId="77777777" w:rsidR="006D11EC" w:rsidRPr="00D24903" w:rsidRDefault="006D11EC" w:rsidP="00AC1A16">
      <w:pPr>
        <w:pStyle w:val="aNote"/>
        <w:keepNext/>
        <w:rPr>
          <w:rStyle w:val="charItals"/>
        </w:rPr>
      </w:pPr>
      <w:r w:rsidRPr="00D24903">
        <w:rPr>
          <w:rStyle w:val="charItals"/>
        </w:rPr>
        <w:t>Note 2</w:t>
      </w:r>
      <w:r w:rsidRPr="00D24903">
        <w:rPr>
          <w:rStyle w:val="charItals"/>
        </w:rPr>
        <w:tab/>
        <w:t>Penalty units</w:t>
      </w:r>
    </w:p>
    <w:p w14:paraId="27EDC40A" w14:textId="2FE04DA4" w:rsidR="006D11EC" w:rsidRPr="00665F7D" w:rsidRDefault="006D11EC" w:rsidP="00C15209">
      <w:pPr>
        <w:pStyle w:val="aNoteText"/>
      </w:pPr>
      <w:r w:rsidRPr="00665F7D">
        <w:t xml:space="preserve">The </w:t>
      </w:r>
      <w:hyperlink r:id="rId31" w:tooltip="A2001-14" w:history="1">
        <w:r w:rsidR="00672372" w:rsidRPr="00672372">
          <w:rPr>
            <w:rStyle w:val="charCitHyperlinkAbbrev"/>
          </w:rPr>
          <w:t>Legislation Act</w:t>
        </w:r>
      </w:hyperlink>
      <w:r w:rsidRPr="00665F7D">
        <w:t>, s 133 deals with the meaning of offence penalties that are expressed in penalty units.</w:t>
      </w:r>
    </w:p>
    <w:p w14:paraId="2B42626E" w14:textId="77777777" w:rsidR="006D11EC" w:rsidRPr="001542A1" w:rsidRDefault="006D11EC" w:rsidP="00873D0E">
      <w:pPr>
        <w:pStyle w:val="AH2Part"/>
      </w:pPr>
      <w:bookmarkStart w:id="12" w:name="_Toc75186965"/>
      <w:r w:rsidRPr="001542A1">
        <w:rPr>
          <w:rStyle w:val="CharPartNo"/>
        </w:rPr>
        <w:lastRenderedPageBreak/>
        <w:t>Part 2</w:t>
      </w:r>
      <w:r w:rsidRPr="00665F7D">
        <w:tab/>
      </w:r>
      <w:r w:rsidRPr="001542A1">
        <w:rPr>
          <w:rStyle w:val="CharPartText"/>
        </w:rPr>
        <w:t>Object and important concepts</w:t>
      </w:r>
      <w:bookmarkEnd w:id="12"/>
    </w:p>
    <w:p w14:paraId="2CC6E35D" w14:textId="77777777" w:rsidR="006D11EC" w:rsidRPr="00665F7D" w:rsidRDefault="006D11EC" w:rsidP="00873D0E">
      <w:pPr>
        <w:pStyle w:val="AH5Sec"/>
      </w:pPr>
      <w:bookmarkStart w:id="13" w:name="_Toc75186966"/>
      <w:r w:rsidRPr="001542A1">
        <w:rPr>
          <w:rStyle w:val="CharSectNo"/>
        </w:rPr>
        <w:t>6</w:t>
      </w:r>
      <w:r w:rsidRPr="00665F7D">
        <w:tab/>
        <w:t>Object of Act</w:t>
      </w:r>
      <w:bookmarkEnd w:id="13"/>
    </w:p>
    <w:p w14:paraId="650D329C" w14:textId="77777777" w:rsidR="006D11EC" w:rsidRPr="00665F7D" w:rsidRDefault="006D11EC" w:rsidP="001626E4">
      <w:pPr>
        <w:pStyle w:val="Amainreturn"/>
      </w:pPr>
      <w:r w:rsidRPr="00665F7D">
        <w:t>The main object of this Act is to regulate the collection and use of workplace surveillance information.</w:t>
      </w:r>
    </w:p>
    <w:p w14:paraId="465B83FB" w14:textId="77777777" w:rsidR="006D11EC" w:rsidRPr="00665F7D" w:rsidRDefault="006D11EC" w:rsidP="00873D0E">
      <w:pPr>
        <w:pStyle w:val="AH5Sec"/>
      </w:pPr>
      <w:bookmarkStart w:id="14" w:name="_Toc75186967"/>
      <w:r w:rsidRPr="001542A1">
        <w:rPr>
          <w:rStyle w:val="CharSectNo"/>
        </w:rPr>
        <w:t>7</w:t>
      </w:r>
      <w:r w:rsidRPr="00665F7D">
        <w:tab/>
        <w:t xml:space="preserve">Meaning of </w:t>
      </w:r>
      <w:r w:rsidRPr="00672372">
        <w:rPr>
          <w:rStyle w:val="charItals"/>
        </w:rPr>
        <w:t>worker</w:t>
      </w:r>
      <w:bookmarkEnd w:id="14"/>
    </w:p>
    <w:p w14:paraId="3FE310F2" w14:textId="77777777" w:rsidR="006D11EC" w:rsidRPr="00665F7D" w:rsidRDefault="006D11EC" w:rsidP="006A5759">
      <w:pPr>
        <w:pStyle w:val="Amainreturn"/>
        <w:keepNext/>
      </w:pPr>
      <w:r w:rsidRPr="00665F7D">
        <w:t>In this Act:</w:t>
      </w:r>
    </w:p>
    <w:p w14:paraId="050DE8D0" w14:textId="77777777" w:rsidR="006D11EC" w:rsidRPr="00665F7D" w:rsidRDefault="006D11EC" w:rsidP="00D24903">
      <w:pPr>
        <w:pStyle w:val="aDef"/>
      </w:pPr>
      <w:r w:rsidRPr="00D24903">
        <w:rPr>
          <w:rStyle w:val="charBoldItals"/>
        </w:rPr>
        <w:t xml:space="preserve">worker </w:t>
      </w:r>
      <w:r w:rsidRPr="00665F7D">
        <w:t>means an individual who carries out work in relation to a business or undertaking, whether for reward or otherwise, under an arrangement with the person conducting the business or undertaking.</w:t>
      </w:r>
    </w:p>
    <w:p w14:paraId="01A91F53" w14:textId="77777777" w:rsidR="006D11EC" w:rsidRPr="00665F7D" w:rsidRDefault="006D11EC" w:rsidP="00097FB3">
      <w:pPr>
        <w:pStyle w:val="aExamHdgss"/>
      </w:pPr>
      <w:r w:rsidRPr="00665F7D">
        <w:t>Examples—worker</w:t>
      </w:r>
    </w:p>
    <w:p w14:paraId="502369A0" w14:textId="77777777" w:rsidR="006D11EC" w:rsidRPr="00665F7D" w:rsidRDefault="006D11EC" w:rsidP="00097FB3">
      <w:pPr>
        <w:pStyle w:val="aExamINumss"/>
      </w:pPr>
      <w:r w:rsidRPr="00665F7D">
        <w:t>1</w:t>
      </w:r>
      <w:r w:rsidRPr="00665F7D">
        <w:tab/>
        <w:t>employee</w:t>
      </w:r>
    </w:p>
    <w:p w14:paraId="7997FAFC" w14:textId="77777777" w:rsidR="006D11EC" w:rsidRPr="00665F7D" w:rsidRDefault="006D11EC" w:rsidP="00097FB3">
      <w:pPr>
        <w:pStyle w:val="aExamINumss"/>
      </w:pPr>
      <w:r w:rsidRPr="00665F7D">
        <w:t>2</w:t>
      </w:r>
      <w:r w:rsidRPr="00665F7D">
        <w:tab/>
        <w:t>independent contractor</w:t>
      </w:r>
    </w:p>
    <w:p w14:paraId="56849560" w14:textId="77777777" w:rsidR="006D11EC" w:rsidRPr="00665F7D" w:rsidRDefault="006D11EC" w:rsidP="00097FB3">
      <w:pPr>
        <w:pStyle w:val="aExamINumss"/>
      </w:pPr>
      <w:r w:rsidRPr="00665F7D">
        <w:t>3</w:t>
      </w:r>
      <w:r w:rsidRPr="00665F7D">
        <w:tab/>
        <w:t>outworker</w:t>
      </w:r>
    </w:p>
    <w:p w14:paraId="37635938" w14:textId="77777777" w:rsidR="006D11EC" w:rsidRPr="00665F7D" w:rsidRDefault="006D11EC" w:rsidP="00097FB3">
      <w:pPr>
        <w:pStyle w:val="aExamINumss"/>
      </w:pPr>
      <w:r w:rsidRPr="00665F7D">
        <w:t>4</w:t>
      </w:r>
      <w:r w:rsidRPr="00665F7D">
        <w:tab/>
        <w:t>person doing a work experience placement</w:t>
      </w:r>
    </w:p>
    <w:p w14:paraId="79628EE9" w14:textId="77777777" w:rsidR="006D11EC" w:rsidRPr="00665F7D" w:rsidRDefault="006D11EC" w:rsidP="00F6538F">
      <w:pPr>
        <w:pStyle w:val="aExamINumss"/>
      </w:pPr>
      <w:r w:rsidRPr="00665F7D">
        <w:t>5</w:t>
      </w:r>
      <w:r w:rsidRPr="00665F7D">
        <w:tab/>
        <w:t>volunteer</w:t>
      </w:r>
    </w:p>
    <w:p w14:paraId="18473C16" w14:textId="77777777" w:rsidR="006D11EC" w:rsidRPr="00665F7D" w:rsidRDefault="006D11EC" w:rsidP="00873D0E">
      <w:pPr>
        <w:pStyle w:val="AH5Sec"/>
      </w:pPr>
      <w:bookmarkStart w:id="15" w:name="_Toc75186968"/>
      <w:r w:rsidRPr="001542A1">
        <w:rPr>
          <w:rStyle w:val="CharSectNo"/>
        </w:rPr>
        <w:t>8</w:t>
      </w:r>
      <w:r w:rsidRPr="00665F7D">
        <w:tab/>
        <w:t xml:space="preserve">Meaning of </w:t>
      </w:r>
      <w:r w:rsidRPr="00672372">
        <w:rPr>
          <w:rStyle w:val="charItals"/>
        </w:rPr>
        <w:t>employer</w:t>
      </w:r>
      <w:bookmarkEnd w:id="15"/>
    </w:p>
    <w:p w14:paraId="7FD8D7D4" w14:textId="77777777" w:rsidR="006D11EC" w:rsidRPr="00665F7D" w:rsidRDefault="006D11EC" w:rsidP="006A5759">
      <w:pPr>
        <w:pStyle w:val="Amain"/>
        <w:keepNext/>
      </w:pPr>
      <w:r>
        <w:tab/>
      </w:r>
      <w:r w:rsidRPr="00665F7D">
        <w:t>(1)</w:t>
      </w:r>
      <w:r w:rsidRPr="00665F7D">
        <w:tab/>
        <w:t>In this Act:</w:t>
      </w:r>
    </w:p>
    <w:p w14:paraId="3CDCD6ED" w14:textId="77777777" w:rsidR="006D11EC" w:rsidRPr="00665F7D" w:rsidRDefault="006D11EC" w:rsidP="00D24903">
      <w:pPr>
        <w:pStyle w:val="aDef"/>
        <w:keepNext/>
      </w:pPr>
      <w:r w:rsidRPr="00D24903">
        <w:rPr>
          <w:rStyle w:val="charBoldItals"/>
        </w:rPr>
        <w:t>employer</w:t>
      </w:r>
      <w:r w:rsidRPr="00665F7D">
        <w:t>, of a worker—</w:t>
      </w:r>
    </w:p>
    <w:p w14:paraId="7F2E2620" w14:textId="77777777" w:rsidR="006D11EC" w:rsidRPr="00665F7D" w:rsidRDefault="006D11EC" w:rsidP="006A5759">
      <w:pPr>
        <w:pStyle w:val="aDefpara"/>
      </w:pPr>
      <w:r>
        <w:tab/>
      </w:r>
      <w:r w:rsidRPr="00665F7D">
        <w:t>(a)</w:t>
      </w:r>
      <w:r w:rsidRPr="00665F7D">
        <w:tab/>
        <w:t>includes—</w:t>
      </w:r>
    </w:p>
    <w:p w14:paraId="28798646" w14:textId="77777777" w:rsidR="006D11EC" w:rsidRPr="00665F7D" w:rsidRDefault="006D11EC" w:rsidP="006A5759">
      <w:pPr>
        <w:pStyle w:val="aDefsubpara"/>
      </w:pPr>
      <w:r>
        <w:tab/>
      </w:r>
      <w:r w:rsidRPr="00665F7D">
        <w:t>(i)</w:t>
      </w:r>
      <w:r w:rsidRPr="00665F7D">
        <w:tab/>
      </w:r>
      <w:r w:rsidRPr="00665F7D">
        <w:tab/>
        <w:t>a person who engages the worker to carry out work in the person’s business or undertaking; and</w:t>
      </w:r>
    </w:p>
    <w:p w14:paraId="5920ED97" w14:textId="77777777" w:rsidR="006D11EC" w:rsidRPr="00665F7D" w:rsidRDefault="006D11EC" w:rsidP="00F6538F">
      <w:pPr>
        <w:pStyle w:val="aDefsubpara"/>
      </w:pPr>
      <w:r>
        <w:tab/>
      </w:r>
      <w:r w:rsidRPr="00665F7D">
        <w:t>(ii)</w:t>
      </w:r>
      <w:r w:rsidRPr="00665F7D">
        <w:tab/>
        <w:t>if the person who engages the worker is a corporation—a related body corporate of the corporation; but</w:t>
      </w:r>
    </w:p>
    <w:p w14:paraId="5F47A29B" w14:textId="77777777" w:rsidR="006D11EC" w:rsidRPr="00665F7D" w:rsidRDefault="006D11EC" w:rsidP="00F6538F">
      <w:pPr>
        <w:pStyle w:val="aDefpara"/>
        <w:keepNext/>
      </w:pPr>
      <w:r>
        <w:lastRenderedPageBreak/>
        <w:tab/>
      </w:r>
      <w:r w:rsidRPr="00665F7D">
        <w:t>(b)</w:t>
      </w:r>
      <w:r w:rsidRPr="00665F7D">
        <w:tab/>
        <w:t xml:space="preserve">does not include a person (the </w:t>
      </w:r>
      <w:r w:rsidRPr="00D24903">
        <w:rPr>
          <w:rStyle w:val="charBoldItals"/>
        </w:rPr>
        <w:t>householder</w:t>
      </w:r>
      <w:r w:rsidRPr="00665F7D">
        <w:t>) who engages someone else to perform domestic duties at the premises where the householder lives.</w:t>
      </w:r>
    </w:p>
    <w:p w14:paraId="5A35EB99" w14:textId="77777777" w:rsidR="006D11EC" w:rsidRPr="00665F7D" w:rsidRDefault="006D11EC" w:rsidP="00097FB3">
      <w:pPr>
        <w:pStyle w:val="aExamHdgss"/>
      </w:pPr>
      <w:r w:rsidRPr="00665F7D">
        <w:t>Examples—employer</w:t>
      </w:r>
    </w:p>
    <w:p w14:paraId="619C3DDF" w14:textId="77777777" w:rsidR="006D11EC" w:rsidRPr="00665F7D" w:rsidRDefault="006D11EC" w:rsidP="00097FB3">
      <w:pPr>
        <w:pStyle w:val="aExamINumss"/>
      </w:pPr>
      <w:r w:rsidRPr="00665F7D">
        <w:t>1</w:t>
      </w:r>
      <w:r w:rsidRPr="00665F7D">
        <w:tab/>
        <w:t>principal contractor is an employer of a subcontractor</w:t>
      </w:r>
    </w:p>
    <w:p w14:paraId="41FE866D" w14:textId="77777777" w:rsidR="006D11EC" w:rsidRPr="00665F7D" w:rsidRDefault="006D11EC" w:rsidP="00F6538F">
      <w:pPr>
        <w:pStyle w:val="aExamINumss"/>
      </w:pPr>
      <w:r w:rsidRPr="00665F7D">
        <w:t>2</w:t>
      </w:r>
      <w:r w:rsidRPr="00665F7D">
        <w:tab/>
        <w:t>host organisation is an employer of a labour hire worker</w:t>
      </w:r>
    </w:p>
    <w:p w14:paraId="7F906B2C" w14:textId="77777777" w:rsidR="006D11EC" w:rsidRPr="00665F7D" w:rsidRDefault="006D11EC" w:rsidP="006A5759">
      <w:pPr>
        <w:pStyle w:val="Amain"/>
        <w:keepNext/>
      </w:pPr>
      <w:r>
        <w:tab/>
      </w:r>
      <w:r w:rsidRPr="00665F7D">
        <w:t>(2)</w:t>
      </w:r>
      <w:r w:rsidRPr="00665F7D">
        <w:tab/>
        <w:t>In this section:</w:t>
      </w:r>
    </w:p>
    <w:p w14:paraId="626C735D" w14:textId="4B0F4AEB" w:rsidR="006D11EC" w:rsidRPr="00665F7D" w:rsidRDefault="006D11EC" w:rsidP="00D24903">
      <w:pPr>
        <w:pStyle w:val="aDef"/>
      </w:pPr>
      <w:r w:rsidRPr="00D24903">
        <w:rPr>
          <w:rStyle w:val="charBoldItals"/>
        </w:rPr>
        <w:t>related body corporate</w:t>
      </w:r>
      <w:r w:rsidRPr="00665F7D">
        <w:t xml:space="preserve">—see the </w:t>
      </w:r>
      <w:hyperlink r:id="rId32" w:tooltip="Act 2001 No 50 (Cwlth)" w:history="1">
        <w:r w:rsidR="00672372" w:rsidRPr="00672372">
          <w:rPr>
            <w:rStyle w:val="charCitHyperlinkAbbrev"/>
          </w:rPr>
          <w:t>Corporations Act</w:t>
        </w:r>
      </w:hyperlink>
      <w:r w:rsidRPr="00665F7D">
        <w:t xml:space="preserve">, section 9.  </w:t>
      </w:r>
    </w:p>
    <w:p w14:paraId="7592A4B4" w14:textId="77777777" w:rsidR="006D11EC" w:rsidRPr="00665F7D" w:rsidRDefault="006D11EC" w:rsidP="00873D0E">
      <w:pPr>
        <w:pStyle w:val="AH5Sec"/>
      </w:pPr>
      <w:bookmarkStart w:id="16" w:name="_Toc75186969"/>
      <w:r w:rsidRPr="001542A1">
        <w:rPr>
          <w:rStyle w:val="CharSectNo"/>
        </w:rPr>
        <w:t>9</w:t>
      </w:r>
      <w:r w:rsidRPr="00665F7D">
        <w:tab/>
        <w:t>Meaning of business or undertaking</w:t>
      </w:r>
      <w:bookmarkEnd w:id="16"/>
    </w:p>
    <w:p w14:paraId="15C57924" w14:textId="77777777" w:rsidR="006D11EC" w:rsidRPr="00665F7D" w:rsidRDefault="006D11EC" w:rsidP="006A5759">
      <w:pPr>
        <w:pStyle w:val="Amainreturn"/>
        <w:keepNext/>
      </w:pPr>
      <w:r w:rsidRPr="00665F7D">
        <w:t>In this Act:</w:t>
      </w:r>
    </w:p>
    <w:p w14:paraId="53C51558" w14:textId="77777777" w:rsidR="006D11EC" w:rsidRPr="00665F7D" w:rsidRDefault="006D11EC" w:rsidP="00D24903">
      <w:pPr>
        <w:pStyle w:val="aDef"/>
        <w:keepNext/>
      </w:pPr>
      <w:r w:rsidRPr="00D24903">
        <w:rPr>
          <w:rStyle w:val="charBoldItals"/>
        </w:rPr>
        <w:t>business or undertaking</w:t>
      </w:r>
      <w:r w:rsidRPr="00665F7D">
        <w:t xml:space="preserve"> includes—</w:t>
      </w:r>
    </w:p>
    <w:p w14:paraId="4AD0C4CF" w14:textId="77777777" w:rsidR="006D11EC" w:rsidRPr="00665F7D" w:rsidRDefault="006D11EC" w:rsidP="006A5759">
      <w:pPr>
        <w:pStyle w:val="aDefpara"/>
      </w:pPr>
      <w:r>
        <w:tab/>
      </w:r>
      <w:r w:rsidRPr="00665F7D">
        <w:t>(a)</w:t>
      </w:r>
      <w:r w:rsidRPr="00665F7D">
        <w:tab/>
        <w:t>a not-for-profit business; and</w:t>
      </w:r>
    </w:p>
    <w:p w14:paraId="461B0BFF" w14:textId="77777777" w:rsidR="006D11EC" w:rsidRPr="00665F7D" w:rsidRDefault="006D11EC" w:rsidP="006A5759">
      <w:pPr>
        <w:pStyle w:val="aDefpara"/>
      </w:pPr>
      <w:r>
        <w:tab/>
      </w:r>
      <w:r w:rsidRPr="00665F7D">
        <w:t>(b)</w:t>
      </w:r>
      <w:r w:rsidRPr="00665F7D">
        <w:tab/>
        <w:t>an activity conducted by a local, state or territory government.</w:t>
      </w:r>
    </w:p>
    <w:p w14:paraId="16A80477" w14:textId="77777777" w:rsidR="006D11EC" w:rsidRPr="00665F7D" w:rsidRDefault="006D11EC" w:rsidP="00873D0E">
      <w:pPr>
        <w:pStyle w:val="AH5Sec"/>
      </w:pPr>
      <w:bookmarkStart w:id="17" w:name="_Toc75186970"/>
      <w:r w:rsidRPr="001542A1">
        <w:rPr>
          <w:rStyle w:val="CharSectNo"/>
        </w:rPr>
        <w:t>10</w:t>
      </w:r>
      <w:r w:rsidRPr="00665F7D">
        <w:tab/>
        <w:t xml:space="preserve">Meaning of </w:t>
      </w:r>
      <w:r w:rsidRPr="00672372">
        <w:rPr>
          <w:rStyle w:val="charItals"/>
        </w:rPr>
        <w:t>workplace</w:t>
      </w:r>
      <w:bookmarkEnd w:id="17"/>
    </w:p>
    <w:p w14:paraId="46C00001" w14:textId="77777777" w:rsidR="006D11EC" w:rsidRPr="00665F7D" w:rsidRDefault="006D11EC" w:rsidP="006A5759">
      <w:pPr>
        <w:pStyle w:val="Amainreturn"/>
        <w:keepNext/>
      </w:pPr>
      <w:r w:rsidRPr="00665F7D">
        <w:t>In this Act:</w:t>
      </w:r>
    </w:p>
    <w:p w14:paraId="4ECCF7BC" w14:textId="77777777" w:rsidR="006D11EC" w:rsidRPr="00665F7D" w:rsidRDefault="006D11EC" w:rsidP="00D24903">
      <w:pPr>
        <w:pStyle w:val="aDef"/>
      </w:pPr>
      <w:r w:rsidRPr="00D24903">
        <w:rPr>
          <w:rStyle w:val="charBoldItals"/>
        </w:rPr>
        <w:t>workplace</w:t>
      </w:r>
      <w:r w:rsidRPr="00665F7D">
        <w:t xml:space="preserve"> means a place where work is, has been, or is to be, carried out by or for someone conducting a business or undertaking.</w:t>
      </w:r>
    </w:p>
    <w:p w14:paraId="2848CB2E" w14:textId="77777777" w:rsidR="006D11EC" w:rsidRPr="00665F7D" w:rsidRDefault="006D11EC" w:rsidP="00873D0E">
      <w:pPr>
        <w:pStyle w:val="AH5Sec"/>
      </w:pPr>
      <w:bookmarkStart w:id="18" w:name="_Toc75186971"/>
      <w:r w:rsidRPr="001542A1">
        <w:rPr>
          <w:rStyle w:val="CharSectNo"/>
        </w:rPr>
        <w:t>11</w:t>
      </w:r>
      <w:r w:rsidRPr="00665F7D">
        <w:tab/>
        <w:t xml:space="preserve">Meaning of </w:t>
      </w:r>
      <w:r w:rsidRPr="00672372">
        <w:rPr>
          <w:rStyle w:val="charItals"/>
        </w:rPr>
        <w:t>surveillance</w:t>
      </w:r>
      <w:r w:rsidRPr="00665F7D">
        <w:t xml:space="preserve"> etc</w:t>
      </w:r>
      <w:bookmarkEnd w:id="18"/>
    </w:p>
    <w:p w14:paraId="0BA75C0F" w14:textId="77777777" w:rsidR="006D11EC" w:rsidRPr="00665F7D" w:rsidRDefault="006D11EC" w:rsidP="006A5759">
      <w:pPr>
        <w:pStyle w:val="Amain"/>
        <w:keepNext/>
      </w:pPr>
      <w:r>
        <w:tab/>
      </w:r>
      <w:r w:rsidRPr="00665F7D">
        <w:t>(1)</w:t>
      </w:r>
      <w:r w:rsidRPr="00665F7D">
        <w:tab/>
        <w:t>In this Act:</w:t>
      </w:r>
    </w:p>
    <w:p w14:paraId="2E8375B4" w14:textId="77777777" w:rsidR="006D11EC" w:rsidRDefault="006D11EC" w:rsidP="00657C77">
      <w:pPr>
        <w:pStyle w:val="aDef"/>
        <w:keepNext/>
        <w:numPr>
          <w:ilvl w:val="5"/>
          <w:numId w:val="0"/>
        </w:numPr>
        <w:ind w:left="1100"/>
      </w:pPr>
      <w:r w:rsidRPr="00672372">
        <w:rPr>
          <w:rStyle w:val="charBoldItals"/>
        </w:rPr>
        <w:t>conduct</w:t>
      </w:r>
      <w:r w:rsidRPr="00657C77">
        <w:rPr>
          <w:rStyle w:val="charBoldItals"/>
          <w:b w:val="0"/>
          <w:bCs/>
        </w:rPr>
        <w:t xml:space="preserve"> </w:t>
      </w:r>
      <w:r>
        <w:t xml:space="preserve">surveillance—a person </w:t>
      </w:r>
      <w:r w:rsidRPr="00672372">
        <w:rPr>
          <w:rStyle w:val="charBoldItals"/>
        </w:rPr>
        <w:t>conducts</w:t>
      </w:r>
      <w:r>
        <w:t xml:space="preserve"> surveillance if the person—</w:t>
      </w:r>
    </w:p>
    <w:p w14:paraId="04475475" w14:textId="77777777" w:rsidR="006D11EC" w:rsidRDefault="006D11EC" w:rsidP="00657C77">
      <w:pPr>
        <w:pStyle w:val="aDefpara"/>
        <w:keepNext/>
        <w:outlineLvl w:val="9"/>
      </w:pPr>
      <w:r>
        <w:tab/>
        <w:t>(a)</w:t>
      </w:r>
      <w:r>
        <w:tab/>
        <w:t>conducts the surveillance personally; or</w:t>
      </w:r>
    </w:p>
    <w:p w14:paraId="3F7FCCB8" w14:textId="77777777" w:rsidR="006D11EC" w:rsidRPr="00511260" w:rsidRDefault="006D11EC" w:rsidP="00657C77">
      <w:pPr>
        <w:pStyle w:val="aDefpara"/>
        <w:outlineLvl w:val="9"/>
      </w:pPr>
      <w:r>
        <w:tab/>
        <w:t>(b)</w:t>
      </w:r>
      <w:r>
        <w:tab/>
        <w:t>causes someone else to conduct the surveillance.</w:t>
      </w:r>
    </w:p>
    <w:p w14:paraId="24DD7BDF" w14:textId="77777777" w:rsidR="006D11EC" w:rsidRPr="00665F7D" w:rsidRDefault="006D11EC" w:rsidP="00D24903">
      <w:pPr>
        <w:pStyle w:val="aDef"/>
        <w:keepNext/>
        <w:rPr>
          <w:szCs w:val="24"/>
          <w:lang w:eastAsia="en-AU"/>
        </w:rPr>
      </w:pPr>
      <w:r w:rsidRPr="00D24903">
        <w:rPr>
          <w:rStyle w:val="charBoldItals"/>
        </w:rPr>
        <w:lastRenderedPageBreak/>
        <w:t>data surveillance device</w:t>
      </w:r>
      <w:r w:rsidRPr="00665F7D">
        <w:rPr>
          <w:szCs w:val="24"/>
          <w:lang w:eastAsia="en-AU"/>
        </w:rPr>
        <w:t>—</w:t>
      </w:r>
    </w:p>
    <w:p w14:paraId="5FE5E95C" w14:textId="77777777" w:rsidR="006D11EC" w:rsidRPr="006A5759" w:rsidRDefault="006D11EC" w:rsidP="006A5759">
      <w:pPr>
        <w:pStyle w:val="aDefpara"/>
        <w:rPr>
          <w:szCs w:val="24"/>
          <w:lang w:eastAsia="en-AU"/>
        </w:rPr>
      </w:pPr>
      <w:r w:rsidRPr="006A5759">
        <w:rPr>
          <w:szCs w:val="24"/>
          <w:lang w:eastAsia="en-AU"/>
        </w:rPr>
        <w:tab/>
        <w:t>(a)</w:t>
      </w:r>
      <w:r w:rsidRPr="006A5759">
        <w:rPr>
          <w:szCs w:val="24"/>
          <w:lang w:eastAsia="en-AU"/>
        </w:rPr>
        <w:tab/>
        <w:t xml:space="preserve">means a device or program capable of being used to record or monitor the input of information into or the output of information from a computer; but </w:t>
      </w:r>
    </w:p>
    <w:p w14:paraId="123655FA" w14:textId="77777777" w:rsidR="006D11EC" w:rsidRPr="006A5759" w:rsidRDefault="006D11EC" w:rsidP="006A5759">
      <w:pPr>
        <w:pStyle w:val="aDefpara"/>
        <w:rPr>
          <w:szCs w:val="24"/>
          <w:lang w:eastAsia="en-AU"/>
        </w:rPr>
      </w:pPr>
      <w:r w:rsidRPr="006A5759">
        <w:rPr>
          <w:szCs w:val="24"/>
          <w:lang w:eastAsia="en-AU"/>
        </w:rPr>
        <w:tab/>
        <w:t>(b)</w:t>
      </w:r>
      <w:r w:rsidRPr="006A5759">
        <w:rPr>
          <w:szCs w:val="24"/>
          <w:lang w:eastAsia="en-AU"/>
        </w:rPr>
        <w:tab/>
        <w:t>does not include an optical surveillance device.</w:t>
      </w:r>
    </w:p>
    <w:p w14:paraId="498D0C58" w14:textId="77777777" w:rsidR="006D11EC" w:rsidRPr="00665F7D" w:rsidRDefault="006D11EC" w:rsidP="00D24903">
      <w:pPr>
        <w:pStyle w:val="aDef"/>
        <w:keepNext/>
        <w:rPr>
          <w:szCs w:val="24"/>
          <w:lang w:eastAsia="en-AU"/>
        </w:rPr>
      </w:pPr>
      <w:r w:rsidRPr="00D24903">
        <w:rPr>
          <w:rStyle w:val="charBoldItals"/>
        </w:rPr>
        <w:t>optical surveillance device</w:t>
      </w:r>
      <w:r w:rsidRPr="00665F7D">
        <w:rPr>
          <w:szCs w:val="24"/>
          <w:lang w:eastAsia="en-AU"/>
        </w:rPr>
        <w:t>—</w:t>
      </w:r>
    </w:p>
    <w:p w14:paraId="431F7279" w14:textId="77777777" w:rsidR="006D11EC" w:rsidRPr="006A5759" w:rsidRDefault="006D11EC" w:rsidP="006A5759">
      <w:pPr>
        <w:pStyle w:val="aDefpara"/>
        <w:rPr>
          <w:szCs w:val="24"/>
          <w:lang w:eastAsia="en-AU"/>
        </w:rPr>
      </w:pPr>
      <w:r w:rsidRPr="006A5759">
        <w:rPr>
          <w:szCs w:val="24"/>
          <w:lang w:eastAsia="en-AU"/>
        </w:rPr>
        <w:tab/>
        <w:t>(a)</w:t>
      </w:r>
      <w:r w:rsidRPr="006A5759">
        <w:rPr>
          <w:szCs w:val="24"/>
          <w:lang w:eastAsia="en-AU"/>
        </w:rPr>
        <w:tab/>
        <w:t xml:space="preserve">means a device capable of being used to record visually or observe an activity; but </w:t>
      </w:r>
    </w:p>
    <w:p w14:paraId="28775204" w14:textId="77777777" w:rsidR="006D11EC" w:rsidRPr="006A5759" w:rsidRDefault="006D11EC" w:rsidP="006A5759">
      <w:pPr>
        <w:pStyle w:val="aDefpara"/>
        <w:rPr>
          <w:szCs w:val="24"/>
          <w:lang w:eastAsia="en-AU"/>
        </w:rPr>
      </w:pPr>
      <w:r w:rsidRPr="006A5759">
        <w:rPr>
          <w:szCs w:val="24"/>
          <w:lang w:eastAsia="en-AU"/>
        </w:rPr>
        <w:tab/>
        <w:t>(b)</w:t>
      </w:r>
      <w:r w:rsidRPr="006A5759">
        <w:rPr>
          <w:szCs w:val="24"/>
          <w:lang w:eastAsia="en-AU"/>
        </w:rPr>
        <w:tab/>
        <w:t>does not include spectacles, contact lenses or a similar device used by a person with impaired sight to overcome that impairment.</w:t>
      </w:r>
    </w:p>
    <w:p w14:paraId="049236ED" w14:textId="77777777" w:rsidR="006D11EC" w:rsidRPr="00665F7D" w:rsidRDefault="006D11EC" w:rsidP="00D24903">
      <w:pPr>
        <w:pStyle w:val="aDef"/>
      </w:pPr>
      <w:r w:rsidRPr="00D24903">
        <w:rPr>
          <w:rStyle w:val="charBoldItals"/>
        </w:rPr>
        <w:t>surveillance</w:t>
      </w:r>
      <w:r w:rsidRPr="00665F7D">
        <w:t xml:space="preserve"> means surveillance using a surveillance device. </w:t>
      </w:r>
    </w:p>
    <w:p w14:paraId="7851E2E8" w14:textId="77777777" w:rsidR="006D11EC" w:rsidRPr="00665F7D" w:rsidRDefault="006D11EC" w:rsidP="00D24903">
      <w:pPr>
        <w:pStyle w:val="aDef"/>
        <w:keepNext/>
        <w:rPr>
          <w:szCs w:val="24"/>
          <w:lang w:eastAsia="en-AU"/>
        </w:rPr>
      </w:pPr>
      <w:r w:rsidRPr="00D24903">
        <w:rPr>
          <w:rStyle w:val="charBoldItals"/>
        </w:rPr>
        <w:t>surveillance device</w:t>
      </w:r>
      <w:r w:rsidRPr="00665F7D">
        <w:rPr>
          <w:szCs w:val="24"/>
          <w:lang w:eastAsia="en-AU"/>
        </w:rPr>
        <w:t xml:space="preserve"> means—</w:t>
      </w:r>
    </w:p>
    <w:p w14:paraId="787AE30D" w14:textId="77777777" w:rsidR="006D11EC" w:rsidRPr="006A5759" w:rsidRDefault="006D11EC" w:rsidP="006A5759">
      <w:pPr>
        <w:pStyle w:val="aDefpara"/>
        <w:rPr>
          <w:szCs w:val="24"/>
          <w:lang w:eastAsia="en-AU"/>
        </w:rPr>
      </w:pPr>
      <w:r w:rsidRPr="006A5759">
        <w:rPr>
          <w:szCs w:val="24"/>
          <w:lang w:eastAsia="en-AU"/>
        </w:rPr>
        <w:tab/>
        <w:t>(a)</w:t>
      </w:r>
      <w:r w:rsidRPr="006A5759">
        <w:rPr>
          <w:szCs w:val="24"/>
          <w:lang w:eastAsia="en-AU"/>
        </w:rPr>
        <w:tab/>
        <w:t>a data surveillance device, an optical surveillance device or a tracking device; or</w:t>
      </w:r>
    </w:p>
    <w:p w14:paraId="1D6564D5" w14:textId="77777777" w:rsidR="006D11EC" w:rsidRPr="006A5759" w:rsidRDefault="006D11EC" w:rsidP="006A5759">
      <w:pPr>
        <w:pStyle w:val="aDefpara"/>
        <w:rPr>
          <w:szCs w:val="24"/>
          <w:lang w:eastAsia="en-AU"/>
        </w:rPr>
      </w:pPr>
      <w:r w:rsidRPr="006A5759">
        <w:rPr>
          <w:szCs w:val="24"/>
          <w:lang w:eastAsia="en-AU"/>
        </w:rPr>
        <w:tab/>
        <w:t>(b)</w:t>
      </w:r>
      <w:r w:rsidRPr="006A5759">
        <w:rPr>
          <w:szCs w:val="24"/>
          <w:lang w:eastAsia="en-AU"/>
        </w:rPr>
        <w:tab/>
        <w:t>a device that is a combination of any 2 or more of the devices mentioned in paragraph (a); or</w:t>
      </w:r>
    </w:p>
    <w:p w14:paraId="55DA03A3" w14:textId="77777777" w:rsidR="006D11EC" w:rsidRPr="006A5759" w:rsidRDefault="006D11EC" w:rsidP="006A5759">
      <w:pPr>
        <w:pStyle w:val="aDefpara"/>
        <w:rPr>
          <w:szCs w:val="24"/>
          <w:lang w:eastAsia="en-AU"/>
        </w:rPr>
      </w:pPr>
      <w:r w:rsidRPr="006A5759">
        <w:rPr>
          <w:szCs w:val="24"/>
          <w:lang w:eastAsia="en-AU"/>
        </w:rPr>
        <w:tab/>
        <w:t>(c)</w:t>
      </w:r>
      <w:r w:rsidRPr="006A5759">
        <w:rPr>
          <w:szCs w:val="24"/>
          <w:lang w:eastAsia="en-AU"/>
        </w:rPr>
        <w:tab/>
        <w:t>a device of a kind prescribed by regulation.</w:t>
      </w:r>
    </w:p>
    <w:p w14:paraId="27CA7043" w14:textId="77777777" w:rsidR="006D11EC" w:rsidRPr="00665F7D" w:rsidRDefault="006D11EC" w:rsidP="00794489">
      <w:pPr>
        <w:pStyle w:val="aDef"/>
        <w:keepNext/>
        <w:rPr>
          <w:lang w:eastAsia="en-AU"/>
        </w:rPr>
      </w:pPr>
      <w:r w:rsidRPr="00D24903">
        <w:rPr>
          <w:rStyle w:val="charBoldItals"/>
        </w:rPr>
        <w:t>tracking device</w:t>
      </w:r>
      <w:r w:rsidRPr="00665F7D">
        <w:rPr>
          <w:b/>
          <w:bCs/>
          <w:lang w:eastAsia="en-AU"/>
        </w:rPr>
        <w:t xml:space="preserve"> </w:t>
      </w:r>
      <w:r w:rsidRPr="00665F7D">
        <w:rPr>
          <w:lang w:eastAsia="en-AU"/>
        </w:rPr>
        <w:t>means an electronic device capable of being used to work out or monitor the location of a person or an object or the status of an object.</w:t>
      </w:r>
    </w:p>
    <w:p w14:paraId="1C419156" w14:textId="77777777" w:rsidR="006D11EC" w:rsidRPr="00665F7D" w:rsidRDefault="006D11EC" w:rsidP="000E58C3">
      <w:pPr>
        <w:pStyle w:val="aExamHdgss"/>
      </w:pPr>
      <w:r w:rsidRPr="00665F7D">
        <w:t>Examples—tracking device</w:t>
      </w:r>
    </w:p>
    <w:p w14:paraId="1A713F4D" w14:textId="77777777" w:rsidR="006D11EC" w:rsidRPr="00665F7D" w:rsidRDefault="006D11EC" w:rsidP="00F6538F">
      <w:pPr>
        <w:pStyle w:val="aExamss"/>
      </w:pPr>
      <w:r w:rsidRPr="00665F7D">
        <w:t>GPS, biometrics, radio frequency identification</w:t>
      </w:r>
    </w:p>
    <w:p w14:paraId="6BCF28CB" w14:textId="77777777" w:rsidR="006D11EC" w:rsidRPr="00665F7D" w:rsidRDefault="006D11EC" w:rsidP="006A5759">
      <w:pPr>
        <w:pStyle w:val="Amain"/>
        <w:keepNext/>
      </w:pPr>
      <w:r>
        <w:tab/>
      </w:r>
      <w:r w:rsidRPr="00665F7D">
        <w:t>(2)</w:t>
      </w:r>
      <w:r w:rsidRPr="00665F7D">
        <w:tab/>
        <w:t>In this section:</w:t>
      </w:r>
    </w:p>
    <w:p w14:paraId="055CD23C" w14:textId="77777777" w:rsidR="006D11EC" w:rsidRPr="00665F7D" w:rsidRDefault="006D11EC" w:rsidP="00D24903">
      <w:pPr>
        <w:pStyle w:val="aDef"/>
        <w:rPr>
          <w:szCs w:val="24"/>
          <w:lang w:eastAsia="en-AU"/>
        </w:rPr>
      </w:pPr>
      <w:r w:rsidRPr="00D24903">
        <w:rPr>
          <w:rStyle w:val="charBoldItals"/>
        </w:rPr>
        <w:t>device</w:t>
      </w:r>
      <w:r w:rsidRPr="00665F7D">
        <w:rPr>
          <w:b/>
          <w:bCs/>
          <w:lang w:eastAsia="en-AU"/>
        </w:rPr>
        <w:t xml:space="preserve"> </w:t>
      </w:r>
      <w:r w:rsidRPr="00665F7D">
        <w:rPr>
          <w:lang w:eastAsia="en-AU"/>
        </w:rPr>
        <w:t>includes an instrument, apparatus or equipment.</w:t>
      </w:r>
    </w:p>
    <w:p w14:paraId="54F9FD38" w14:textId="77777777" w:rsidR="006D11EC" w:rsidRPr="00665F7D" w:rsidRDefault="006D11EC" w:rsidP="002F7377">
      <w:pPr>
        <w:pStyle w:val="PageBreak"/>
        <w:suppressLineNumbers/>
      </w:pPr>
      <w:r w:rsidRPr="00665F7D">
        <w:br w:type="page"/>
      </w:r>
    </w:p>
    <w:p w14:paraId="15743ABE" w14:textId="77777777" w:rsidR="006D11EC" w:rsidRPr="001542A1" w:rsidRDefault="006D11EC" w:rsidP="00D72EDC">
      <w:pPr>
        <w:pStyle w:val="AH2Part"/>
      </w:pPr>
      <w:bookmarkStart w:id="19" w:name="_Toc75186972"/>
      <w:r w:rsidRPr="001542A1">
        <w:rPr>
          <w:rStyle w:val="CharPartNo"/>
        </w:rPr>
        <w:lastRenderedPageBreak/>
        <w:t>Part 3</w:t>
      </w:r>
      <w:r w:rsidRPr="00665F7D">
        <w:tab/>
      </w:r>
      <w:r w:rsidRPr="001542A1">
        <w:rPr>
          <w:rStyle w:val="CharPartText"/>
        </w:rPr>
        <w:t>Notified surveillance</w:t>
      </w:r>
      <w:bookmarkEnd w:id="19"/>
      <w:r w:rsidRPr="001542A1">
        <w:rPr>
          <w:rStyle w:val="CharPartText"/>
        </w:rPr>
        <w:t xml:space="preserve"> </w:t>
      </w:r>
    </w:p>
    <w:p w14:paraId="26FE45FE" w14:textId="77777777" w:rsidR="006D11EC" w:rsidRPr="001542A1" w:rsidRDefault="006D11EC" w:rsidP="00D72EDC">
      <w:pPr>
        <w:pStyle w:val="AH3Div"/>
      </w:pPr>
      <w:bookmarkStart w:id="20" w:name="_Toc75186973"/>
      <w:r w:rsidRPr="001542A1">
        <w:rPr>
          <w:rStyle w:val="CharDivNo"/>
        </w:rPr>
        <w:t>Division 3.1</w:t>
      </w:r>
      <w:r w:rsidRPr="00665F7D">
        <w:tab/>
      </w:r>
      <w:r w:rsidRPr="001542A1">
        <w:rPr>
          <w:rStyle w:val="CharDivText"/>
        </w:rPr>
        <w:t>General</w:t>
      </w:r>
      <w:bookmarkEnd w:id="20"/>
    </w:p>
    <w:p w14:paraId="03CFF93E" w14:textId="77777777" w:rsidR="006D11EC" w:rsidRPr="00665F7D" w:rsidRDefault="006D11EC" w:rsidP="00D72EDC">
      <w:pPr>
        <w:pStyle w:val="AH5Sec"/>
      </w:pPr>
      <w:bookmarkStart w:id="21" w:name="_Toc75186974"/>
      <w:r w:rsidRPr="001542A1">
        <w:rPr>
          <w:rStyle w:val="CharSectNo"/>
        </w:rPr>
        <w:t>12</w:t>
      </w:r>
      <w:r w:rsidRPr="00665F7D">
        <w:tab/>
        <w:t xml:space="preserve">Meaning of </w:t>
      </w:r>
      <w:r w:rsidRPr="00672372">
        <w:rPr>
          <w:rStyle w:val="charItals"/>
        </w:rPr>
        <w:t>surveillance</w:t>
      </w:r>
      <w:r w:rsidRPr="00665F7D">
        <w:t>—pt 3</w:t>
      </w:r>
      <w:bookmarkEnd w:id="21"/>
    </w:p>
    <w:p w14:paraId="5C997C70" w14:textId="77777777" w:rsidR="006D11EC" w:rsidRPr="00665F7D" w:rsidRDefault="006D11EC" w:rsidP="006A5759">
      <w:pPr>
        <w:pStyle w:val="Amainreturn"/>
        <w:keepNext/>
      </w:pPr>
      <w:r w:rsidRPr="00665F7D">
        <w:t>In this part:</w:t>
      </w:r>
    </w:p>
    <w:p w14:paraId="0747C861" w14:textId="77777777" w:rsidR="006D11EC" w:rsidRPr="00665F7D" w:rsidRDefault="006D11EC" w:rsidP="006A5759">
      <w:pPr>
        <w:pStyle w:val="aDef"/>
        <w:keepNext/>
      </w:pPr>
      <w:r w:rsidRPr="00D24903">
        <w:rPr>
          <w:rStyle w:val="charBoldItals"/>
        </w:rPr>
        <w:t>surveillance</w:t>
      </w:r>
      <w:r w:rsidRPr="00665F7D">
        <w:t xml:space="preserve"> does not include—</w:t>
      </w:r>
    </w:p>
    <w:p w14:paraId="67DEF618" w14:textId="77777777" w:rsidR="006D11EC" w:rsidRPr="00665F7D" w:rsidRDefault="006D11EC" w:rsidP="006A5759">
      <w:pPr>
        <w:pStyle w:val="aDefpara"/>
      </w:pPr>
      <w:r>
        <w:tab/>
      </w:r>
      <w:r w:rsidRPr="00665F7D">
        <w:t>(a)</w:t>
      </w:r>
      <w:r w:rsidRPr="00665F7D">
        <w:tab/>
        <w:t xml:space="preserve">covert surveillance; or </w:t>
      </w:r>
    </w:p>
    <w:p w14:paraId="6F93F425" w14:textId="77777777" w:rsidR="006D11EC" w:rsidRPr="00665F7D" w:rsidRDefault="006D11EC" w:rsidP="006A5759">
      <w:pPr>
        <w:pStyle w:val="aDefpara"/>
        <w:keepNext/>
      </w:pPr>
      <w:r>
        <w:tab/>
      </w:r>
      <w:r w:rsidRPr="00665F7D">
        <w:t>(b)</w:t>
      </w:r>
      <w:r w:rsidRPr="00665F7D">
        <w:tab/>
        <w:t>prohibited surveillance.</w:t>
      </w:r>
    </w:p>
    <w:p w14:paraId="1A0A3232" w14:textId="77777777" w:rsidR="006D11EC" w:rsidRPr="00665F7D" w:rsidRDefault="006D11EC" w:rsidP="005D3AFF">
      <w:pPr>
        <w:pStyle w:val="aNote"/>
      </w:pPr>
      <w:r w:rsidRPr="00D24903">
        <w:rPr>
          <w:rStyle w:val="charItals"/>
        </w:rPr>
        <w:t>Note</w:t>
      </w:r>
      <w:r w:rsidRPr="00D24903">
        <w:rPr>
          <w:rStyle w:val="charItals"/>
        </w:rPr>
        <w:tab/>
      </w:r>
      <w:r w:rsidRPr="00D24903">
        <w:rPr>
          <w:rStyle w:val="charBoldItals"/>
        </w:rPr>
        <w:t>Covert surveillance</w:t>
      </w:r>
      <w:r w:rsidRPr="00665F7D">
        <w:t xml:space="preserve">—see s 24. </w:t>
      </w:r>
    </w:p>
    <w:p w14:paraId="14345A4B" w14:textId="77777777" w:rsidR="006D11EC" w:rsidRPr="00665F7D" w:rsidRDefault="006D11EC" w:rsidP="001D7E51">
      <w:pPr>
        <w:pStyle w:val="aNoteTextss"/>
      </w:pPr>
      <w:r w:rsidRPr="00D24903">
        <w:rPr>
          <w:rStyle w:val="charBoldItals"/>
        </w:rPr>
        <w:t>Prohibited surveillance</w:t>
      </w:r>
      <w:r w:rsidRPr="00665F7D">
        <w:t>—see the dictionary.</w:t>
      </w:r>
    </w:p>
    <w:p w14:paraId="3778B694" w14:textId="77777777" w:rsidR="006D11EC" w:rsidRPr="001542A1" w:rsidRDefault="006D11EC" w:rsidP="00D72EDC">
      <w:pPr>
        <w:pStyle w:val="AH3Div"/>
      </w:pPr>
      <w:bookmarkStart w:id="22" w:name="_Toc75186975"/>
      <w:r w:rsidRPr="001542A1">
        <w:rPr>
          <w:rStyle w:val="CharDivNo"/>
        </w:rPr>
        <w:t>Division 3.2</w:t>
      </w:r>
      <w:r w:rsidRPr="00665F7D">
        <w:tab/>
      </w:r>
      <w:r w:rsidRPr="001542A1">
        <w:rPr>
          <w:rStyle w:val="CharDivText"/>
        </w:rPr>
        <w:t>Notifying workplace surveillance</w:t>
      </w:r>
      <w:bookmarkEnd w:id="22"/>
    </w:p>
    <w:p w14:paraId="2D01229C" w14:textId="77777777" w:rsidR="006D11EC" w:rsidRPr="00665F7D" w:rsidRDefault="006D11EC" w:rsidP="00D72EDC">
      <w:pPr>
        <w:pStyle w:val="AH5Sec"/>
      </w:pPr>
      <w:bookmarkStart w:id="23" w:name="_Toc75186976"/>
      <w:r w:rsidRPr="001542A1">
        <w:rPr>
          <w:rStyle w:val="CharSectNo"/>
        </w:rPr>
        <w:t>13</w:t>
      </w:r>
      <w:r w:rsidRPr="00665F7D">
        <w:tab/>
        <w:t>Notice of surveillance required</w:t>
      </w:r>
      <w:bookmarkEnd w:id="23"/>
    </w:p>
    <w:p w14:paraId="1F998228" w14:textId="77777777" w:rsidR="006D11EC" w:rsidRPr="00665F7D" w:rsidRDefault="006D11EC" w:rsidP="006A5759">
      <w:pPr>
        <w:pStyle w:val="Amain"/>
      </w:pPr>
      <w:r>
        <w:tab/>
      </w:r>
      <w:r w:rsidRPr="00665F7D">
        <w:t>(1)</w:t>
      </w:r>
      <w:r w:rsidRPr="00665F7D">
        <w:tab/>
        <w:t>An employer may only conduct surveillance of a worker in a workplace if—</w:t>
      </w:r>
    </w:p>
    <w:p w14:paraId="5F22F6F2" w14:textId="77777777" w:rsidR="006D11EC" w:rsidRPr="00665F7D" w:rsidRDefault="006D11EC" w:rsidP="006A5759">
      <w:pPr>
        <w:pStyle w:val="Apara"/>
      </w:pPr>
      <w:r>
        <w:tab/>
      </w:r>
      <w:r w:rsidRPr="00665F7D">
        <w:t>(a)</w:t>
      </w:r>
      <w:r w:rsidRPr="00665F7D">
        <w:tab/>
        <w:t>the employer gives written notice to the worker under this section; and</w:t>
      </w:r>
    </w:p>
    <w:p w14:paraId="5B688784" w14:textId="24B9F802" w:rsidR="006D11EC" w:rsidRPr="00665F7D" w:rsidRDefault="006D11EC" w:rsidP="002C6766">
      <w:pPr>
        <w:pStyle w:val="aNotepar"/>
      </w:pPr>
      <w:r w:rsidRPr="00D24903">
        <w:rPr>
          <w:rStyle w:val="charItals"/>
        </w:rPr>
        <w:t>Note</w:t>
      </w:r>
      <w:r w:rsidRPr="00D24903">
        <w:rPr>
          <w:rStyle w:val="charItals"/>
        </w:rPr>
        <w:tab/>
      </w:r>
      <w:r w:rsidRPr="00665F7D">
        <w:t xml:space="preserve">For how documents may be given, see the </w:t>
      </w:r>
      <w:hyperlink r:id="rId33" w:tooltip="A2001-14" w:history="1">
        <w:r w:rsidR="00672372" w:rsidRPr="00672372">
          <w:rPr>
            <w:rStyle w:val="charCitHyperlinkAbbrev"/>
          </w:rPr>
          <w:t>Legislation Act</w:t>
        </w:r>
      </w:hyperlink>
      <w:r w:rsidRPr="00665F7D">
        <w:t>, pt 19.5.</w:t>
      </w:r>
    </w:p>
    <w:p w14:paraId="5423B87B" w14:textId="77777777" w:rsidR="006D11EC" w:rsidRPr="00665F7D" w:rsidRDefault="006D11EC" w:rsidP="006A5759">
      <w:pPr>
        <w:pStyle w:val="Apara"/>
      </w:pPr>
      <w:r>
        <w:tab/>
      </w:r>
      <w:r w:rsidRPr="00665F7D">
        <w:t>(b)</w:t>
      </w:r>
      <w:r w:rsidRPr="00665F7D">
        <w:tab/>
        <w:t>the surveillance is conducted in accordance with the notice.</w:t>
      </w:r>
    </w:p>
    <w:p w14:paraId="7969253D" w14:textId="77777777" w:rsidR="006D11EC" w:rsidRPr="00665F7D" w:rsidRDefault="006D11EC" w:rsidP="006A5759">
      <w:pPr>
        <w:pStyle w:val="Amain"/>
      </w:pPr>
      <w:r>
        <w:tab/>
      </w:r>
      <w:r w:rsidRPr="00665F7D">
        <w:t>(2)</w:t>
      </w:r>
      <w:r w:rsidRPr="00665F7D">
        <w:tab/>
        <w:t>However, an employer need not give written notice to a worker for surveillance using an optical surveillance device in a workplace if the workplace is not a usual workplace of the worker.</w:t>
      </w:r>
    </w:p>
    <w:p w14:paraId="51C69E34" w14:textId="77777777" w:rsidR="006D11EC" w:rsidRPr="00665F7D" w:rsidRDefault="006D11EC" w:rsidP="00794489">
      <w:pPr>
        <w:pStyle w:val="Amain"/>
        <w:keepNext/>
      </w:pPr>
      <w:r>
        <w:tab/>
      </w:r>
      <w:r w:rsidRPr="00665F7D">
        <w:t>(3)</w:t>
      </w:r>
      <w:r w:rsidRPr="00665F7D">
        <w:tab/>
        <w:t xml:space="preserve">The notice must be given— </w:t>
      </w:r>
    </w:p>
    <w:p w14:paraId="4BB01345" w14:textId="77777777" w:rsidR="006D11EC" w:rsidRPr="00665F7D" w:rsidRDefault="006D11EC" w:rsidP="00794489">
      <w:pPr>
        <w:pStyle w:val="Apara"/>
        <w:keepNext/>
      </w:pPr>
      <w:r>
        <w:tab/>
      </w:r>
      <w:r w:rsidRPr="00665F7D">
        <w:t>(a)</w:t>
      </w:r>
      <w:r w:rsidRPr="00665F7D">
        <w:tab/>
        <w:t>at least 14 days before the surveillance starts; or</w:t>
      </w:r>
    </w:p>
    <w:p w14:paraId="3CE02ADD" w14:textId="77777777" w:rsidR="006D11EC" w:rsidRPr="00665F7D" w:rsidRDefault="006D11EC" w:rsidP="006A5759">
      <w:pPr>
        <w:pStyle w:val="Apara"/>
      </w:pPr>
      <w:r>
        <w:tab/>
      </w:r>
      <w:r w:rsidRPr="00665F7D">
        <w:t>(b)</w:t>
      </w:r>
      <w:r w:rsidRPr="00665F7D">
        <w:tab/>
        <w:t>if the worker agrees to a period of less than 14 days for giving the notice—within the agreed lesser period; or</w:t>
      </w:r>
    </w:p>
    <w:p w14:paraId="7ED9303B" w14:textId="77777777" w:rsidR="006D11EC" w:rsidRPr="00665F7D" w:rsidRDefault="006D11EC" w:rsidP="006A5759">
      <w:pPr>
        <w:pStyle w:val="Apara"/>
      </w:pPr>
      <w:r>
        <w:lastRenderedPageBreak/>
        <w:tab/>
      </w:r>
      <w:r w:rsidRPr="00665F7D">
        <w:t>(c)</w:t>
      </w:r>
      <w:r w:rsidRPr="00665F7D">
        <w:tab/>
        <w:t>if a new worker starts work with an employer that already conducts surveillance or will start conducting surveillance in less than 14 days after the new worker starts work—before the new worker starts work.</w:t>
      </w:r>
    </w:p>
    <w:p w14:paraId="6D1C405E" w14:textId="77777777" w:rsidR="006D11EC" w:rsidRPr="00665F7D" w:rsidRDefault="006D11EC" w:rsidP="006A5759">
      <w:pPr>
        <w:pStyle w:val="Amain"/>
      </w:pPr>
      <w:r>
        <w:tab/>
      </w:r>
      <w:r w:rsidRPr="00665F7D">
        <w:t>(4)</w:t>
      </w:r>
      <w:r w:rsidRPr="00665F7D">
        <w:tab/>
        <w:t>The notice must state—</w:t>
      </w:r>
    </w:p>
    <w:p w14:paraId="6FDE3694" w14:textId="77777777" w:rsidR="006D11EC" w:rsidRPr="00665F7D" w:rsidRDefault="006D11EC" w:rsidP="006A5759">
      <w:pPr>
        <w:pStyle w:val="Apara"/>
      </w:pPr>
      <w:r>
        <w:tab/>
      </w:r>
      <w:r w:rsidRPr="00665F7D">
        <w:t>(a)</w:t>
      </w:r>
      <w:r w:rsidRPr="00665F7D">
        <w:tab/>
        <w:t>the kind of surveillance device to be used for the surveillance; and</w:t>
      </w:r>
    </w:p>
    <w:p w14:paraId="3AE0C347" w14:textId="77777777" w:rsidR="006D11EC" w:rsidRPr="00665F7D" w:rsidRDefault="006D11EC" w:rsidP="006A5759">
      <w:pPr>
        <w:pStyle w:val="Apara"/>
      </w:pPr>
      <w:r>
        <w:tab/>
      </w:r>
      <w:r w:rsidRPr="00665F7D">
        <w:t>(b)</w:t>
      </w:r>
      <w:r w:rsidRPr="00665F7D">
        <w:tab/>
        <w:t>how the surveillance will be conducted; and</w:t>
      </w:r>
    </w:p>
    <w:p w14:paraId="5BB049D7" w14:textId="77777777" w:rsidR="006D11EC" w:rsidRPr="00665F7D" w:rsidRDefault="006D11EC" w:rsidP="006A5759">
      <w:pPr>
        <w:pStyle w:val="Apara"/>
      </w:pPr>
      <w:r>
        <w:tab/>
      </w:r>
      <w:r w:rsidRPr="00665F7D">
        <w:t>(c)</w:t>
      </w:r>
      <w:r w:rsidRPr="00665F7D">
        <w:tab/>
        <w:t>who will regularly or ordinarily be the subject of the surveillance; and</w:t>
      </w:r>
    </w:p>
    <w:p w14:paraId="150DAF26" w14:textId="77777777" w:rsidR="006D11EC" w:rsidRPr="00665F7D" w:rsidRDefault="006D11EC" w:rsidP="006A5759">
      <w:pPr>
        <w:pStyle w:val="Apara"/>
      </w:pPr>
      <w:r>
        <w:tab/>
      </w:r>
      <w:r w:rsidRPr="00665F7D">
        <w:t>(d)</w:t>
      </w:r>
      <w:r w:rsidRPr="00665F7D">
        <w:tab/>
        <w:t>when the surveillance will start; and</w:t>
      </w:r>
    </w:p>
    <w:p w14:paraId="490509D0" w14:textId="77777777" w:rsidR="006D11EC" w:rsidRPr="00665F7D" w:rsidRDefault="006D11EC" w:rsidP="006A5759">
      <w:pPr>
        <w:pStyle w:val="Apara"/>
      </w:pPr>
      <w:r>
        <w:tab/>
      </w:r>
      <w:r w:rsidRPr="00665F7D">
        <w:t>(e)</w:t>
      </w:r>
      <w:r w:rsidRPr="00665F7D">
        <w:tab/>
        <w:t>whether the surveillance will be continuous or intermittent; and</w:t>
      </w:r>
    </w:p>
    <w:p w14:paraId="61565590" w14:textId="77777777" w:rsidR="006D11EC" w:rsidRPr="00665F7D" w:rsidRDefault="006D11EC" w:rsidP="006A5759">
      <w:pPr>
        <w:pStyle w:val="Apara"/>
      </w:pPr>
      <w:r>
        <w:tab/>
      </w:r>
      <w:r w:rsidRPr="00665F7D">
        <w:t>(f)</w:t>
      </w:r>
      <w:r w:rsidRPr="00665F7D">
        <w:tab/>
        <w:t>whether the surveillance will be for a stated period or ongoing; and</w:t>
      </w:r>
    </w:p>
    <w:p w14:paraId="481D6FD2" w14:textId="77777777" w:rsidR="006D11EC" w:rsidRPr="00665F7D" w:rsidRDefault="006D11EC" w:rsidP="006A5759">
      <w:pPr>
        <w:pStyle w:val="Apara"/>
      </w:pPr>
      <w:r>
        <w:tab/>
      </w:r>
      <w:r w:rsidRPr="00665F7D">
        <w:t>(g)</w:t>
      </w:r>
      <w:r w:rsidRPr="00665F7D">
        <w:tab/>
        <w:t>the purpose for which the employer may use and disclose surveillance records of the surveillance; and</w:t>
      </w:r>
    </w:p>
    <w:p w14:paraId="2C57A475" w14:textId="77777777" w:rsidR="006D11EC" w:rsidRPr="00665F7D" w:rsidRDefault="006D11EC" w:rsidP="006A5759">
      <w:pPr>
        <w:pStyle w:val="Apara"/>
      </w:pPr>
      <w:r>
        <w:tab/>
      </w:r>
      <w:r w:rsidRPr="00665F7D">
        <w:t>(h)</w:t>
      </w:r>
      <w:r w:rsidRPr="00665F7D">
        <w:tab/>
        <w:t>that the worker may consult with the employer about the conduct of the surveillance under section 14.</w:t>
      </w:r>
    </w:p>
    <w:p w14:paraId="394CD5D3" w14:textId="77777777" w:rsidR="006D11EC" w:rsidRPr="00665F7D" w:rsidRDefault="006D11EC" w:rsidP="006A5759">
      <w:pPr>
        <w:pStyle w:val="Amain"/>
      </w:pPr>
      <w:r>
        <w:tab/>
      </w:r>
      <w:r w:rsidRPr="00665F7D">
        <w:t>(5)</w:t>
      </w:r>
      <w:r w:rsidRPr="00665F7D">
        <w:tab/>
        <w:t>A notice may be in the form of a policy of the employer or otherwise.</w:t>
      </w:r>
    </w:p>
    <w:p w14:paraId="53B3D7C4" w14:textId="77777777" w:rsidR="006D11EC" w:rsidRPr="00665F7D" w:rsidRDefault="006D11EC" w:rsidP="00D72EDC">
      <w:pPr>
        <w:pStyle w:val="AH5Sec"/>
      </w:pPr>
      <w:bookmarkStart w:id="24" w:name="_Toc75186977"/>
      <w:r w:rsidRPr="001542A1">
        <w:rPr>
          <w:rStyle w:val="CharSectNo"/>
        </w:rPr>
        <w:t>14</w:t>
      </w:r>
      <w:r w:rsidRPr="00665F7D">
        <w:tab/>
        <w:t>Requirement for consultation on proposed surveillance</w:t>
      </w:r>
      <w:bookmarkEnd w:id="24"/>
    </w:p>
    <w:p w14:paraId="35696B6C" w14:textId="77777777" w:rsidR="006D11EC" w:rsidRPr="00665F7D" w:rsidRDefault="006D11EC" w:rsidP="00794489">
      <w:pPr>
        <w:pStyle w:val="Amain"/>
        <w:keepNext/>
      </w:pPr>
      <w:r>
        <w:tab/>
      </w:r>
      <w:r w:rsidRPr="00665F7D">
        <w:t>(1)</w:t>
      </w:r>
      <w:r w:rsidRPr="00665F7D">
        <w:tab/>
        <w:t>This section applies if an employer must give a worker notice under section 13.</w:t>
      </w:r>
    </w:p>
    <w:p w14:paraId="284AD352" w14:textId="77777777" w:rsidR="006D11EC" w:rsidRPr="00665F7D" w:rsidRDefault="006D11EC" w:rsidP="006A5759">
      <w:pPr>
        <w:pStyle w:val="Amain"/>
      </w:pPr>
      <w:r>
        <w:tab/>
      </w:r>
      <w:r w:rsidRPr="00665F7D">
        <w:t>(2)</w:t>
      </w:r>
      <w:r w:rsidRPr="00665F7D">
        <w:tab/>
        <w:t xml:space="preserve">The employer must consult with the worker in good faith about the conduct of the surveillance for not less than the notice period mentioned in section 13 (3). </w:t>
      </w:r>
    </w:p>
    <w:p w14:paraId="5999B665" w14:textId="77777777" w:rsidR="006D11EC" w:rsidRPr="00665F7D" w:rsidRDefault="006D11EC" w:rsidP="006A5759">
      <w:pPr>
        <w:pStyle w:val="Amain"/>
      </w:pPr>
      <w:r>
        <w:tab/>
      </w:r>
      <w:r w:rsidRPr="00665F7D">
        <w:t>(3)</w:t>
      </w:r>
      <w:r w:rsidRPr="00665F7D">
        <w:tab/>
        <w:t xml:space="preserve">For this section, an employer consults with the worker </w:t>
      </w:r>
      <w:r w:rsidRPr="00D24903">
        <w:rPr>
          <w:rStyle w:val="charBoldItals"/>
        </w:rPr>
        <w:t>in good faith</w:t>
      </w:r>
      <w:r w:rsidRPr="00665F7D">
        <w:t xml:space="preserve"> if the employer gives the worker a genuine opportunity to influence the conduct of the surveillance.</w:t>
      </w:r>
    </w:p>
    <w:p w14:paraId="78F73713" w14:textId="77777777" w:rsidR="006D11EC" w:rsidRPr="00665F7D" w:rsidRDefault="006D11EC" w:rsidP="00D72EDC">
      <w:pPr>
        <w:pStyle w:val="AH5Sec"/>
      </w:pPr>
      <w:bookmarkStart w:id="25" w:name="_Toc75186978"/>
      <w:r w:rsidRPr="001542A1">
        <w:rPr>
          <w:rStyle w:val="CharSectNo"/>
        </w:rPr>
        <w:lastRenderedPageBreak/>
        <w:t>15</w:t>
      </w:r>
      <w:r w:rsidRPr="00665F7D">
        <w:tab/>
        <w:t>Additional requirements for optical surveillance devices</w:t>
      </w:r>
      <w:bookmarkEnd w:id="25"/>
      <w:r w:rsidRPr="00665F7D">
        <w:t xml:space="preserve"> </w:t>
      </w:r>
    </w:p>
    <w:p w14:paraId="3F08D3CE" w14:textId="77777777" w:rsidR="006D11EC" w:rsidRPr="00665F7D" w:rsidRDefault="006D11EC" w:rsidP="006A5759">
      <w:pPr>
        <w:pStyle w:val="Amain"/>
      </w:pPr>
      <w:r>
        <w:tab/>
      </w:r>
      <w:r w:rsidRPr="00665F7D">
        <w:t>(1)</w:t>
      </w:r>
      <w:r w:rsidRPr="00665F7D">
        <w:tab/>
        <w:t>An employer may only conduct surveillance of a worker using an optical surveillance device if—</w:t>
      </w:r>
    </w:p>
    <w:p w14:paraId="50B26212" w14:textId="77777777" w:rsidR="006D11EC" w:rsidRPr="00665F7D" w:rsidRDefault="006D11EC" w:rsidP="006A5759">
      <w:pPr>
        <w:pStyle w:val="Apara"/>
      </w:pPr>
      <w:r>
        <w:tab/>
      </w:r>
      <w:r w:rsidRPr="00665F7D">
        <w:t>(a)</w:t>
      </w:r>
      <w:r w:rsidRPr="00665F7D">
        <w:tab/>
        <w:t>the optical surveillance device used for the surveillance is clearly visible in the workplace where the surveillance is conducted; and</w:t>
      </w:r>
    </w:p>
    <w:p w14:paraId="66693D61" w14:textId="77777777" w:rsidR="006D11EC" w:rsidRPr="00665F7D" w:rsidRDefault="006D11EC" w:rsidP="006A5759">
      <w:pPr>
        <w:pStyle w:val="Apara"/>
      </w:pPr>
      <w:r>
        <w:tab/>
      </w:r>
      <w:r w:rsidRPr="00665F7D">
        <w:t>(b)</w:t>
      </w:r>
      <w:r w:rsidRPr="00665F7D">
        <w:tab/>
        <w:t>a sign is clearly visible at each entrance to the workplace, telling people that they may be under surveillance in the workplace.</w:t>
      </w:r>
    </w:p>
    <w:p w14:paraId="6E64A134" w14:textId="77777777" w:rsidR="006D11EC" w:rsidRPr="00665F7D" w:rsidRDefault="006D11EC" w:rsidP="006A5759">
      <w:pPr>
        <w:pStyle w:val="Amain"/>
        <w:keepNext/>
      </w:pPr>
      <w:r>
        <w:tab/>
      </w:r>
      <w:r w:rsidRPr="00665F7D">
        <w:t>(2)</w:t>
      </w:r>
      <w:r w:rsidRPr="00665F7D">
        <w:tab/>
        <w:t>In this section:</w:t>
      </w:r>
    </w:p>
    <w:p w14:paraId="25894878" w14:textId="77777777" w:rsidR="006D11EC" w:rsidRPr="00665F7D" w:rsidRDefault="006D11EC" w:rsidP="00D24903">
      <w:pPr>
        <w:pStyle w:val="aDef"/>
      </w:pPr>
      <w:r w:rsidRPr="00D24903">
        <w:rPr>
          <w:rStyle w:val="charBoldItals"/>
        </w:rPr>
        <w:t>optical surveillance device</w:t>
      </w:r>
      <w:r w:rsidRPr="00665F7D">
        <w:t xml:space="preserve"> includes a camera casing or other equipment that generally indicates the presence of an optical surveillance device.</w:t>
      </w:r>
    </w:p>
    <w:p w14:paraId="1EADF1BF" w14:textId="77777777" w:rsidR="006D11EC" w:rsidRPr="00665F7D" w:rsidRDefault="006D11EC" w:rsidP="00D72EDC">
      <w:pPr>
        <w:pStyle w:val="AH5Sec"/>
      </w:pPr>
      <w:bookmarkStart w:id="26" w:name="_Toc75186979"/>
      <w:r w:rsidRPr="001542A1">
        <w:rPr>
          <w:rStyle w:val="CharSectNo"/>
        </w:rPr>
        <w:t>16</w:t>
      </w:r>
      <w:r w:rsidRPr="00665F7D">
        <w:tab/>
        <w:t>Additional requirements for data surveillance devices</w:t>
      </w:r>
      <w:bookmarkEnd w:id="26"/>
    </w:p>
    <w:p w14:paraId="121FF12D" w14:textId="77777777" w:rsidR="006D11EC" w:rsidRPr="00665F7D" w:rsidRDefault="006D11EC" w:rsidP="00332EF3">
      <w:pPr>
        <w:pStyle w:val="Amain"/>
        <w:keepNext/>
      </w:pPr>
      <w:r>
        <w:tab/>
        <w:t>(1)</w:t>
      </w:r>
      <w:r>
        <w:tab/>
      </w:r>
      <w:r w:rsidRPr="00665F7D">
        <w:t>An employer may only conduct surveillance of a worker using a data surveillance device if—</w:t>
      </w:r>
    </w:p>
    <w:p w14:paraId="6E73F515" w14:textId="77777777" w:rsidR="006D11EC" w:rsidRPr="00665F7D" w:rsidRDefault="006D11EC" w:rsidP="006A5759">
      <w:pPr>
        <w:pStyle w:val="Apara"/>
      </w:pPr>
      <w:r>
        <w:tab/>
      </w:r>
      <w:r w:rsidRPr="00665F7D">
        <w:t>(a)</w:t>
      </w:r>
      <w:r w:rsidRPr="00665F7D">
        <w:tab/>
        <w:t>the surveillance is conducted in accordance with a policy of the employer on surveillance of workers in the workplace using data surveillance devices; and</w:t>
      </w:r>
    </w:p>
    <w:p w14:paraId="718E0722" w14:textId="77777777" w:rsidR="006D11EC" w:rsidRPr="00665F7D" w:rsidRDefault="006D11EC" w:rsidP="006A5759">
      <w:pPr>
        <w:pStyle w:val="Apara"/>
      </w:pPr>
      <w:r>
        <w:tab/>
      </w:r>
      <w:r w:rsidRPr="00665F7D">
        <w:t>(b)</w:t>
      </w:r>
      <w:r w:rsidRPr="00665F7D">
        <w:tab/>
        <w:t>the employer has notified the worker, before conducting the surveillance, of the policy in a way that it is reasonable to assume that the worker is aware of and understands the policy.</w:t>
      </w:r>
    </w:p>
    <w:p w14:paraId="70B4A1C1" w14:textId="77777777" w:rsidR="006D11EC" w:rsidRPr="00945015" w:rsidRDefault="006D11EC" w:rsidP="00332EF3">
      <w:pPr>
        <w:pStyle w:val="Amain"/>
        <w:keepNext/>
        <w:rPr>
          <w:color w:val="000000"/>
        </w:rPr>
      </w:pPr>
      <w:r w:rsidRPr="00945015">
        <w:rPr>
          <w:color w:val="000000"/>
        </w:rPr>
        <w:tab/>
        <w:t>(2)</w:t>
      </w:r>
      <w:r w:rsidRPr="00945015">
        <w:rPr>
          <w:color w:val="000000"/>
        </w:rPr>
        <w:tab/>
        <w:t>For subsection (1) (a), the policy must state—</w:t>
      </w:r>
    </w:p>
    <w:p w14:paraId="5CAE536F" w14:textId="77777777" w:rsidR="006D11EC" w:rsidRPr="00945015" w:rsidRDefault="006D11EC" w:rsidP="00332EF3">
      <w:pPr>
        <w:pStyle w:val="Apara"/>
        <w:rPr>
          <w:color w:val="000000"/>
        </w:rPr>
      </w:pPr>
      <w:r w:rsidRPr="00945015">
        <w:rPr>
          <w:color w:val="000000"/>
        </w:rPr>
        <w:tab/>
        <w:t>(a)</w:t>
      </w:r>
      <w:r w:rsidRPr="00945015">
        <w:rPr>
          <w:color w:val="000000"/>
        </w:rPr>
        <w:tab/>
        <w:t>how the employer’s computer resources may, and must not, be used; and</w:t>
      </w:r>
    </w:p>
    <w:p w14:paraId="26C3BFF0" w14:textId="77777777" w:rsidR="006D11EC" w:rsidRPr="00945015" w:rsidRDefault="006D11EC" w:rsidP="00332EF3">
      <w:pPr>
        <w:pStyle w:val="Apara"/>
        <w:rPr>
          <w:color w:val="000000"/>
        </w:rPr>
      </w:pPr>
      <w:r w:rsidRPr="00945015">
        <w:rPr>
          <w:color w:val="000000"/>
        </w:rPr>
        <w:tab/>
        <w:t>(b)</w:t>
      </w:r>
      <w:r w:rsidRPr="00945015">
        <w:rPr>
          <w:color w:val="000000"/>
        </w:rPr>
        <w:tab/>
        <w:t>what information about the use of the employer’s computer resources is logged and who may access the logged information; and</w:t>
      </w:r>
    </w:p>
    <w:p w14:paraId="3EA72245" w14:textId="77777777" w:rsidR="006D11EC" w:rsidRPr="00945015" w:rsidRDefault="006D11EC" w:rsidP="00332EF3">
      <w:pPr>
        <w:pStyle w:val="Apara"/>
        <w:rPr>
          <w:color w:val="000000"/>
        </w:rPr>
      </w:pPr>
      <w:r w:rsidRPr="00945015">
        <w:rPr>
          <w:color w:val="000000"/>
        </w:rPr>
        <w:lastRenderedPageBreak/>
        <w:tab/>
        <w:t>(c)</w:t>
      </w:r>
      <w:r w:rsidRPr="00945015">
        <w:rPr>
          <w:color w:val="000000"/>
        </w:rPr>
        <w:tab/>
        <w:t>how the employer may monitor and audit a worker’s compliance with the policy.</w:t>
      </w:r>
    </w:p>
    <w:p w14:paraId="2CDA80DE" w14:textId="77777777" w:rsidR="006D11EC" w:rsidRPr="00945015" w:rsidRDefault="006D11EC" w:rsidP="00332EF3">
      <w:pPr>
        <w:pStyle w:val="Amain"/>
        <w:keepNext/>
        <w:rPr>
          <w:color w:val="000000"/>
        </w:rPr>
      </w:pPr>
      <w:r w:rsidRPr="00945015">
        <w:rPr>
          <w:color w:val="000000"/>
        </w:rPr>
        <w:tab/>
        <w:t>(3)</w:t>
      </w:r>
      <w:r w:rsidRPr="00945015">
        <w:rPr>
          <w:color w:val="000000"/>
        </w:rPr>
        <w:tab/>
        <w:t>In this section:</w:t>
      </w:r>
    </w:p>
    <w:p w14:paraId="558E8948" w14:textId="77777777" w:rsidR="006D11EC" w:rsidRPr="00945015" w:rsidRDefault="006D11EC" w:rsidP="0079756F">
      <w:pPr>
        <w:pStyle w:val="aDef"/>
        <w:numPr>
          <w:ilvl w:val="5"/>
          <w:numId w:val="0"/>
        </w:numPr>
        <w:ind w:left="1100"/>
        <w:rPr>
          <w:color w:val="000000"/>
        </w:rPr>
      </w:pPr>
      <w:r w:rsidRPr="00672372">
        <w:rPr>
          <w:rStyle w:val="charBoldItals"/>
        </w:rPr>
        <w:t>computer resources</w:t>
      </w:r>
      <w:r w:rsidRPr="00945015">
        <w:rPr>
          <w:color w:val="000000"/>
        </w:rPr>
        <w:t xml:space="preserve"> includes internet access and electronic communication applications. </w:t>
      </w:r>
    </w:p>
    <w:p w14:paraId="583577AE" w14:textId="77777777" w:rsidR="006D11EC" w:rsidRPr="00665F7D" w:rsidRDefault="006D11EC" w:rsidP="00D72EDC">
      <w:pPr>
        <w:pStyle w:val="AH5Sec"/>
      </w:pPr>
      <w:bookmarkStart w:id="27" w:name="_Toc75186980"/>
      <w:r w:rsidRPr="001542A1">
        <w:rPr>
          <w:rStyle w:val="CharSectNo"/>
        </w:rPr>
        <w:t>17</w:t>
      </w:r>
      <w:r w:rsidRPr="00665F7D">
        <w:tab/>
        <w:t>Additional requirements for tracking devices</w:t>
      </w:r>
      <w:bookmarkEnd w:id="27"/>
    </w:p>
    <w:p w14:paraId="163D36F7" w14:textId="77777777" w:rsidR="006D11EC" w:rsidRPr="00665F7D" w:rsidRDefault="001D2C27" w:rsidP="001D2C27">
      <w:pPr>
        <w:pStyle w:val="Amain"/>
      </w:pPr>
      <w:r>
        <w:tab/>
        <w:t>(1)</w:t>
      </w:r>
      <w:r>
        <w:tab/>
      </w:r>
      <w:r w:rsidR="006D11EC" w:rsidRPr="00665F7D">
        <w:t>An employer may only conduct surveillance of a worker that involves the tracking of a vehicle or other thing using a tracking device if there is a notice clearly visible on the vehicle or other thing stating that the vehicle or thing is being tracked.</w:t>
      </w:r>
    </w:p>
    <w:p w14:paraId="457252A9" w14:textId="77777777" w:rsidR="001D2C27" w:rsidRPr="00487BD0" w:rsidRDefault="001D2C27" w:rsidP="001D2C27">
      <w:pPr>
        <w:pStyle w:val="Amain"/>
      </w:pPr>
      <w:r w:rsidRPr="00487BD0">
        <w:tab/>
        <w:t>(2)</w:t>
      </w:r>
      <w:r w:rsidRPr="00487BD0">
        <w:tab/>
        <w:t>However, subsection (1) does not apply if—</w:t>
      </w:r>
    </w:p>
    <w:p w14:paraId="4DD9E853" w14:textId="77777777" w:rsidR="001D2C27" w:rsidRPr="00487BD0" w:rsidRDefault="001D2C27" w:rsidP="001D2C27">
      <w:pPr>
        <w:pStyle w:val="Apara"/>
      </w:pPr>
      <w:r w:rsidRPr="00487BD0">
        <w:tab/>
        <w:t>(a)</w:t>
      </w:r>
      <w:r w:rsidRPr="00487BD0">
        <w:tab/>
        <w:t>it is not reasonably practicable to have a notice on the vehicle or other thing; and</w:t>
      </w:r>
    </w:p>
    <w:p w14:paraId="3BB28435" w14:textId="77777777" w:rsidR="001D2C27" w:rsidRPr="00487BD0" w:rsidRDefault="001D2C27" w:rsidP="001D2C27">
      <w:pPr>
        <w:pStyle w:val="Apara"/>
      </w:pPr>
      <w:r w:rsidRPr="00487BD0">
        <w:tab/>
        <w:t>(b)</w:t>
      </w:r>
      <w:r w:rsidRPr="00487BD0">
        <w:tab/>
        <w:t>the employer has taken reasonable steps to notify workers that the vehicle or other thing is being tracked.</w:t>
      </w:r>
    </w:p>
    <w:p w14:paraId="4A86A6BE" w14:textId="77777777" w:rsidR="006D11EC" w:rsidRPr="00665F7D" w:rsidRDefault="006D11EC" w:rsidP="00D72EDC">
      <w:pPr>
        <w:pStyle w:val="AH5Sec"/>
      </w:pPr>
      <w:bookmarkStart w:id="28" w:name="_Toc75186981"/>
      <w:r w:rsidRPr="001542A1">
        <w:rPr>
          <w:rStyle w:val="CharSectNo"/>
        </w:rPr>
        <w:t>18</w:t>
      </w:r>
      <w:r w:rsidRPr="00665F7D">
        <w:tab/>
        <w:t>Offences—failure to comply with notified surveillance requirements</w:t>
      </w:r>
      <w:bookmarkEnd w:id="28"/>
    </w:p>
    <w:p w14:paraId="2AB7976C" w14:textId="77777777" w:rsidR="006D11EC" w:rsidRPr="00665F7D" w:rsidRDefault="006D11EC" w:rsidP="006A5759">
      <w:pPr>
        <w:pStyle w:val="Amain"/>
      </w:pPr>
      <w:r>
        <w:tab/>
      </w:r>
      <w:r w:rsidRPr="00665F7D">
        <w:t>(1)</w:t>
      </w:r>
      <w:r w:rsidRPr="00665F7D">
        <w:tab/>
        <w:t>An employer commits an offence if the employer—</w:t>
      </w:r>
    </w:p>
    <w:p w14:paraId="6038E040" w14:textId="77777777" w:rsidR="006D11EC" w:rsidRPr="00665F7D" w:rsidRDefault="006D11EC" w:rsidP="006A5759">
      <w:pPr>
        <w:pStyle w:val="Apara"/>
      </w:pPr>
      <w:r>
        <w:tab/>
      </w:r>
      <w:r w:rsidRPr="00665F7D">
        <w:t>(a)</w:t>
      </w:r>
      <w:r w:rsidRPr="00665F7D">
        <w:tab/>
        <w:t>is required to notify a worker of surveillance under section 13; and</w:t>
      </w:r>
    </w:p>
    <w:p w14:paraId="00FFE52D" w14:textId="77777777" w:rsidR="006D11EC" w:rsidRPr="00665F7D" w:rsidRDefault="006D11EC" w:rsidP="006A5759">
      <w:pPr>
        <w:pStyle w:val="Apara"/>
        <w:keepNext/>
      </w:pPr>
      <w:r>
        <w:tab/>
      </w:r>
      <w:r w:rsidRPr="00665F7D">
        <w:t>(b)</w:t>
      </w:r>
      <w:r w:rsidRPr="00665F7D">
        <w:tab/>
        <w:t>the employer fails to comply with a requirement under section 13 in relation to the surveillance.</w:t>
      </w:r>
    </w:p>
    <w:p w14:paraId="74078E5D" w14:textId="77777777" w:rsidR="006D11EC" w:rsidRPr="00665F7D" w:rsidRDefault="006D11EC" w:rsidP="00B862AA">
      <w:pPr>
        <w:pStyle w:val="Penalty"/>
      </w:pPr>
      <w:r w:rsidRPr="00665F7D">
        <w:t xml:space="preserve">Maximum penalty:  </w:t>
      </w:r>
      <w:r>
        <w:t>20</w:t>
      </w:r>
      <w:r w:rsidRPr="00665F7D">
        <w:t xml:space="preserve"> penalty units.</w:t>
      </w:r>
    </w:p>
    <w:p w14:paraId="60ED8DA1" w14:textId="77777777" w:rsidR="006D11EC" w:rsidRPr="00665F7D" w:rsidRDefault="006D11EC" w:rsidP="00B02251">
      <w:pPr>
        <w:pStyle w:val="Amain"/>
        <w:keepNext/>
      </w:pPr>
      <w:r>
        <w:tab/>
      </w:r>
      <w:r w:rsidRPr="00665F7D">
        <w:t>(2)</w:t>
      </w:r>
      <w:r w:rsidRPr="00665F7D">
        <w:tab/>
        <w:t>An employer commits an offence if the employer—</w:t>
      </w:r>
    </w:p>
    <w:p w14:paraId="145F4B02" w14:textId="77777777" w:rsidR="006D11EC" w:rsidRPr="00665F7D" w:rsidRDefault="006D11EC" w:rsidP="006A5759">
      <w:pPr>
        <w:pStyle w:val="Apara"/>
      </w:pPr>
      <w:r>
        <w:tab/>
      </w:r>
      <w:r w:rsidRPr="00665F7D">
        <w:t>(a)</w:t>
      </w:r>
      <w:r w:rsidRPr="00665F7D">
        <w:tab/>
        <w:t>conducts surveillance of a worker using an optical surveillance device; and</w:t>
      </w:r>
    </w:p>
    <w:p w14:paraId="26CD4653" w14:textId="77777777" w:rsidR="006D11EC" w:rsidRPr="00665F7D" w:rsidRDefault="006D11EC" w:rsidP="006A5759">
      <w:pPr>
        <w:pStyle w:val="Apara"/>
        <w:keepNext/>
      </w:pPr>
      <w:r>
        <w:lastRenderedPageBreak/>
        <w:tab/>
      </w:r>
      <w:r w:rsidRPr="00665F7D">
        <w:t>(b)</w:t>
      </w:r>
      <w:r w:rsidRPr="00665F7D">
        <w:tab/>
        <w:t>fails to comply with a requirement under section 15 in relation to the surveillance.</w:t>
      </w:r>
    </w:p>
    <w:p w14:paraId="2C0F9347" w14:textId="77777777" w:rsidR="006D11EC" w:rsidRPr="00665F7D" w:rsidRDefault="006D11EC" w:rsidP="00F6538F">
      <w:pPr>
        <w:pStyle w:val="Penalty"/>
      </w:pPr>
      <w:r w:rsidRPr="00665F7D">
        <w:t xml:space="preserve">Maximum penalty:  </w:t>
      </w:r>
      <w:r>
        <w:t>20</w:t>
      </w:r>
      <w:r w:rsidRPr="00665F7D">
        <w:t xml:space="preserve"> penalty units.</w:t>
      </w:r>
    </w:p>
    <w:p w14:paraId="6C91DC50" w14:textId="77777777" w:rsidR="006D11EC" w:rsidRPr="00665F7D" w:rsidRDefault="006D11EC" w:rsidP="006A5759">
      <w:pPr>
        <w:pStyle w:val="Amain"/>
      </w:pPr>
      <w:r>
        <w:tab/>
      </w:r>
      <w:r w:rsidRPr="00665F7D">
        <w:t>(3)</w:t>
      </w:r>
      <w:r w:rsidRPr="00665F7D">
        <w:tab/>
        <w:t>An employer commits an offence if the employer—</w:t>
      </w:r>
    </w:p>
    <w:p w14:paraId="32BDDAE1" w14:textId="77777777" w:rsidR="006D11EC" w:rsidRPr="00665F7D" w:rsidRDefault="006D11EC" w:rsidP="006A5759">
      <w:pPr>
        <w:pStyle w:val="Apara"/>
      </w:pPr>
      <w:r>
        <w:tab/>
      </w:r>
      <w:r w:rsidRPr="00665F7D">
        <w:t>(a)</w:t>
      </w:r>
      <w:r w:rsidRPr="00665F7D">
        <w:tab/>
        <w:t>conducts surveillance of a worker using a data surveillance device; and</w:t>
      </w:r>
    </w:p>
    <w:p w14:paraId="3882C048" w14:textId="77777777" w:rsidR="006D11EC" w:rsidRPr="00665F7D" w:rsidRDefault="006D11EC" w:rsidP="006A5759">
      <w:pPr>
        <w:pStyle w:val="Apara"/>
        <w:keepNext/>
      </w:pPr>
      <w:r>
        <w:tab/>
      </w:r>
      <w:r w:rsidRPr="00665F7D">
        <w:t>(b)</w:t>
      </w:r>
      <w:r w:rsidRPr="00665F7D">
        <w:tab/>
        <w:t>fails to comply with a requirement under section 16 in relation to the surveillance.</w:t>
      </w:r>
    </w:p>
    <w:p w14:paraId="0B175C22" w14:textId="77777777" w:rsidR="006D11EC" w:rsidRPr="00665F7D" w:rsidRDefault="006D11EC" w:rsidP="00794489">
      <w:pPr>
        <w:pStyle w:val="Penalty"/>
      </w:pPr>
      <w:r w:rsidRPr="00665F7D">
        <w:t xml:space="preserve">Maximum penalty:  </w:t>
      </w:r>
      <w:r>
        <w:t>20</w:t>
      </w:r>
      <w:r w:rsidRPr="00665F7D">
        <w:t xml:space="preserve"> penalty units.</w:t>
      </w:r>
    </w:p>
    <w:p w14:paraId="1A362CE4" w14:textId="77777777" w:rsidR="006D11EC" w:rsidRPr="00665F7D" w:rsidRDefault="006D11EC" w:rsidP="006A5759">
      <w:pPr>
        <w:pStyle w:val="Amain"/>
      </w:pPr>
      <w:r>
        <w:tab/>
      </w:r>
      <w:r w:rsidRPr="00665F7D">
        <w:t>(4)</w:t>
      </w:r>
      <w:r w:rsidRPr="00665F7D">
        <w:tab/>
        <w:t>An employer commits an offence if the employer—</w:t>
      </w:r>
    </w:p>
    <w:p w14:paraId="2B64E492" w14:textId="77777777" w:rsidR="006D11EC" w:rsidRPr="00665F7D" w:rsidRDefault="006D11EC" w:rsidP="006A5759">
      <w:pPr>
        <w:pStyle w:val="Apara"/>
      </w:pPr>
      <w:r>
        <w:tab/>
      </w:r>
      <w:r w:rsidRPr="00665F7D">
        <w:t>(a)</w:t>
      </w:r>
      <w:r w:rsidRPr="00665F7D">
        <w:tab/>
        <w:t>conducts surveillance of a worker using a tracking device; and</w:t>
      </w:r>
    </w:p>
    <w:p w14:paraId="58A1824A" w14:textId="77777777" w:rsidR="006D11EC" w:rsidRPr="00665F7D" w:rsidRDefault="006D11EC" w:rsidP="006A5759">
      <w:pPr>
        <w:pStyle w:val="Apara"/>
        <w:keepNext/>
      </w:pPr>
      <w:r>
        <w:tab/>
      </w:r>
      <w:r w:rsidRPr="00665F7D">
        <w:t>(b)</w:t>
      </w:r>
      <w:r w:rsidRPr="00665F7D">
        <w:tab/>
        <w:t>fails to comply with a requirement under section 17 in relation to the surveillance.</w:t>
      </w:r>
    </w:p>
    <w:p w14:paraId="47103523" w14:textId="77777777" w:rsidR="006D11EC" w:rsidRPr="00665F7D" w:rsidRDefault="006D11EC" w:rsidP="00F6538F">
      <w:pPr>
        <w:pStyle w:val="Penalty"/>
      </w:pPr>
      <w:r w:rsidRPr="00665F7D">
        <w:t xml:space="preserve">Maximum penalty:  </w:t>
      </w:r>
      <w:r>
        <w:t>20</w:t>
      </w:r>
      <w:r w:rsidRPr="00665F7D">
        <w:t xml:space="preserve"> penalty units.</w:t>
      </w:r>
    </w:p>
    <w:p w14:paraId="53D35AE7" w14:textId="77777777" w:rsidR="006D11EC" w:rsidRPr="001542A1" w:rsidRDefault="006D11EC" w:rsidP="00D72EDC">
      <w:pPr>
        <w:pStyle w:val="AH3Div"/>
      </w:pPr>
      <w:bookmarkStart w:id="29" w:name="_Toc75186982"/>
      <w:r w:rsidRPr="001542A1">
        <w:rPr>
          <w:rStyle w:val="CharDivNo"/>
        </w:rPr>
        <w:t>Division 3.3</w:t>
      </w:r>
      <w:r w:rsidRPr="00665F7D">
        <w:tab/>
      </w:r>
      <w:r w:rsidRPr="001542A1">
        <w:rPr>
          <w:rStyle w:val="CharDivText"/>
        </w:rPr>
        <w:t>Other matters</w:t>
      </w:r>
      <w:bookmarkEnd w:id="29"/>
    </w:p>
    <w:p w14:paraId="6E532BED" w14:textId="77777777" w:rsidR="006D11EC" w:rsidRPr="00665F7D" w:rsidRDefault="006D11EC" w:rsidP="00D72EDC">
      <w:pPr>
        <w:pStyle w:val="AH5Sec"/>
      </w:pPr>
      <w:bookmarkStart w:id="30" w:name="_Toc75186983"/>
      <w:r w:rsidRPr="001542A1">
        <w:rPr>
          <w:rStyle w:val="CharSectNo"/>
        </w:rPr>
        <w:t>19</w:t>
      </w:r>
      <w:r w:rsidRPr="00665F7D">
        <w:tab/>
        <w:t>Surveillance by agreement</w:t>
      </w:r>
      <w:bookmarkEnd w:id="30"/>
    </w:p>
    <w:p w14:paraId="07C92567" w14:textId="77777777" w:rsidR="006D11EC" w:rsidRPr="00665F7D" w:rsidRDefault="006D11EC" w:rsidP="006A5759">
      <w:pPr>
        <w:pStyle w:val="Amain"/>
      </w:pPr>
      <w:r>
        <w:tab/>
      </w:r>
      <w:r w:rsidRPr="00665F7D">
        <w:t>(1)</w:t>
      </w:r>
      <w:r w:rsidRPr="00665F7D">
        <w:tab/>
        <w:t>Surveillance of a worker is taken to comply with the requirements of this part if—</w:t>
      </w:r>
    </w:p>
    <w:p w14:paraId="4AAC8F19" w14:textId="77777777" w:rsidR="006D11EC" w:rsidRPr="00665F7D" w:rsidRDefault="006D11EC" w:rsidP="006A5759">
      <w:pPr>
        <w:pStyle w:val="Apara"/>
      </w:pPr>
      <w:r>
        <w:tab/>
      </w:r>
      <w:r w:rsidRPr="00665F7D">
        <w:t>(a)</w:t>
      </w:r>
      <w:r w:rsidRPr="00665F7D">
        <w:tab/>
        <w:t>the worker agrees to the conduct of the surveillance for a purpose other than surveillance of the worker; and</w:t>
      </w:r>
    </w:p>
    <w:p w14:paraId="58FA9224" w14:textId="77777777" w:rsidR="006D11EC" w:rsidRPr="00665F7D" w:rsidRDefault="006D11EC" w:rsidP="006A5759">
      <w:pPr>
        <w:pStyle w:val="Apara"/>
      </w:pPr>
      <w:r>
        <w:tab/>
      </w:r>
      <w:r w:rsidRPr="00665F7D">
        <w:t>(b)</w:t>
      </w:r>
      <w:r w:rsidRPr="00665F7D">
        <w:tab/>
        <w:t>the surveillance is conducted in accordance with the agreement.</w:t>
      </w:r>
    </w:p>
    <w:p w14:paraId="1FC543AD" w14:textId="77777777" w:rsidR="006D11EC" w:rsidRPr="00665F7D" w:rsidRDefault="006D11EC" w:rsidP="006A5759">
      <w:pPr>
        <w:pStyle w:val="Amain"/>
      </w:pPr>
      <w:r>
        <w:tab/>
      </w:r>
      <w:r w:rsidRPr="00665F7D">
        <w:t>(2)</w:t>
      </w:r>
      <w:r w:rsidRPr="00665F7D">
        <w:tab/>
        <w:t>For this section, a worker is taken to agree to the conduct of surveillance if a body representing a substantial number of workers in the workplace agrees to the conduct of the surveillance.</w:t>
      </w:r>
    </w:p>
    <w:p w14:paraId="6DC1FA18" w14:textId="77777777" w:rsidR="006D11EC" w:rsidRPr="00665F7D" w:rsidRDefault="006D11EC" w:rsidP="00D72EDC">
      <w:pPr>
        <w:pStyle w:val="AH5Sec"/>
      </w:pPr>
      <w:bookmarkStart w:id="31" w:name="_Toc75186984"/>
      <w:r w:rsidRPr="001542A1">
        <w:rPr>
          <w:rStyle w:val="CharSectNo"/>
        </w:rPr>
        <w:lastRenderedPageBreak/>
        <w:t>20</w:t>
      </w:r>
      <w:r w:rsidRPr="00665F7D">
        <w:tab/>
        <w:t>Offence—restrictions on blocking electronic communication and internet access</w:t>
      </w:r>
      <w:bookmarkEnd w:id="31"/>
    </w:p>
    <w:p w14:paraId="45A4580A" w14:textId="77777777" w:rsidR="006D11EC" w:rsidRPr="00665F7D" w:rsidRDefault="006D11EC" w:rsidP="006A5759">
      <w:pPr>
        <w:pStyle w:val="Amain"/>
        <w:keepNext/>
      </w:pPr>
      <w:r>
        <w:tab/>
      </w:r>
      <w:r w:rsidRPr="00665F7D">
        <w:t>(1)</w:t>
      </w:r>
      <w:r w:rsidRPr="00665F7D">
        <w:tab/>
        <w:t>An employer commits an offence if the employer stops the delivery of an electronic communication sent to or by a worker, or stops a worker’s access to a website.</w:t>
      </w:r>
    </w:p>
    <w:p w14:paraId="4CD25212" w14:textId="77777777" w:rsidR="006D11EC" w:rsidRPr="00665F7D" w:rsidRDefault="006D11EC" w:rsidP="006A5759">
      <w:pPr>
        <w:pStyle w:val="Penalty"/>
        <w:keepNext/>
      </w:pPr>
      <w:r w:rsidRPr="00665F7D">
        <w:t>Maximum penalty:  5 penalty units.</w:t>
      </w:r>
    </w:p>
    <w:p w14:paraId="3BA35F98" w14:textId="77777777" w:rsidR="006D11EC" w:rsidRPr="00665F7D" w:rsidRDefault="006D11EC" w:rsidP="00274D0B">
      <w:pPr>
        <w:pStyle w:val="aNote"/>
      </w:pPr>
      <w:r w:rsidRPr="00D24903">
        <w:rPr>
          <w:rStyle w:val="charItals"/>
        </w:rPr>
        <w:t>Note</w:t>
      </w:r>
      <w:r w:rsidRPr="00D24903">
        <w:rPr>
          <w:rStyle w:val="charItals"/>
        </w:rPr>
        <w:tab/>
      </w:r>
      <w:r w:rsidRPr="00D24903">
        <w:rPr>
          <w:rStyle w:val="charBoldItals"/>
        </w:rPr>
        <w:t>Electronic communication</w:t>
      </w:r>
      <w:r w:rsidRPr="00665F7D">
        <w:t>—see the dictionary.</w:t>
      </w:r>
    </w:p>
    <w:p w14:paraId="05972902" w14:textId="77777777" w:rsidR="006D11EC" w:rsidRPr="00665F7D" w:rsidRDefault="006D11EC" w:rsidP="006A5759">
      <w:pPr>
        <w:pStyle w:val="Amain"/>
      </w:pPr>
      <w:r>
        <w:tab/>
      </w:r>
      <w:r w:rsidRPr="00665F7D">
        <w:t>(2)</w:t>
      </w:r>
      <w:r w:rsidRPr="00665F7D">
        <w:tab/>
        <w:t>Subsection (1) does not apply if—</w:t>
      </w:r>
    </w:p>
    <w:p w14:paraId="130CDC97" w14:textId="77777777" w:rsidR="006D11EC" w:rsidRPr="00665F7D" w:rsidRDefault="006D11EC" w:rsidP="006A5759">
      <w:pPr>
        <w:pStyle w:val="Apara"/>
      </w:pPr>
      <w:r>
        <w:tab/>
      </w:r>
      <w:r w:rsidRPr="00665F7D">
        <w:t>(a)</w:t>
      </w:r>
      <w:r w:rsidRPr="00665F7D">
        <w:tab/>
        <w:t xml:space="preserve">the employer is acting in accordance with a policy of the employer on electronic communication and internet access; and </w:t>
      </w:r>
    </w:p>
    <w:p w14:paraId="6F773C6F" w14:textId="77777777" w:rsidR="006D11EC" w:rsidRPr="00665F7D" w:rsidRDefault="006D11EC" w:rsidP="006A5759">
      <w:pPr>
        <w:pStyle w:val="Apara"/>
      </w:pPr>
      <w:r>
        <w:tab/>
      </w:r>
      <w:r w:rsidRPr="00665F7D">
        <w:t>(b)</w:t>
      </w:r>
      <w:r w:rsidRPr="00665F7D">
        <w:tab/>
        <w:t>the employer—</w:t>
      </w:r>
    </w:p>
    <w:p w14:paraId="4C565546" w14:textId="77777777" w:rsidR="006D11EC" w:rsidRPr="00665F7D" w:rsidRDefault="006D11EC" w:rsidP="006A5759">
      <w:pPr>
        <w:pStyle w:val="Asubpara"/>
      </w:pPr>
      <w:r>
        <w:tab/>
      </w:r>
      <w:r w:rsidRPr="00665F7D">
        <w:t>(i)</w:t>
      </w:r>
      <w:r w:rsidRPr="00665F7D">
        <w:tab/>
        <w:t>notified the worker, before stopping delivery of the electronic communication or access to the website, of the policy in a way that it is reasonable to assume that the worker is aware of and understands the policy; or</w:t>
      </w:r>
    </w:p>
    <w:p w14:paraId="27124E73" w14:textId="77777777" w:rsidR="006D11EC" w:rsidRPr="00665F7D" w:rsidRDefault="006D11EC" w:rsidP="006A5759">
      <w:pPr>
        <w:pStyle w:val="Asubpara"/>
        <w:keepNext/>
      </w:pPr>
      <w:r>
        <w:tab/>
      </w:r>
      <w:r w:rsidRPr="00665F7D">
        <w:t>(ii)</w:t>
      </w:r>
      <w:r w:rsidRPr="00665F7D">
        <w:tab/>
        <w:t>was not required to notify the worker under section 21 (2) or (3).</w:t>
      </w:r>
    </w:p>
    <w:p w14:paraId="04585A76" w14:textId="0D6C2804" w:rsidR="006D11EC" w:rsidRPr="00665F7D" w:rsidRDefault="006D11EC" w:rsidP="00B831D9">
      <w:pPr>
        <w:pStyle w:val="aNote"/>
      </w:pPr>
      <w:r w:rsidRPr="00D24903">
        <w:rPr>
          <w:rStyle w:val="charItals"/>
        </w:rPr>
        <w:t>Note</w:t>
      </w:r>
      <w:r w:rsidRPr="00D24903">
        <w:rPr>
          <w:rStyle w:val="charItals"/>
        </w:rPr>
        <w:tab/>
      </w:r>
      <w:r w:rsidRPr="00665F7D">
        <w:t xml:space="preserve">The employer has an evidential burden in relation to the matters mentioned in s (2) (see </w:t>
      </w:r>
      <w:hyperlink r:id="rId34" w:tooltip="A2002-51" w:history="1">
        <w:r w:rsidR="00672372" w:rsidRPr="00672372">
          <w:rPr>
            <w:rStyle w:val="charCitHyperlinkAbbrev"/>
          </w:rPr>
          <w:t>Criminal Code</w:t>
        </w:r>
      </w:hyperlink>
      <w:r w:rsidRPr="00665F7D">
        <w:t>, s 58).</w:t>
      </w:r>
    </w:p>
    <w:p w14:paraId="4C931BAF" w14:textId="77777777" w:rsidR="006D11EC" w:rsidRPr="00665F7D" w:rsidRDefault="006D11EC" w:rsidP="00D72EDC">
      <w:pPr>
        <w:pStyle w:val="AH5Sec"/>
      </w:pPr>
      <w:bookmarkStart w:id="32" w:name="_Toc75186985"/>
      <w:r w:rsidRPr="001542A1">
        <w:rPr>
          <w:rStyle w:val="CharSectNo"/>
        </w:rPr>
        <w:t>21</w:t>
      </w:r>
      <w:r w:rsidRPr="00665F7D">
        <w:tab/>
        <w:t>Notice of blocking electronic communication and internet access</w:t>
      </w:r>
      <w:bookmarkEnd w:id="32"/>
    </w:p>
    <w:p w14:paraId="4299F8F8" w14:textId="77777777" w:rsidR="006D11EC" w:rsidRPr="00665F7D" w:rsidRDefault="006D11EC" w:rsidP="00B862AA">
      <w:pPr>
        <w:pStyle w:val="Amain"/>
        <w:keepNext/>
        <w:keepLines/>
      </w:pPr>
      <w:r>
        <w:tab/>
      </w:r>
      <w:r w:rsidRPr="00665F7D">
        <w:t>(1)</w:t>
      </w:r>
      <w:r w:rsidRPr="00665F7D">
        <w:tab/>
        <w:t xml:space="preserve">If an employer stops delivery of an electronic communication under section 20 (2), the employer must give the worker a notice (a </w:t>
      </w:r>
      <w:r w:rsidRPr="00D24903">
        <w:rPr>
          <w:rStyle w:val="charBoldItals"/>
        </w:rPr>
        <w:t>stopped delivery notice</w:t>
      </w:r>
      <w:r w:rsidRPr="00665F7D">
        <w:t>) that delivery of the electronic communication has been stopped as soon as practicable after it is stopped.</w:t>
      </w:r>
    </w:p>
    <w:p w14:paraId="27F10741" w14:textId="77777777" w:rsidR="006D11EC" w:rsidRPr="00665F7D" w:rsidRDefault="006D11EC" w:rsidP="00274D0B">
      <w:pPr>
        <w:pStyle w:val="aNote"/>
      </w:pPr>
      <w:r w:rsidRPr="00D24903">
        <w:rPr>
          <w:rStyle w:val="charItals"/>
        </w:rPr>
        <w:t>Note</w:t>
      </w:r>
      <w:r w:rsidRPr="00D24903">
        <w:rPr>
          <w:rStyle w:val="charItals"/>
        </w:rPr>
        <w:tab/>
      </w:r>
      <w:r w:rsidRPr="00D24903">
        <w:rPr>
          <w:rStyle w:val="charBoldItals"/>
        </w:rPr>
        <w:t>Electronic communication</w:t>
      </w:r>
      <w:r w:rsidRPr="00665F7D">
        <w:t>—see the dictionary.</w:t>
      </w:r>
    </w:p>
    <w:p w14:paraId="64B01530" w14:textId="77777777" w:rsidR="006D11EC" w:rsidRPr="00665F7D" w:rsidRDefault="006D11EC" w:rsidP="00485D3F">
      <w:pPr>
        <w:pStyle w:val="Amain"/>
        <w:keepNext/>
      </w:pPr>
      <w:r>
        <w:lastRenderedPageBreak/>
        <w:tab/>
      </w:r>
      <w:r w:rsidRPr="00665F7D">
        <w:t>(2)</w:t>
      </w:r>
      <w:r w:rsidRPr="00665F7D">
        <w:tab/>
        <w:t>However, an employer is not required to give a worker a stopped delivery notice if delivery of the electronic communication is stopped—</w:t>
      </w:r>
    </w:p>
    <w:p w14:paraId="5229C4B4" w14:textId="77777777" w:rsidR="006D11EC" w:rsidRPr="00665F7D" w:rsidRDefault="006D11EC" w:rsidP="006A5759">
      <w:pPr>
        <w:pStyle w:val="Apara"/>
      </w:pPr>
      <w:r>
        <w:tab/>
      </w:r>
      <w:r w:rsidRPr="00665F7D">
        <w:t>(a)</w:t>
      </w:r>
      <w:r w:rsidRPr="00665F7D">
        <w:tab/>
        <w:t>because the employer believes the electronic communication is—</w:t>
      </w:r>
    </w:p>
    <w:p w14:paraId="276C074E" w14:textId="0947D947" w:rsidR="006D11EC" w:rsidRPr="00665F7D" w:rsidRDefault="006D11EC" w:rsidP="006A5759">
      <w:pPr>
        <w:pStyle w:val="Asubpara"/>
      </w:pPr>
      <w:r>
        <w:tab/>
      </w:r>
      <w:r w:rsidRPr="00665F7D">
        <w:t>(i)</w:t>
      </w:r>
      <w:r w:rsidRPr="00665F7D">
        <w:tab/>
        <w:t xml:space="preserve">a communication that is a commercial electronic message within the meaning of the </w:t>
      </w:r>
      <w:hyperlink r:id="rId35" w:tooltip="Act 2003 No 129 (Cwlth)" w:history="1">
        <w:r w:rsidR="003B2892" w:rsidRPr="003B2892">
          <w:rPr>
            <w:rStyle w:val="charCitHyperlinkItal"/>
          </w:rPr>
          <w:t>Spam Act 2003</w:t>
        </w:r>
      </w:hyperlink>
      <w:r w:rsidRPr="00665F7D">
        <w:t xml:space="preserve"> (Cwlth); or</w:t>
      </w:r>
    </w:p>
    <w:p w14:paraId="766113F9" w14:textId="77777777" w:rsidR="006D11EC" w:rsidRPr="00665F7D" w:rsidRDefault="006D11EC" w:rsidP="006A5759">
      <w:pPr>
        <w:pStyle w:val="Asubpara"/>
      </w:pPr>
      <w:r>
        <w:tab/>
      </w:r>
      <w:r w:rsidRPr="00665F7D">
        <w:t>(ii)</w:t>
      </w:r>
      <w:r w:rsidRPr="00665F7D">
        <w:tab/>
        <w:t>a communication or attachment that might result in an unauthorised interference with, or damage to, the operation of—</w:t>
      </w:r>
    </w:p>
    <w:p w14:paraId="05483318" w14:textId="77777777" w:rsidR="006D11EC" w:rsidRPr="00665F7D" w:rsidRDefault="006D11EC" w:rsidP="006A5759">
      <w:pPr>
        <w:pStyle w:val="Asubsubpara"/>
      </w:pPr>
      <w:r>
        <w:tab/>
      </w:r>
      <w:r w:rsidRPr="00665F7D">
        <w:t>(A)</w:t>
      </w:r>
      <w:r w:rsidRPr="00665F7D">
        <w:tab/>
        <w:t xml:space="preserve">a computer or computer network operated by the employer; or </w:t>
      </w:r>
    </w:p>
    <w:p w14:paraId="3DDCC81B" w14:textId="77777777" w:rsidR="006D11EC" w:rsidRPr="00665F7D" w:rsidRDefault="006D11EC" w:rsidP="006A5759">
      <w:pPr>
        <w:pStyle w:val="Asubsubpara"/>
      </w:pPr>
      <w:r>
        <w:tab/>
      </w:r>
      <w:r w:rsidRPr="00665F7D">
        <w:t>(B)</w:t>
      </w:r>
      <w:r w:rsidRPr="00665F7D">
        <w:tab/>
        <w:t>a program run by a computer or computer network of the employer; or</w:t>
      </w:r>
    </w:p>
    <w:p w14:paraId="59F589FA" w14:textId="77777777" w:rsidR="006D11EC" w:rsidRPr="00665F7D" w:rsidRDefault="006D11EC" w:rsidP="006A5759">
      <w:pPr>
        <w:pStyle w:val="Asubsubpara"/>
      </w:pPr>
      <w:r>
        <w:tab/>
      </w:r>
      <w:r w:rsidRPr="00665F7D">
        <w:t>(C)</w:t>
      </w:r>
      <w:r w:rsidRPr="00665F7D">
        <w:tab/>
        <w:t>data stored on a computer or computer network of the employer; or</w:t>
      </w:r>
    </w:p>
    <w:p w14:paraId="3BBB1150" w14:textId="77777777" w:rsidR="006D11EC" w:rsidRPr="00665F7D" w:rsidRDefault="006D11EC" w:rsidP="006A5759">
      <w:pPr>
        <w:pStyle w:val="Asubpara"/>
      </w:pPr>
      <w:r>
        <w:tab/>
      </w:r>
      <w:r w:rsidRPr="00665F7D">
        <w:t>(iii)</w:t>
      </w:r>
      <w:r w:rsidRPr="00665F7D">
        <w:tab/>
        <w:t>a communication or attachment that might reasonably be considered to be threatening, harassing or offensive; or</w:t>
      </w:r>
    </w:p>
    <w:p w14:paraId="12940D92" w14:textId="77777777" w:rsidR="006D11EC" w:rsidRPr="00665F7D" w:rsidRDefault="006D11EC" w:rsidP="006A5759">
      <w:pPr>
        <w:pStyle w:val="Apara"/>
      </w:pPr>
      <w:r>
        <w:tab/>
      </w:r>
      <w:r w:rsidRPr="00665F7D">
        <w:t>(b)</w:t>
      </w:r>
      <w:r w:rsidRPr="00665F7D">
        <w:tab/>
        <w:t xml:space="preserve">by the operation of a software program designed to stop a communication of a type mentioned in paragraph (a). </w:t>
      </w:r>
    </w:p>
    <w:p w14:paraId="54D955E8" w14:textId="77777777" w:rsidR="006D11EC" w:rsidRPr="00665F7D" w:rsidRDefault="006D11EC" w:rsidP="006A5759">
      <w:pPr>
        <w:pStyle w:val="Amain"/>
      </w:pPr>
      <w:r>
        <w:tab/>
      </w:r>
      <w:r w:rsidRPr="00665F7D">
        <w:t>(3)</w:t>
      </w:r>
      <w:r w:rsidRPr="00665F7D">
        <w:tab/>
        <w:t>Also, an employer is not required to give a worker a stopped delivery notice for an electronic communication sent by the worker if the employer was not, and could not reasonably be expected to be, aware—</w:t>
      </w:r>
    </w:p>
    <w:p w14:paraId="30C18424" w14:textId="77777777" w:rsidR="006D11EC" w:rsidRPr="00665F7D" w:rsidRDefault="006D11EC" w:rsidP="006A5759">
      <w:pPr>
        <w:pStyle w:val="Apara"/>
      </w:pPr>
      <w:r>
        <w:tab/>
      </w:r>
      <w:r w:rsidRPr="00665F7D">
        <w:t>(a)</w:t>
      </w:r>
      <w:r w:rsidRPr="00665F7D">
        <w:tab/>
        <w:t xml:space="preserve">of the identity of the worker who sent the communication; or </w:t>
      </w:r>
    </w:p>
    <w:p w14:paraId="0AF73146" w14:textId="77777777" w:rsidR="006D11EC" w:rsidRPr="00665F7D" w:rsidRDefault="006D11EC" w:rsidP="006A5759">
      <w:pPr>
        <w:pStyle w:val="Apara"/>
      </w:pPr>
      <w:r>
        <w:tab/>
      </w:r>
      <w:r w:rsidRPr="00665F7D">
        <w:t>(b)</w:t>
      </w:r>
      <w:r w:rsidRPr="00665F7D">
        <w:tab/>
        <w:t>that the communication was sent by a worker.</w:t>
      </w:r>
    </w:p>
    <w:p w14:paraId="4829F5E3" w14:textId="77777777" w:rsidR="006D11EC" w:rsidRPr="00665F7D" w:rsidRDefault="006D11EC" w:rsidP="00485D3F">
      <w:pPr>
        <w:pStyle w:val="Amain"/>
        <w:keepNext/>
      </w:pPr>
      <w:r>
        <w:lastRenderedPageBreak/>
        <w:tab/>
      </w:r>
      <w:r w:rsidRPr="00665F7D">
        <w:t>(4)</w:t>
      </w:r>
      <w:r w:rsidRPr="00665F7D">
        <w:tab/>
        <w:t>An employer’s policy on electronic communication and internet access must not provide for delivery of an electronic communication or access to a website to be stopped only because—</w:t>
      </w:r>
    </w:p>
    <w:p w14:paraId="0CCAECCB" w14:textId="77777777" w:rsidR="006D11EC" w:rsidRPr="00665F7D" w:rsidRDefault="006D11EC" w:rsidP="006A5759">
      <w:pPr>
        <w:pStyle w:val="Apara"/>
      </w:pPr>
      <w:r>
        <w:tab/>
      </w:r>
      <w:r w:rsidRPr="00665F7D">
        <w:t>(a)</w:t>
      </w:r>
      <w:r w:rsidRPr="00665F7D">
        <w:tab/>
        <w:t>the communication was sent by or on behalf of an industrial association of a worker or an officer of an industrial association; or</w:t>
      </w:r>
    </w:p>
    <w:p w14:paraId="5FEAEDBA" w14:textId="77777777" w:rsidR="006D11EC" w:rsidRPr="00665F7D" w:rsidRDefault="006D11EC" w:rsidP="006A5759">
      <w:pPr>
        <w:pStyle w:val="Apara"/>
      </w:pPr>
      <w:r>
        <w:tab/>
      </w:r>
      <w:r w:rsidRPr="00665F7D">
        <w:t>(b)</w:t>
      </w:r>
      <w:r w:rsidRPr="00665F7D">
        <w:tab/>
        <w:t>the communication or a website contains information relating to industrial matters.</w:t>
      </w:r>
    </w:p>
    <w:p w14:paraId="52AEEB6F" w14:textId="77777777" w:rsidR="006D11EC" w:rsidRPr="00665F7D" w:rsidRDefault="006D11EC" w:rsidP="006A5759">
      <w:pPr>
        <w:pStyle w:val="Amain"/>
        <w:keepNext/>
        <w:rPr>
          <w:lang w:eastAsia="en-AU"/>
        </w:rPr>
      </w:pPr>
      <w:r>
        <w:rPr>
          <w:lang w:eastAsia="en-AU"/>
        </w:rPr>
        <w:tab/>
      </w:r>
      <w:r w:rsidRPr="00665F7D">
        <w:rPr>
          <w:lang w:eastAsia="en-AU"/>
        </w:rPr>
        <w:t>(5)</w:t>
      </w:r>
      <w:r w:rsidRPr="00665F7D">
        <w:rPr>
          <w:lang w:eastAsia="en-AU"/>
        </w:rPr>
        <w:tab/>
        <w:t>In this section:</w:t>
      </w:r>
    </w:p>
    <w:p w14:paraId="1B8AECA0" w14:textId="246738A2" w:rsidR="006D11EC" w:rsidRPr="00665F7D" w:rsidRDefault="006D11EC" w:rsidP="00D24903">
      <w:pPr>
        <w:pStyle w:val="aDef"/>
        <w:rPr>
          <w:szCs w:val="24"/>
          <w:lang w:eastAsia="en-AU"/>
        </w:rPr>
      </w:pPr>
      <w:r w:rsidRPr="00D24903">
        <w:rPr>
          <w:rStyle w:val="charBoldItals"/>
        </w:rPr>
        <w:t>industrial association</w:t>
      </w:r>
      <w:r w:rsidRPr="00665F7D">
        <w:rPr>
          <w:lang w:eastAsia="en-AU"/>
        </w:rPr>
        <w:t xml:space="preserve">—see the </w:t>
      </w:r>
      <w:hyperlink r:id="rId36" w:tooltip="Act 2009 No 28 (Cwlth)" w:history="1">
        <w:r w:rsidR="003B2892" w:rsidRPr="0062211D">
          <w:rPr>
            <w:rStyle w:val="charCitHyperlinkItal"/>
          </w:rPr>
          <w:t>Fair Work Act 2009</w:t>
        </w:r>
      </w:hyperlink>
      <w:r w:rsidRPr="00665F7D">
        <w:rPr>
          <w:lang w:eastAsia="en-AU"/>
        </w:rPr>
        <w:t xml:space="preserve"> (Cwlth), section 12.</w:t>
      </w:r>
    </w:p>
    <w:p w14:paraId="3BA46DCC" w14:textId="77777777" w:rsidR="006D11EC" w:rsidRPr="00665F7D" w:rsidRDefault="006D11EC" w:rsidP="00D24903">
      <w:pPr>
        <w:pStyle w:val="aDef"/>
        <w:rPr>
          <w:szCs w:val="24"/>
          <w:lang w:eastAsia="en-AU"/>
        </w:rPr>
      </w:pPr>
      <w:r w:rsidRPr="00D24903">
        <w:rPr>
          <w:rStyle w:val="charBoldItals"/>
        </w:rPr>
        <w:t xml:space="preserve">industrial matters </w:t>
      </w:r>
      <w:r w:rsidRPr="00665F7D">
        <w:rPr>
          <w:lang w:eastAsia="en-AU"/>
        </w:rPr>
        <w:t xml:space="preserve">means matters or things affecting or relating to work done or to be done in an industry, or the </w:t>
      </w:r>
      <w:r w:rsidRPr="00665F7D">
        <w:rPr>
          <w:szCs w:val="24"/>
          <w:lang w:eastAsia="en-AU"/>
        </w:rPr>
        <w:t xml:space="preserve">rights or obligations of employers or workers </w:t>
      </w:r>
      <w:r w:rsidRPr="00665F7D">
        <w:rPr>
          <w:sz w:val="23"/>
          <w:szCs w:val="23"/>
          <w:lang w:eastAsia="en-AU"/>
        </w:rPr>
        <w:t xml:space="preserve">in </w:t>
      </w:r>
      <w:r w:rsidRPr="00665F7D">
        <w:rPr>
          <w:szCs w:val="24"/>
          <w:lang w:eastAsia="en-AU"/>
        </w:rPr>
        <w:t>an industry.</w:t>
      </w:r>
    </w:p>
    <w:p w14:paraId="2E150360" w14:textId="77777777" w:rsidR="006D11EC" w:rsidRPr="00665F7D" w:rsidRDefault="006D11EC" w:rsidP="00D72EDC">
      <w:pPr>
        <w:pStyle w:val="AH5Sec"/>
        <w:rPr>
          <w:rStyle w:val="CommentChar"/>
          <w:sz w:val="24"/>
          <w:szCs w:val="24"/>
          <w:lang w:eastAsia="en-AU"/>
        </w:rPr>
      </w:pPr>
      <w:bookmarkStart w:id="33" w:name="_Toc75186986"/>
      <w:r w:rsidRPr="001542A1">
        <w:rPr>
          <w:rStyle w:val="CharSectNo"/>
        </w:rPr>
        <w:t>22</w:t>
      </w:r>
      <w:r w:rsidRPr="00665F7D">
        <w:rPr>
          <w:rStyle w:val="CommentChar"/>
          <w:sz w:val="24"/>
          <w:szCs w:val="24"/>
          <w:lang w:eastAsia="en-AU"/>
        </w:rPr>
        <w:tab/>
      </w:r>
      <w:r w:rsidRPr="00665F7D">
        <w:t>Offences—use and disclosure of surveillance records</w:t>
      </w:r>
      <w:bookmarkEnd w:id="33"/>
    </w:p>
    <w:p w14:paraId="772F52A9" w14:textId="77777777" w:rsidR="006D11EC" w:rsidRPr="00665F7D" w:rsidRDefault="006D11EC" w:rsidP="006A5759">
      <w:pPr>
        <w:pStyle w:val="Amain"/>
      </w:pPr>
      <w:r>
        <w:tab/>
      </w:r>
      <w:r w:rsidRPr="00665F7D">
        <w:t>(1)</w:t>
      </w:r>
      <w:r w:rsidRPr="00665F7D">
        <w:tab/>
        <w:t>An employer commits an offence if the employer—</w:t>
      </w:r>
    </w:p>
    <w:p w14:paraId="6D8326F6" w14:textId="77777777" w:rsidR="006D11EC" w:rsidRPr="00665F7D" w:rsidRDefault="006D11EC" w:rsidP="006A5759">
      <w:pPr>
        <w:pStyle w:val="Apara"/>
      </w:pPr>
      <w:r>
        <w:tab/>
      </w:r>
      <w:r w:rsidRPr="00665F7D">
        <w:t>(a)</w:t>
      </w:r>
      <w:r w:rsidRPr="00665F7D">
        <w:tab/>
        <w:t>conducts surveillance of a worker; and</w:t>
      </w:r>
    </w:p>
    <w:p w14:paraId="5B7A9816" w14:textId="77777777" w:rsidR="006D11EC" w:rsidRPr="00665F7D" w:rsidRDefault="006D11EC" w:rsidP="006A5759">
      <w:pPr>
        <w:pStyle w:val="Apara"/>
        <w:keepNext/>
      </w:pPr>
      <w:r>
        <w:tab/>
      </w:r>
      <w:r w:rsidRPr="00665F7D">
        <w:t>(b)</w:t>
      </w:r>
      <w:r w:rsidRPr="00665F7D">
        <w:tab/>
        <w:t>uses a surveillance record in relation to the surveillance to take adverse action against the worker.</w:t>
      </w:r>
    </w:p>
    <w:p w14:paraId="0929736A" w14:textId="77777777" w:rsidR="006D11EC" w:rsidRPr="00665F7D" w:rsidRDefault="006D11EC" w:rsidP="006A5759">
      <w:pPr>
        <w:pStyle w:val="Penalty"/>
        <w:keepNext/>
      </w:pPr>
      <w:r w:rsidRPr="00665F7D">
        <w:t xml:space="preserve">Maximum penalty:  </w:t>
      </w:r>
      <w:r>
        <w:t>5</w:t>
      </w:r>
      <w:r w:rsidRPr="00665F7D">
        <w:t>0 penalty units.</w:t>
      </w:r>
    </w:p>
    <w:p w14:paraId="163D60CF" w14:textId="26F46F67" w:rsidR="006D11EC" w:rsidRPr="00665F7D" w:rsidRDefault="006D11EC" w:rsidP="0028632A">
      <w:pPr>
        <w:pStyle w:val="aNote"/>
      </w:pPr>
      <w:r w:rsidRPr="00D24903">
        <w:rPr>
          <w:rStyle w:val="charItals"/>
        </w:rPr>
        <w:t>Note</w:t>
      </w:r>
      <w:r w:rsidRPr="00D24903">
        <w:rPr>
          <w:rStyle w:val="charItals"/>
        </w:rPr>
        <w:tab/>
      </w:r>
      <w:r w:rsidRPr="00D24903">
        <w:rPr>
          <w:rStyle w:val="charBoldItals"/>
        </w:rPr>
        <w:t>Adverse action</w:t>
      </w:r>
      <w:r w:rsidRPr="00665F7D">
        <w:t xml:space="preserve">—see the </w:t>
      </w:r>
      <w:hyperlink r:id="rId37" w:tooltip="Act 2009 No 28 (Cwlth)" w:history="1">
        <w:r w:rsidR="005805F4" w:rsidRPr="0062211D">
          <w:rPr>
            <w:rStyle w:val="charCitHyperlinkItal"/>
          </w:rPr>
          <w:t>Fair Work Act 2009</w:t>
        </w:r>
      </w:hyperlink>
      <w:r w:rsidR="005805F4">
        <w:rPr>
          <w:rStyle w:val="charItals"/>
        </w:rPr>
        <w:t xml:space="preserve"> </w:t>
      </w:r>
      <w:r w:rsidR="005805F4">
        <w:t>(Cwlth)</w:t>
      </w:r>
      <w:r w:rsidRPr="00665F7D">
        <w:t>, s 342.</w:t>
      </w:r>
    </w:p>
    <w:p w14:paraId="4BB79A9F" w14:textId="77777777" w:rsidR="006D11EC" w:rsidRPr="00665F7D" w:rsidRDefault="006D11EC" w:rsidP="006A5759">
      <w:pPr>
        <w:pStyle w:val="Amain"/>
      </w:pPr>
      <w:r>
        <w:tab/>
      </w:r>
      <w:r w:rsidRPr="00665F7D">
        <w:t>(2)</w:t>
      </w:r>
      <w:r w:rsidRPr="00665F7D">
        <w:tab/>
        <w:t>Subsection (1) does not apply if the notice given to the worker under section 13 stated that the employer may use the surveillance to take adverse action against the worker.</w:t>
      </w:r>
    </w:p>
    <w:p w14:paraId="5DB3B328" w14:textId="77777777" w:rsidR="006D11EC" w:rsidRPr="00665F7D" w:rsidRDefault="006D11EC" w:rsidP="00485D3F">
      <w:pPr>
        <w:pStyle w:val="Amain"/>
        <w:keepNext/>
      </w:pPr>
      <w:r>
        <w:lastRenderedPageBreak/>
        <w:tab/>
      </w:r>
      <w:r w:rsidRPr="00665F7D">
        <w:t>(3)</w:t>
      </w:r>
      <w:r w:rsidRPr="00665F7D">
        <w:tab/>
        <w:t>An employer who conducts surveillance of a worker in a workplace must ensure that a surveillance record in relation to the surveillance is otherwise only used or disclosed if—</w:t>
      </w:r>
    </w:p>
    <w:p w14:paraId="51ECE6DD" w14:textId="77777777" w:rsidR="006D11EC" w:rsidRPr="00665F7D" w:rsidRDefault="006D11EC" w:rsidP="006A5759">
      <w:pPr>
        <w:pStyle w:val="Apara"/>
      </w:pPr>
      <w:r>
        <w:tab/>
      </w:r>
      <w:r w:rsidRPr="00665F7D">
        <w:t>(a)</w:t>
      </w:r>
      <w:r w:rsidRPr="00665F7D">
        <w:tab/>
        <w:t>the record is used or disclosed for a legitimate purpose in relation to the employment of a worker or the legitimate business activities or functions of the employer; or</w:t>
      </w:r>
    </w:p>
    <w:p w14:paraId="08618441" w14:textId="77777777" w:rsidR="006D11EC" w:rsidRPr="00665F7D" w:rsidRDefault="006D11EC" w:rsidP="006A5759">
      <w:pPr>
        <w:pStyle w:val="Apara"/>
      </w:pPr>
      <w:r>
        <w:tab/>
      </w:r>
      <w:r w:rsidRPr="00665F7D">
        <w:t>(b)</w:t>
      </w:r>
      <w:r w:rsidRPr="00665F7D">
        <w:tab/>
        <w:t>the record is disclosed to a member of a law enforcement agency for use in connection with the detection, investigation or prosecution of an offence; or</w:t>
      </w:r>
    </w:p>
    <w:p w14:paraId="201B6E88" w14:textId="77777777" w:rsidR="006D11EC" w:rsidRPr="00665F7D" w:rsidRDefault="006D11EC" w:rsidP="006A5759">
      <w:pPr>
        <w:pStyle w:val="Apara"/>
      </w:pPr>
      <w:r>
        <w:tab/>
      </w:r>
      <w:r w:rsidRPr="00665F7D">
        <w:t>(c)</w:t>
      </w:r>
      <w:r w:rsidRPr="00665F7D">
        <w:tab/>
        <w:t>the record is used or disclosed for a purpose directly or indirectly related to a civil or criminal proceeding; or</w:t>
      </w:r>
    </w:p>
    <w:p w14:paraId="576C24BB" w14:textId="77777777" w:rsidR="006D11EC" w:rsidRPr="00665F7D" w:rsidRDefault="006D11EC" w:rsidP="006A5759">
      <w:pPr>
        <w:pStyle w:val="Apara"/>
      </w:pPr>
      <w:r>
        <w:tab/>
      </w:r>
      <w:r w:rsidRPr="00665F7D">
        <w:t>(d)</w:t>
      </w:r>
      <w:r w:rsidRPr="00665F7D">
        <w:tab/>
        <w:t>the employer reasonably believes that the use or disclosure of the record is necessary to avoid an imminent risk of death of, or serious injury to, someone or substantial damage to property; or</w:t>
      </w:r>
    </w:p>
    <w:p w14:paraId="6ACA0527" w14:textId="77777777" w:rsidR="006D11EC" w:rsidRPr="00665F7D" w:rsidRDefault="006D11EC" w:rsidP="006A5759">
      <w:pPr>
        <w:pStyle w:val="Apara"/>
        <w:keepNext/>
      </w:pPr>
      <w:r>
        <w:tab/>
      </w:r>
      <w:r w:rsidRPr="00665F7D">
        <w:t>(e)</w:t>
      </w:r>
      <w:r w:rsidRPr="00665F7D">
        <w:tab/>
        <w:t>the record is disclosed under section 23.</w:t>
      </w:r>
    </w:p>
    <w:p w14:paraId="6334A699" w14:textId="77777777" w:rsidR="006D11EC" w:rsidRPr="00665F7D" w:rsidRDefault="006D11EC" w:rsidP="006A5759">
      <w:pPr>
        <w:pStyle w:val="Penalty"/>
        <w:keepNext/>
      </w:pPr>
      <w:r w:rsidRPr="00665F7D">
        <w:t xml:space="preserve">Maximum penalty:  </w:t>
      </w:r>
      <w:r>
        <w:t>5</w:t>
      </w:r>
      <w:r w:rsidRPr="00665F7D">
        <w:t>0 penalty units.</w:t>
      </w:r>
    </w:p>
    <w:p w14:paraId="75E8181E" w14:textId="77777777" w:rsidR="006D11EC" w:rsidRPr="00665F7D" w:rsidRDefault="006D11EC" w:rsidP="00D72EDC">
      <w:pPr>
        <w:pStyle w:val="AH5Sec"/>
      </w:pPr>
      <w:bookmarkStart w:id="34" w:name="_Toc75186987"/>
      <w:r w:rsidRPr="001542A1">
        <w:rPr>
          <w:rStyle w:val="CharSectNo"/>
        </w:rPr>
        <w:t>23</w:t>
      </w:r>
      <w:r w:rsidRPr="00665F7D">
        <w:tab/>
        <w:t>Access to surveillance records of notified surveillance</w:t>
      </w:r>
      <w:bookmarkEnd w:id="34"/>
    </w:p>
    <w:p w14:paraId="63F21D40" w14:textId="77777777" w:rsidR="006D11EC" w:rsidRPr="00665F7D" w:rsidRDefault="006D11EC" w:rsidP="006A5759">
      <w:pPr>
        <w:pStyle w:val="Amain"/>
      </w:pPr>
      <w:r>
        <w:tab/>
      </w:r>
      <w:r w:rsidRPr="00665F7D">
        <w:t>(1)</w:t>
      </w:r>
      <w:r w:rsidRPr="00665F7D">
        <w:tab/>
        <w:t>An employer must, on the written request of a worker, allow the worker to have access to surveillance records in relation to the worker.</w:t>
      </w:r>
    </w:p>
    <w:p w14:paraId="5A58FEE2" w14:textId="77777777" w:rsidR="006D11EC" w:rsidRPr="00945015" w:rsidRDefault="006D11EC" w:rsidP="00332EF3">
      <w:pPr>
        <w:pStyle w:val="Amain"/>
        <w:rPr>
          <w:color w:val="000000"/>
        </w:rPr>
      </w:pPr>
      <w:r w:rsidRPr="00945015">
        <w:rPr>
          <w:color w:val="000000"/>
        </w:rPr>
        <w:tab/>
        <w:t>(2)</w:t>
      </w:r>
      <w:r w:rsidRPr="00945015">
        <w:rPr>
          <w:color w:val="000000"/>
        </w:rPr>
        <w:tab/>
        <w:t>If an employer fails to allow the worker to have access to surveillance records under subsection (1), the records must not be used by the employer—</w:t>
      </w:r>
    </w:p>
    <w:p w14:paraId="23370DC1" w14:textId="77777777" w:rsidR="006D11EC" w:rsidRPr="00945015" w:rsidRDefault="006D11EC" w:rsidP="00332EF3">
      <w:pPr>
        <w:pStyle w:val="Apara"/>
        <w:rPr>
          <w:color w:val="000000"/>
        </w:rPr>
      </w:pPr>
      <w:r w:rsidRPr="00945015">
        <w:rPr>
          <w:color w:val="000000"/>
        </w:rPr>
        <w:tab/>
        <w:t>(a)</w:t>
      </w:r>
      <w:r w:rsidRPr="00945015">
        <w:rPr>
          <w:color w:val="000000"/>
        </w:rPr>
        <w:tab/>
        <w:t>in a legal proceeding between the employer and the worker; or</w:t>
      </w:r>
    </w:p>
    <w:p w14:paraId="12175CF0" w14:textId="77777777" w:rsidR="006D11EC" w:rsidRPr="00945015" w:rsidRDefault="006D11EC" w:rsidP="00B862AA">
      <w:pPr>
        <w:pStyle w:val="Apara"/>
        <w:keepNext/>
        <w:rPr>
          <w:color w:val="000000"/>
        </w:rPr>
      </w:pPr>
      <w:r w:rsidRPr="00945015">
        <w:rPr>
          <w:color w:val="000000"/>
        </w:rPr>
        <w:tab/>
        <w:t>(b)</w:t>
      </w:r>
      <w:r w:rsidRPr="00945015">
        <w:rPr>
          <w:color w:val="000000"/>
        </w:rPr>
        <w:tab/>
        <w:t>to take adverse action against the worker.</w:t>
      </w:r>
    </w:p>
    <w:p w14:paraId="25552307" w14:textId="0A628003" w:rsidR="006D11EC" w:rsidRPr="00945015" w:rsidRDefault="006D11EC" w:rsidP="00332EF3">
      <w:pPr>
        <w:pStyle w:val="aNote"/>
        <w:rPr>
          <w:color w:val="000000"/>
        </w:rPr>
      </w:pPr>
      <w:r w:rsidRPr="00672372">
        <w:rPr>
          <w:rStyle w:val="charItals"/>
        </w:rPr>
        <w:t>Note</w:t>
      </w:r>
      <w:r w:rsidRPr="00672372">
        <w:rPr>
          <w:rStyle w:val="charItals"/>
        </w:rPr>
        <w:tab/>
      </w:r>
      <w:r w:rsidRPr="00672372">
        <w:rPr>
          <w:rStyle w:val="charBoldItals"/>
        </w:rPr>
        <w:t>Adverse action</w:t>
      </w:r>
      <w:r w:rsidRPr="00945015">
        <w:rPr>
          <w:color w:val="000000"/>
        </w:rPr>
        <w:t xml:space="preserve">—see the </w:t>
      </w:r>
      <w:hyperlink r:id="rId38" w:tooltip="Act 2009 No 28 (Cwlth)" w:history="1">
        <w:r w:rsidR="005805F4" w:rsidRPr="0062211D">
          <w:rPr>
            <w:rStyle w:val="charCitHyperlinkItal"/>
          </w:rPr>
          <w:t>Fair Work Act 2009</w:t>
        </w:r>
      </w:hyperlink>
      <w:r w:rsidRPr="00672372">
        <w:rPr>
          <w:rStyle w:val="charItals"/>
        </w:rPr>
        <w:t xml:space="preserve"> </w:t>
      </w:r>
      <w:r w:rsidRPr="00945015">
        <w:rPr>
          <w:color w:val="000000"/>
        </w:rPr>
        <w:t>(Cwlth), s 342.</w:t>
      </w:r>
    </w:p>
    <w:p w14:paraId="4E2D9417" w14:textId="77777777" w:rsidR="006D11EC" w:rsidRPr="00945015" w:rsidRDefault="006D11EC" w:rsidP="00485D3F">
      <w:pPr>
        <w:pStyle w:val="IMain"/>
        <w:keepNext/>
        <w:rPr>
          <w:color w:val="000000"/>
        </w:rPr>
      </w:pPr>
      <w:r w:rsidRPr="00945015">
        <w:rPr>
          <w:color w:val="000000"/>
        </w:rPr>
        <w:lastRenderedPageBreak/>
        <w:tab/>
        <w:t>(3)</w:t>
      </w:r>
      <w:r w:rsidRPr="00945015">
        <w:rPr>
          <w:color w:val="000000"/>
        </w:rPr>
        <w:tab/>
        <w:t>Subsections (1) and (2) do not apply if—</w:t>
      </w:r>
    </w:p>
    <w:p w14:paraId="45971A4F" w14:textId="77777777" w:rsidR="006D11EC" w:rsidRPr="00945015" w:rsidRDefault="006D11EC" w:rsidP="00F47D86">
      <w:pPr>
        <w:pStyle w:val="Ipara"/>
        <w:rPr>
          <w:color w:val="000000"/>
        </w:rPr>
      </w:pPr>
      <w:r w:rsidRPr="00945015">
        <w:rPr>
          <w:color w:val="000000"/>
        </w:rPr>
        <w:tab/>
        <w:t>(</w:t>
      </w:r>
      <w:r>
        <w:rPr>
          <w:color w:val="000000"/>
        </w:rPr>
        <w:t>a</w:t>
      </w:r>
      <w:r w:rsidRPr="00945015">
        <w:rPr>
          <w:color w:val="000000"/>
        </w:rPr>
        <w:t>)</w:t>
      </w:r>
      <w:r w:rsidRPr="00945015">
        <w:rPr>
          <w:color w:val="000000"/>
        </w:rPr>
        <w:tab/>
        <w:t>disclosing the surveillance records would be an offence under section 22 or otherwise unlawful; or</w:t>
      </w:r>
    </w:p>
    <w:p w14:paraId="50D92E60" w14:textId="77777777" w:rsidR="006D11EC" w:rsidRPr="00665F7D" w:rsidRDefault="006D11EC" w:rsidP="006A5759">
      <w:pPr>
        <w:pStyle w:val="Apara"/>
      </w:pPr>
      <w:r>
        <w:tab/>
      </w:r>
      <w:r w:rsidRPr="00665F7D">
        <w:t>(</w:t>
      </w:r>
      <w:r>
        <w:t>b</w:t>
      </w:r>
      <w:r w:rsidRPr="00665F7D">
        <w:t>)</w:t>
      </w:r>
      <w:r w:rsidRPr="00665F7D">
        <w:tab/>
        <w:t>the employer is satisfied on reasonable grounds that—</w:t>
      </w:r>
    </w:p>
    <w:p w14:paraId="36D5055F" w14:textId="77777777" w:rsidR="006D11EC" w:rsidRPr="00665F7D" w:rsidRDefault="006D11EC" w:rsidP="006A5759">
      <w:pPr>
        <w:pStyle w:val="Asubpara"/>
      </w:pPr>
      <w:r>
        <w:tab/>
      </w:r>
      <w:r w:rsidRPr="00665F7D">
        <w:t>(i)</w:t>
      </w:r>
      <w:r w:rsidRPr="00665F7D">
        <w:tab/>
        <w:t>allowing access would have an unreasonable impact on the privacy of other individuals; or</w:t>
      </w:r>
    </w:p>
    <w:p w14:paraId="253BE7F4" w14:textId="77777777" w:rsidR="006D11EC" w:rsidRPr="00665F7D" w:rsidRDefault="006D11EC" w:rsidP="006A5759">
      <w:pPr>
        <w:pStyle w:val="Asubpara"/>
      </w:pPr>
      <w:r>
        <w:tab/>
      </w:r>
      <w:r w:rsidRPr="00665F7D">
        <w:t>(ii)</w:t>
      </w:r>
      <w:r w:rsidRPr="00665F7D">
        <w:tab/>
        <w:t>the request for access is frivolous or vexatious; or</w:t>
      </w:r>
    </w:p>
    <w:p w14:paraId="063E3856" w14:textId="77777777" w:rsidR="006D11EC" w:rsidRPr="00665F7D" w:rsidRDefault="006D11EC" w:rsidP="006A5759">
      <w:pPr>
        <w:pStyle w:val="Asubpara"/>
      </w:pPr>
      <w:r>
        <w:tab/>
      </w:r>
      <w:r w:rsidRPr="00665F7D">
        <w:t>(iii)</w:t>
      </w:r>
      <w:r w:rsidRPr="00665F7D">
        <w:tab/>
        <w:t>the information relates to existing or anticipated legal proceedings between the employer and the worker and the information would be accessible by the process of discovery in those proceedings; or</w:t>
      </w:r>
    </w:p>
    <w:p w14:paraId="1C03F3AA" w14:textId="77777777" w:rsidR="006D11EC" w:rsidRPr="00665F7D" w:rsidRDefault="006D11EC" w:rsidP="006A5759">
      <w:pPr>
        <w:pStyle w:val="Asubpara"/>
      </w:pPr>
      <w:r>
        <w:tab/>
      </w:r>
      <w:r w:rsidRPr="00665F7D">
        <w:t>(iv)</w:t>
      </w:r>
      <w:r w:rsidRPr="00665F7D">
        <w:tab/>
        <w:t>allowing access would reveal the intentions of the employer in relation to negotiations with the individual in a way that would be likely to prejudice the negotiations; or</w:t>
      </w:r>
    </w:p>
    <w:p w14:paraId="5EA791FB" w14:textId="77777777" w:rsidR="006D11EC" w:rsidRPr="00665F7D" w:rsidRDefault="006D11EC" w:rsidP="006A5759">
      <w:pPr>
        <w:pStyle w:val="Asubpara"/>
      </w:pPr>
      <w:r>
        <w:tab/>
      </w:r>
      <w:r w:rsidRPr="00665F7D">
        <w:t>(v)</w:t>
      </w:r>
      <w:r w:rsidRPr="00665F7D">
        <w:tab/>
        <w:t>not allowing access is required or authorised under a territory law or the law of another jurisdiction; or</w:t>
      </w:r>
    </w:p>
    <w:p w14:paraId="5D982020" w14:textId="77777777" w:rsidR="006D11EC" w:rsidRPr="00665F7D" w:rsidRDefault="006D11EC" w:rsidP="006A5759">
      <w:pPr>
        <w:pStyle w:val="Asubpara"/>
      </w:pPr>
      <w:r>
        <w:tab/>
      </w:r>
      <w:r w:rsidRPr="00665F7D">
        <w:t>(vi)</w:t>
      </w:r>
      <w:r w:rsidRPr="00665F7D">
        <w:tab/>
        <w:t>allowing access would be likely to prejudice an investigation of possible unlawful activity; or</w:t>
      </w:r>
    </w:p>
    <w:p w14:paraId="30155294" w14:textId="77777777" w:rsidR="006D11EC" w:rsidRPr="00665F7D" w:rsidRDefault="006D11EC" w:rsidP="006A5759">
      <w:pPr>
        <w:pStyle w:val="Asubpara"/>
      </w:pPr>
      <w:r>
        <w:tab/>
      </w:r>
      <w:r w:rsidRPr="00665F7D">
        <w:t>(vii)</w:t>
      </w:r>
      <w:r w:rsidRPr="00665F7D">
        <w:tab/>
        <w:t>allowing access would be likely to prejudice—</w:t>
      </w:r>
    </w:p>
    <w:p w14:paraId="3D0DC145" w14:textId="77777777" w:rsidR="006D11EC" w:rsidRPr="00665F7D" w:rsidRDefault="006D11EC" w:rsidP="006A5759">
      <w:pPr>
        <w:pStyle w:val="Asubsubpara"/>
      </w:pPr>
      <w:r>
        <w:tab/>
      </w:r>
      <w:r w:rsidRPr="00665F7D">
        <w:t>(A)</w:t>
      </w:r>
      <w:r w:rsidRPr="00665F7D">
        <w:tab/>
        <w:t>the prevention, detection, investigation, prosecution or punishment of a criminal offence or breach of a law imposing a penalty or sanction; or</w:t>
      </w:r>
    </w:p>
    <w:p w14:paraId="53BC552C" w14:textId="77777777" w:rsidR="006D11EC" w:rsidRPr="00665F7D" w:rsidRDefault="006D11EC" w:rsidP="006A5759">
      <w:pPr>
        <w:pStyle w:val="Asubsubpara"/>
      </w:pPr>
      <w:r>
        <w:tab/>
      </w:r>
      <w:r w:rsidRPr="00665F7D">
        <w:t>(B)</w:t>
      </w:r>
      <w:r w:rsidRPr="00665F7D">
        <w:tab/>
        <w:t>the enforcement of a law relating to the confiscation of the proceeds of crime; or</w:t>
      </w:r>
    </w:p>
    <w:p w14:paraId="7B1C6268" w14:textId="77777777" w:rsidR="006D11EC" w:rsidRPr="00665F7D" w:rsidRDefault="006D11EC" w:rsidP="006A5759">
      <w:pPr>
        <w:pStyle w:val="Asubsubpara"/>
      </w:pPr>
      <w:r>
        <w:tab/>
      </w:r>
      <w:r w:rsidRPr="00665F7D">
        <w:t>(C)</w:t>
      </w:r>
      <w:r w:rsidRPr="00665F7D">
        <w:tab/>
        <w:t>the prevention, detection, investigation or remedying of serious improper conduct; or</w:t>
      </w:r>
    </w:p>
    <w:p w14:paraId="0AF81F6E" w14:textId="77777777" w:rsidR="006D11EC" w:rsidRPr="00665F7D" w:rsidRDefault="006D11EC" w:rsidP="006A5759">
      <w:pPr>
        <w:pStyle w:val="Asubsubpara"/>
      </w:pPr>
      <w:r>
        <w:tab/>
      </w:r>
      <w:r w:rsidRPr="00665F7D">
        <w:t>(D)</w:t>
      </w:r>
      <w:r w:rsidRPr="00665F7D">
        <w:tab/>
        <w:t>the preparation for, or conduct of, proceedings before any court or tribunal, or implementation of its orders, by or on behalf of a law enforcement agency; or</w:t>
      </w:r>
    </w:p>
    <w:p w14:paraId="6BDA64F2" w14:textId="77777777" w:rsidR="006D11EC" w:rsidRPr="00665F7D" w:rsidRDefault="006D11EC" w:rsidP="006A5759">
      <w:pPr>
        <w:pStyle w:val="Apara"/>
      </w:pPr>
      <w:r>
        <w:lastRenderedPageBreak/>
        <w:tab/>
      </w:r>
      <w:r w:rsidRPr="00665F7D">
        <w:t>(</w:t>
      </w:r>
      <w:r>
        <w:t>c</w:t>
      </w:r>
      <w:r w:rsidRPr="00665F7D">
        <w:t>)</w:t>
      </w:r>
      <w:r w:rsidRPr="00665F7D">
        <w:tab/>
        <w:t>a law enforcement body performing a lawful security function asks the employer not to allow access to the information on the basis that allowing access would be likely to cause damage to the security of Australia.</w:t>
      </w:r>
    </w:p>
    <w:p w14:paraId="345F9BA4" w14:textId="77777777" w:rsidR="006D11EC" w:rsidRPr="00665F7D" w:rsidRDefault="006D11EC" w:rsidP="002F7377">
      <w:pPr>
        <w:pStyle w:val="PageBreak"/>
        <w:suppressLineNumbers/>
      </w:pPr>
      <w:r w:rsidRPr="00665F7D">
        <w:br w:type="page"/>
      </w:r>
    </w:p>
    <w:p w14:paraId="52E2A2A4" w14:textId="77777777" w:rsidR="006D11EC" w:rsidRPr="001542A1" w:rsidRDefault="006D11EC" w:rsidP="00D72EDC">
      <w:pPr>
        <w:pStyle w:val="AH2Part"/>
      </w:pPr>
      <w:bookmarkStart w:id="35" w:name="_Toc75186988"/>
      <w:r w:rsidRPr="001542A1">
        <w:rPr>
          <w:rStyle w:val="CharPartNo"/>
        </w:rPr>
        <w:lastRenderedPageBreak/>
        <w:t>Part 4</w:t>
      </w:r>
      <w:r w:rsidRPr="00665F7D">
        <w:tab/>
      </w:r>
      <w:r w:rsidRPr="001542A1">
        <w:rPr>
          <w:rStyle w:val="CharPartText"/>
        </w:rPr>
        <w:t>Covert surveillance</w:t>
      </w:r>
      <w:bookmarkEnd w:id="35"/>
    </w:p>
    <w:p w14:paraId="5B865308" w14:textId="77777777" w:rsidR="006D11EC" w:rsidRPr="001542A1" w:rsidRDefault="006D11EC" w:rsidP="00D72EDC">
      <w:pPr>
        <w:pStyle w:val="AH3Div"/>
      </w:pPr>
      <w:bookmarkStart w:id="36" w:name="_Toc75186989"/>
      <w:r w:rsidRPr="001542A1">
        <w:rPr>
          <w:rStyle w:val="CharDivNo"/>
        </w:rPr>
        <w:t>Division 4.1</w:t>
      </w:r>
      <w:r w:rsidRPr="00665F7D">
        <w:tab/>
      </w:r>
      <w:r w:rsidRPr="001542A1">
        <w:rPr>
          <w:rStyle w:val="CharDivText"/>
        </w:rPr>
        <w:t>General</w:t>
      </w:r>
      <w:bookmarkEnd w:id="36"/>
    </w:p>
    <w:p w14:paraId="4B2C317F" w14:textId="77777777" w:rsidR="006D11EC" w:rsidRPr="00665F7D" w:rsidRDefault="006D11EC" w:rsidP="00D72EDC">
      <w:pPr>
        <w:pStyle w:val="AH5Sec"/>
      </w:pPr>
      <w:bookmarkStart w:id="37" w:name="_Toc75186990"/>
      <w:r w:rsidRPr="001542A1">
        <w:rPr>
          <w:rStyle w:val="CharSectNo"/>
        </w:rPr>
        <w:t>24</w:t>
      </w:r>
      <w:r w:rsidRPr="00665F7D">
        <w:tab/>
        <w:t>Meaning of covert surveillance—Act</w:t>
      </w:r>
      <w:bookmarkEnd w:id="37"/>
    </w:p>
    <w:p w14:paraId="7973BBEF" w14:textId="77777777" w:rsidR="006D11EC" w:rsidRPr="00665F7D" w:rsidRDefault="006D11EC" w:rsidP="006A5759">
      <w:pPr>
        <w:pStyle w:val="Amainreturn"/>
        <w:keepNext/>
      </w:pPr>
      <w:r w:rsidRPr="00665F7D">
        <w:t>In this Act:</w:t>
      </w:r>
    </w:p>
    <w:p w14:paraId="67FDC81E" w14:textId="77777777" w:rsidR="006D11EC" w:rsidRPr="00665F7D" w:rsidRDefault="006D11EC" w:rsidP="006A5759">
      <w:pPr>
        <w:pStyle w:val="aDef"/>
        <w:keepNext/>
      </w:pPr>
      <w:r w:rsidRPr="00D24903">
        <w:rPr>
          <w:rStyle w:val="charBoldItals"/>
        </w:rPr>
        <w:t>covert surveillance</w:t>
      </w:r>
      <w:r w:rsidRPr="00665F7D">
        <w:t>—</w:t>
      </w:r>
    </w:p>
    <w:p w14:paraId="0DF31053" w14:textId="77777777" w:rsidR="006D11EC" w:rsidRPr="00665F7D" w:rsidRDefault="006D11EC" w:rsidP="006A5759">
      <w:pPr>
        <w:pStyle w:val="aDefpara"/>
      </w:pPr>
      <w:r>
        <w:tab/>
      </w:r>
      <w:r w:rsidRPr="00665F7D">
        <w:t>(a)</w:t>
      </w:r>
      <w:r w:rsidRPr="00665F7D">
        <w:tab/>
        <w:t>means surveillance of a worker in a workplace conducted by an employer without notifying the worker under part 3 (Notified surveillance); but</w:t>
      </w:r>
    </w:p>
    <w:p w14:paraId="40C6096F" w14:textId="77777777" w:rsidR="006D11EC" w:rsidRPr="00665F7D" w:rsidRDefault="006D11EC" w:rsidP="006A5759">
      <w:pPr>
        <w:pStyle w:val="aDefpara"/>
      </w:pPr>
      <w:r>
        <w:tab/>
      </w:r>
      <w:r w:rsidRPr="00665F7D">
        <w:t>(b)</w:t>
      </w:r>
      <w:r w:rsidRPr="00665F7D">
        <w:tab/>
        <w:t>does not include prohibited surveillance.</w:t>
      </w:r>
    </w:p>
    <w:p w14:paraId="0864B388" w14:textId="77777777" w:rsidR="006D11EC" w:rsidRPr="00665F7D" w:rsidRDefault="006D11EC" w:rsidP="00D72EDC">
      <w:pPr>
        <w:pStyle w:val="AH5Sec"/>
      </w:pPr>
      <w:bookmarkStart w:id="38" w:name="_Toc75186991"/>
      <w:r w:rsidRPr="001542A1">
        <w:rPr>
          <w:rStyle w:val="CharSectNo"/>
        </w:rPr>
        <w:t>25</w:t>
      </w:r>
      <w:r w:rsidRPr="00665F7D">
        <w:tab/>
        <w:t>Definitions—pt 4</w:t>
      </w:r>
      <w:bookmarkEnd w:id="38"/>
    </w:p>
    <w:p w14:paraId="1A481178" w14:textId="77777777" w:rsidR="006D11EC" w:rsidRPr="00665F7D" w:rsidRDefault="006D11EC" w:rsidP="006A5759">
      <w:pPr>
        <w:pStyle w:val="Amainreturn"/>
        <w:keepNext/>
      </w:pPr>
      <w:r w:rsidRPr="00665F7D">
        <w:t>In this part:</w:t>
      </w:r>
    </w:p>
    <w:p w14:paraId="59D2F0C0" w14:textId="77777777" w:rsidR="006D11EC" w:rsidRPr="00665F7D" w:rsidRDefault="006D11EC" w:rsidP="00D24903">
      <w:pPr>
        <w:pStyle w:val="aDef"/>
      </w:pPr>
      <w:r w:rsidRPr="00D24903">
        <w:rPr>
          <w:rStyle w:val="charBoldItals"/>
        </w:rPr>
        <w:t>covert surveillance authority</w:t>
      </w:r>
      <w:r w:rsidRPr="00665F7D">
        <w:rPr>
          <w:bCs/>
          <w:iCs/>
        </w:rPr>
        <w:t xml:space="preserve">—see </w:t>
      </w:r>
      <w:r w:rsidRPr="00665F7D">
        <w:t xml:space="preserve">section 26. </w:t>
      </w:r>
    </w:p>
    <w:p w14:paraId="0C6ACC85" w14:textId="77777777" w:rsidR="006D11EC" w:rsidRPr="00665F7D" w:rsidRDefault="006D11EC" w:rsidP="00D24903">
      <w:pPr>
        <w:pStyle w:val="aDef"/>
      </w:pPr>
      <w:r w:rsidRPr="00D24903">
        <w:rPr>
          <w:rStyle w:val="charBoldItals"/>
        </w:rPr>
        <w:t>covert surveillance record</w:t>
      </w:r>
      <w:r w:rsidRPr="00665F7D">
        <w:t xml:space="preserve"> means a surveillance record in relation to covert surveillance. </w:t>
      </w:r>
    </w:p>
    <w:p w14:paraId="7834CAD4" w14:textId="77777777" w:rsidR="006D11EC" w:rsidRPr="00665F7D" w:rsidRDefault="006D11EC" w:rsidP="00D24903">
      <w:pPr>
        <w:pStyle w:val="aDef"/>
      </w:pPr>
      <w:r w:rsidRPr="00D24903">
        <w:rPr>
          <w:rStyle w:val="charBoldItals"/>
        </w:rPr>
        <w:t>surveillance supervisor</w:t>
      </w:r>
      <w:r w:rsidRPr="00665F7D">
        <w:t>, for a covert surveillance authority, means a person named in a covert surveillance authority as responsible for overseeing the conduct of the authorised covert surveillance.</w:t>
      </w:r>
    </w:p>
    <w:p w14:paraId="1C560FEB" w14:textId="77777777" w:rsidR="006D11EC" w:rsidRPr="00665F7D" w:rsidRDefault="006D11EC" w:rsidP="00D24903">
      <w:pPr>
        <w:pStyle w:val="aDef"/>
        <w:rPr>
          <w:lang w:eastAsia="en-AU"/>
        </w:rPr>
      </w:pPr>
      <w:r w:rsidRPr="00D24903">
        <w:rPr>
          <w:rStyle w:val="charBoldItals"/>
        </w:rPr>
        <w:t>unlawful activity</w:t>
      </w:r>
      <w:r w:rsidRPr="00665F7D">
        <w:t xml:space="preserve"> </w:t>
      </w:r>
      <w:r w:rsidRPr="00665F7D">
        <w:rPr>
          <w:lang w:eastAsia="en-AU"/>
        </w:rPr>
        <w:t xml:space="preserve">means an act or omission that is an offence against a </w:t>
      </w:r>
      <w:r w:rsidR="001D2C27" w:rsidRPr="00487BD0">
        <w:t>law in force in the Territory</w:t>
      </w:r>
      <w:r w:rsidRPr="00665F7D">
        <w:rPr>
          <w:lang w:eastAsia="en-AU"/>
        </w:rPr>
        <w:t>.</w:t>
      </w:r>
    </w:p>
    <w:p w14:paraId="2CAD693D" w14:textId="77777777" w:rsidR="006D11EC" w:rsidRPr="001542A1" w:rsidRDefault="006D11EC" w:rsidP="00D72EDC">
      <w:pPr>
        <w:pStyle w:val="AH3Div"/>
      </w:pPr>
      <w:bookmarkStart w:id="39" w:name="_Toc75186992"/>
      <w:r w:rsidRPr="001542A1">
        <w:rPr>
          <w:rStyle w:val="CharDivNo"/>
        </w:rPr>
        <w:lastRenderedPageBreak/>
        <w:t>Division 4.2</w:t>
      </w:r>
      <w:r w:rsidRPr="00665F7D">
        <w:tab/>
      </w:r>
      <w:r w:rsidRPr="001542A1">
        <w:rPr>
          <w:rStyle w:val="CharDivText"/>
        </w:rPr>
        <w:t>Covert surveillance authorities</w:t>
      </w:r>
      <w:bookmarkEnd w:id="39"/>
    </w:p>
    <w:p w14:paraId="13AB0BD9" w14:textId="77777777" w:rsidR="006D11EC" w:rsidRPr="00665F7D" w:rsidRDefault="006D11EC" w:rsidP="00D72EDC">
      <w:pPr>
        <w:pStyle w:val="AH5Sec"/>
      </w:pPr>
      <w:bookmarkStart w:id="40" w:name="_Toc75186993"/>
      <w:r w:rsidRPr="001542A1">
        <w:rPr>
          <w:rStyle w:val="CharSectNo"/>
        </w:rPr>
        <w:t>26</w:t>
      </w:r>
      <w:r w:rsidRPr="00665F7D">
        <w:tab/>
        <w:t>Application for covert surveillance authority</w:t>
      </w:r>
      <w:bookmarkEnd w:id="40"/>
    </w:p>
    <w:p w14:paraId="23F250A3" w14:textId="77777777" w:rsidR="006D11EC" w:rsidRPr="00665F7D" w:rsidRDefault="006D11EC" w:rsidP="002F7377">
      <w:pPr>
        <w:pStyle w:val="Amain"/>
        <w:keepNext/>
        <w:keepLines/>
      </w:pPr>
      <w:r>
        <w:tab/>
      </w:r>
      <w:r w:rsidRPr="00665F7D">
        <w:t>(1)</w:t>
      </w:r>
      <w:r w:rsidRPr="00665F7D">
        <w:tab/>
        <w:t xml:space="preserve">An employer may apply to the Magistrates Court for authority (a </w:t>
      </w:r>
      <w:r w:rsidRPr="00D24903">
        <w:rPr>
          <w:rStyle w:val="charBoldItals"/>
        </w:rPr>
        <w:t>covert surveillance authority</w:t>
      </w:r>
      <w:r w:rsidRPr="00665F7D">
        <w:t>) to conduct covert surveillance of a worker in a workplace only for the purpose of finding out if the worker is engaged in an unlawful activity in the workplace.</w:t>
      </w:r>
    </w:p>
    <w:p w14:paraId="220C37A9" w14:textId="7FD5B267" w:rsidR="006D11EC" w:rsidRPr="00665F7D" w:rsidRDefault="006D11EC" w:rsidP="006A5759">
      <w:pPr>
        <w:pStyle w:val="aNote"/>
        <w:keepNext/>
      </w:pPr>
      <w:r w:rsidRPr="00D24903">
        <w:rPr>
          <w:rStyle w:val="charItals"/>
        </w:rPr>
        <w:t>Note 1</w:t>
      </w:r>
      <w:r w:rsidRPr="00D24903">
        <w:rPr>
          <w:rStyle w:val="charItals"/>
        </w:rPr>
        <w:tab/>
      </w:r>
      <w:r w:rsidRPr="00665F7D">
        <w:t xml:space="preserve">If a form is approved under the </w:t>
      </w:r>
      <w:hyperlink r:id="rId39" w:tooltip="A2004-59" w:history="1">
        <w:r w:rsidR="00672372" w:rsidRPr="00672372">
          <w:rPr>
            <w:rStyle w:val="charCitHyperlinkItal"/>
          </w:rPr>
          <w:t>Court Procedures Act 2004</w:t>
        </w:r>
      </w:hyperlink>
      <w:r w:rsidRPr="00665F7D">
        <w:t>, s 8 for the application, the form must be used.</w:t>
      </w:r>
    </w:p>
    <w:p w14:paraId="49C01BF2" w14:textId="442A05EA" w:rsidR="006D11EC" w:rsidRPr="00665F7D" w:rsidRDefault="006D11EC" w:rsidP="0048060A">
      <w:pPr>
        <w:pStyle w:val="aNote"/>
      </w:pPr>
      <w:r w:rsidRPr="00D24903">
        <w:rPr>
          <w:rStyle w:val="charItals"/>
        </w:rPr>
        <w:t>Note 2</w:t>
      </w:r>
      <w:r w:rsidRPr="00D24903">
        <w:rPr>
          <w:rStyle w:val="charItals"/>
        </w:rPr>
        <w:tab/>
      </w:r>
      <w:r w:rsidRPr="00665F7D">
        <w:t xml:space="preserve">A fee may be determined under the </w:t>
      </w:r>
      <w:hyperlink r:id="rId40" w:tooltip="A2004-59" w:history="1">
        <w:r w:rsidR="00672372" w:rsidRPr="00672372">
          <w:rPr>
            <w:rStyle w:val="charCitHyperlinkItal"/>
          </w:rPr>
          <w:t>Court Procedures Act 2004</w:t>
        </w:r>
      </w:hyperlink>
      <w:r w:rsidRPr="00665F7D">
        <w:t>, s 13 for this provision.</w:t>
      </w:r>
    </w:p>
    <w:p w14:paraId="69FCECAD" w14:textId="77777777" w:rsidR="006D11EC" w:rsidRPr="00665F7D" w:rsidRDefault="006D11EC" w:rsidP="006A5759">
      <w:pPr>
        <w:pStyle w:val="Amain"/>
      </w:pPr>
      <w:r>
        <w:tab/>
      </w:r>
      <w:r w:rsidRPr="00665F7D">
        <w:t>(2)</w:t>
      </w:r>
      <w:r w:rsidRPr="00665F7D">
        <w:tab/>
        <w:t>The application must be in writing and be accompanied by particulars of—</w:t>
      </w:r>
    </w:p>
    <w:p w14:paraId="271099EB" w14:textId="77777777" w:rsidR="006D11EC" w:rsidRPr="00665F7D" w:rsidRDefault="006D11EC" w:rsidP="006A5759">
      <w:pPr>
        <w:pStyle w:val="Apara"/>
      </w:pPr>
      <w:r>
        <w:tab/>
      </w:r>
      <w:r w:rsidRPr="00665F7D">
        <w:t>(a)</w:t>
      </w:r>
      <w:r w:rsidRPr="00665F7D">
        <w:tab/>
        <w:t>the grounds that the employer has for suspecting a worker is involved in an unlawful activity and the name of the worker (if practicable); and</w:t>
      </w:r>
    </w:p>
    <w:p w14:paraId="42ED8385" w14:textId="77777777" w:rsidR="006D11EC" w:rsidRPr="00665F7D" w:rsidRDefault="006D11EC" w:rsidP="006A5759">
      <w:pPr>
        <w:pStyle w:val="Apara"/>
      </w:pPr>
      <w:r>
        <w:tab/>
      </w:r>
      <w:r w:rsidRPr="00665F7D">
        <w:t>(b)</w:t>
      </w:r>
      <w:r w:rsidRPr="00665F7D">
        <w:tab/>
        <w:t>the actions (if any) the employer has taken to detect the unlawful activity and the result of the actions; and</w:t>
      </w:r>
    </w:p>
    <w:p w14:paraId="2CDB532B" w14:textId="77777777" w:rsidR="006D11EC" w:rsidRPr="00665F7D" w:rsidRDefault="006D11EC" w:rsidP="006A5759">
      <w:pPr>
        <w:pStyle w:val="Apara"/>
      </w:pPr>
      <w:r>
        <w:tab/>
      </w:r>
      <w:r w:rsidRPr="00665F7D">
        <w:t>(c)</w:t>
      </w:r>
      <w:r w:rsidRPr="00665F7D">
        <w:tab/>
        <w:t>the name of any worker (if practicable) or a description of the group or class of workers, who will regularly or ordinarily be the subject of the covert surveillance; and</w:t>
      </w:r>
    </w:p>
    <w:p w14:paraId="751267E4" w14:textId="77777777" w:rsidR="006D11EC" w:rsidRPr="00665F7D" w:rsidRDefault="006D11EC" w:rsidP="006A5759">
      <w:pPr>
        <w:pStyle w:val="Apara"/>
      </w:pPr>
      <w:r>
        <w:tab/>
      </w:r>
      <w:r w:rsidRPr="00665F7D">
        <w:t>(d)</w:t>
      </w:r>
      <w:r w:rsidRPr="00665F7D">
        <w:tab/>
        <w:t>a description of the premises, place, computer, vehicle or other thing that will regularly or ordinarily be the subject of the covert surveillance; and</w:t>
      </w:r>
    </w:p>
    <w:p w14:paraId="5E289CC6" w14:textId="77777777" w:rsidR="006D11EC" w:rsidRPr="00665F7D" w:rsidRDefault="006D11EC" w:rsidP="006A5759">
      <w:pPr>
        <w:pStyle w:val="Apara"/>
      </w:pPr>
      <w:r>
        <w:tab/>
      </w:r>
      <w:r w:rsidRPr="00665F7D">
        <w:t>(e)</w:t>
      </w:r>
      <w:r w:rsidRPr="00665F7D">
        <w:tab/>
        <w:t>the kind of surveillance device that is proposed to be used for the covert surveillance; and</w:t>
      </w:r>
    </w:p>
    <w:p w14:paraId="57133703" w14:textId="77777777" w:rsidR="006D11EC" w:rsidRPr="00665F7D" w:rsidRDefault="006D11EC" w:rsidP="006A5759">
      <w:pPr>
        <w:pStyle w:val="Apara"/>
      </w:pPr>
      <w:r>
        <w:tab/>
      </w:r>
      <w:r w:rsidRPr="00665F7D">
        <w:t>(f)</w:t>
      </w:r>
      <w:r w:rsidRPr="00665F7D">
        <w:tab/>
        <w:t>the period during which the covert surveillance is proposed to be conducted; and</w:t>
      </w:r>
    </w:p>
    <w:p w14:paraId="17325B30" w14:textId="77777777" w:rsidR="006D11EC" w:rsidRPr="00665F7D" w:rsidRDefault="006D11EC" w:rsidP="002F7377">
      <w:pPr>
        <w:pStyle w:val="Apara"/>
        <w:keepLines/>
      </w:pPr>
      <w:r>
        <w:lastRenderedPageBreak/>
        <w:tab/>
      </w:r>
      <w:r w:rsidRPr="00665F7D">
        <w:t>(g)</w:t>
      </w:r>
      <w:r w:rsidRPr="00665F7D">
        <w:tab/>
        <w:t>if an application for a covert surveillance authority for the proposed surveillance has previously been made—the result of the application and, if the authority was issued, any covert surveillance conducted under the authority; and</w:t>
      </w:r>
    </w:p>
    <w:p w14:paraId="01E105E6" w14:textId="77777777" w:rsidR="006D11EC" w:rsidRPr="00665F7D" w:rsidRDefault="006D11EC" w:rsidP="006A5759">
      <w:pPr>
        <w:pStyle w:val="Apara"/>
      </w:pPr>
      <w:r>
        <w:tab/>
      </w:r>
      <w:r w:rsidRPr="00665F7D">
        <w:t>(h)</w:t>
      </w:r>
      <w:r w:rsidRPr="00665F7D">
        <w:tab/>
        <w:t>anything else prescribed by regulation.</w:t>
      </w:r>
    </w:p>
    <w:p w14:paraId="30AC0AA5" w14:textId="77777777" w:rsidR="006D11EC" w:rsidRPr="00665F7D" w:rsidRDefault="006D11EC" w:rsidP="006A5759">
      <w:pPr>
        <w:pStyle w:val="Amain"/>
      </w:pPr>
      <w:r>
        <w:tab/>
      </w:r>
      <w:r w:rsidRPr="00665F7D">
        <w:t>(3)</w:t>
      </w:r>
      <w:r w:rsidRPr="00665F7D">
        <w:tab/>
        <w:t>An application must also nominate at least 1 person to be a surveillance supervisor for the covert surveillance authority.</w:t>
      </w:r>
    </w:p>
    <w:p w14:paraId="5321175C" w14:textId="77777777" w:rsidR="006D11EC" w:rsidRPr="00665F7D" w:rsidRDefault="006D11EC" w:rsidP="006A5759">
      <w:pPr>
        <w:pStyle w:val="Amain"/>
      </w:pPr>
      <w:r>
        <w:tab/>
      </w:r>
      <w:r w:rsidRPr="00665F7D">
        <w:t>(4)</w:t>
      </w:r>
      <w:r w:rsidRPr="00665F7D">
        <w:tab/>
        <w:t>If an application for a covert surveillance authority is refused by the Magistrates Court, a further application in relation to the same surveillance may only be made if the further application provides additional relevant information.</w:t>
      </w:r>
    </w:p>
    <w:p w14:paraId="378A16D7" w14:textId="77777777" w:rsidR="006D11EC" w:rsidRPr="00665F7D" w:rsidRDefault="006D11EC" w:rsidP="00D72EDC">
      <w:pPr>
        <w:pStyle w:val="AH5Sec"/>
      </w:pPr>
      <w:bookmarkStart w:id="41" w:name="_Toc75186994"/>
      <w:r w:rsidRPr="001542A1">
        <w:rPr>
          <w:rStyle w:val="CharSectNo"/>
        </w:rPr>
        <w:t>27</w:t>
      </w:r>
      <w:r w:rsidRPr="00665F7D">
        <w:tab/>
        <w:t>Hearing in private</w:t>
      </w:r>
      <w:bookmarkEnd w:id="41"/>
    </w:p>
    <w:p w14:paraId="479AF798" w14:textId="77777777" w:rsidR="006D11EC" w:rsidRPr="00665F7D" w:rsidRDefault="006D11EC" w:rsidP="005A7925">
      <w:pPr>
        <w:pStyle w:val="Amainreturn"/>
        <w:rPr>
          <w:szCs w:val="24"/>
          <w:lang w:eastAsia="en-AU"/>
        </w:rPr>
      </w:pPr>
      <w:r w:rsidRPr="00665F7D">
        <w:rPr>
          <w:lang w:eastAsia="en-AU"/>
        </w:rPr>
        <w:t xml:space="preserve">A hearing of an application for a covert surveillance authority must be </w:t>
      </w:r>
      <w:r w:rsidRPr="00665F7D">
        <w:rPr>
          <w:szCs w:val="24"/>
          <w:lang w:eastAsia="en-AU"/>
        </w:rPr>
        <w:t>held in private.</w:t>
      </w:r>
    </w:p>
    <w:p w14:paraId="1F19529F" w14:textId="77777777" w:rsidR="006D11EC" w:rsidRPr="00665F7D" w:rsidRDefault="006D11EC" w:rsidP="00D72EDC">
      <w:pPr>
        <w:pStyle w:val="AH5Sec"/>
      </w:pPr>
      <w:bookmarkStart w:id="42" w:name="_Toc75186995"/>
      <w:r w:rsidRPr="001542A1">
        <w:rPr>
          <w:rStyle w:val="CharSectNo"/>
        </w:rPr>
        <w:t>28</w:t>
      </w:r>
      <w:r w:rsidRPr="00665F7D">
        <w:tab/>
        <w:t>Issuing covert surveillance authority</w:t>
      </w:r>
      <w:bookmarkEnd w:id="42"/>
    </w:p>
    <w:p w14:paraId="29834D6B" w14:textId="77777777" w:rsidR="006D11EC" w:rsidRPr="00665F7D" w:rsidRDefault="006D11EC" w:rsidP="006A5759">
      <w:pPr>
        <w:pStyle w:val="Amain"/>
        <w:keepNext/>
      </w:pPr>
      <w:r>
        <w:tab/>
      </w:r>
      <w:r w:rsidRPr="00665F7D">
        <w:t>(1)</w:t>
      </w:r>
      <w:r w:rsidRPr="00665F7D">
        <w:tab/>
        <w:t>The Magistrates Court may, on application, issue a covert surveillance authority if satisfied that there are reasonable grounds to issue the authority.</w:t>
      </w:r>
    </w:p>
    <w:p w14:paraId="2D3DC96E" w14:textId="1B31BC73" w:rsidR="006D11EC" w:rsidRPr="00665F7D" w:rsidRDefault="006D11EC" w:rsidP="00872871">
      <w:pPr>
        <w:pStyle w:val="aNote"/>
      </w:pPr>
      <w:r w:rsidRPr="00D24903">
        <w:rPr>
          <w:rStyle w:val="charItals"/>
        </w:rPr>
        <w:t>Note</w:t>
      </w:r>
      <w:r w:rsidRPr="00D24903">
        <w:rPr>
          <w:rStyle w:val="charItals"/>
        </w:rPr>
        <w:tab/>
      </w:r>
      <w:r w:rsidRPr="00665F7D">
        <w:t xml:space="preserve">If a form is approved under the </w:t>
      </w:r>
      <w:hyperlink r:id="rId41" w:tooltip="A2004-59" w:history="1">
        <w:r w:rsidR="00672372" w:rsidRPr="00672372">
          <w:rPr>
            <w:rStyle w:val="charCitHyperlinkItal"/>
          </w:rPr>
          <w:t>Court Procedures Act 2004</w:t>
        </w:r>
      </w:hyperlink>
      <w:r w:rsidRPr="00665F7D">
        <w:t>, s 8 for the order, the form must be used.</w:t>
      </w:r>
    </w:p>
    <w:p w14:paraId="36654658" w14:textId="77777777" w:rsidR="006D11EC" w:rsidRPr="00665F7D" w:rsidRDefault="006D11EC" w:rsidP="006A5759">
      <w:pPr>
        <w:pStyle w:val="Amain"/>
      </w:pPr>
      <w:r>
        <w:tab/>
      </w:r>
      <w:r w:rsidRPr="00665F7D">
        <w:t>(2)</w:t>
      </w:r>
      <w:r w:rsidRPr="00665F7D">
        <w:tab/>
        <w:t>In considering whether there are reasonable grounds to issue the covert surveillance authority, the Magistrates Court must consider—</w:t>
      </w:r>
    </w:p>
    <w:p w14:paraId="66487F73" w14:textId="77777777" w:rsidR="006D11EC" w:rsidRPr="00665F7D" w:rsidRDefault="006D11EC" w:rsidP="006A5759">
      <w:pPr>
        <w:pStyle w:val="Apara"/>
      </w:pPr>
      <w:r>
        <w:tab/>
      </w:r>
      <w:r w:rsidRPr="00665F7D">
        <w:t>(a)</w:t>
      </w:r>
      <w:r w:rsidRPr="00665F7D">
        <w:tab/>
        <w:t>the seriousness of the suspected unlawful activity; and</w:t>
      </w:r>
    </w:p>
    <w:p w14:paraId="064E44AF" w14:textId="77777777" w:rsidR="006D11EC" w:rsidRPr="00665F7D" w:rsidRDefault="006D11EC" w:rsidP="006A5759">
      <w:pPr>
        <w:pStyle w:val="Apara"/>
      </w:pPr>
      <w:r>
        <w:tab/>
      </w:r>
      <w:r w:rsidRPr="00665F7D">
        <w:t>(b)</w:t>
      </w:r>
      <w:r w:rsidRPr="00665F7D">
        <w:tab/>
        <w:t>whether and the extent to which the proposed surveillance might intrude on the worker’s or someone else’s privacy; and</w:t>
      </w:r>
    </w:p>
    <w:p w14:paraId="03ADA241" w14:textId="77777777" w:rsidR="006D11EC" w:rsidRPr="00665F7D" w:rsidRDefault="006D11EC" w:rsidP="002F7377">
      <w:pPr>
        <w:pStyle w:val="Apara"/>
        <w:keepNext/>
      </w:pPr>
      <w:r>
        <w:lastRenderedPageBreak/>
        <w:tab/>
      </w:r>
      <w:r w:rsidRPr="00665F7D">
        <w:t>(c)</w:t>
      </w:r>
      <w:r w:rsidRPr="00665F7D">
        <w:tab/>
        <w:t>if the proposed surveillance may be conducted in a non-work area—a worker’s heightened expectation of privacy in the area; and</w:t>
      </w:r>
    </w:p>
    <w:p w14:paraId="37363F53" w14:textId="77777777" w:rsidR="006D11EC" w:rsidRPr="00665F7D" w:rsidRDefault="006D11EC" w:rsidP="00274D0B">
      <w:pPr>
        <w:pStyle w:val="aNotepar"/>
      </w:pPr>
      <w:r w:rsidRPr="00D24903">
        <w:rPr>
          <w:rStyle w:val="charItals"/>
        </w:rPr>
        <w:t>Note 1</w:t>
      </w:r>
      <w:r w:rsidRPr="00D24903">
        <w:rPr>
          <w:rStyle w:val="charItals"/>
        </w:rPr>
        <w:tab/>
      </w:r>
      <w:r w:rsidRPr="00665F7D">
        <w:t>Surveillance is prohibited in some non-work areas (see s 41).</w:t>
      </w:r>
    </w:p>
    <w:p w14:paraId="37283755" w14:textId="77777777" w:rsidR="006D11EC" w:rsidRPr="00665F7D" w:rsidRDefault="006D11EC" w:rsidP="007B4750">
      <w:pPr>
        <w:pStyle w:val="aNotepar"/>
      </w:pPr>
      <w:r w:rsidRPr="00D24903">
        <w:rPr>
          <w:rStyle w:val="charItals"/>
        </w:rPr>
        <w:t>Note 2</w:t>
      </w:r>
      <w:r w:rsidRPr="00D24903">
        <w:rPr>
          <w:rStyle w:val="charItals"/>
        </w:rPr>
        <w:tab/>
      </w:r>
      <w:r w:rsidRPr="00D24903">
        <w:rPr>
          <w:rStyle w:val="charBoldItals"/>
        </w:rPr>
        <w:t>Non-work area</w:t>
      </w:r>
      <w:r w:rsidR="005159EA">
        <w:t>—see the dictionary.</w:t>
      </w:r>
    </w:p>
    <w:p w14:paraId="1CDF8C1A" w14:textId="77777777" w:rsidR="006D11EC" w:rsidRPr="00665F7D" w:rsidRDefault="006D11EC" w:rsidP="006A5759">
      <w:pPr>
        <w:pStyle w:val="Apara"/>
      </w:pPr>
      <w:r>
        <w:tab/>
      </w:r>
      <w:r w:rsidRPr="00665F7D">
        <w:t>(d)</w:t>
      </w:r>
      <w:r w:rsidRPr="00665F7D">
        <w:tab/>
        <w:t>whether there are other appropriate ways to find out if the worker is engaged in an unlawful activity in the workplace; and</w:t>
      </w:r>
    </w:p>
    <w:p w14:paraId="470E7B37" w14:textId="77777777" w:rsidR="006D11EC" w:rsidRPr="00665F7D" w:rsidRDefault="006D11EC" w:rsidP="006A5759">
      <w:pPr>
        <w:pStyle w:val="Apara"/>
      </w:pPr>
      <w:r>
        <w:tab/>
      </w:r>
      <w:r w:rsidRPr="00665F7D">
        <w:t>(e)</w:t>
      </w:r>
      <w:r w:rsidRPr="00665F7D">
        <w:tab/>
        <w:t>whether it is more appropriate for the suspected unlawful activity to be investigated by a law enforcement agency; and</w:t>
      </w:r>
    </w:p>
    <w:p w14:paraId="1199C88C" w14:textId="77777777" w:rsidR="006D11EC" w:rsidRPr="00665F7D" w:rsidRDefault="006D11EC" w:rsidP="006A5759">
      <w:pPr>
        <w:pStyle w:val="Apara"/>
      </w:pPr>
      <w:r>
        <w:tab/>
      </w:r>
      <w:r w:rsidRPr="00665F7D">
        <w:t>(f)</w:t>
      </w:r>
      <w:r w:rsidRPr="00665F7D">
        <w:tab/>
        <w:t>whether the person nominated to be the surveillance supervisor in the application is suitable.</w:t>
      </w:r>
    </w:p>
    <w:p w14:paraId="53AF54FC" w14:textId="77777777" w:rsidR="006D11EC" w:rsidRPr="00665F7D" w:rsidRDefault="006D11EC" w:rsidP="00DD0D5A">
      <w:pPr>
        <w:pStyle w:val="aNotepar"/>
      </w:pPr>
      <w:r w:rsidRPr="00D24903">
        <w:rPr>
          <w:rStyle w:val="charItals"/>
        </w:rPr>
        <w:t>Note</w:t>
      </w:r>
      <w:r w:rsidRPr="00D24903">
        <w:rPr>
          <w:rStyle w:val="charItals"/>
        </w:rPr>
        <w:tab/>
      </w:r>
      <w:r w:rsidRPr="00665F7D">
        <w:t>Section 29 deals with appointing a surveillance supervisor.</w:t>
      </w:r>
    </w:p>
    <w:p w14:paraId="085C353F" w14:textId="77777777" w:rsidR="006D11EC" w:rsidRPr="00665F7D" w:rsidRDefault="006D11EC" w:rsidP="006A5759">
      <w:pPr>
        <w:pStyle w:val="Amain"/>
      </w:pPr>
      <w:r>
        <w:tab/>
      </w:r>
      <w:r w:rsidRPr="00665F7D">
        <w:t>(3)</w:t>
      </w:r>
      <w:r w:rsidRPr="00665F7D">
        <w:tab/>
        <w:t>The Magistrates Court may consider any other relevant matter.</w:t>
      </w:r>
    </w:p>
    <w:p w14:paraId="5473625D" w14:textId="77777777" w:rsidR="006D11EC" w:rsidRPr="00665F7D" w:rsidRDefault="006D11EC" w:rsidP="006A5759">
      <w:pPr>
        <w:pStyle w:val="Amain"/>
      </w:pPr>
      <w:r>
        <w:tab/>
      </w:r>
      <w:r w:rsidRPr="00665F7D">
        <w:t>(4)</w:t>
      </w:r>
      <w:r w:rsidRPr="00665F7D">
        <w:tab/>
        <w:t>The covert surveillance authority must state—</w:t>
      </w:r>
    </w:p>
    <w:p w14:paraId="699177A1" w14:textId="77777777" w:rsidR="006D11EC" w:rsidRPr="00665F7D" w:rsidRDefault="006D11EC" w:rsidP="006A5759">
      <w:pPr>
        <w:pStyle w:val="Apara"/>
      </w:pPr>
      <w:r>
        <w:tab/>
      </w:r>
      <w:r w:rsidRPr="00665F7D">
        <w:t>(a)</w:t>
      </w:r>
      <w:r w:rsidRPr="00665F7D">
        <w:tab/>
        <w:t>the nature of the suspected unlawful activity and the name of the worker (if practicable) in relation to which the authority is issued; and</w:t>
      </w:r>
    </w:p>
    <w:p w14:paraId="0CA74045" w14:textId="77777777" w:rsidR="006D11EC" w:rsidRPr="00665F7D" w:rsidRDefault="006D11EC" w:rsidP="006A5759">
      <w:pPr>
        <w:pStyle w:val="Apara"/>
      </w:pPr>
      <w:r>
        <w:tab/>
      </w:r>
      <w:r w:rsidRPr="00665F7D">
        <w:t>(b)</w:t>
      </w:r>
      <w:r w:rsidRPr="00665F7D">
        <w:tab/>
        <w:t>the name of any worker (if practicable) or a description of the group or class of workers who may be the subject of the covert surveillance; and</w:t>
      </w:r>
    </w:p>
    <w:p w14:paraId="0759564F" w14:textId="77777777" w:rsidR="006D11EC" w:rsidRPr="00665F7D" w:rsidRDefault="006D11EC" w:rsidP="006A5759">
      <w:pPr>
        <w:pStyle w:val="Apara"/>
      </w:pPr>
      <w:r>
        <w:tab/>
      </w:r>
      <w:r w:rsidRPr="00665F7D">
        <w:t>(c)</w:t>
      </w:r>
      <w:r w:rsidRPr="00665F7D">
        <w:tab/>
        <w:t>the premises, place, computer, vehicle or other thing that may be the subject of the covert surveillance; and</w:t>
      </w:r>
    </w:p>
    <w:p w14:paraId="0950D3DE" w14:textId="77777777" w:rsidR="006D11EC" w:rsidRPr="00665F7D" w:rsidRDefault="006D11EC" w:rsidP="006A5759">
      <w:pPr>
        <w:pStyle w:val="Apara"/>
      </w:pPr>
      <w:r>
        <w:tab/>
      </w:r>
      <w:r w:rsidRPr="00665F7D">
        <w:t>(d)</w:t>
      </w:r>
      <w:r w:rsidRPr="00665F7D">
        <w:tab/>
        <w:t>the kind of surveillance device that may be used for the covert surveillance and where the device may be used or installed; and</w:t>
      </w:r>
    </w:p>
    <w:p w14:paraId="7CDCA3D7" w14:textId="77777777" w:rsidR="006D11EC" w:rsidRPr="00665F7D" w:rsidRDefault="006D11EC" w:rsidP="006A5759">
      <w:pPr>
        <w:pStyle w:val="Apara"/>
      </w:pPr>
      <w:r>
        <w:tab/>
      </w:r>
      <w:r w:rsidRPr="00665F7D">
        <w:t>(e)</w:t>
      </w:r>
      <w:r w:rsidRPr="00665F7D">
        <w:tab/>
        <w:t>when the covert surveillance may be conducted; and</w:t>
      </w:r>
    </w:p>
    <w:p w14:paraId="37867826" w14:textId="77777777" w:rsidR="006D11EC" w:rsidRPr="00665F7D" w:rsidRDefault="006D11EC" w:rsidP="006A5759">
      <w:pPr>
        <w:pStyle w:val="Apara"/>
      </w:pPr>
      <w:r>
        <w:tab/>
      </w:r>
      <w:r w:rsidRPr="00665F7D">
        <w:t>(f)</w:t>
      </w:r>
      <w:r w:rsidRPr="00665F7D">
        <w:tab/>
        <w:t>the name of each person designated as a surveillance supervisor; and</w:t>
      </w:r>
    </w:p>
    <w:p w14:paraId="3CBC2C30" w14:textId="77777777" w:rsidR="006D11EC" w:rsidRPr="00665F7D" w:rsidRDefault="006D11EC" w:rsidP="006A5759">
      <w:pPr>
        <w:pStyle w:val="Apara"/>
      </w:pPr>
      <w:r>
        <w:tab/>
      </w:r>
      <w:r w:rsidRPr="00665F7D">
        <w:t>(g)</w:t>
      </w:r>
      <w:r w:rsidRPr="00665F7D">
        <w:tab/>
        <w:t>the period that the authority remains in force; and</w:t>
      </w:r>
    </w:p>
    <w:p w14:paraId="19F7F3DF" w14:textId="77777777" w:rsidR="006D11EC" w:rsidRPr="00665F7D" w:rsidRDefault="006D11EC" w:rsidP="006A5759">
      <w:pPr>
        <w:pStyle w:val="Apara"/>
      </w:pPr>
      <w:r>
        <w:lastRenderedPageBreak/>
        <w:tab/>
      </w:r>
      <w:r w:rsidRPr="00665F7D">
        <w:t>(h)</w:t>
      </w:r>
      <w:r w:rsidRPr="00665F7D">
        <w:tab/>
        <w:t>the conditions on the covert surveillance authority; and</w:t>
      </w:r>
    </w:p>
    <w:p w14:paraId="585381F6" w14:textId="77777777" w:rsidR="006D11EC" w:rsidRPr="00665F7D" w:rsidRDefault="006D11EC" w:rsidP="00437BF7">
      <w:pPr>
        <w:pStyle w:val="aNotepar"/>
      </w:pPr>
      <w:r w:rsidRPr="00D24903">
        <w:rPr>
          <w:rStyle w:val="charItals"/>
        </w:rPr>
        <w:t>Note</w:t>
      </w:r>
      <w:r w:rsidRPr="00D24903">
        <w:rPr>
          <w:rStyle w:val="charItals"/>
        </w:rPr>
        <w:tab/>
      </w:r>
      <w:r w:rsidRPr="00665F7D">
        <w:t>For the conditions on a covert surveillance authority, see s 31.</w:t>
      </w:r>
    </w:p>
    <w:p w14:paraId="16AD8CF1" w14:textId="77777777" w:rsidR="006D11EC" w:rsidRPr="00665F7D" w:rsidRDefault="006D11EC" w:rsidP="006A5759">
      <w:pPr>
        <w:pStyle w:val="Apara"/>
      </w:pPr>
      <w:r>
        <w:tab/>
      </w:r>
      <w:r w:rsidRPr="00665F7D">
        <w:t>(i)</w:t>
      </w:r>
      <w:r w:rsidRPr="00665F7D">
        <w:tab/>
        <w:t>the requirements for—</w:t>
      </w:r>
    </w:p>
    <w:p w14:paraId="1B04B379" w14:textId="77777777" w:rsidR="006D11EC" w:rsidRPr="00665F7D" w:rsidRDefault="006D11EC" w:rsidP="006A5759">
      <w:pPr>
        <w:pStyle w:val="Asubpara"/>
      </w:pPr>
      <w:r>
        <w:tab/>
      </w:r>
      <w:r w:rsidRPr="00665F7D">
        <w:t>(i)</w:t>
      </w:r>
      <w:r w:rsidRPr="00665F7D">
        <w:tab/>
        <w:t>reporting on the use of the covert surveillance authority under section 37; and</w:t>
      </w:r>
    </w:p>
    <w:p w14:paraId="1E65EC18" w14:textId="77777777" w:rsidR="006D11EC" w:rsidRPr="00665F7D" w:rsidRDefault="006D11EC" w:rsidP="006A5759">
      <w:pPr>
        <w:pStyle w:val="Asubpara"/>
      </w:pPr>
      <w:r>
        <w:tab/>
      </w:r>
      <w:r w:rsidRPr="00665F7D">
        <w:t>(ii)</w:t>
      </w:r>
      <w:r w:rsidRPr="00665F7D">
        <w:tab/>
        <w:t xml:space="preserve">use and disclosure of covert surveillance records under section 39. </w:t>
      </w:r>
    </w:p>
    <w:p w14:paraId="471F24F8" w14:textId="77777777" w:rsidR="006D11EC" w:rsidRPr="00665F7D" w:rsidRDefault="006D11EC" w:rsidP="00D72EDC">
      <w:pPr>
        <w:pStyle w:val="AH5Sec"/>
      </w:pPr>
      <w:bookmarkStart w:id="43" w:name="_Toc75186996"/>
      <w:r w:rsidRPr="001542A1">
        <w:rPr>
          <w:rStyle w:val="CharSectNo"/>
        </w:rPr>
        <w:t>29</w:t>
      </w:r>
      <w:r w:rsidRPr="00665F7D">
        <w:tab/>
        <w:t>Appointing surveillance supervisor</w:t>
      </w:r>
      <w:bookmarkEnd w:id="43"/>
    </w:p>
    <w:p w14:paraId="10DA062E" w14:textId="77777777" w:rsidR="006D11EC" w:rsidRPr="00665F7D" w:rsidRDefault="006D11EC" w:rsidP="006A5759">
      <w:pPr>
        <w:pStyle w:val="Amain"/>
      </w:pPr>
      <w:r>
        <w:tab/>
      </w:r>
      <w:r w:rsidRPr="00665F7D">
        <w:t>(1)</w:t>
      </w:r>
      <w:r w:rsidRPr="00665F7D">
        <w:tab/>
        <w:t>The Magistrates Court must appoint at least 1 person to be the surveillance supervisor in relation to a covert surveillance authority.</w:t>
      </w:r>
    </w:p>
    <w:p w14:paraId="172BBC26" w14:textId="77777777" w:rsidR="006D11EC" w:rsidRPr="00665F7D" w:rsidRDefault="006D11EC" w:rsidP="006A5759">
      <w:pPr>
        <w:pStyle w:val="Amain"/>
      </w:pPr>
      <w:r>
        <w:tab/>
      </w:r>
      <w:r w:rsidRPr="00665F7D">
        <w:t>(2)</w:t>
      </w:r>
      <w:r w:rsidRPr="00665F7D">
        <w:tab/>
        <w:t>The Magistrates Court may appoint a person to be the surveillance supervisor only if satisfied that the person—</w:t>
      </w:r>
    </w:p>
    <w:p w14:paraId="03DDC271" w14:textId="77777777" w:rsidR="006D11EC" w:rsidRPr="00665F7D" w:rsidRDefault="006D11EC" w:rsidP="006A5759">
      <w:pPr>
        <w:pStyle w:val="Apara"/>
      </w:pPr>
      <w:r>
        <w:tab/>
      </w:r>
      <w:r w:rsidRPr="00665F7D">
        <w:t>(a)</w:t>
      </w:r>
      <w:r w:rsidRPr="00665F7D">
        <w:tab/>
        <w:t>has the experience or expertise to qualify the person to be a surveillance supervisor; and</w:t>
      </w:r>
    </w:p>
    <w:p w14:paraId="6D792B36" w14:textId="77777777" w:rsidR="006D11EC" w:rsidRPr="00945015" w:rsidRDefault="006D11EC" w:rsidP="00F47D86">
      <w:pPr>
        <w:pStyle w:val="Apara"/>
        <w:rPr>
          <w:color w:val="000000"/>
        </w:rPr>
      </w:pPr>
      <w:r w:rsidRPr="00945015">
        <w:rPr>
          <w:color w:val="000000"/>
        </w:rPr>
        <w:tab/>
        <w:t>(</w:t>
      </w:r>
      <w:r>
        <w:rPr>
          <w:color w:val="000000"/>
        </w:rPr>
        <w:t>b</w:t>
      </w:r>
      <w:r w:rsidRPr="00945015">
        <w:rPr>
          <w:color w:val="000000"/>
        </w:rPr>
        <w:t>)</w:t>
      </w:r>
      <w:r w:rsidRPr="00945015">
        <w:rPr>
          <w:color w:val="000000"/>
        </w:rPr>
        <w:tab/>
        <w:t>is independent of the employer; and</w:t>
      </w:r>
    </w:p>
    <w:p w14:paraId="5C7B9F5E" w14:textId="77777777" w:rsidR="006D11EC" w:rsidRPr="00945015" w:rsidRDefault="006D11EC" w:rsidP="00F47D86">
      <w:pPr>
        <w:pStyle w:val="aExamHdgpar"/>
        <w:rPr>
          <w:color w:val="000000"/>
        </w:rPr>
      </w:pPr>
      <w:r w:rsidRPr="00945015">
        <w:rPr>
          <w:color w:val="000000"/>
        </w:rPr>
        <w:t>Example</w:t>
      </w:r>
    </w:p>
    <w:p w14:paraId="0D9DB098" w14:textId="77777777" w:rsidR="006D11EC" w:rsidRPr="00945015" w:rsidRDefault="006D11EC" w:rsidP="00F6538F">
      <w:pPr>
        <w:pStyle w:val="aExamINumpar"/>
        <w:rPr>
          <w:color w:val="000000"/>
        </w:rPr>
      </w:pPr>
      <w:r w:rsidRPr="00945015">
        <w:rPr>
          <w:color w:val="000000"/>
        </w:rPr>
        <w:t>the person is not an employee of the employer</w:t>
      </w:r>
    </w:p>
    <w:p w14:paraId="26C0A205" w14:textId="77777777" w:rsidR="006D11EC" w:rsidRPr="00665F7D" w:rsidRDefault="006D11EC" w:rsidP="00A14FCB">
      <w:pPr>
        <w:pStyle w:val="Apara"/>
        <w:keepNext/>
      </w:pPr>
      <w:r>
        <w:tab/>
      </w:r>
      <w:r w:rsidRPr="00665F7D">
        <w:t>(</w:t>
      </w:r>
      <w:r>
        <w:t>c</w:t>
      </w:r>
      <w:r w:rsidRPr="00665F7D">
        <w:t>)</w:t>
      </w:r>
      <w:r w:rsidRPr="00665F7D">
        <w:tab/>
        <w:t>if the covert surveillance authority allows surveillance to be conducted in a non-work area—is able to adequately accommodate a worker’s heightened expectation of privacy in the area.</w:t>
      </w:r>
    </w:p>
    <w:p w14:paraId="47145C21" w14:textId="77777777" w:rsidR="006D11EC" w:rsidRPr="00665F7D" w:rsidRDefault="006D11EC" w:rsidP="00A14FCB">
      <w:pPr>
        <w:pStyle w:val="aNotepar"/>
        <w:keepNext/>
      </w:pPr>
      <w:r w:rsidRPr="00D24903">
        <w:rPr>
          <w:rStyle w:val="charItals"/>
        </w:rPr>
        <w:t>Note 1</w:t>
      </w:r>
      <w:r w:rsidRPr="00D24903">
        <w:rPr>
          <w:rStyle w:val="charItals"/>
        </w:rPr>
        <w:tab/>
      </w:r>
      <w:r w:rsidRPr="00665F7D">
        <w:t>Surveillance is prohibited in some non-work areas (see s 41).</w:t>
      </w:r>
    </w:p>
    <w:p w14:paraId="731F2E4F" w14:textId="77777777" w:rsidR="006D11EC" w:rsidRPr="00665F7D" w:rsidRDefault="006D11EC" w:rsidP="00C50558">
      <w:pPr>
        <w:pStyle w:val="aNotepar"/>
      </w:pPr>
      <w:r w:rsidRPr="00D24903">
        <w:rPr>
          <w:rStyle w:val="charItals"/>
        </w:rPr>
        <w:t>Note 2</w:t>
      </w:r>
      <w:r w:rsidRPr="00D24903">
        <w:rPr>
          <w:rStyle w:val="charItals"/>
        </w:rPr>
        <w:tab/>
      </w:r>
      <w:r w:rsidRPr="00D24903">
        <w:rPr>
          <w:rStyle w:val="charBoldItals"/>
        </w:rPr>
        <w:t>Non-work area</w:t>
      </w:r>
      <w:r w:rsidRPr="00665F7D">
        <w:t>—see the dictionary.</w:t>
      </w:r>
    </w:p>
    <w:p w14:paraId="0E40821D" w14:textId="77777777" w:rsidR="006D11EC" w:rsidRPr="00665F7D" w:rsidRDefault="006D11EC" w:rsidP="00D72EDC">
      <w:pPr>
        <w:pStyle w:val="AH5Sec"/>
      </w:pPr>
      <w:bookmarkStart w:id="44" w:name="_Toc75186997"/>
      <w:r w:rsidRPr="001542A1">
        <w:rPr>
          <w:rStyle w:val="CharSectNo"/>
        </w:rPr>
        <w:t>30</w:t>
      </w:r>
      <w:r w:rsidRPr="00665F7D">
        <w:tab/>
        <w:t>Duration of covert surveillance authority</w:t>
      </w:r>
      <w:bookmarkEnd w:id="44"/>
    </w:p>
    <w:p w14:paraId="5BCC5E49" w14:textId="77777777" w:rsidR="006D11EC" w:rsidRPr="00665F7D" w:rsidRDefault="006D11EC" w:rsidP="00453C79">
      <w:pPr>
        <w:pStyle w:val="Amainreturn"/>
      </w:pPr>
      <w:r w:rsidRPr="00665F7D">
        <w:t>A covert surveillance authority may be issued for not longer than 30 days or another period prescribed by regulation.</w:t>
      </w:r>
    </w:p>
    <w:p w14:paraId="4A4A08DC" w14:textId="77777777" w:rsidR="006D11EC" w:rsidRPr="00665F7D" w:rsidRDefault="006D11EC" w:rsidP="00D72EDC">
      <w:pPr>
        <w:pStyle w:val="AH5Sec"/>
      </w:pPr>
      <w:bookmarkStart w:id="45" w:name="_Toc75186998"/>
      <w:r w:rsidRPr="001542A1">
        <w:rPr>
          <w:rStyle w:val="CharSectNo"/>
        </w:rPr>
        <w:lastRenderedPageBreak/>
        <w:t>31</w:t>
      </w:r>
      <w:r w:rsidRPr="00665F7D">
        <w:tab/>
        <w:t>Conditions on covert surveillance authority</w:t>
      </w:r>
      <w:bookmarkEnd w:id="45"/>
    </w:p>
    <w:p w14:paraId="1542C0CF" w14:textId="77777777" w:rsidR="006D11EC" w:rsidRPr="00665F7D" w:rsidRDefault="006D11EC" w:rsidP="002F7377">
      <w:pPr>
        <w:pStyle w:val="Amain"/>
        <w:keepNext/>
      </w:pPr>
      <w:r>
        <w:tab/>
      </w:r>
      <w:r w:rsidRPr="00665F7D">
        <w:t>(1)</w:t>
      </w:r>
      <w:r w:rsidRPr="00665F7D">
        <w:tab/>
        <w:t xml:space="preserve">A covert surveillance authority is subject to the conditions mentioned in this section. </w:t>
      </w:r>
    </w:p>
    <w:p w14:paraId="3CEB735B" w14:textId="77777777" w:rsidR="006D11EC" w:rsidRPr="00665F7D" w:rsidRDefault="006D11EC" w:rsidP="006A5759">
      <w:pPr>
        <w:pStyle w:val="Amain"/>
      </w:pPr>
      <w:r>
        <w:tab/>
      </w:r>
      <w:r w:rsidRPr="00665F7D">
        <w:t>(2)</w:t>
      </w:r>
      <w:r w:rsidRPr="00665F7D">
        <w:tab/>
        <w:t>A surveillance supervisor must not give another person access to a covert surveillance record.</w:t>
      </w:r>
    </w:p>
    <w:p w14:paraId="2FB53FB4" w14:textId="77777777" w:rsidR="006D11EC" w:rsidRPr="00665F7D" w:rsidRDefault="006D11EC" w:rsidP="006A5759">
      <w:pPr>
        <w:pStyle w:val="Amain"/>
      </w:pPr>
      <w:r>
        <w:tab/>
      </w:r>
      <w:r w:rsidRPr="00665F7D">
        <w:t>(3)</w:t>
      </w:r>
      <w:r w:rsidRPr="00665F7D">
        <w:tab/>
        <w:t>However, a surveillance supervisor may give an employer a part of a covert surveillance record—</w:t>
      </w:r>
    </w:p>
    <w:p w14:paraId="5759A778" w14:textId="77777777" w:rsidR="006D11EC" w:rsidRPr="00665F7D" w:rsidRDefault="006D11EC" w:rsidP="006A5759">
      <w:pPr>
        <w:pStyle w:val="Apara"/>
      </w:pPr>
      <w:r>
        <w:tab/>
      </w:r>
      <w:r w:rsidRPr="00665F7D">
        <w:t>(a)</w:t>
      </w:r>
      <w:r w:rsidRPr="00665F7D">
        <w:tab/>
        <w:t xml:space="preserve">for a purpose for which the covert surveillance authority was issued; or </w:t>
      </w:r>
    </w:p>
    <w:p w14:paraId="257A8096" w14:textId="77777777" w:rsidR="006D11EC" w:rsidRPr="00665F7D" w:rsidRDefault="006D11EC" w:rsidP="006A5759">
      <w:pPr>
        <w:pStyle w:val="Apara"/>
      </w:pPr>
      <w:r>
        <w:tab/>
      </w:r>
      <w:r w:rsidRPr="00665F7D">
        <w:t>(b)</w:t>
      </w:r>
      <w:r w:rsidRPr="00665F7D">
        <w:tab/>
        <w:t>to identify or detect any other unlawful activity in a workplace.</w:t>
      </w:r>
    </w:p>
    <w:p w14:paraId="67A3B3BC" w14:textId="77777777" w:rsidR="006D11EC" w:rsidRPr="00665F7D" w:rsidRDefault="006D11EC" w:rsidP="006A5759">
      <w:pPr>
        <w:pStyle w:val="Amain"/>
      </w:pPr>
      <w:r>
        <w:tab/>
      </w:r>
      <w:r w:rsidRPr="00665F7D">
        <w:t>(4)</w:t>
      </w:r>
      <w:r w:rsidRPr="00665F7D">
        <w:tab/>
        <w:t>A surveillance supervisor must, within 3 months after the expiry of a covert surveillance authority, erase or destroy all covert surveillance records in relation to the authority, other than records required for investigative or evidentiary purposes.</w:t>
      </w:r>
    </w:p>
    <w:p w14:paraId="0E332AD0" w14:textId="77777777" w:rsidR="006D11EC" w:rsidRPr="00665F7D" w:rsidRDefault="006D11EC" w:rsidP="006A5759">
      <w:pPr>
        <w:pStyle w:val="Amain"/>
        <w:keepNext/>
      </w:pPr>
      <w:r>
        <w:tab/>
      </w:r>
      <w:r w:rsidRPr="00665F7D">
        <w:t>(5)</w:t>
      </w:r>
      <w:r w:rsidRPr="00665F7D">
        <w:tab/>
        <w:t>An employer must, on the written request of a worker, give the worker access to any part of a covert surveillance record that an employer seeks to rely on to take adverse action in relation to the worker.</w:t>
      </w:r>
    </w:p>
    <w:p w14:paraId="5BFE162C" w14:textId="5E174478" w:rsidR="006D11EC" w:rsidRPr="00665F7D" w:rsidRDefault="006D11EC" w:rsidP="005C7400">
      <w:pPr>
        <w:pStyle w:val="aNote"/>
      </w:pPr>
      <w:r w:rsidRPr="00D24903">
        <w:rPr>
          <w:rStyle w:val="charItals"/>
        </w:rPr>
        <w:t>Note</w:t>
      </w:r>
      <w:r w:rsidRPr="00D24903">
        <w:rPr>
          <w:rStyle w:val="charItals"/>
        </w:rPr>
        <w:tab/>
      </w:r>
      <w:r w:rsidRPr="00D24903">
        <w:rPr>
          <w:rStyle w:val="charBoldItals"/>
        </w:rPr>
        <w:t>Adverse action</w:t>
      </w:r>
      <w:r w:rsidRPr="00665F7D">
        <w:t xml:space="preserve">—see the </w:t>
      </w:r>
      <w:hyperlink r:id="rId42" w:tooltip="Act 2009 No 28 (Cwlth)" w:history="1">
        <w:r w:rsidR="005805F4" w:rsidRPr="0062211D">
          <w:rPr>
            <w:rStyle w:val="charCitHyperlinkItal"/>
          </w:rPr>
          <w:t>Fair Work Act 2009</w:t>
        </w:r>
      </w:hyperlink>
      <w:r w:rsidRPr="00665F7D">
        <w:t xml:space="preserve"> (Cwlth), s 342.</w:t>
      </w:r>
    </w:p>
    <w:p w14:paraId="3DA5810F" w14:textId="77777777" w:rsidR="006D11EC" w:rsidRPr="00665F7D" w:rsidRDefault="006D11EC" w:rsidP="00D72EDC">
      <w:pPr>
        <w:pStyle w:val="AH5Sec"/>
      </w:pPr>
      <w:bookmarkStart w:id="46" w:name="_Toc75186999"/>
      <w:r w:rsidRPr="001542A1">
        <w:rPr>
          <w:rStyle w:val="CharSectNo"/>
        </w:rPr>
        <w:t>32</w:t>
      </w:r>
      <w:r w:rsidRPr="00665F7D">
        <w:tab/>
        <w:t>Defects in covert surveillance authority</w:t>
      </w:r>
      <w:bookmarkEnd w:id="46"/>
    </w:p>
    <w:p w14:paraId="1154E595" w14:textId="77777777" w:rsidR="006D11EC" w:rsidRPr="00665F7D" w:rsidRDefault="006D11EC" w:rsidP="00C0278D">
      <w:pPr>
        <w:pStyle w:val="Amainreturn"/>
      </w:pPr>
      <w:r w:rsidRPr="00665F7D">
        <w:t>A defect in a covert surveillance authority does not invalidate the authority unless the defect affects the substance of the authority in a material particular.</w:t>
      </w:r>
    </w:p>
    <w:p w14:paraId="00F84366" w14:textId="77777777" w:rsidR="006D11EC" w:rsidRPr="00665F7D" w:rsidRDefault="006D11EC" w:rsidP="00D72EDC">
      <w:pPr>
        <w:pStyle w:val="AH5Sec"/>
      </w:pPr>
      <w:bookmarkStart w:id="47" w:name="_Toc75187000"/>
      <w:r w:rsidRPr="001542A1">
        <w:rPr>
          <w:rStyle w:val="CharSectNo"/>
        </w:rPr>
        <w:t>33</w:t>
      </w:r>
      <w:r w:rsidRPr="00665F7D">
        <w:tab/>
        <w:t>Varying or cancelling covert surveillance authority</w:t>
      </w:r>
      <w:bookmarkEnd w:id="47"/>
    </w:p>
    <w:p w14:paraId="4F3E515B" w14:textId="77777777" w:rsidR="006D11EC" w:rsidRPr="00665F7D" w:rsidRDefault="006D11EC" w:rsidP="002F7377">
      <w:pPr>
        <w:pStyle w:val="Amain"/>
        <w:keepNext/>
      </w:pPr>
      <w:r>
        <w:tab/>
      </w:r>
      <w:r w:rsidRPr="00665F7D">
        <w:t>(1)</w:t>
      </w:r>
      <w:r w:rsidRPr="00665F7D">
        <w:tab/>
        <w:t>The Magistrates Court may, at any time, vary or cancel a covert surveillance authority.</w:t>
      </w:r>
    </w:p>
    <w:p w14:paraId="24C3FDD5" w14:textId="77777777" w:rsidR="006D11EC" w:rsidRPr="00665F7D" w:rsidRDefault="006D11EC" w:rsidP="006A5759">
      <w:pPr>
        <w:pStyle w:val="Amain"/>
      </w:pPr>
      <w:r>
        <w:tab/>
      </w:r>
      <w:r w:rsidRPr="00665F7D">
        <w:t>(2)</w:t>
      </w:r>
      <w:r w:rsidRPr="00665F7D">
        <w:tab/>
        <w:t>The Magistrates Court may vary or cancel a covert surveillance authority on its own initiative or on application made by a worker, employer or other person affected by the authority.</w:t>
      </w:r>
    </w:p>
    <w:p w14:paraId="0DED974B" w14:textId="77777777" w:rsidR="006D11EC" w:rsidRPr="00665F7D" w:rsidRDefault="006D11EC" w:rsidP="00D72EDC">
      <w:pPr>
        <w:pStyle w:val="AH5Sec"/>
      </w:pPr>
      <w:bookmarkStart w:id="48" w:name="_Toc75187001"/>
      <w:r w:rsidRPr="001542A1">
        <w:rPr>
          <w:rStyle w:val="CharSectNo"/>
        </w:rPr>
        <w:lastRenderedPageBreak/>
        <w:t>34</w:t>
      </w:r>
      <w:r w:rsidRPr="00665F7D">
        <w:tab/>
        <w:t>Magistrates Court to record details of covert surveillance authority orders</w:t>
      </w:r>
      <w:bookmarkEnd w:id="48"/>
    </w:p>
    <w:p w14:paraId="6ED1D396" w14:textId="77777777" w:rsidR="006D11EC" w:rsidRPr="00665F7D" w:rsidRDefault="006D11EC" w:rsidP="006A5759">
      <w:pPr>
        <w:pStyle w:val="Amain"/>
      </w:pPr>
      <w:r>
        <w:tab/>
      </w:r>
      <w:r w:rsidRPr="00665F7D">
        <w:t>(1)</w:t>
      </w:r>
      <w:r w:rsidRPr="00665F7D">
        <w:tab/>
        <w:t>If the Magistrates Court issues, varies or cancels a covert surveillance authority, the court must make and keep a written record of the details of, and reasons for, issuing, varying or cancelling the authority.</w:t>
      </w:r>
    </w:p>
    <w:p w14:paraId="02AF1C4E" w14:textId="77777777" w:rsidR="006D11EC" w:rsidRPr="00665F7D" w:rsidRDefault="006D11EC" w:rsidP="006A5759">
      <w:pPr>
        <w:pStyle w:val="Amain"/>
      </w:pPr>
      <w:r>
        <w:tab/>
      </w:r>
      <w:r w:rsidRPr="00665F7D">
        <w:t>(2)</w:t>
      </w:r>
      <w:r w:rsidRPr="00665F7D">
        <w:tab/>
        <w:t>The Magistrates Court must take all reasonable steps to protect the confidentiality of a record under this section.</w:t>
      </w:r>
    </w:p>
    <w:p w14:paraId="12DD84BA" w14:textId="77777777" w:rsidR="006D11EC" w:rsidRPr="00665F7D" w:rsidRDefault="006D11EC" w:rsidP="006A5759">
      <w:pPr>
        <w:pStyle w:val="Amain"/>
        <w:keepNext/>
      </w:pPr>
      <w:r>
        <w:tab/>
      </w:r>
      <w:r w:rsidRPr="00665F7D">
        <w:t>(3)</w:t>
      </w:r>
      <w:r w:rsidRPr="00665F7D">
        <w:tab/>
        <w:t>A regulation may prescribe requirements for the following:</w:t>
      </w:r>
    </w:p>
    <w:p w14:paraId="57398360" w14:textId="77777777" w:rsidR="006D11EC" w:rsidRPr="00665F7D" w:rsidRDefault="006D11EC" w:rsidP="006A5759">
      <w:pPr>
        <w:pStyle w:val="Apara"/>
      </w:pPr>
      <w:r>
        <w:tab/>
      </w:r>
      <w:r w:rsidRPr="00665F7D">
        <w:t>(a)</w:t>
      </w:r>
      <w:r w:rsidRPr="00665F7D">
        <w:tab/>
        <w:t>the keeping of records in relation to the issue of covert surveillance authorities;</w:t>
      </w:r>
    </w:p>
    <w:p w14:paraId="5471E65F" w14:textId="77777777" w:rsidR="006D11EC" w:rsidRPr="00665F7D" w:rsidRDefault="006D11EC" w:rsidP="006A5759">
      <w:pPr>
        <w:pStyle w:val="Apara"/>
      </w:pPr>
      <w:r>
        <w:tab/>
      </w:r>
      <w:r w:rsidRPr="00665F7D">
        <w:t>(b)</w:t>
      </w:r>
      <w:r w:rsidRPr="00665F7D">
        <w:tab/>
        <w:t>the inspection of the records;</w:t>
      </w:r>
    </w:p>
    <w:p w14:paraId="309FA4F4" w14:textId="77777777" w:rsidR="006D11EC" w:rsidRPr="00665F7D" w:rsidRDefault="006D11EC" w:rsidP="006A5759">
      <w:pPr>
        <w:pStyle w:val="Apara"/>
      </w:pPr>
      <w:r>
        <w:tab/>
      </w:r>
      <w:r w:rsidRPr="00665F7D">
        <w:t>(c)</w:t>
      </w:r>
      <w:r w:rsidRPr="00665F7D">
        <w:tab/>
        <w:t>any other matter in relation to the records.</w:t>
      </w:r>
    </w:p>
    <w:p w14:paraId="7787E154" w14:textId="77777777" w:rsidR="006D11EC" w:rsidRPr="001542A1" w:rsidRDefault="006D11EC" w:rsidP="00D72EDC">
      <w:pPr>
        <w:pStyle w:val="AH3Div"/>
      </w:pPr>
      <w:bookmarkStart w:id="49" w:name="_Toc75187002"/>
      <w:r w:rsidRPr="001542A1">
        <w:rPr>
          <w:rStyle w:val="CharDivNo"/>
        </w:rPr>
        <w:t>Division 4.3</w:t>
      </w:r>
      <w:r w:rsidRPr="00665F7D">
        <w:tab/>
      </w:r>
      <w:r w:rsidRPr="001542A1">
        <w:rPr>
          <w:rStyle w:val="CharDivText"/>
        </w:rPr>
        <w:t>Restrictions on covert surveillance</w:t>
      </w:r>
      <w:bookmarkEnd w:id="49"/>
    </w:p>
    <w:p w14:paraId="32DC58AA" w14:textId="77777777" w:rsidR="006D11EC" w:rsidRPr="00665F7D" w:rsidRDefault="006D11EC" w:rsidP="00D72EDC">
      <w:pPr>
        <w:pStyle w:val="AH5Sec"/>
      </w:pPr>
      <w:bookmarkStart w:id="50" w:name="_Toc75187003"/>
      <w:r w:rsidRPr="001542A1">
        <w:rPr>
          <w:rStyle w:val="CharSectNo"/>
        </w:rPr>
        <w:t>35</w:t>
      </w:r>
      <w:r w:rsidRPr="00665F7D">
        <w:tab/>
        <w:t>Offence—conducting covert surveillance other than under covert surveillance authority</w:t>
      </w:r>
      <w:bookmarkEnd w:id="50"/>
    </w:p>
    <w:p w14:paraId="4A42430E" w14:textId="77777777" w:rsidR="006D11EC" w:rsidRPr="00665F7D" w:rsidRDefault="006D11EC" w:rsidP="006A5759">
      <w:pPr>
        <w:pStyle w:val="Amain"/>
        <w:keepNext/>
      </w:pPr>
      <w:r>
        <w:tab/>
      </w:r>
      <w:r w:rsidRPr="00665F7D">
        <w:t>(1)</w:t>
      </w:r>
      <w:r w:rsidRPr="00665F7D">
        <w:tab/>
        <w:t xml:space="preserve">An employer commits an offence if the employer conducts covert surveillance of a worker in a workplace. </w:t>
      </w:r>
    </w:p>
    <w:p w14:paraId="6B134CFF" w14:textId="77777777" w:rsidR="006D11EC" w:rsidRPr="00665F7D" w:rsidRDefault="006D11EC" w:rsidP="00485D3F">
      <w:pPr>
        <w:pStyle w:val="Penalty"/>
      </w:pPr>
      <w:r w:rsidRPr="00665F7D">
        <w:t xml:space="preserve">Maximum penalty:  </w:t>
      </w:r>
      <w:r>
        <w:t>5</w:t>
      </w:r>
      <w:r w:rsidRPr="00665F7D">
        <w:t>0 penalty units.</w:t>
      </w:r>
    </w:p>
    <w:p w14:paraId="5E7DB577" w14:textId="77777777" w:rsidR="006D11EC" w:rsidRPr="00665F7D" w:rsidRDefault="006D11EC" w:rsidP="002F7377">
      <w:pPr>
        <w:pStyle w:val="Amain"/>
        <w:keepNext/>
      </w:pPr>
      <w:r>
        <w:tab/>
      </w:r>
      <w:r w:rsidRPr="00665F7D">
        <w:t>(2)</w:t>
      </w:r>
      <w:r w:rsidRPr="00665F7D">
        <w:tab/>
        <w:t>Subsection (1) does not apply if the surveillance is—</w:t>
      </w:r>
    </w:p>
    <w:p w14:paraId="17A7868D" w14:textId="77777777" w:rsidR="006D11EC" w:rsidRPr="00665F7D" w:rsidRDefault="006D11EC" w:rsidP="00485D3F">
      <w:pPr>
        <w:pStyle w:val="Apara"/>
        <w:keepNext/>
      </w:pPr>
      <w:r>
        <w:tab/>
      </w:r>
      <w:r w:rsidRPr="00665F7D">
        <w:t>(a)</w:t>
      </w:r>
      <w:r w:rsidRPr="00665F7D">
        <w:tab/>
        <w:t>conducted in accordance with a covert surveillance authority; or</w:t>
      </w:r>
    </w:p>
    <w:p w14:paraId="10E18D6B" w14:textId="77777777" w:rsidR="006D11EC" w:rsidRPr="00665F7D" w:rsidRDefault="006D11EC" w:rsidP="006A5759">
      <w:pPr>
        <w:pStyle w:val="Apara"/>
      </w:pPr>
      <w:r>
        <w:tab/>
      </w:r>
      <w:r w:rsidRPr="00665F7D">
        <w:t>(b)</w:t>
      </w:r>
      <w:r w:rsidRPr="00665F7D">
        <w:tab/>
        <w:t>conducted by a member or officer of a law enforcement agency in the exercise of a function under a territory law or law of another jurisdiction; or</w:t>
      </w:r>
    </w:p>
    <w:p w14:paraId="37FAEC35" w14:textId="77777777" w:rsidR="006D11EC" w:rsidRPr="00665F7D" w:rsidRDefault="006D11EC" w:rsidP="00F6538F">
      <w:pPr>
        <w:pStyle w:val="Apara"/>
        <w:keepNext/>
      </w:pPr>
      <w:r>
        <w:lastRenderedPageBreak/>
        <w:tab/>
      </w:r>
      <w:r w:rsidRPr="00665F7D">
        <w:t>(c)</w:t>
      </w:r>
      <w:r w:rsidRPr="00665F7D">
        <w:tab/>
        <w:t>surveillance using an optical surveillance device in a correctional centre or another place where a person is in lawful custody; or</w:t>
      </w:r>
    </w:p>
    <w:p w14:paraId="304478C8" w14:textId="3DAA8E61" w:rsidR="006D11EC" w:rsidRPr="00665F7D" w:rsidRDefault="006D11EC" w:rsidP="006A5759">
      <w:pPr>
        <w:pStyle w:val="Apara"/>
      </w:pPr>
      <w:r>
        <w:tab/>
      </w:r>
      <w:r w:rsidRPr="00665F7D">
        <w:t>(d)</w:t>
      </w:r>
      <w:r w:rsidRPr="00665F7D">
        <w:tab/>
        <w:t xml:space="preserve">surveillance using an optical surveillance device to monitor operations carried out in a casino in accordance with the </w:t>
      </w:r>
      <w:hyperlink r:id="rId43" w:tooltip="A2006-2" w:history="1">
        <w:r w:rsidR="00672372" w:rsidRPr="00672372">
          <w:rPr>
            <w:rStyle w:val="charCitHyperlinkItal"/>
          </w:rPr>
          <w:t>Casino Control Act 2006</w:t>
        </w:r>
      </w:hyperlink>
      <w:r w:rsidRPr="00665F7D">
        <w:t>; or</w:t>
      </w:r>
    </w:p>
    <w:p w14:paraId="4DDA6E17" w14:textId="77777777" w:rsidR="006D11EC" w:rsidRPr="00665F7D" w:rsidRDefault="006D11EC" w:rsidP="006A5759">
      <w:pPr>
        <w:pStyle w:val="Apara"/>
        <w:keepNext/>
      </w:pPr>
      <w:r>
        <w:tab/>
      </w:r>
      <w:r w:rsidRPr="00665F7D">
        <w:t>(e)</w:t>
      </w:r>
      <w:r w:rsidRPr="00665F7D">
        <w:tab/>
        <w:t>surveillance using an optical surveillance device of a legal proceeding or proceeding before a law enforcement agency conducted by a person in the exercise of a function under a territory law or law of another jurisdiction.</w:t>
      </w:r>
    </w:p>
    <w:p w14:paraId="4FBE559A" w14:textId="5324F076" w:rsidR="006D11EC" w:rsidRPr="00665F7D" w:rsidRDefault="006D11EC" w:rsidP="00B831D9">
      <w:pPr>
        <w:pStyle w:val="aNote"/>
      </w:pPr>
      <w:r w:rsidRPr="00D24903">
        <w:rPr>
          <w:rStyle w:val="charItals"/>
        </w:rPr>
        <w:t>Note</w:t>
      </w:r>
      <w:r w:rsidRPr="00D24903">
        <w:rPr>
          <w:rStyle w:val="charItals"/>
        </w:rPr>
        <w:tab/>
      </w:r>
      <w:r w:rsidRPr="00665F7D">
        <w:t xml:space="preserve">The employer has an evidential burden in relation to the matters mentioned in s (2) (see </w:t>
      </w:r>
      <w:hyperlink r:id="rId44" w:tooltip="A2002-51" w:history="1">
        <w:r w:rsidR="00672372" w:rsidRPr="00672372">
          <w:rPr>
            <w:rStyle w:val="charCitHyperlinkAbbrev"/>
          </w:rPr>
          <w:t>Criminal Code</w:t>
        </w:r>
      </w:hyperlink>
      <w:r w:rsidRPr="00665F7D">
        <w:t>, s 58).</w:t>
      </w:r>
    </w:p>
    <w:p w14:paraId="53E6C857" w14:textId="77777777" w:rsidR="006D11EC" w:rsidRPr="00665F7D" w:rsidRDefault="006D11EC" w:rsidP="00D72EDC">
      <w:pPr>
        <w:pStyle w:val="AH5Sec"/>
      </w:pPr>
      <w:bookmarkStart w:id="51" w:name="_Toc75187004"/>
      <w:r w:rsidRPr="001542A1">
        <w:rPr>
          <w:rStyle w:val="CharSectNo"/>
        </w:rPr>
        <w:t>36</w:t>
      </w:r>
      <w:r w:rsidRPr="00665F7D">
        <w:tab/>
        <w:t>Defences—surveillance for security of workplaces</w:t>
      </w:r>
      <w:bookmarkEnd w:id="51"/>
    </w:p>
    <w:p w14:paraId="57A091D0" w14:textId="77777777" w:rsidR="006D11EC" w:rsidRPr="00665F7D" w:rsidRDefault="006D11EC" w:rsidP="00B862AA">
      <w:pPr>
        <w:pStyle w:val="Amain"/>
        <w:keepNext/>
      </w:pPr>
      <w:r>
        <w:tab/>
      </w:r>
      <w:r w:rsidRPr="00665F7D">
        <w:t>(1)</w:t>
      </w:r>
      <w:r w:rsidRPr="00665F7D">
        <w:tab/>
      </w:r>
      <w:r w:rsidRPr="00665F7D">
        <w:rPr>
          <w:lang w:eastAsia="en-AU"/>
        </w:rPr>
        <w:t xml:space="preserve">It is a defence to a prosecution for an offence against </w:t>
      </w:r>
      <w:r w:rsidRPr="00665F7D">
        <w:rPr>
          <w:szCs w:val="24"/>
          <w:lang w:eastAsia="en-AU"/>
        </w:rPr>
        <w:t xml:space="preserve">section 35 </w:t>
      </w:r>
      <w:r w:rsidRPr="00665F7D">
        <w:t>if the defendant proves that—</w:t>
      </w:r>
    </w:p>
    <w:p w14:paraId="4606BB18" w14:textId="77777777" w:rsidR="006D11EC" w:rsidRPr="00665F7D" w:rsidRDefault="006D11EC" w:rsidP="006A5759">
      <w:pPr>
        <w:pStyle w:val="Apara"/>
      </w:pPr>
      <w:r>
        <w:tab/>
      </w:r>
      <w:r w:rsidRPr="00665F7D">
        <w:t>(a)</w:t>
      </w:r>
      <w:r w:rsidRPr="00665F7D">
        <w:tab/>
        <w:t xml:space="preserve">covert surveillance was conducted solely to ensure the security of the workplace or people in it (the </w:t>
      </w:r>
      <w:r w:rsidRPr="00D24903">
        <w:rPr>
          <w:rStyle w:val="charBoldItals"/>
        </w:rPr>
        <w:t>relevant purpose</w:t>
      </w:r>
      <w:r w:rsidRPr="00665F7D">
        <w:t>) and the surveillance of a worker was extrinsic to the relevant purpose; and</w:t>
      </w:r>
    </w:p>
    <w:p w14:paraId="0B445C17" w14:textId="77777777" w:rsidR="006D11EC" w:rsidRPr="00665F7D" w:rsidRDefault="006D11EC" w:rsidP="006A5759">
      <w:pPr>
        <w:pStyle w:val="Apara"/>
      </w:pPr>
      <w:r>
        <w:tab/>
      </w:r>
      <w:r w:rsidRPr="00665F7D">
        <w:t>(b)</w:t>
      </w:r>
      <w:r w:rsidRPr="00665F7D">
        <w:tab/>
        <w:t>there was a real and significant likelihood of the security of the workplace or people in it being jeopardised if covert surveillance was not conducted; and</w:t>
      </w:r>
    </w:p>
    <w:p w14:paraId="588DA610" w14:textId="77777777" w:rsidR="006D11EC" w:rsidRPr="00665F7D" w:rsidRDefault="006D11EC" w:rsidP="002F7377">
      <w:pPr>
        <w:pStyle w:val="Apara"/>
        <w:keepNext/>
        <w:keepLines/>
      </w:pPr>
      <w:r>
        <w:tab/>
      </w:r>
      <w:r w:rsidRPr="00665F7D">
        <w:t>(c)</w:t>
      </w:r>
      <w:r w:rsidRPr="00665F7D">
        <w:tab/>
        <w:t>the employer notified workers (or a body representing a substantial number of the workers) in the workplace in writing of the intended surveillance for the relevant purpose before it was conducted.</w:t>
      </w:r>
    </w:p>
    <w:p w14:paraId="4D288722" w14:textId="4B29B4CF" w:rsidR="006D11EC" w:rsidRPr="00665F7D" w:rsidRDefault="006D11EC" w:rsidP="009A68DE">
      <w:pPr>
        <w:pStyle w:val="aNote"/>
      </w:pPr>
      <w:r w:rsidRPr="00D24903">
        <w:rPr>
          <w:rStyle w:val="charItals"/>
        </w:rPr>
        <w:t>Note</w:t>
      </w:r>
      <w:r w:rsidRPr="00D24903">
        <w:rPr>
          <w:rStyle w:val="charItals"/>
        </w:rPr>
        <w:tab/>
      </w:r>
      <w:r w:rsidRPr="00665F7D">
        <w:t xml:space="preserve">The defendant has a legal burden in relation to the matters mentioned in s (1) (see </w:t>
      </w:r>
      <w:hyperlink r:id="rId45" w:tooltip="A2002-51" w:history="1">
        <w:r w:rsidR="00672372" w:rsidRPr="00672372">
          <w:rPr>
            <w:rStyle w:val="charCitHyperlinkAbbrev"/>
          </w:rPr>
          <w:t>Criminal Code</w:t>
        </w:r>
      </w:hyperlink>
      <w:r w:rsidRPr="00665F7D">
        <w:t>, s 59).</w:t>
      </w:r>
    </w:p>
    <w:p w14:paraId="26D4FC98" w14:textId="77777777" w:rsidR="006D11EC" w:rsidRPr="00665F7D" w:rsidRDefault="006D11EC" w:rsidP="006A5759">
      <w:pPr>
        <w:pStyle w:val="Amain"/>
      </w:pPr>
      <w:r>
        <w:lastRenderedPageBreak/>
        <w:tab/>
      </w:r>
      <w:r w:rsidRPr="00665F7D">
        <w:t>(2)</w:t>
      </w:r>
      <w:r w:rsidRPr="00665F7D">
        <w:tab/>
        <w:t>A covert surveillance record in relation to a worker that results from the conduct of surveillance mentioned in this section is not admissible in evidence in a proceeding against the worker unless—</w:t>
      </w:r>
    </w:p>
    <w:p w14:paraId="53EB1382" w14:textId="77777777" w:rsidR="006D11EC" w:rsidRPr="00665F7D" w:rsidRDefault="006D11EC" w:rsidP="006A5759">
      <w:pPr>
        <w:pStyle w:val="Apara"/>
      </w:pPr>
      <w:r>
        <w:tab/>
      </w:r>
      <w:r w:rsidRPr="00665F7D">
        <w:t>(a)</w:t>
      </w:r>
      <w:r w:rsidRPr="00665F7D">
        <w:tab/>
        <w:t>for a disciplinary or legal proceeding—the proceeding relates to the security of the workplace or people in the workplace; or</w:t>
      </w:r>
    </w:p>
    <w:p w14:paraId="7C583638" w14:textId="77777777" w:rsidR="006D11EC" w:rsidRPr="00665F7D" w:rsidRDefault="006D11EC" w:rsidP="006A5759">
      <w:pPr>
        <w:pStyle w:val="Apara"/>
      </w:pPr>
      <w:r>
        <w:tab/>
      </w:r>
      <w:r w:rsidRPr="00665F7D">
        <w:t>(b)</w:t>
      </w:r>
      <w:r w:rsidRPr="00665F7D">
        <w:tab/>
        <w:t xml:space="preserve">for a legal proceeding—the desirability of admitting the evidence outweighs the undesirability of admitting evidence that has been obtained in the way in which the evidence was obtained. </w:t>
      </w:r>
    </w:p>
    <w:p w14:paraId="5F24F3EF" w14:textId="77777777" w:rsidR="006D11EC" w:rsidRPr="001542A1" w:rsidRDefault="006D11EC" w:rsidP="00D72EDC">
      <w:pPr>
        <w:pStyle w:val="AH3Div"/>
      </w:pPr>
      <w:bookmarkStart w:id="52" w:name="_Toc75187005"/>
      <w:r w:rsidRPr="001542A1">
        <w:rPr>
          <w:rStyle w:val="CharDivNo"/>
        </w:rPr>
        <w:t>Division 4.4</w:t>
      </w:r>
      <w:r w:rsidRPr="00665F7D">
        <w:tab/>
      </w:r>
      <w:r w:rsidRPr="001542A1">
        <w:rPr>
          <w:rStyle w:val="CharDivText"/>
        </w:rPr>
        <w:t>Reporting on covert surveillance authority</w:t>
      </w:r>
      <w:bookmarkEnd w:id="52"/>
    </w:p>
    <w:p w14:paraId="27AEFFC0" w14:textId="77777777" w:rsidR="006D11EC" w:rsidRPr="00665F7D" w:rsidRDefault="006D11EC" w:rsidP="00D72EDC">
      <w:pPr>
        <w:pStyle w:val="AH5Sec"/>
      </w:pPr>
      <w:bookmarkStart w:id="53" w:name="_Toc75187006"/>
      <w:r w:rsidRPr="001542A1">
        <w:rPr>
          <w:rStyle w:val="CharSectNo"/>
        </w:rPr>
        <w:t>37</w:t>
      </w:r>
      <w:r w:rsidRPr="00665F7D">
        <w:tab/>
        <w:t>Offence—failure to give covert surveillance report</w:t>
      </w:r>
      <w:bookmarkEnd w:id="53"/>
    </w:p>
    <w:p w14:paraId="7F96401D" w14:textId="77777777" w:rsidR="006D11EC" w:rsidRPr="00665F7D" w:rsidRDefault="006D11EC" w:rsidP="00B862AA">
      <w:pPr>
        <w:pStyle w:val="Amain"/>
        <w:keepNext/>
      </w:pPr>
      <w:r>
        <w:tab/>
      </w:r>
      <w:r w:rsidRPr="00665F7D">
        <w:t>(1)</w:t>
      </w:r>
      <w:r w:rsidRPr="00665F7D">
        <w:tab/>
        <w:t>An employer commits an offence if—</w:t>
      </w:r>
    </w:p>
    <w:p w14:paraId="422690CC" w14:textId="77777777" w:rsidR="006D11EC" w:rsidRPr="00665F7D" w:rsidRDefault="006D11EC" w:rsidP="006A5759">
      <w:pPr>
        <w:pStyle w:val="Apara"/>
      </w:pPr>
      <w:r>
        <w:tab/>
      </w:r>
      <w:r w:rsidRPr="00665F7D">
        <w:t>(a)</w:t>
      </w:r>
      <w:r w:rsidRPr="00665F7D">
        <w:tab/>
        <w:t>the Magistrates Court issues a covert surveillance authority to the employer; and</w:t>
      </w:r>
    </w:p>
    <w:p w14:paraId="5C8DAA1D" w14:textId="77777777" w:rsidR="006D11EC" w:rsidRPr="00665F7D" w:rsidRDefault="006D11EC" w:rsidP="006A5759">
      <w:pPr>
        <w:pStyle w:val="Apara"/>
      </w:pPr>
      <w:r>
        <w:tab/>
      </w:r>
      <w:r w:rsidRPr="00665F7D">
        <w:t>(b)</w:t>
      </w:r>
      <w:r w:rsidRPr="00665F7D">
        <w:tab/>
        <w:t>the employer fails to give the court a written report setting out the covert surveillance authority information within 30 days after the end of the covert surveillance authority.</w:t>
      </w:r>
    </w:p>
    <w:p w14:paraId="41C409BB" w14:textId="1A0A5027" w:rsidR="006D11EC" w:rsidRPr="00665F7D" w:rsidRDefault="006D11EC" w:rsidP="006A5759">
      <w:pPr>
        <w:pStyle w:val="aNotepar"/>
        <w:keepNext/>
      </w:pPr>
      <w:r w:rsidRPr="00D24903">
        <w:rPr>
          <w:rStyle w:val="charItals"/>
        </w:rPr>
        <w:t>Note</w:t>
      </w:r>
      <w:r w:rsidRPr="00D24903">
        <w:rPr>
          <w:rStyle w:val="charItals"/>
        </w:rPr>
        <w:tab/>
      </w:r>
      <w:r w:rsidRPr="00665F7D">
        <w:t xml:space="preserve">If a form is approved under the </w:t>
      </w:r>
      <w:hyperlink r:id="rId46" w:tooltip="A2004-59" w:history="1">
        <w:r w:rsidR="00672372" w:rsidRPr="00672372">
          <w:rPr>
            <w:rStyle w:val="charCitHyperlinkItal"/>
          </w:rPr>
          <w:t>Court Procedures Act 2004</w:t>
        </w:r>
      </w:hyperlink>
      <w:r w:rsidRPr="00665F7D">
        <w:t>, s 8 for the report, the form must be used.</w:t>
      </w:r>
    </w:p>
    <w:p w14:paraId="18B613B1" w14:textId="77777777" w:rsidR="006D11EC" w:rsidRPr="00665F7D" w:rsidRDefault="006D11EC" w:rsidP="002F7377">
      <w:pPr>
        <w:pStyle w:val="Penalty"/>
      </w:pPr>
      <w:r w:rsidRPr="00665F7D">
        <w:t>Maximum penalty:  20 penalty units.</w:t>
      </w:r>
    </w:p>
    <w:p w14:paraId="1C1E2F17" w14:textId="77777777" w:rsidR="006D11EC" w:rsidRPr="00665F7D" w:rsidRDefault="006D11EC" w:rsidP="006A5759">
      <w:pPr>
        <w:pStyle w:val="Amain"/>
        <w:keepNext/>
      </w:pPr>
      <w:r>
        <w:tab/>
      </w:r>
      <w:r w:rsidRPr="00665F7D">
        <w:t>(2)</w:t>
      </w:r>
      <w:r w:rsidRPr="00665F7D">
        <w:tab/>
        <w:t>In this section:</w:t>
      </w:r>
    </w:p>
    <w:p w14:paraId="4D014B43" w14:textId="77777777" w:rsidR="006D11EC" w:rsidRPr="00665F7D" w:rsidRDefault="006D11EC" w:rsidP="006A5759">
      <w:pPr>
        <w:pStyle w:val="aDef"/>
        <w:keepNext/>
      </w:pPr>
      <w:r w:rsidRPr="00D24903">
        <w:rPr>
          <w:rStyle w:val="charBoldItals"/>
        </w:rPr>
        <w:t>covert surveillance authority information</w:t>
      </w:r>
      <w:r w:rsidRPr="00665F7D">
        <w:t xml:space="preserve"> means the following:</w:t>
      </w:r>
    </w:p>
    <w:p w14:paraId="45B1353D" w14:textId="77777777" w:rsidR="006D11EC" w:rsidRPr="00665F7D" w:rsidRDefault="006D11EC" w:rsidP="006A5759">
      <w:pPr>
        <w:pStyle w:val="Apara"/>
      </w:pPr>
      <w:r>
        <w:tab/>
      </w:r>
      <w:r w:rsidRPr="00665F7D">
        <w:t>(a)</w:t>
      </w:r>
      <w:r w:rsidRPr="00665F7D">
        <w:tab/>
        <w:t>the name of any worker (if practicable), or a description of the group or class of workers who were the subject of the covert surveillance;</w:t>
      </w:r>
    </w:p>
    <w:p w14:paraId="3A542E37" w14:textId="77777777" w:rsidR="006D11EC" w:rsidRPr="00665F7D" w:rsidRDefault="006D11EC" w:rsidP="006A5759">
      <w:pPr>
        <w:pStyle w:val="Apara"/>
      </w:pPr>
      <w:r>
        <w:tab/>
      </w:r>
      <w:r w:rsidRPr="00665F7D">
        <w:t>(b)</w:t>
      </w:r>
      <w:r w:rsidRPr="00665F7D">
        <w:tab/>
        <w:t>the period during which the covert surveillance was conducted;</w:t>
      </w:r>
    </w:p>
    <w:p w14:paraId="4A7DD1A4" w14:textId="77777777" w:rsidR="006D11EC" w:rsidRPr="00665F7D" w:rsidRDefault="006D11EC" w:rsidP="006A5759">
      <w:pPr>
        <w:pStyle w:val="Apara"/>
      </w:pPr>
      <w:r>
        <w:lastRenderedPageBreak/>
        <w:tab/>
      </w:r>
      <w:r w:rsidRPr="00665F7D">
        <w:t>(c)</w:t>
      </w:r>
      <w:r w:rsidRPr="00665F7D">
        <w:tab/>
        <w:t>the kind of surveillance device used and the kind of place where the device was installed or used;</w:t>
      </w:r>
    </w:p>
    <w:p w14:paraId="57E05C5D" w14:textId="77777777" w:rsidR="006D11EC" w:rsidRPr="00665F7D" w:rsidRDefault="006D11EC" w:rsidP="006A5759">
      <w:pPr>
        <w:pStyle w:val="Apara"/>
      </w:pPr>
      <w:r>
        <w:tab/>
      </w:r>
      <w:r w:rsidRPr="00665F7D">
        <w:t>(d)</w:t>
      </w:r>
      <w:r w:rsidRPr="00665F7D">
        <w:tab/>
        <w:t>whether any surveillance device has been removed and, if not, why not;</w:t>
      </w:r>
    </w:p>
    <w:p w14:paraId="5544492E" w14:textId="77777777" w:rsidR="006D11EC" w:rsidRPr="00665F7D" w:rsidRDefault="006D11EC" w:rsidP="006A5759">
      <w:pPr>
        <w:pStyle w:val="Apara"/>
      </w:pPr>
      <w:r>
        <w:tab/>
      </w:r>
      <w:r w:rsidRPr="00665F7D">
        <w:t>(e)</w:t>
      </w:r>
      <w:r w:rsidRPr="00665F7D">
        <w:tab/>
        <w:t>the conditions on the covert surveillance authority;</w:t>
      </w:r>
    </w:p>
    <w:p w14:paraId="37B84B0B" w14:textId="77777777" w:rsidR="006D11EC" w:rsidRPr="00665F7D" w:rsidRDefault="006D11EC" w:rsidP="006A5759">
      <w:pPr>
        <w:pStyle w:val="Apara"/>
      </w:pPr>
      <w:r>
        <w:tab/>
      </w:r>
      <w:r w:rsidRPr="00665F7D">
        <w:t>(f)</w:t>
      </w:r>
      <w:r w:rsidRPr="00665F7D">
        <w:tab/>
        <w:t>details of any covert surveillance records made as a consequence of the covert surveillance;</w:t>
      </w:r>
    </w:p>
    <w:p w14:paraId="3423BCF7" w14:textId="77777777" w:rsidR="006D11EC" w:rsidRPr="00665F7D" w:rsidRDefault="006D11EC" w:rsidP="006A5759">
      <w:pPr>
        <w:pStyle w:val="Apara"/>
      </w:pPr>
      <w:r>
        <w:tab/>
      </w:r>
      <w:r w:rsidRPr="00665F7D">
        <w:t>(g)</w:t>
      </w:r>
      <w:r w:rsidRPr="00665F7D">
        <w:tab/>
        <w:t>any action taken or proposed to be taken in light of the information obtained;</w:t>
      </w:r>
    </w:p>
    <w:p w14:paraId="5A150CA5" w14:textId="77777777" w:rsidR="006D11EC" w:rsidRPr="00665F7D" w:rsidRDefault="006D11EC" w:rsidP="006A5759">
      <w:pPr>
        <w:pStyle w:val="Apara"/>
      </w:pPr>
      <w:r>
        <w:tab/>
      </w:r>
      <w:r w:rsidRPr="00665F7D">
        <w:t>(h)</w:t>
      </w:r>
      <w:r w:rsidRPr="00665F7D">
        <w:tab/>
        <w:t>any reason why a worker who was the subject of the surveillance should not be told of the surveillance;</w:t>
      </w:r>
    </w:p>
    <w:p w14:paraId="749309A1" w14:textId="77777777" w:rsidR="006D11EC" w:rsidRPr="00665F7D" w:rsidRDefault="006D11EC" w:rsidP="006A5759">
      <w:pPr>
        <w:pStyle w:val="Apara"/>
      </w:pPr>
      <w:r>
        <w:tab/>
      </w:r>
      <w:r w:rsidRPr="00665F7D">
        <w:t>(i)</w:t>
      </w:r>
      <w:r w:rsidRPr="00665F7D">
        <w:tab/>
        <w:t>details of any previous use of covert surveillance in relation to the suspected unlawful activity to which the covert surveillance authority applies;</w:t>
      </w:r>
    </w:p>
    <w:p w14:paraId="47E550B6" w14:textId="77777777" w:rsidR="006D11EC" w:rsidRPr="00665F7D" w:rsidRDefault="006D11EC" w:rsidP="006A5759">
      <w:pPr>
        <w:pStyle w:val="Apara"/>
      </w:pPr>
      <w:r>
        <w:tab/>
      </w:r>
      <w:r w:rsidRPr="00665F7D">
        <w:t>(j)</w:t>
      </w:r>
      <w:r w:rsidRPr="00665F7D">
        <w:tab/>
        <w:t>anything else prescribed by regulation.</w:t>
      </w:r>
    </w:p>
    <w:p w14:paraId="43562D42" w14:textId="77777777" w:rsidR="006D11EC" w:rsidRPr="00665F7D" w:rsidRDefault="006D11EC" w:rsidP="00D72EDC">
      <w:pPr>
        <w:pStyle w:val="AH5Sec"/>
      </w:pPr>
      <w:bookmarkStart w:id="54" w:name="_Toc75187007"/>
      <w:r w:rsidRPr="001542A1">
        <w:rPr>
          <w:rStyle w:val="CharSectNo"/>
        </w:rPr>
        <w:t>38</w:t>
      </w:r>
      <w:r w:rsidRPr="00665F7D">
        <w:tab/>
        <w:t>Orders for covert surveillance record</w:t>
      </w:r>
      <w:bookmarkEnd w:id="54"/>
    </w:p>
    <w:p w14:paraId="5C132055" w14:textId="77777777" w:rsidR="006D11EC" w:rsidRPr="00665F7D" w:rsidRDefault="006D11EC" w:rsidP="002F7377">
      <w:pPr>
        <w:pStyle w:val="Amain"/>
        <w:keepNext/>
      </w:pPr>
      <w:r>
        <w:tab/>
      </w:r>
      <w:r w:rsidRPr="00665F7D">
        <w:t>(1)</w:t>
      </w:r>
      <w:r w:rsidRPr="00665F7D">
        <w:tab/>
        <w:t>This section applies if an employer gives a report to the Magistrates Court under section 37 in relation to a covert surveillance authority.</w:t>
      </w:r>
    </w:p>
    <w:p w14:paraId="64CC312C" w14:textId="77777777" w:rsidR="006D11EC" w:rsidRPr="00665F7D" w:rsidRDefault="006D11EC" w:rsidP="006A5759">
      <w:pPr>
        <w:pStyle w:val="Amain"/>
        <w:keepNext/>
      </w:pPr>
      <w:r>
        <w:tab/>
      </w:r>
      <w:r w:rsidRPr="00665F7D">
        <w:t>(2)</w:t>
      </w:r>
      <w:r w:rsidRPr="00665F7D">
        <w:tab/>
        <w:t>The Magistrates Court may make any order in relation to the use and disclosure of a covert surveillance record that the court considers appropriate, including 1 or both of the following:</w:t>
      </w:r>
    </w:p>
    <w:p w14:paraId="08874C17" w14:textId="77777777" w:rsidR="006D11EC" w:rsidRPr="00665F7D" w:rsidRDefault="006D11EC" w:rsidP="006A5759">
      <w:pPr>
        <w:pStyle w:val="Apara"/>
      </w:pPr>
      <w:r>
        <w:tab/>
      </w:r>
      <w:r w:rsidRPr="00665F7D">
        <w:t>(a)</w:t>
      </w:r>
      <w:r w:rsidRPr="00665F7D">
        <w:tab/>
        <w:t xml:space="preserve">an order that a covert surveillance record be delivered to the court to be kept in the court’s safekeeping or to be dealt with by the court as it considers appropriate; </w:t>
      </w:r>
    </w:p>
    <w:p w14:paraId="497EBF6F" w14:textId="77777777" w:rsidR="006D11EC" w:rsidRPr="00665F7D" w:rsidRDefault="006D11EC" w:rsidP="006A5759">
      <w:pPr>
        <w:pStyle w:val="Apara"/>
      </w:pPr>
      <w:r>
        <w:tab/>
      </w:r>
      <w:r w:rsidRPr="00665F7D">
        <w:t>(b)</w:t>
      </w:r>
      <w:r w:rsidRPr="00665F7D">
        <w:tab/>
        <w:t>an order that a stated person or entity be told of the covert surveillance and given access to a covert surveillance record, or part of a covert surveillance record of the surveillance.</w:t>
      </w:r>
    </w:p>
    <w:p w14:paraId="1E82DE31" w14:textId="77777777" w:rsidR="006D11EC" w:rsidRPr="00665F7D" w:rsidRDefault="006D11EC" w:rsidP="006A5759">
      <w:pPr>
        <w:pStyle w:val="Amain"/>
      </w:pPr>
      <w:r>
        <w:lastRenderedPageBreak/>
        <w:tab/>
      </w:r>
      <w:r w:rsidRPr="00665F7D">
        <w:t>(3)</w:t>
      </w:r>
      <w:r w:rsidRPr="00665F7D">
        <w:tab/>
        <w:t>The Magistrates Court must make an order under subsection (2) (b) in favour of the worker the subject of the covert surveillance unless satisfied there is a good reason not to.</w:t>
      </w:r>
    </w:p>
    <w:p w14:paraId="1D92C19D" w14:textId="77777777" w:rsidR="006D11EC" w:rsidRPr="00665F7D" w:rsidRDefault="006D11EC" w:rsidP="006A5759">
      <w:pPr>
        <w:pStyle w:val="Amain"/>
      </w:pPr>
      <w:r>
        <w:tab/>
      </w:r>
      <w:r w:rsidRPr="00665F7D">
        <w:t>(4)</w:t>
      </w:r>
      <w:r w:rsidRPr="00665F7D">
        <w:tab/>
        <w:t xml:space="preserve">In considering whether there is a </w:t>
      </w:r>
      <w:r w:rsidRPr="00D24903">
        <w:rPr>
          <w:rStyle w:val="charBoldItals"/>
        </w:rPr>
        <w:t>good reason</w:t>
      </w:r>
      <w:r w:rsidRPr="00665F7D">
        <w:t xml:space="preserve"> not to make an order in favour of the worker, the Magistrates Court must consider whether the surveillance was justified or an unnecessary interference with privacy.</w:t>
      </w:r>
    </w:p>
    <w:p w14:paraId="221A6646" w14:textId="77777777" w:rsidR="006D11EC" w:rsidRPr="001542A1" w:rsidRDefault="006D11EC" w:rsidP="00D72EDC">
      <w:pPr>
        <w:pStyle w:val="AH3Div"/>
      </w:pPr>
      <w:bookmarkStart w:id="55" w:name="_Toc75187008"/>
      <w:r w:rsidRPr="001542A1">
        <w:rPr>
          <w:rStyle w:val="CharDivNo"/>
        </w:rPr>
        <w:t>Division 4.5</w:t>
      </w:r>
      <w:r w:rsidRPr="00665F7D">
        <w:tab/>
      </w:r>
      <w:r w:rsidRPr="001542A1">
        <w:rPr>
          <w:rStyle w:val="CharDivText"/>
        </w:rPr>
        <w:t>Covert surveillance records</w:t>
      </w:r>
      <w:bookmarkEnd w:id="55"/>
    </w:p>
    <w:p w14:paraId="69D254C8" w14:textId="77777777" w:rsidR="006D11EC" w:rsidRPr="00665F7D" w:rsidRDefault="006D11EC" w:rsidP="00D72EDC">
      <w:pPr>
        <w:pStyle w:val="AH5Sec"/>
      </w:pPr>
      <w:bookmarkStart w:id="56" w:name="_Toc75187009"/>
      <w:r w:rsidRPr="001542A1">
        <w:rPr>
          <w:rStyle w:val="CharSectNo"/>
        </w:rPr>
        <w:t>39</w:t>
      </w:r>
      <w:r w:rsidRPr="00665F7D">
        <w:tab/>
        <w:t>Offence—use and disclosure of covert surveillance other than for a relevant purpose</w:t>
      </w:r>
      <w:bookmarkEnd w:id="56"/>
    </w:p>
    <w:p w14:paraId="450B7631" w14:textId="77777777" w:rsidR="006D11EC" w:rsidRPr="00665F7D" w:rsidRDefault="006D11EC" w:rsidP="006A5759">
      <w:pPr>
        <w:pStyle w:val="Amain"/>
        <w:keepNext/>
      </w:pPr>
      <w:r>
        <w:tab/>
      </w:r>
      <w:r w:rsidRPr="00665F7D">
        <w:t>(1)</w:t>
      </w:r>
      <w:r w:rsidRPr="00665F7D">
        <w:tab/>
        <w:t>A person commits an offence if the person uses or discloses to someone else surveillance information in a covert surveillance record.</w:t>
      </w:r>
    </w:p>
    <w:p w14:paraId="63C2011A" w14:textId="77777777" w:rsidR="006D11EC" w:rsidRPr="00665F7D" w:rsidRDefault="006D11EC" w:rsidP="006A5759">
      <w:pPr>
        <w:pStyle w:val="Penalty"/>
        <w:keepNext/>
      </w:pPr>
      <w:r w:rsidRPr="00665F7D">
        <w:t xml:space="preserve">Maximum penalty:  </w:t>
      </w:r>
      <w:r>
        <w:t>5</w:t>
      </w:r>
      <w:r w:rsidRPr="00665F7D">
        <w:t>0 penalty units.</w:t>
      </w:r>
    </w:p>
    <w:p w14:paraId="24B13157" w14:textId="77777777" w:rsidR="006D11EC" w:rsidRPr="00665F7D" w:rsidRDefault="006D11EC" w:rsidP="006A5759">
      <w:pPr>
        <w:pStyle w:val="Amain"/>
      </w:pPr>
      <w:r>
        <w:tab/>
      </w:r>
      <w:r w:rsidRPr="00665F7D">
        <w:t>(2)</w:t>
      </w:r>
      <w:r w:rsidRPr="00665F7D">
        <w:tab/>
        <w:t>Subsection (1) does not apply if the person did not know, and had no reasonable grounds to know, that the surveillance information was, or was part of, a covert surveillance record.</w:t>
      </w:r>
    </w:p>
    <w:p w14:paraId="3CBEA9DA" w14:textId="77777777" w:rsidR="006D11EC" w:rsidRPr="00665F7D" w:rsidRDefault="006D11EC" w:rsidP="006A5759">
      <w:pPr>
        <w:pStyle w:val="Amain"/>
        <w:keepNext/>
      </w:pPr>
      <w:r>
        <w:tab/>
      </w:r>
      <w:r w:rsidRPr="00665F7D">
        <w:t>(3)</w:t>
      </w:r>
      <w:r w:rsidRPr="00665F7D">
        <w:tab/>
        <w:t>Also, subsection (1) does not apply if the person uses or discloses the information for 1 or more of the following purposes:</w:t>
      </w:r>
    </w:p>
    <w:p w14:paraId="7986E277" w14:textId="77777777" w:rsidR="006D11EC" w:rsidRPr="00665F7D" w:rsidRDefault="006D11EC" w:rsidP="006A5759">
      <w:pPr>
        <w:pStyle w:val="Apara"/>
      </w:pPr>
      <w:r>
        <w:tab/>
      </w:r>
      <w:r w:rsidRPr="00665F7D">
        <w:t>(a)</w:t>
      </w:r>
      <w:r w:rsidRPr="00665F7D">
        <w:tab/>
        <w:t>use or disclosure under the conditions of the covert surveillance authority or an order of the Magistrates Court under section 38;</w:t>
      </w:r>
    </w:p>
    <w:p w14:paraId="46AADA01" w14:textId="77777777" w:rsidR="006D11EC" w:rsidRPr="00665F7D" w:rsidRDefault="006D11EC" w:rsidP="006A5759">
      <w:pPr>
        <w:pStyle w:val="Apara"/>
      </w:pPr>
      <w:r>
        <w:tab/>
      </w:r>
      <w:r w:rsidRPr="00665F7D">
        <w:t>(b)</w:t>
      </w:r>
      <w:r w:rsidRPr="00665F7D">
        <w:tab/>
        <w:t>use or disclosure for a purpose that is directly or indirectly related to establishing whether or not a worker is engaged in unlawful activity while at work for the employer under the covert surveillance authority;</w:t>
      </w:r>
    </w:p>
    <w:p w14:paraId="237A2C0F" w14:textId="77777777" w:rsidR="006D11EC" w:rsidRPr="00665F7D" w:rsidRDefault="006D11EC" w:rsidP="006A5759">
      <w:pPr>
        <w:pStyle w:val="Apara"/>
      </w:pPr>
      <w:r>
        <w:tab/>
      </w:r>
      <w:r w:rsidRPr="00665F7D">
        <w:t>(c)</w:t>
      </w:r>
      <w:r w:rsidRPr="00665F7D">
        <w:tab/>
        <w:t>use or disclosure for a purpose that is directly or indirectly  related to a disciplinary or legal proceeding against a worker as a consequence of any alleged unlawful activity while at work for the employer;</w:t>
      </w:r>
    </w:p>
    <w:p w14:paraId="20F9112B" w14:textId="77777777" w:rsidR="006D11EC" w:rsidRPr="00665F7D" w:rsidRDefault="006D11EC" w:rsidP="006A5759">
      <w:pPr>
        <w:pStyle w:val="Apara"/>
      </w:pPr>
      <w:r>
        <w:lastRenderedPageBreak/>
        <w:tab/>
      </w:r>
      <w:r w:rsidRPr="00665F7D">
        <w:t>(d)</w:t>
      </w:r>
      <w:r w:rsidRPr="00665F7D">
        <w:tab/>
        <w:t>use or disclosure for a purpose that is directly or indirectly related to establishing security arrangements or taking other measures to prevent or minimise the opportunity for unlawful activity while at work for the employer of a kind identified by the covert surveillance record to occur while at work for the employer;</w:t>
      </w:r>
    </w:p>
    <w:p w14:paraId="0E1470AC" w14:textId="77777777" w:rsidR="006D11EC" w:rsidRPr="00665F7D" w:rsidRDefault="006D11EC" w:rsidP="006A5759">
      <w:pPr>
        <w:pStyle w:val="Apara"/>
      </w:pPr>
      <w:r>
        <w:tab/>
      </w:r>
      <w:r w:rsidRPr="00665F7D">
        <w:t>(e)</w:t>
      </w:r>
      <w:r w:rsidRPr="00665F7D">
        <w:tab/>
        <w:t>use or disclosure that is reasonably believed to be necessary to avoid an imminent risk of death of, or serious injury to, someone or substantial damage to property;</w:t>
      </w:r>
    </w:p>
    <w:p w14:paraId="413325FD" w14:textId="77777777" w:rsidR="006D11EC" w:rsidRPr="00665F7D" w:rsidRDefault="006D11EC" w:rsidP="006A5759">
      <w:pPr>
        <w:pStyle w:val="Apara"/>
      </w:pPr>
      <w:r>
        <w:tab/>
      </w:r>
      <w:r w:rsidRPr="00665F7D">
        <w:t>(f)</w:t>
      </w:r>
      <w:r w:rsidRPr="00665F7D">
        <w:tab/>
        <w:t>disclosure to a member or officer of a law enforcement agency for use in connection with the detection, investigation or prosecution of an offence;</w:t>
      </w:r>
    </w:p>
    <w:p w14:paraId="62453AE4" w14:textId="77777777" w:rsidR="006D11EC" w:rsidRPr="00665F7D" w:rsidRDefault="006D11EC" w:rsidP="006A5759">
      <w:pPr>
        <w:pStyle w:val="Apara"/>
      </w:pPr>
      <w:r>
        <w:tab/>
      </w:r>
      <w:r w:rsidRPr="00665F7D">
        <w:t>(g)</w:t>
      </w:r>
      <w:r w:rsidRPr="00665F7D">
        <w:tab/>
        <w:t>use by a member or officer of a law enforcement agency for use in connection with the detection, investigation or prosecution of an offence;</w:t>
      </w:r>
    </w:p>
    <w:p w14:paraId="14F130D2" w14:textId="77777777" w:rsidR="006D11EC" w:rsidRPr="00665F7D" w:rsidRDefault="006D11EC" w:rsidP="006A5759">
      <w:pPr>
        <w:pStyle w:val="Apara"/>
      </w:pPr>
      <w:r>
        <w:tab/>
      </w:r>
      <w:r w:rsidRPr="00665F7D">
        <w:t>(h)</w:t>
      </w:r>
      <w:r w:rsidRPr="00665F7D">
        <w:tab/>
        <w:t>use or disclosure for a purpose that is directly or indirectly related to the taking of proceedings for an offence;</w:t>
      </w:r>
    </w:p>
    <w:p w14:paraId="03EAA2AA" w14:textId="77777777" w:rsidR="006D11EC" w:rsidRPr="00665F7D" w:rsidRDefault="006D11EC" w:rsidP="006A5759">
      <w:pPr>
        <w:pStyle w:val="Apara"/>
      </w:pPr>
      <w:r>
        <w:tab/>
      </w:r>
      <w:r w:rsidRPr="00665F7D">
        <w:t>(i)</w:t>
      </w:r>
      <w:r w:rsidRPr="00665F7D">
        <w:tab/>
        <w:t>use or disclosure for a purpose that is directly or indirectly related to taking any other action under this Act.</w:t>
      </w:r>
    </w:p>
    <w:p w14:paraId="5B6EF3FA" w14:textId="780B38FC" w:rsidR="006D11EC" w:rsidRPr="00665F7D" w:rsidRDefault="006D11EC" w:rsidP="006A5759">
      <w:pPr>
        <w:pStyle w:val="Amain"/>
        <w:keepNext/>
      </w:pPr>
      <w:r>
        <w:tab/>
      </w:r>
      <w:r w:rsidRPr="00665F7D">
        <w:t>(4)</w:t>
      </w:r>
      <w:r w:rsidRPr="00665F7D">
        <w:tab/>
        <w:t>Also, if the covert surveillance record results from covert surveillance conducted other than under a covert surveillance authority, subsection</w:t>
      </w:r>
      <w:r w:rsidR="00F6538F">
        <w:t> </w:t>
      </w:r>
      <w:r w:rsidRPr="00665F7D">
        <w:t>(1) does not apply if the person uses or discloses the information for 1 or more of the following purposes:</w:t>
      </w:r>
    </w:p>
    <w:p w14:paraId="4A929BB5" w14:textId="77777777" w:rsidR="006D11EC" w:rsidRPr="00665F7D" w:rsidRDefault="006D11EC" w:rsidP="006A5759">
      <w:pPr>
        <w:pStyle w:val="Apara"/>
      </w:pPr>
      <w:r>
        <w:tab/>
      </w:r>
      <w:r w:rsidRPr="00665F7D">
        <w:t>(a)</w:t>
      </w:r>
      <w:r w:rsidRPr="00665F7D">
        <w:tab/>
        <w:t>disclosure to a member or officer of a law enforcement agency for use in connection with the detection, investigation or prosecution of an offence;</w:t>
      </w:r>
    </w:p>
    <w:p w14:paraId="756C3914" w14:textId="77777777" w:rsidR="006D11EC" w:rsidRPr="00665F7D" w:rsidRDefault="006D11EC" w:rsidP="006A5759">
      <w:pPr>
        <w:pStyle w:val="Apara"/>
      </w:pPr>
      <w:r>
        <w:tab/>
      </w:r>
      <w:r w:rsidRPr="00665F7D">
        <w:t>(b)</w:t>
      </w:r>
      <w:r w:rsidRPr="00665F7D">
        <w:tab/>
        <w:t>use or disclosure for a purpose that is directly or indirectly related to the taking of proceedings for an offence;</w:t>
      </w:r>
    </w:p>
    <w:p w14:paraId="53D6BBA9" w14:textId="77777777" w:rsidR="006D11EC" w:rsidRPr="00665F7D" w:rsidRDefault="006D11EC" w:rsidP="006A5759">
      <w:pPr>
        <w:pStyle w:val="Apara"/>
      </w:pPr>
      <w:r>
        <w:tab/>
      </w:r>
      <w:r w:rsidRPr="00665F7D">
        <w:t>(c)</w:t>
      </w:r>
      <w:r w:rsidRPr="00665F7D">
        <w:tab/>
        <w:t>use by a member of a law enforcement agency for any purpose in connection with the detection, investigation or prosecution of an offence;</w:t>
      </w:r>
    </w:p>
    <w:p w14:paraId="6FEA24EC" w14:textId="77777777" w:rsidR="006D11EC" w:rsidRPr="00665F7D" w:rsidRDefault="006D11EC" w:rsidP="00B862AA">
      <w:pPr>
        <w:pStyle w:val="Apara"/>
        <w:keepNext/>
        <w:keepLines/>
      </w:pPr>
      <w:r>
        <w:lastRenderedPageBreak/>
        <w:tab/>
      </w:r>
      <w:r w:rsidRPr="00665F7D">
        <w:t>(d)</w:t>
      </w:r>
      <w:r w:rsidRPr="00665F7D">
        <w:tab/>
        <w:t>if the covert surveillance was in relation to a worker of a law enforcement agency—</w:t>
      </w:r>
    </w:p>
    <w:p w14:paraId="04976C79" w14:textId="77777777" w:rsidR="006D11EC" w:rsidRPr="00665F7D" w:rsidRDefault="006D11EC" w:rsidP="00B862AA">
      <w:pPr>
        <w:pStyle w:val="Asubpara"/>
        <w:keepNext/>
        <w:keepLines/>
      </w:pPr>
      <w:r>
        <w:tab/>
      </w:r>
      <w:r w:rsidRPr="00665F7D">
        <w:t>(i)</w:t>
      </w:r>
      <w:r w:rsidRPr="00665F7D">
        <w:tab/>
        <w:t>disclosure to a member or officer of a law enforcement agency for use in connection with disciplinary or managerial action or legal proceedings against the worker as a consequence of any alleged misconduct (other than an unlawful activity) or unsatisfactory performance of the worker; or</w:t>
      </w:r>
    </w:p>
    <w:p w14:paraId="4028FF73" w14:textId="77777777" w:rsidR="006D11EC" w:rsidRPr="00665F7D" w:rsidRDefault="006D11EC" w:rsidP="006A5759">
      <w:pPr>
        <w:pStyle w:val="Asubpara"/>
      </w:pPr>
      <w:r>
        <w:tab/>
      </w:r>
      <w:r w:rsidRPr="00665F7D">
        <w:t>(ii)</w:t>
      </w:r>
      <w:r w:rsidRPr="00665F7D">
        <w:tab/>
        <w:t xml:space="preserve">use or disclosure for a purpose that is directly or indirectly related to the taking </w:t>
      </w:r>
      <w:r w:rsidR="00D72EDC">
        <w:t>of</w:t>
      </w:r>
      <w:r w:rsidRPr="00665F7D">
        <w:t xml:space="preserve"> disciplinary or managerial action or legal proceedings; or</w:t>
      </w:r>
    </w:p>
    <w:p w14:paraId="7FDCC008" w14:textId="77777777" w:rsidR="006D11EC" w:rsidRPr="00665F7D" w:rsidRDefault="006D11EC" w:rsidP="006A5759">
      <w:pPr>
        <w:pStyle w:val="Asubpara"/>
        <w:keepNext/>
      </w:pPr>
      <w:r>
        <w:tab/>
      </w:r>
      <w:r w:rsidRPr="00665F7D">
        <w:t>(iii)</w:t>
      </w:r>
      <w:r w:rsidRPr="00665F7D">
        <w:tab/>
        <w:t>disclosure to a member or officer of a law enforcement agency for use in connection with the training of law enforcement members or officers.</w:t>
      </w:r>
    </w:p>
    <w:p w14:paraId="52BFEA44" w14:textId="18B1B1AD" w:rsidR="006D11EC" w:rsidRPr="00665F7D" w:rsidRDefault="006D11EC" w:rsidP="00B851FC">
      <w:pPr>
        <w:pStyle w:val="aNote"/>
      </w:pPr>
      <w:r w:rsidRPr="00D24903">
        <w:rPr>
          <w:rStyle w:val="charItals"/>
        </w:rPr>
        <w:t>Note</w:t>
      </w:r>
      <w:r w:rsidRPr="00D24903">
        <w:rPr>
          <w:rStyle w:val="charItals"/>
        </w:rPr>
        <w:tab/>
      </w:r>
      <w:r w:rsidRPr="00665F7D">
        <w:t xml:space="preserve">The person has an evidential burden in relation to the matters mentioned in s (2), (3) and (4) (see </w:t>
      </w:r>
      <w:hyperlink r:id="rId47" w:tooltip="A2002-51" w:history="1">
        <w:r w:rsidR="00672372" w:rsidRPr="00672372">
          <w:rPr>
            <w:rStyle w:val="charCitHyperlinkAbbrev"/>
          </w:rPr>
          <w:t>Criminal Code</w:t>
        </w:r>
      </w:hyperlink>
      <w:r w:rsidRPr="00665F7D">
        <w:t>, s 58).</w:t>
      </w:r>
    </w:p>
    <w:p w14:paraId="278B1A2E" w14:textId="77777777" w:rsidR="006D11EC" w:rsidRPr="00665F7D" w:rsidRDefault="006D11EC" w:rsidP="00D72EDC">
      <w:pPr>
        <w:pStyle w:val="AH5Sec"/>
      </w:pPr>
      <w:bookmarkStart w:id="57" w:name="_Toc75187010"/>
      <w:r w:rsidRPr="001542A1">
        <w:rPr>
          <w:rStyle w:val="CharSectNo"/>
        </w:rPr>
        <w:t>40</w:t>
      </w:r>
      <w:r w:rsidRPr="00665F7D">
        <w:tab/>
        <w:t>Information inadvertently obtained under covert surveillance authority</w:t>
      </w:r>
      <w:bookmarkEnd w:id="57"/>
    </w:p>
    <w:p w14:paraId="1E782AA2" w14:textId="77777777" w:rsidR="006D11EC" w:rsidRPr="00665F7D" w:rsidRDefault="006D11EC" w:rsidP="006A5759">
      <w:pPr>
        <w:pStyle w:val="Amain"/>
      </w:pPr>
      <w:r>
        <w:tab/>
      </w:r>
      <w:r w:rsidRPr="00665F7D">
        <w:t>(1)</w:t>
      </w:r>
      <w:r w:rsidRPr="00665F7D">
        <w:tab/>
        <w:t>This section applies to information that inadvertently or unexpectedly comes to the knowledge of a person as a direct or indirect result of conducting covert surveillance under a covert surveillance authority.</w:t>
      </w:r>
    </w:p>
    <w:p w14:paraId="03084D1E" w14:textId="77777777" w:rsidR="006D11EC" w:rsidRPr="00665F7D" w:rsidRDefault="006D11EC" w:rsidP="006A5759">
      <w:pPr>
        <w:pStyle w:val="Amain"/>
      </w:pPr>
      <w:r>
        <w:tab/>
      </w:r>
      <w:r w:rsidRPr="00665F7D">
        <w:t>(2)</w:t>
      </w:r>
      <w:r w:rsidRPr="00665F7D">
        <w:tab/>
        <w:t>For any determination by a court as to the admissibility of evidence in a criminal proceeding before the court, the information is not considered to have been obtained in contravention of section 35.</w:t>
      </w:r>
    </w:p>
    <w:p w14:paraId="70831737" w14:textId="77777777" w:rsidR="006D11EC" w:rsidRPr="00665F7D" w:rsidRDefault="006D11EC" w:rsidP="006A5759">
      <w:pPr>
        <w:pStyle w:val="Amain"/>
      </w:pPr>
      <w:r>
        <w:tab/>
      </w:r>
      <w:r w:rsidRPr="00665F7D">
        <w:t>(3)</w:t>
      </w:r>
      <w:r w:rsidRPr="00665F7D">
        <w:tab/>
        <w:t>Subsection (1) does not apply if the court is of the opinion that the application for the covert surveillance authority was not made in good faith.</w:t>
      </w:r>
    </w:p>
    <w:p w14:paraId="701E9656" w14:textId="77777777" w:rsidR="006D11EC" w:rsidRPr="00665F7D" w:rsidRDefault="006D11EC" w:rsidP="002F7377">
      <w:pPr>
        <w:pStyle w:val="PageBreak"/>
        <w:suppressLineNumbers/>
      </w:pPr>
      <w:r w:rsidRPr="00665F7D">
        <w:br w:type="page"/>
      </w:r>
    </w:p>
    <w:p w14:paraId="607A4DA9" w14:textId="77777777" w:rsidR="006D11EC" w:rsidRPr="001542A1" w:rsidRDefault="006D11EC" w:rsidP="00873D0E">
      <w:pPr>
        <w:pStyle w:val="AH2Part"/>
      </w:pPr>
      <w:bookmarkStart w:id="58" w:name="_Toc75187011"/>
      <w:r w:rsidRPr="001542A1">
        <w:rPr>
          <w:rStyle w:val="CharPartNo"/>
        </w:rPr>
        <w:lastRenderedPageBreak/>
        <w:t>Part 5</w:t>
      </w:r>
      <w:r w:rsidRPr="00665F7D">
        <w:tab/>
      </w:r>
      <w:r w:rsidRPr="001542A1">
        <w:rPr>
          <w:rStyle w:val="CharPartText"/>
        </w:rPr>
        <w:t>Prohibited surveillance</w:t>
      </w:r>
      <w:bookmarkEnd w:id="58"/>
    </w:p>
    <w:p w14:paraId="4F02464D" w14:textId="77777777" w:rsidR="006D11EC" w:rsidRDefault="006D11EC" w:rsidP="002F7377">
      <w:pPr>
        <w:pStyle w:val="Placeholder"/>
        <w:suppressLineNumbers/>
      </w:pPr>
      <w:r>
        <w:rPr>
          <w:rStyle w:val="CharDivNo"/>
        </w:rPr>
        <w:t xml:space="preserve">  </w:t>
      </w:r>
      <w:r>
        <w:rPr>
          <w:rStyle w:val="CharDivText"/>
        </w:rPr>
        <w:t xml:space="preserve">  </w:t>
      </w:r>
    </w:p>
    <w:p w14:paraId="254FE61F" w14:textId="77777777" w:rsidR="006D11EC" w:rsidRPr="00665F7D" w:rsidRDefault="006D11EC" w:rsidP="00873D0E">
      <w:pPr>
        <w:pStyle w:val="AH5Sec"/>
      </w:pPr>
      <w:bookmarkStart w:id="59" w:name="_Toc75187012"/>
      <w:r w:rsidRPr="001542A1">
        <w:rPr>
          <w:rStyle w:val="CharSectNo"/>
        </w:rPr>
        <w:t>41</w:t>
      </w:r>
      <w:r w:rsidRPr="00665F7D">
        <w:tab/>
        <w:t>Offence—surveillance of private areas etc</w:t>
      </w:r>
      <w:bookmarkEnd w:id="59"/>
    </w:p>
    <w:p w14:paraId="053BE731" w14:textId="77777777" w:rsidR="006D11EC" w:rsidRPr="00665F7D" w:rsidRDefault="006D11EC" w:rsidP="006A5759">
      <w:pPr>
        <w:pStyle w:val="Amain"/>
        <w:keepNext/>
      </w:pPr>
      <w:r>
        <w:tab/>
      </w:r>
      <w:r w:rsidRPr="00665F7D">
        <w:t>(1)</w:t>
      </w:r>
      <w:r w:rsidRPr="00665F7D">
        <w:tab/>
        <w:t>An employer commits an offence if the employer conducts surveillance of a worker in a prohibited non-work area.</w:t>
      </w:r>
    </w:p>
    <w:p w14:paraId="6620F18E" w14:textId="77777777" w:rsidR="006D11EC" w:rsidRPr="00665F7D" w:rsidRDefault="006D11EC" w:rsidP="006A5759">
      <w:pPr>
        <w:pStyle w:val="Penalty"/>
        <w:keepNext/>
      </w:pPr>
      <w:r w:rsidRPr="00665F7D">
        <w:t>Maximum penalty:  50 penalty units.</w:t>
      </w:r>
    </w:p>
    <w:p w14:paraId="18DFBB9D" w14:textId="77777777" w:rsidR="006D11EC" w:rsidRPr="00665F7D" w:rsidRDefault="006D11EC" w:rsidP="006A5759">
      <w:pPr>
        <w:pStyle w:val="Amain"/>
        <w:keepNext/>
      </w:pPr>
      <w:r>
        <w:tab/>
      </w:r>
      <w:r w:rsidRPr="00665F7D">
        <w:t>(2)</w:t>
      </w:r>
      <w:r w:rsidRPr="00665F7D">
        <w:tab/>
        <w:t>In this section:</w:t>
      </w:r>
    </w:p>
    <w:p w14:paraId="5A2D4682" w14:textId="77777777" w:rsidR="006D11EC" w:rsidRPr="00665F7D" w:rsidRDefault="006D11EC" w:rsidP="006A5759">
      <w:pPr>
        <w:pStyle w:val="aDef"/>
        <w:keepNext/>
      </w:pPr>
      <w:r w:rsidRPr="00D24903">
        <w:rPr>
          <w:rStyle w:val="charBoldItals"/>
        </w:rPr>
        <w:t>prohibited non-work area</w:t>
      </w:r>
      <w:r w:rsidRPr="00665F7D">
        <w:t xml:space="preserve"> means 1 of the following non-work areas in a workplace:</w:t>
      </w:r>
    </w:p>
    <w:p w14:paraId="15F6C637" w14:textId="77777777" w:rsidR="006D11EC" w:rsidRPr="00665F7D" w:rsidRDefault="006D11EC" w:rsidP="006A5759">
      <w:pPr>
        <w:pStyle w:val="aDefpara"/>
      </w:pPr>
      <w:r>
        <w:tab/>
      </w:r>
      <w:r w:rsidRPr="00665F7D">
        <w:t>(a)</w:t>
      </w:r>
      <w:r w:rsidRPr="00665F7D">
        <w:tab/>
        <w:t xml:space="preserve">a toilet facility; </w:t>
      </w:r>
    </w:p>
    <w:p w14:paraId="371EEF6B" w14:textId="77777777" w:rsidR="006D11EC" w:rsidRPr="00665F7D" w:rsidRDefault="006D11EC" w:rsidP="006A5759">
      <w:pPr>
        <w:pStyle w:val="aDefpara"/>
      </w:pPr>
      <w:r>
        <w:tab/>
      </w:r>
      <w:r w:rsidRPr="00665F7D">
        <w:t>(b)</w:t>
      </w:r>
      <w:r w:rsidRPr="00665F7D">
        <w:tab/>
        <w:t xml:space="preserve">a change room; </w:t>
      </w:r>
    </w:p>
    <w:p w14:paraId="38D3A1A1" w14:textId="77777777" w:rsidR="006D11EC" w:rsidRPr="00665F7D" w:rsidRDefault="006D11EC" w:rsidP="006A5759">
      <w:pPr>
        <w:pStyle w:val="aDefpara"/>
      </w:pPr>
      <w:r>
        <w:tab/>
      </w:r>
      <w:r w:rsidRPr="00665F7D">
        <w:t>(c)</w:t>
      </w:r>
      <w:r w:rsidRPr="00665F7D">
        <w:tab/>
        <w:t xml:space="preserve">a shower or other bathing facility; </w:t>
      </w:r>
    </w:p>
    <w:p w14:paraId="29EC7B73" w14:textId="77777777" w:rsidR="006D11EC" w:rsidRPr="00665F7D" w:rsidRDefault="006D11EC" w:rsidP="006A5759">
      <w:pPr>
        <w:pStyle w:val="aDefpara"/>
      </w:pPr>
      <w:r>
        <w:tab/>
      </w:r>
      <w:r w:rsidRPr="00665F7D">
        <w:t>(d)</w:t>
      </w:r>
      <w:r w:rsidRPr="00665F7D">
        <w:tab/>
        <w:t xml:space="preserve">a parent or nursing room; </w:t>
      </w:r>
    </w:p>
    <w:p w14:paraId="7048BC12" w14:textId="77777777" w:rsidR="006D11EC" w:rsidRPr="00665F7D" w:rsidRDefault="006D11EC" w:rsidP="006A5759">
      <w:pPr>
        <w:pStyle w:val="aDefpara"/>
      </w:pPr>
      <w:r>
        <w:tab/>
      </w:r>
      <w:r w:rsidRPr="00665F7D">
        <w:t>(e)</w:t>
      </w:r>
      <w:r w:rsidRPr="00665F7D">
        <w:tab/>
        <w:t xml:space="preserve">a prayer room; </w:t>
      </w:r>
    </w:p>
    <w:p w14:paraId="316401D1" w14:textId="77777777" w:rsidR="006D11EC" w:rsidRPr="00665F7D" w:rsidRDefault="006D11EC" w:rsidP="006A5759">
      <w:pPr>
        <w:pStyle w:val="aDefpara"/>
      </w:pPr>
      <w:r>
        <w:tab/>
      </w:r>
      <w:r w:rsidRPr="00665F7D">
        <w:t>(f)</w:t>
      </w:r>
      <w:r w:rsidRPr="00665F7D">
        <w:tab/>
        <w:t xml:space="preserve">a sick bay; </w:t>
      </w:r>
    </w:p>
    <w:p w14:paraId="64A66B64" w14:textId="77777777" w:rsidR="006D11EC" w:rsidRPr="00945015" w:rsidRDefault="006D11EC" w:rsidP="00275217">
      <w:pPr>
        <w:pStyle w:val="aDefpara"/>
        <w:rPr>
          <w:color w:val="000000"/>
        </w:rPr>
      </w:pPr>
      <w:r w:rsidRPr="00945015">
        <w:rPr>
          <w:color w:val="000000"/>
        </w:rPr>
        <w:tab/>
        <w:t>(</w:t>
      </w:r>
      <w:r>
        <w:rPr>
          <w:color w:val="000000"/>
        </w:rPr>
        <w:t>g</w:t>
      </w:r>
      <w:r w:rsidRPr="00945015">
        <w:rPr>
          <w:color w:val="000000"/>
        </w:rPr>
        <w:t>)</w:t>
      </w:r>
      <w:r w:rsidRPr="00945015">
        <w:rPr>
          <w:color w:val="000000"/>
        </w:rPr>
        <w:tab/>
        <w:t>a first-aid room;</w:t>
      </w:r>
    </w:p>
    <w:p w14:paraId="5F72CB92" w14:textId="77777777" w:rsidR="006D11EC" w:rsidRPr="00665F7D" w:rsidRDefault="006D11EC" w:rsidP="006A5759">
      <w:pPr>
        <w:pStyle w:val="aDefpara"/>
      </w:pPr>
      <w:r>
        <w:tab/>
      </w:r>
      <w:r w:rsidRPr="00665F7D">
        <w:t>(</w:t>
      </w:r>
      <w:r>
        <w:t>h</w:t>
      </w:r>
      <w:r w:rsidRPr="00665F7D">
        <w:t>)</w:t>
      </w:r>
      <w:r w:rsidRPr="00665F7D">
        <w:tab/>
        <w:t>any other area in a workplace prescribed by regulation.</w:t>
      </w:r>
    </w:p>
    <w:p w14:paraId="51F87DA0" w14:textId="77777777" w:rsidR="006D11EC" w:rsidRPr="00665F7D" w:rsidRDefault="006D11EC" w:rsidP="00873D0E">
      <w:pPr>
        <w:pStyle w:val="AH5Sec"/>
      </w:pPr>
      <w:bookmarkStart w:id="60" w:name="_Toc75187013"/>
      <w:r w:rsidRPr="001542A1">
        <w:rPr>
          <w:rStyle w:val="CharSectNo"/>
        </w:rPr>
        <w:t>42</w:t>
      </w:r>
      <w:r w:rsidRPr="00665F7D">
        <w:tab/>
        <w:t>Surveillance of workers not at work</w:t>
      </w:r>
      <w:bookmarkEnd w:id="60"/>
    </w:p>
    <w:p w14:paraId="44F837F2" w14:textId="77777777" w:rsidR="006D11EC" w:rsidRPr="00665F7D" w:rsidRDefault="006D11EC" w:rsidP="006A5759">
      <w:pPr>
        <w:pStyle w:val="Amain"/>
        <w:keepNext/>
      </w:pPr>
      <w:r>
        <w:tab/>
      </w:r>
      <w:r w:rsidRPr="00665F7D">
        <w:t>(1)</w:t>
      </w:r>
      <w:r w:rsidRPr="00665F7D">
        <w:tab/>
        <w:t>An employer commits an offence if the employer conducts surveillance of a worker if the worker is not in a workplace.</w:t>
      </w:r>
    </w:p>
    <w:p w14:paraId="01870A12" w14:textId="77777777" w:rsidR="006D11EC" w:rsidRPr="00665F7D" w:rsidRDefault="006D11EC" w:rsidP="00B862AA">
      <w:pPr>
        <w:pStyle w:val="Penalty"/>
      </w:pPr>
      <w:r w:rsidRPr="00665F7D">
        <w:t xml:space="preserve">Maximum penalty:  </w:t>
      </w:r>
      <w:r>
        <w:t>5</w:t>
      </w:r>
      <w:r w:rsidRPr="00665F7D">
        <w:t>0 penalty units.</w:t>
      </w:r>
    </w:p>
    <w:p w14:paraId="349A0F22" w14:textId="77777777" w:rsidR="006D11EC" w:rsidRPr="00665F7D" w:rsidRDefault="006D11EC" w:rsidP="00B862AA">
      <w:pPr>
        <w:pStyle w:val="Amain"/>
        <w:keepNext/>
      </w:pPr>
      <w:r>
        <w:tab/>
      </w:r>
      <w:r w:rsidRPr="00665F7D">
        <w:t>(2)</w:t>
      </w:r>
      <w:r w:rsidRPr="00665F7D">
        <w:tab/>
        <w:t>Subsection (1) does not apply if—</w:t>
      </w:r>
    </w:p>
    <w:p w14:paraId="154366D8" w14:textId="77777777" w:rsidR="006D11EC" w:rsidRPr="00665F7D" w:rsidRDefault="006D11EC" w:rsidP="006A5759">
      <w:pPr>
        <w:pStyle w:val="Apara"/>
      </w:pPr>
      <w:r>
        <w:tab/>
      </w:r>
      <w:r w:rsidRPr="00665F7D">
        <w:t>(a)</w:t>
      </w:r>
      <w:r w:rsidRPr="00665F7D">
        <w:tab/>
        <w:t>the employer conducts surveillance of a worker’s use of equipment or resources provided by the employer using a data surveillance device; or</w:t>
      </w:r>
    </w:p>
    <w:p w14:paraId="55CD2321" w14:textId="77777777" w:rsidR="006D11EC" w:rsidRPr="00665F7D" w:rsidRDefault="006D11EC" w:rsidP="006A5759">
      <w:pPr>
        <w:pStyle w:val="Apara"/>
      </w:pPr>
      <w:r>
        <w:lastRenderedPageBreak/>
        <w:tab/>
      </w:r>
      <w:r w:rsidRPr="00665F7D">
        <w:t>(b)</w:t>
      </w:r>
      <w:r w:rsidRPr="00665F7D">
        <w:tab/>
        <w:t>the employer conducts surveillance using a tracking device that includes a tracking function that cannot be deactivated; or</w:t>
      </w:r>
    </w:p>
    <w:p w14:paraId="39C98317" w14:textId="77777777" w:rsidR="006D11EC" w:rsidRPr="00665F7D" w:rsidRDefault="006D11EC" w:rsidP="006A5759">
      <w:pPr>
        <w:pStyle w:val="Apara"/>
        <w:keepNext/>
      </w:pPr>
      <w:r>
        <w:tab/>
      </w:r>
      <w:r w:rsidRPr="00665F7D">
        <w:t>(c)</w:t>
      </w:r>
      <w:r w:rsidRPr="00665F7D">
        <w:tab/>
        <w:t>the employer is a law enforcement agency.</w:t>
      </w:r>
    </w:p>
    <w:p w14:paraId="02B6E047" w14:textId="73F9F497" w:rsidR="006D11EC" w:rsidRPr="00665F7D" w:rsidRDefault="006D11EC" w:rsidP="00AA05D7">
      <w:pPr>
        <w:pStyle w:val="aNote"/>
      </w:pPr>
      <w:r w:rsidRPr="00D24903">
        <w:rPr>
          <w:rStyle w:val="charItals"/>
        </w:rPr>
        <w:t>Note</w:t>
      </w:r>
      <w:r w:rsidRPr="00D24903">
        <w:rPr>
          <w:rStyle w:val="charItals"/>
        </w:rPr>
        <w:tab/>
      </w:r>
      <w:r w:rsidRPr="00665F7D">
        <w:t xml:space="preserve">The employer has an evidential burden in relation to the matters mentioned in s (2) (see </w:t>
      </w:r>
      <w:hyperlink r:id="rId48" w:tooltip="A2002-51" w:history="1">
        <w:r w:rsidR="00672372" w:rsidRPr="00672372">
          <w:rPr>
            <w:rStyle w:val="charCitHyperlinkAbbrev"/>
          </w:rPr>
          <w:t>Criminal Code</w:t>
        </w:r>
      </w:hyperlink>
      <w:r w:rsidRPr="00665F7D">
        <w:t>, s 58).</w:t>
      </w:r>
    </w:p>
    <w:p w14:paraId="3CC6ABE1" w14:textId="77777777" w:rsidR="006D11EC" w:rsidRPr="00665F7D" w:rsidRDefault="006D11EC" w:rsidP="006A5759">
      <w:pPr>
        <w:pStyle w:val="Amain"/>
      </w:pPr>
      <w:r>
        <w:tab/>
      </w:r>
      <w:r w:rsidRPr="00665F7D">
        <w:t>(3)</w:t>
      </w:r>
      <w:r w:rsidRPr="00665F7D">
        <w:tab/>
        <w:t xml:space="preserve">For subsection (2) (a), equipment or resources are taken to be provided by an employer if the employer has met the cost of the equipment or resources. </w:t>
      </w:r>
    </w:p>
    <w:p w14:paraId="2CBCB766" w14:textId="77777777" w:rsidR="006D11EC" w:rsidRPr="00665F7D" w:rsidRDefault="006D11EC" w:rsidP="00873D0E">
      <w:pPr>
        <w:pStyle w:val="AH5Sec"/>
      </w:pPr>
      <w:bookmarkStart w:id="61" w:name="_Toc75187014"/>
      <w:r w:rsidRPr="001542A1">
        <w:rPr>
          <w:rStyle w:val="CharSectNo"/>
        </w:rPr>
        <w:t>43</w:t>
      </w:r>
      <w:r w:rsidRPr="00665F7D">
        <w:tab/>
        <w:t>Use and disclosure of certain tracking device records</w:t>
      </w:r>
      <w:bookmarkEnd w:id="61"/>
      <w:r w:rsidRPr="00665F7D">
        <w:t xml:space="preserve"> </w:t>
      </w:r>
    </w:p>
    <w:p w14:paraId="5ED49AAC" w14:textId="77777777" w:rsidR="006D11EC" w:rsidRPr="00665F7D" w:rsidRDefault="006D11EC" w:rsidP="00353670">
      <w:pPr>
        <w:pStyle w:val="Amainreturn"/>
      </w:pPr>
      <w:r w:rsidRPr="00665F7D">
        <w:t>A surveillance record in relation to a worker that results from the conduct of surveillance using a tracking device mentioned in section 42 (2) (b) must not be used or disclosed for any purpose.</w:t>
      </w:r>
    </w:p>
    <w:p w14:paraId="1D3E916D" w14:textId="77777777" w:rsidR="006D11EC" w:rsidRPr="00665F7D" w:rsidRDefault="006D11EC" w:rsidP="002F7377">
      <w:pPr>
        <w:pStyle w:val="PageBreak"/>
        <w:suppressLineNumbers/>
      </w:pPr>
      <w:r w:rsidRPr="00665F7D">
        <w:br w:type="page"/>
      </w:r>
    </w:p>
    <w:p w14:paraId="045DCD61" w14:textId="77777777" w:rsidR="00B57855" w:rsidRPr="001542A1" w:rsidRDefault="00B57855" w:rsidP="00B57855">
      <w:pPr>
        <w:pStyle w:val="AH2Part"/>
      </w:pPr>
      <w:bookmarkStart w:id="62" w:name="_Toc75187015"/>
      <w:r w:rsidRPr="001542A1">
        <w:rPr>
          <w:rStyle w:val="CharPartNo"/>
        </w:rPr>
        <w:lastRenderedPageBreak/>
        <w:t>Part 5A</w:t>
      </w:r>
      <w:r w:rsidRPr="00487BD0">
        <w:tab/>
      </w:r>
      <w:r w:rsidRPr="001542A1">
        <w:rPr>
          <w:rStyle w:val="CharPartText"/>
        </w:rPr>
        <w:t>Enforcement</w:t>
      </w:r>
      <w:bookmarkEnd w:id="62"/>
    </w:p>
    <w:p w14:paraId="1D9CC05B" w14:textId="77777777" w:rsidR="00B57855" w:rsidRPr="00487BD0" w:rsidRDefault="00B57855" w:rsidP="00B57855">
      <w:pPr>
        <w:pStyle w:val="AH5Sec"/>
      </w:pPr>
      <w:bookmarkStart w:id="63" w:name="_Toc75187016"/>
      <w:r w:rsidRPr="001542A1">
        <w:rPr>
          <w:rStyle w:val="CharSectNo"/>
        </w:rPr>
        <w:t>43A</w:t>
      </w:r>
      <w:r w:rsidRPr="00487BD0">
        <w:tab/>
        <w:t>The regulator</w:t>
      </w:r>
      <w:bookmarkEnd w:id="63"/>
    </w:p>
    <w:p w14:paraId="218C2CCA" w14:textId="77777777" w:rsidR="00B57855" w:rsidRPr="00487BD0" w:rsidRDefault="00B57855" w:rsidP="00B57855">
      <w:pPr>
        <w:pStyle w:val="Amain"/>
      </w:pPr>
      <w:r w:rsidRPr="00487BD0">
        <w:tab/>
        <w:t>(1)</w:t>
      </w:r>
      <w:r w:rsidRPr="00487BD0">
        <w:tab/>
        <w:t xml:space="preserve">The regulator has the following functions: </w:t>
      </w:r>
    </w:p>
    <w:p w14:paraId="199F1109" w14:textId="77777777" w:rsidR="00B57855" w:rsidRPr="00487BD0" w:rsidRDefault="00B57855" w:rsidP="00B57855">
      <w:pPr>
        <w:pStyle w:val="Apara"/>
      </w:pPr>
      <w:r w:rsidRPr="00487BD0">
        <w:tab/>
        <w:t>(a)</w:t>
      </w:r>
      <w:r w:rsidRPr="00487BD0">
        <w:tab/>
        <w:t>to advise and make recommendations to the Minister and report on the operation and effectiveness of this Act;</w:t>
      </w:r>
    </w:p>
    <w:p w14:paraId="065D3CF9" w14:textId="77777777" w:rsidR="00B57855" w:rsidRPr="00487BD0" w:rsidRDefault="00B57855" w:rsidP="00B57855">
      <w:pPr>
        <w:pStyle w:val="Apara"/>
      </w:pPr>
      <w:r w:rsidRPr="00487BD0">
        <w:tab/>
        <w:t>(b)</w:t>
      </w:r>
      <w:r w:rsidRPr="00487BD0">
        <w:tab/>
        <w:t>to monitor and enforce compliance with this Act;</w:t>
      </w:r>
    </w:p>
    <w:p w14:paraId="41F8C07F" w14:textId="77777777" w:rsidR="00B57855" w:rsidRPr="00487BD0" w:rsidRDefault="00B57855" w:rsidP="00B57855">
      <w:pPr>
        <w:pStyle w:val="Apara"/>
      </w:pPr>
      <w:r w:rsidRPr="00487BD0">
        <w:tab/>
        <w:t>(c)</w:t>
      </w:r>
      <w:r w:rsidRPr="00487BD0">
        <w:tab/>
        <w:t>to provide advice and information on workplace privacy to employers and employees under this Act and to the community;</w:t>
      </w:r>
    </w:p>
    <w:p w14:paraId="7EFDB022" w14:textId="77777777" w:rsidR="00B57855" w:rsidRPr="00487BD0" w:rsidRDefault="00B57855" w:rsidP="00B57855">
      <w:pPr>
        <w:pStyle w:val="Apara"/>
      </w:pPr>
      <w:r w:rsidRPr="00487BD0">
        <w:tab/>
        <w:t>(d)</w:t>
      </w:r>
      <w:r w:rsidRPr="00487BD0">
        <w:tab/>
        <w:t>to conduct and defend proceedings under this Act before a court or tribunal;</w:t>
      </w:r>
    </w:p>
    <w:p w14:paraId="655B0D0C" w14:textId="77777777" w:rsidR="00B57855" w:rsidRPr="00487BD0" w:rsidRDefault="00B57855" w:rsidP="00B57855">
      <w:pPr>
        <w:pStyle w:val="Apara"/>
      </w:pPr>
      <w:r w:rsidRPr="00487BD0">
        <w:tab/>
        <w:t>(e)</w:t>
      </w:r>
      <w:r w:rsidRPr="00487BD0">
        <w:tab/>
        <w:t>any other function given to the regulator by this Act.</w:t>
      </w:r>
    </w:p>
    <w:p w14:paraId="71107992" w14:textId="57292E47" w:rsidR="00B57855" w:rsidRPr="00487BD0" w:rsidRDefault="00B57855" w:rsidP="00B57855">
      <w:pPr>
        <w:pStyle w:val="aNote"/>
        <w:keepLines/>
        <w:ind w:left="1600" w:hanging="520"/>
        <w:rPr>
          <w:snapToGrid w:val="0"/>
        </w:rPr>
      </w:pPr>
      <w:r w:rsidRPr="00487BD0">
        <w:rPr>
          <w:rStyle w:val="charItals"/>
        </w:rPr>
        <w:t>Note</w:t>
      </w:r>
      <w:r w:rsidRPr="00487BD0">
        <w:rPr>
          <w:rStyle w:val="charItals"/>
        </w:rPr>
        <w:tab/>
      </w:r>
      <w:r w:rsidRPr="00487BD0">
        <w:rPr>
          <w:snapToGrid w:val="0"/>
        </w:rPr>
        <w:t xml:space="preserve">A reference to an Act includes a reference to statutory instruments made or in force under the Act, including a regulation and any law or instrument applied, adopted or incorporated by the Act (see </w:t>
      </w:r>
      <w:hyperlink r:id="rId49" w:tooltip="A2001-14" w:history="1">
        <w:r w:rsidRPr="00487BD0">
          <w:rPr>
            <w:rStyle w:val="charCitHyperlinkAbbrev"/>
          </w:rPr>
          <w:t>Legislation Act</w:t>
        </w:r>
      </w:hyperlink>
      <w:r w:rsidRPr="00487BD0">
        <w:rPr>
          <w:snapToGrid w:val="0"/>
        </w:rPr>
        <w:t>, s 104).</w:t>
      </w:r>
    </w:p>
    <w:p w14:paraId="2014CBAE" w14:textId="61E14982" w:rsidR="00B57855" w:rsidRPr="00487BD0" w:rsidRDefault="00B57855" w:rsidP="00B57855">
      <w:pPr>
        <w:pStyle w:val="Amain"/>
        <w:rPr>
          <w:snapToGrid w:val="0"/>
        </w:rPr>
      </w:pPr>
      <w:r w:rsidRPr="00487BD0">
        <w:rPr>
          <w:snapToGrid w:val="0"/>
        </w:rPr>
        <w:tab/>
        <w:t>(2)</w:t>
      </w:r>
      <w:r w:rsidRPr="00487BD0">
        <w:rPr>
          <w:snapToGrid w:val="0"/>
        </w:rPr>
        <w:tab/>
        <w:t xml:space="preserve">The regulator has the same powers to obtain information in relation to a possible contravention of this Act or that will assist the regulator to monitor or enforce compliance with this Act that the regulator has under the </w:t>
      </w:r>
      <w:hyperlink r:id="rId50" w:tooltip="A2011-35" w:history="1">
        <w:r w:rsidRPr="00487BD0">
          <w:rPr>
            <w:rStyle w:val="charCitHyperlinkItal"/>
          </w:rPr>
          <w:t>Work Health and Safety Act 2011</w:t>
        </w:r>
      </w:hyperlink>
      <w:r w:rsidRPr="00487BD0">
        <w:rPr>
          <w:snapToGrid w:val="0"/>
        </w:rPr>
        <w:t>, section 155 in relation to that Act.</w:t>
      </w:r>
    </w:p>
    <w:p w14:paraId="58D68C94" w14:textId="77777777" w:rsidR="00B57855" w:rsidRPr="00487BD0" w:rsidRDefault="00B57855" w:rsidP="00B57855">
      <w:pPr>
        <w:pStyle w:val="Amain"/>
        <w:rPr>
          <w:snapToGrid w:val="0"/>
        </w:rPr>
      </w:pPr>
      <w:r w:rsidRPr="00487BD0">
        <w:rPr>
          <w:snapToGrid w:val="0"/>
        </w:rPr>
        <w:tab/>
        <w:t>(3)</w:t>
      </w:r>
      <w:r w:rsidRPr="00487BD0">
        <w:rPr>
          <w:snapToGrid w:val="0"/>
        </w:rPr>
        <w:tab/>
        <w:t>In addition, the regulator has all the powers that an inspector has under this Act.</w:t>
      </w:r>
    </w:p>
    <w:p w14:paraId="39DBF6B6" w14:textId="77777777" w:rsidR="00B57855" w:rsidRPr="00487BD0" w:rsidRDefault="00B57855" w:rsidP="00B57855">
      <w:pPr>
        <w:pStyle w:val="Amain"/>
        <w:rPr>
          <w:snapToGrid w:val="0"/>
        </w:rPr>
      </w:pPr>
      <w:r w:rsidRPr="00487BD0">
        <w:rPr>
          <w:snapToGrid w:val="0"/>
        </w:rPr>
        <w:tab/>
        <w:t>(4)</w:t>
      </w:r>
      <w:r w:rsidRPr="00487BD0">
        <w:rPr>
          <w:snapToGrid w:val="0"/>
        </w:rPr>
        <w:tab/>
        <w:t>The regulator may delegate the regulator’s powers and functions under this Act to another person.</w:t>
      </w:r>
    </w:p>
    <w:p w14:paraId="46948201" w14:textId="1ACDF9C3" w:rsidR="00B57855" w:rsidRPr="00487BD0" w:rsidRDefault="00B57855" w:rsidP="00B57855">
      <w:pPr>
        <w:pStyle w:val="aNote"/>
      </w:pPr>
      <w:r w:rsidRPr="00487BD0">
        <w:rPr>
          <w:rStyle w:val="charItals"/>
        </w:rPr>
        <w:t>Note</w:t>
      </w:r>
      <w:r w:rsidRPr="00487BD0">
        <w:rPr>
          <w:rStyle w:val="charItals"/>
        </w:rPr>
        <w:tab/>
      </w:r>
      <w:r w:rsidRPr="00487BD0">
        <w:t xml:space="preserve">For the making of delegations and the exercise of delegated functions, see the </w:t>
      </w:r>
      <w:hyperlink r:id="rId51" w:tooltip="A2001-14" w:history="1">
        <w:r w:rsidRPr="00487BD0">
          <w:rPr>
            <w:rStyle w:val="charCitHyperlinkAbbrev"/>
          </w:rPr>
          <w:t>Legislation Act</w:t>
        </w:r>
      </w:hyperlink>
      <w:r w:rsidRPr="00487BD0">
        <w:t>, pt 19.4.</w:t>
      </w:r>
    </w:p>
    <w:p w14:paraId="4A4C2AB1" w14:textId="77777777" w:rsidR="00B57855" w:rsidRPr="00487BD0" w:rsidRDefault="00B57855" w:rsidP="00B57855">
      <w:pPr>
        <w:pStyle w:val="AH5Sec"/>
      </w:pPr>
      <w:bookmarkStart w:id="64" w:name="_Toc75187017"/>
      <w:r w:rsidRPr="001542A1">
        <w:rPr>
          <w:rStyle w:val="CharSectNo"/>
        </w:rPr>
        <w:t>43B</w:t>
      </w:r>
      <w:r w:rsidRPr="00487BD0">
        <w:tab/>
        <w:t>Inspectors</w:t>
      </w:r>
      <w:bookmarkEnd w:id="64"/>
    </w:p>
    <w:p w14:paraId="670EA955" w14:textId="6AF37924" w:rsidR="00B57855" w:rsidRPr="00487BD0" w:rsidRDefault="00B57855" w:rsidP="00B57855">
      <w:pPr>
        <w:pStyle w:val="Amainreturn"/>
      </w:pPr>
      <w:r w:rsidRPr="00487BD0">
        <w:t xml:space="preserve">An inspector under the </w:t>
      </w:r>
      <w:hyperlink r:id="rId52" w:tooltip="A2011-35" w:history="1">
        <w:r w:rsidRPr="00487BD0">
          <w:rPr>
            <w:rStyle w:val="charCitHyperlinkItal"/>
          </w:rPr>
          <w:t>Work Health and Safety Act 2011</w:t>
        </w:r>
      </w:hyperlink>
      <w:r w:rsidRPr="00487BD0">
        <w:rPr>
          <w:rStyle w:val="charItals"/>
        </w:rPr>
        <w:t xml:space="preserve"> </w:t>
      </w:r>
      <w:r w:rsidRPr="00487BD0">
        <w:t>is an inspector for this Act.</w:t>
      </w:r>
    </w:p>
    <w:p w14:paraId="38830456" w14:textId="77777777" w:rsidR="00B57855" w:rsidRPr="00487BD0" w:rsidRDefault="00B57855" w:rsidP="00B57855">
      <w:pPr>
        <w:pStyle w:val="AH5Sec"/>
      </w:pPr>
      <w:bookmarkStart w:id="65" w:name="_Toc75187018"/>
      <w:r w:rsidRPr="001542A1">
        <w:rPr>
          <w:rStyle w:val="CharSectNo"/>
        </w:rPr>
        <w:lastRenderedPageBreak/>
        <w:t>43C</w:t>
      </w:r>
      <w:r w:rsidRPr="00487BD0">
        <w:tab/>
        <w:t>Functions and powers of inspectors</w:t>
      </w:r>
      <w:bookmarkEnd w:id="65"/>
    </w:p>
    <w:p w14:paraId="154A24A5" w14:textId="77777777" w:rsidR="00B57855" w:rsidRPr="00487BD0" w:rsidRDefault="00B57855" w:rsidP="00B57855">
      <w:pPr>
        <w:pStyle w:val="Amain"/>
      </w:pPr>
      <w:r w:rsidRPr="00487BD0">
        <w:tab/>
        <w:t>(1)</w:t>
      </w:r>
      <w:r w:rsidRPr="00487BD0">
        <w:tab/>
        <w:t>An inspector has the following functions and powers under this Act:</w:t>
      </w:r>
    </w:p>
    <w:p w14:paraId="586C99C5" w14:textId="77777777" w:rsidR="00B57855" w:rsidRPr="00487BD0" w:rsidRDefault="00B57855" w:rsidP="00B57855">
      <w:pPr>
        <w:pStyle w:val="Apara"/>
      </w:pPr>
      <w:r w:rsidRPr="00487BD0">
        <w:tab/>
        <w:t>(a)</w:t>
      </w:r>
      <w:r w:rsidRPr="00487BD0">
        <w:tab/>
        <w:t>to provide information and advice about compliance with this Act;</w:t>
      </w:r>
    </w:p>
    <w:p w14:paraId="5953ED83" w14:textId="197B48FA" w:rsidR="00B57855" w:rsidRPr="00487BD0" w:rsidRDefault="00B57855" w:rsidP="00B57855">
      <w:pPr>
        <w:pStyle w:val="Apara"/>
      </w:pPr>
      <w:r w:rsidRPr="00487BD0">
        <w:tab/>
        <w:t>(b)</w:t>
      </w:r>
      <w:r w:rsidRPr="00487BD0">
        <w:tab/>
        <w:t xml:space="preserve">to require compliance with this Act through the issuing of notices under the </w:t>
      </w:r>
      <w:hyperlink r:id="rId53" w:tooltip="A2011-35" w:history="1">
        <w:r w:rsidRPr="00487BD0">
          <w:rPr>
            <w:rStyle w:val="charCitHyperlinkItal"/>
          </w:rPr>
          <w:t>Work Health and Safety Act 2011</w:t>
        </w:r>
      </w:hyperlink>
      <w:r w:rsidRPr="00487BD0">
        <w:t>, part 10 (Enforcement measures);</w:t>
      </w:r>
    </w:p>
    <w:p w14:paraId="03CB975B" w14:textId="77777777" w:rsidR="00B57855" w:rsidRPr="00487BD0" w:rsidRDefault="00B57855" w:rsidP="00B57855">
      <w:pPr>
        <w:pStyle w:val="Apara"/>
      </w:pPr>
      <w:r w:rsidRPr="00487BD0">
        <w:tab/>
        <w:t>(c)</w:t>
      </w:r>
      <w:r w:rsidRPr="00487BD0">
        <w:tab/>
        <w:t>to investigate contraventions of this Act and assist in the prosecution of offences.</w:t>
      </w:r>
    </w:p>
    <w:p w14:paraId="347A2C97" w14:textId="29AB4BB4" w:rsidR="00B57855" w:rsidRPr="00487BD0" w:rsidRDefault="00B57855" w:rsidP="00B57855">
      <w:pPr>
        <w:pStyle w:val="Amain"/>
      </w:pPr>
      <w:r w:rsidRPr="00487BD0">
        <w:tab/>
        <w:t>(2)</w:t>
      </w:r>
      <w:r w:rsidRPr="00487BD0">
        <w:tab/>
        <w:t xml:space="preserve">The </w:t>
      </w:r>
      <w:hyperlink r:id="rId54" w:tooltip="A2011-35" w:history="1">
        <w:r w:rsidRPr="00487BD0">
          <w:rPr>
            <w:rStyle w:val="charCitHyperlinkItal"/>
          </w:rPr>
          <w:t>Work Health and Safety Act 2011</w:t>
        </w:r>
      </w:hyperlink>
      <w:r w:rsidRPr="00487BD0">
        <w:t>, section 161 (Conditions on inspectors’ compliance powers) and section 162 (Inspectors subject to regulator’s directions) apply to an inspector in relation to the exercise of a function or power under this Act.</w:t>
      </w:r>
    </w:p>
    <w:p w14:paraId="4E0D6EFA" w14:textId="77777777" w:rsidR="00B57855" w:rsidRPr="00487BD0" w:rsidRDefault="00B57855" w:rsidP="00B57855">
      <w:pPr>
        <w:pStyle w:val="AH5Sec"/>
      </w:pPr>
      <w:bookmarkStart w:id="66" w:name="_Toc75187019"/>
      <w:r w:rsidRPr="001542A1">
        <w:rPr>
          <w:rStyle w:val="CharSectNo"/>
        </w:rPr>
        <w:t>43D</w:t>
      </w:r>
      <w:r w:rsidRPr="00487BD0">
        <w:tab/>
        <w:t>Securing compliance</w:t>
      </w:r>
      <w:bookmarkEnd w:id="66"/>
    </w:p>
    <w:p w14:paraId="746749A7" w14:textId="2B840AAA" w:rsidR="00B57855" w:rsidRPr="00487BD0" w:rsidRDefault="00B57855" w:rsidP="00B57855">
      <w:pPr>
        <w:pStyle w:val="Amain"/>
      </w:pPr>
      <w:r w:rsidRPr="00487BD0">
        <w:tab/>
        <w:t>(1)</w:t>
      </w:r>
      <w:r w:rsidRPr="00487BD0">
        <w:tab/>
        <w:t xml:space="preserve">An inspector may exercise powers the inspector has under the following provisions of the </w:t>
      </w:r>
      <w:hyperlink r:id="rId55" w:tooltip="A2011-35" w:history="1">
        <w:r w:rsidRPr="00487BD0">
          <w:rPr>
            <w:rStyle w:val="charCitHyperlinkItal"/>
          </w:rPr>
          <w:t>Work Health and Safety Act 2011</w:t>
        </w:r>
      </w:hyperlink>
      <w:r w:rsidRPr="00487BD0">
        <w:rPr>
          <w:rStyle w:val="charItals"/>
        </w:rPr>
        <w:t xml:space="preserve"> </w:t>
      </w:r>
      <w:r w:rsidRPr="00487BD0">
        <w:t>for the purpose of securing compliance with this Act:</w:t>
      </w:r>
    </w:p>
    <w:p w14:paraId="39818DE5" w14:textId="77777777" w:rsidR="00B57855" w:rsidRPr="00487BD0" w:rsidRDefault="00B57855" w:rsidP="00B57855">
      <w:pPr>
        <w:pStyle w:val="Apara"/>
      </w:pPr>
      <w:r w:rsidRPr="00487BD0">
        <w:tab/>
        <w:t>(a)</w:t>
      </w:r>
      <w:r w:rsidRPr="00487BD0">
        <w:tab/>
        <w:t>division 9.3 (Powers relating to entry);</w:t>
      </w:r>
    </w:p>
    <w:p w14:paraId="3A2D5858" w14:textId="77777777" w:rsidR="00B57855" w:rsidRPr="00487BD0" w:rsidRDefault="00B57855" w:rsidP="00B57855">
      <w:pPr>
        <w:pStyle w:val="Apara"/>
      </w:pPr>
      <w:r w:rsidRPr="00487BD0">
        <w:tab/>
        <w:t>(b)</w:t>
      </w:r>
      <w:r w:rsidRPr="00487BD0">
        <w:tab/>
        <w:t>division 9.5 (Other matters).</w:t>
      </w:r>
    </w:p>
    <w:p w14:paraId="78A2ECC0" w14:textId="0399E02C" w:rsidR="00B57855" w:rsidRPr="00487BD0" w:rsidRDefault="00B57855" w:rsidP="00B57855">
      <w:pPr>
        <w:pStyle w:val="Amain"/>
      </w:pPr>
      <w:r w:rsidRPr="00487BD0">
        <w:tab/>
        <w:t>(2)</w:t>
      </w:r>
      <w:r w:rsidRPr="00487BD0">
        <w:tab/>
        <w:t xml:space="preserve">The following provisions of the </w:t>
      </w:r>
      <w:hyperlink r:id="rId56" w:tooltip="A2011-35" w:history="1">
        <w:r w:rsidRPr="00487BD0">
          <w:rPr>
            <w:rStyle w:val="charCitHyperlinkItal"/>
          </w:rPr>
          <w:t>Work Health and Safety Act 2011</w:t>
        </w:r>
      </w:hyperlink>
      <w:r w:rsidRPr="00487BD0">
        <w:t xml:space="preserve"> apply in relation to any exercise of those functions:</w:t>
      </w:r>
    </w:p>
    <w:p w14:paraId="1D617837" w14:textId="77777777" w:rsidR="00B57855" w:rsidRPr="00487BD0" w:rsidRDefault="00B57855" w:rsidP="00B57855">
      <w:pPr>
        <w:pStyle w:val="Apara"/>
      </w:pPr>
      <w:r w:rsidRPr="00487BD0">
        <w:tab/>
        <w:t>(a)</w:t>
      </w:r>
      <w:r w:rsidRPr="00487BD0">
        <w:tab/>
        <w:t>division 9.4 (Damage and compensation);</w:t>
      </w:r>
    </w:p>
    <w:p w14:paraId="3F4D9033" w14:textId="77777777" w:rsidR="00B57855" w:rsidRPr="00487BD0" w:rsidRDefault="00B57855" w:rsidP="00B57855">
      <w:pPr>
        <w:pStyle w:val="Apara"/>
      </w:pPr>
      <w:r w:rsidRPr="00487BD0">
        <w:tab/>
        <w:t>(b)</w:t>
      </w:r>
      <w:r w:rsidRPr="00487BD0">
        <w:tab/>
        <w:t>division 9.6 (Offences in relation to inspectors).</w:t>
      </w:r>
    </w:p>
    <w:p w14:paraId="1DA1D38A" w14:textId="4139A53E" w:rsidR="00B57855" w:rsidRPr="00487BD0" w:rsidRDefault="00B57855" w:rsidP="00485D3F">
      <w:pPr>
        <w:pStyle w:val="Amain"/>
        <w:keepNext/>
      </w:pPr>
      <w:r w:rsidRPr="00487BD0">
        <w:lastRenderedPageBreak/>
        <w:tab/>
        <w:t>(3)</w:t>
      </w:r>
      <w:r w:rsidRPr="00487BD0">
        <w:tab/>
        <w:t xml:space="preserve">For this section, the provisions of the </w:t>
      </w:r>
      <w:hyperlink r:id="rId57" w:tooltip="A2011-35" w:history="1">
        <w:r w:rsidRPr="00487BD0">
          <w:rPr>
            <w:rStyle w:val="charCitHyperlinkItal"/>
          </w:rPr>
          <w:t>Work Health and Safety Act 2011</w:t>
        </w:r>
      </w:hyperlink>
      <w:r w:rsidRPr="00487BD0">
        <w:rPr>
          <w:rStyle w:val="charItals"/>
        </w:rPr>
        <w:t xml:space="preserve"> </w:t>
      </w:r>
      <w:r w:rsidRPr="00487BD0">
        <w:t>mentioned in this section apply as if—</w:t>
      </w:r>
    </w:p>
    <w:p w14:paraId="643D14E5" w14:textId="77777777" w:rsidR="00B57855" w:rsidRPr="00487BD0" w:rsidRDefault="00B57855" w:rsidP="00485D3F">
      <w:pPr>
        <w:pStyle w:val="Apara"/>
        <w:keepNext/>
      </w:pPr>
      <w:r w:rsidRPr="00487BD0">
        <w:tab/>
        <w:t>(a)</w:t>
      </w:r>
      <w:r w:rsidRPr="00487BD0">
        <w:tab/>
        <w:t>a reference in those provisions to a workplace were a reference to a workplace under this Act; and</w:t>
      </w:r>
    </w:p>
    <w:p w14:paraId="16578523" w14:textId="77777777" w:rsidR="00B57855" w:rsidRPr="00487BD0" w:rsidRDefault="00B57855" w:rsidP="00B57855">
      <w:pPr>
        <w:pStyle w:val="Apara"/>
      </w:pPr>
      <w:r w:rsidRPr="00487BD0">
        <w:tab/>
        <w:t>(b)</w:t>
      </w:r>
      <w:r w:rsidRPr="00487BD0">
        <w:tab/>
        <w:t>any other necessary changes were made.</w:t>
      </w:r>
    </w:p>
    <w:p w14:paraId="369B516E" w14:textId="77777777" w:rsidR="00B57855" w:rsidRPr="00487BD0" w:rsidRDefault="00B57855" w:rsidP="00B57855">
      <w:pPr>
        <w:pStyle w:val="AH5Sec"/>
      </w:pPr>
      <w:bookmarkStart w:id="67" w:name="_Toc75187020"/>
      <w:r w:rsidRPr="001542A1">
        <w:rPr>
          <w:rStyle w:val="CharSectNo"/>
        </w:rPr>
        <w:t>43E</w:t>
      </w:r>
      <w:r w:rsidRPr="00487BD0">
        <w:tab/>
        <w:t>Enforcement measures</w:t>
      </w:r>
      <w:bookmarkEnd w:id="67"/>
    </w:p>
    <w:p w14:paraId="7F8FA7E6" w14:textId="5B850A46" w:rsidR="00B57855" w:rsidRPr="00487BD0" w:rsidRDefault="00B57855" w:rsidP="00B57855">
      <w:pPr>
        <w:pStyle w:val="Amain"/>
      </w:pPr>
      <w:r w:rsidRPr="00487BD0">
        <w:tab/>
        <w:t>(1)</w:t>
      </w:r>
      <w:r w:rsidRPr="00487BD0">
        <w:tab/>
        <w:t xml:space="preserve">The </w:t>
      </w:r>
      <w:hyperlink r:id="rId58" w:tooltip="A2011-35" w:history="1">
        <w:r w:rsidRPr="00487BD0">
          <w:rPr>
            <w:rStyle w:val="charCitHyperlinkItal"/>
          </w:rPr>
          <w:t>Work Health and Safety Act 2011</w:t>
        </w:r>
      </w:hyperlink>
      <w:r w:rsidRPr="00487BD0">
        <w:t>, part 10 (Enforcement measures) applies for the purpose of enforcing compliance with this Act.</w:t>
      </w:r>
    </w:p>
    <w:p w14:paraId="45291293" w14:textId="19E7F59A" w:rsidR="00B57855" w:rsidRPr="00487BD0" w:rsidRDefault="00B57855" w:rsidP="00B57855">
      <w:pPr>
        <w:pStyle w:val="Amain"/>
      </w:pPr>
      <w:r w:rsidRPr="00487BD0">
        <w:tab/>
        <w:t>(2)</w:t>
      </w:r>
      <w:r w:rsidRPr="00487BD0">
        <w:tab/>
        <w:t xml:space="preserve">For this section, the </w:t>
      </w:r>
      <w:hyperlink r:id="rId59" w:tooltip="A2011-35" w:history="1">
        <w:r w:rsidRPr="00487BD0">
          <w:rPr>
            <w:rStyle w:val="charCitHyperlinkItal"/>
          </w:rPr>
          <w:t>Work Health and Safety Act 2011</w:t>
        </w:r>
      </w:hyperlink>
      <w:r w:rsidRPr="00487BD0">
        <w:t>, part 10 applies as if—</w:t>
      </w:r>
    </w:p>
    <w:p w14:paraId="53BA5A28" w14:textId="77777777" w:rsidR="00B57855" w:rsidRPr="00487BD0" w:rsidRDefault="00B57855" w:rsidP="00B57855">
      <w:pPr>
        <w:pStyle w:val="Apara"/>
      </w:pPr>
      <w:r w:rsidRPr="00487BD0">
        <w:tab/>
        <w:t>(a)</w:t>
      </w:r>
      <w:r w:rsidRPr="00487BD0">
        <w:tab/>
        <w:t>a reference in that part to a workplace were a reference to a workplace under this Act; and</w:t>
      </w:r>
    </w:p>
    <w:p w14:paraId="2F2198AF" w14:textId="77777777" w:rsidR="00B57855" w:rsidRPr="00487BD0" w:rsidRDefault="00B57855" w:rsidP="00B57855">
      <w:pPr>
        <w:pStyle w:val="Apara"/>
      </w:pPr>
      <w:r w:rsidRPr="00487BD0">
        <w:tab/>
        <w:t>(b)</w:t>
      </w:r>
      <w:r w:rsidRPr="00487BD0">
        <w:tab/>
        <w:t>a reference to contravening a provision were a reference to  contravening a provision of this Act; and</w:t>
      </w:r>
    </w:p>
    <w:p w14:paraId="36EB377C" w14:textId="77777777" w:rsidR="00B57855" w:rsidRPr="00487BD0" w:rsidRDefault="00B57855" w:rsidP="00B57855">
      <w:pPr>
        <w:pStyle w:val="Apara"/>
      </w:pPr>
      <w:r w:rsidRPr="00487BD0">
        <w:tab/>
        <w:t>(c)</w:t>
      </w:r>
      <w:r w:rsidRPr="00487BD0">
        <w:tab/>
        <w:t>any other necessary changes were made.</w:t>
      </w:r>
    </w:p>
    <w:p w14:paraId="78BC5594" w14:textId="72C5C413" w:rsidR="00B57855" w:rsidRPr="00487BD0" w:rsidRDefault="00B57855" w:rsidP="00B57855">
      <w:pPr>
        <w:pStyle w:val="aNote"/>
        <w:keepLines/>
        <w:rPr>
          <w:snapToGrid w:val="0"/>
        </w:rPr>
      </w:pPr>
      <w:r w:rsidRPr="00487BD0">
        <w:rPr>
          <w:rStyle w:val="charItals"/>
        </w:rPr>
        <w:t>Note</w:t>
      </w:r>
      <w:r w:rsidRPr="00487BD0">
        <w:rPr>
          <w:rStyle w:val="charItals"/>
        </w:rPr>
        <w:tab/>
      </w:r>
      <w:r w:rsidRPr="00487BD0">
        <w:rPr>
          <w:snapToGrid w:val="0"/>
        </w:rPr>
        <w:t xml:space="preserve">A reference to an Act includes a reference to statutory instruments made or in force under the Act, including a regulation and any law or instrument applied, adopted or incorporated by the Act (see </w:t>
      </w:r>
      <w:hyperlink r:id="rId60" w:tooltip="A2001-14" w:history="1">
        <w:r w:rsidRPr="00487BD0">
          <w:rPr>
            <w:rStyle w:val="charCitHyperlinkAbbrev"/>
          </w:rPr>
          <w:t>Legislation Act</w:t>
        </w:r>
      </w:hyperlink>
      <w:r w:rsidRPr="00487BD0">
        <w:rPr>
          <w:snapToGrid w:val="0"/>
        </w:rPr>
        <w:t>, s 104).</w:t>
      </w:r>
    </w:p>
    <w:p w14:paraId="6C2BFE2E" w14:textId="77777777" w:rsidR="00B57855" w:rsidRPr="00B57855" w:rsidRDefault="00B57855" w:rsidP="00B57855">
      <w:pPr>
        <w:pStyle w:val="PageBreak"/>
      </w:pPr>
      <w:r w:rsidRPr="00B57855">
        <w:br w:type="page"/>
      </w:r>
    </w:p>
    <w:p w14:paraId="6EC32ECF" w14:textId="77777777" w:rsidR="006D11EC" w:rsidRPr="001542A1" w:rsidRDefault="006D11EC" w:rsidP="00873D0E">
      <w:pPr>
        <w:pStyle w:val="AH2Part"/>
      </w:pPr>
      <w:bookmarkStart w:id="68" w:name="_Toc75187021"/>
      <w:r w:rsidRPr="001542A1">
        <w:rPr>
          <w:rStyle w:val="CharPartNo"/>
        </w:rPr>
        <w:lastRenderedPageBreak/>
        <w:t>Part 6</w:t>
      </w:r>
      <w:r w:rsidRPr="00665F7D">
        <w:tab/>
      </w:r>
      <w:r w:rsidRPr="001542A1">
        <w:rPr>
          <w:rStyle w:val="CharPartText"/>
        </w:rPr>
        <w:t>Miscellaneous</w:t>
      </w:r>
      <w:bookmarkEnd w:id="68"/>
    </w:p>
    <w:p w14:paraId="50E79E07" w14:textId="77777777" w:rsidR="006D11EC" w:rsidRPr="00665F7D" w:rsidRDefault="006D11EC" w:rsidP="00873D0E">
      <w:pPr>
        <w:pStyle w:val="AH5Sec"/>
      </w:pPr>
      <w:bookmarkStart w:id="69" w:name="_Toc75187022"/>
      <w:r w:rsidRPr="001542A1">
        <w:rPr>
          <w:rStyle w:val="CharSectNo"/>
        </w:rPr>
        <w:t>44</w:t>
      </w:r>
      <w:r w:rsidR="006733F2">
        <w:tab/>
        <w:t>Offences—security</w:t>
      </w:r>
      <w:r w:rsidRPr="00665F7D">
        <w:t xml:space="preserve"> of surveillance records</w:t>
      </w:r>
      <w:bookmarkEnd w:id="69"/>
    </w:p>
    <w:p w14:paraId="60A662DC" w14:textId="77777777" w:rsidR="006D11EC" w:rsidRPr="00665F7D" w:rsidRDefault="006D11EC" w:rsidP="006A5759">
      <w:pPr>
        <w:pStyle w:val="Amain"/>
        <w:keepNext/>
      </w:pPr>
      <w:r>
        <w:tab/>
      </w:r>
      <w:r w:rsidRPr="00665F7D">
        <w:t>(1)</w:t>
      </w:r>
      <w:r w:rsidRPr="00665F7D">
        <w:tab/>
        <w:t>An employer commits an offence if the employer fails to take reasonable steps to protect surveillance records it holds from misuse, loss, unauthorised access, modification or disclosure.</w:t>
      </w:r>
    </w:p>
    <w:p w14:paraId="6A2B7679" w14:textId="77777777" w:rsidR="006D11EC" w:rsidRPr="00665F7D" w:rsidRDefault="006D11EC" w:rsidP="006A5759">
      <w:pPr>
        <w:pStyle w:val="Penalty"/>
        <w:keepNext/>
      </w:pPr>
      <w:r w:rsidRPr="00665F7D">
        <w:t>Maximum penalty:  20 penalty units.</w:t>
      </w:r>
    </w:p>
    <w:p w14:paraId="206CF705" w14:textId="77777777" w:rsidR="006D11EC" w:rsidRPr="00665F7D" w:rsidRDefault="006D11EC" w:rsidP="006A5759">
      <w:pPr>
        <w:pStyle w:val="Amain"/>
      </w:pPr>
      <w:r>
        <w:tab/>
      </w:r>
      <w:r w:rsidRPr="00665F7D">
        <w:t>(2)</w:t>
      </w:r>
      <w:r w:rsidRPr="00665F7D">
        <w:tab/>
        <w:t>An employer commits an offence if—</w:t>
      </w:r>
    </w:p>
    <w:p w14:paraId="0F4D4659" w14:textId="77777777" w:rsidR="006D11EC" w:rsidRPr="00665F7D" w:rsidRDefault="006D11EC" w:rsidP="006A5759">
      <w:pPr>
        <w:pStyle w:val="Apara"/>
      </w:pPr>
      <w:r>
        <w:tab/>
      </w:r>
      <w:r w:rsidRPr="00665F7D">
        <w:t>(a)</w:t>
      </w:r>
      <w:r w:rsidRPr="00665F7D">
        <w:tab/>
        <w:t>a surveillance record is no longer needed for any purpose for which the record may be used or disclosed under this Act; and</w:t>
      </w:r>
    </w:p>
    <w:p w14:paraId="22907B68" w14:textId="77777777" w:rsidR="006D11EC" w:rsidRPr="00665F7D" w:rsidRDefault="006D11EC" w:rsidP="006A5759">
      <w:pPr>
        <w:pStyle w:val="Apara"/>
        <w:keepNext/>
      </w:pPr>
      <w:r>
        <w:tab/>
      </w:r>
      <w:r w:rsidRPr="00665F7D">
        <w:t>(b)</w:t>
      </w:r>
      <w:r w:rsidRPr="00665F7D">
        <w:tab/>
        <w:t xml:space="preserve">the employer fails to take reasonable steps to destroy or permanently </w:t>
      </w:r>
      <w:r w:rsidR="00B57855" w:rsidRPr="00487BD0">
        <w:t>de-identify</w:t>
      </w:r>
      <w:r w:rsidRPr="00665F7D">
        <w:t xml:space="preserve"> the surveillance record.</w:t>
      </w:r>
    </w:p>
    <w:p w14:paraId="1BDB0BAA" w14:textId="77777777" w:rsidR="006D11EC" w:rsidRPr="00665F7D" w:rsidRDefault="006D11EC" w:rsidP="00485D3F">
      <w:pPr>
        <w:pStyle w:val="Penalty"/>
      </w:pPr>
      <w:r w:rsidRPr="00665F7D">
        <w:t>Maximum penalty:  20 penalty units.</w:t>
      </w:r>
    </w:p>
    <w:p w14:paraId="5EBDE038" w14:textId="77777777" w:rsidR="006D11EC" w:rsidRPr="00665F7D" w:rsidRDefault="006D11EC" w:rsidP="00873D0E">
      <w:pPr>
        <w:pStyle w:val="AH5Sec"/>
      </w:pPr>
      <w:bookmarkStart w:id="70" w:name="_Toc75187023"/>
      <w:r w:rsidRPr="001542A1">
        <w:rPr>
          <w:rStyle w:val="CharSectNo"/>
        </w:rPr>
        <w:t>47</w:t>
      </w:r>
      <w:r w:rsidRPr="00665F7D">
        <w:tab/>
        <w:t>Regulation-making power</w:t>
      </w:r>
      <w:bookmarkEnd w:id="70"/>
    </w:p>
    <w:p w14:paraId="354FAD05" w14:textId="77777777" w:rsidR="006D11EC" w:rsidRPr="00665F7D" w:rsidRDefault="006D11EC" w:rsidP="006A5759">
      <w:pPr>
        <w:pStyle w:val="Amainreturn"/>
        <w:keepNext/>
      </w:pPr>
      <w:r w:rsidRPr="00665F7D">
        <w:t>The Executive may make regulations for this Act.</w:t>
      </w:r>
    </w:p>
    <w:p w14:paraId="4CAD6924" w14:textId="27FFF069" w:rsidR="006D11EC" w:rsidRPr="00665F7D" w:rsidRDefault="006D11EC" w:rsidP="00252191">
      <w:pPr>
        <w:pStyle w:val="aNote"/>
      </w:pPr>
      <w:r w:rsidRPr="00D24903">
        <w:rPr>
          <w:rStyle w:val="charItals"/>
        </w:rPr>
        <w:t>Note</w:t>
      </w:r>
      <w:r w:rsidRPr="00665F7D">
        <w:tab/>
        <w:t xml:space="preserve">A regulation must be notified, and presented to the Legislative Assembly, under the </w:t>
      </w:r>
      <w:hyperlink r:id="rId61" w:tooltip="A2001-14" w:history="1">
        <w:r w:rsidR="00672372" w:rsidRPr="00672372">
          <w:rPr>
            <w:rStyle w:val="charCitHyperlinkAbbrev"/>
          </w:rPr>
          <w:t>Legislation Act</w:t>
        </w:r>
      </w:hyperlink>
      <w:r w:rsidRPr="00665F7D">
        <w:t>.</w:t>
      </w:r>
    </w:p>
    <w:p w14:paraId="36666396" w14:textId="77777777" w:rsidR="004D36E2" w:rsidRDefault="004D36E2">
      <w:pPr>
        <w:pStyle w:val="02Text"/>
        <w:sectPr w:rsidR="004D36E2">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361312AB" w14:textId="77777777" w:rsidR="006D11EC" w:rsidRPr="00665F7D" w:rsidRDefault="006D11EC" w:rsidP="002F7377">
      <w:pPr>
        <w:pStyle w:val="PageBreak"/>
        <w:suppressLineNumbers/>
      </w:pPr>
      <w:r w:rsidRPr="00665F7D">
        <w:br w:type="page"/>
      </w:r>
    </w:p>
    <w:p w14:paraId="14BFEF22" w14:textId="77777777" w:rsidR="006D11EC" w:rsidRPr="00665F7D" w:rsidRDefault="006D11EC" w:rsidP="00873D0E">
      <w:pPr>
        <w:pStyle w:val="Dict-Heading"/>
      </w:pPr>
      <w:bookmarkStart w:id="71" w:name="_Toc75187024"/>
      <w:r w:rsidRPr="00665F7D">
        <w:lastRenderedPageBreak/>
        <w:t>Dictionary</w:t>
      </w:r>
      <w:bookmarkEnd w:id="71"/>
    </w:p>
    <w:p w14:paraId="2245A9FE" w14:textId="77777777" w:rsidR="006D11EC" w:rsidRPr="00665F7D" w:rsidRDefault="006D11EC" w:rsidP="006A5759">
      <w:pPr>
        <w:pStyle w:val="ref"/>
        <w:keepNext/>
      </w:pPr>
      <w:r w:rsidRPr="00665F7D">
        <w:t>(see s 3)</w:t>
      </w:r>
    </w:p>
    <w:p w14:paraId="6597496A" w14:textId="20B6A804" w:rsidR="006D11EC" w:rsidRPr="00665F7D" w:rsidRDefault="006D11EC" w:rsidP="006A5759">
      <w:pPr>
        <w:pStyle w:val="aNote"/>
        <w:keepNext/>
      </w:pPr>
      <w:r w:rsidRPr="00D24903">
        <w:rPr>
          <w:rStyle w:val="charItals"/>
        </w:rPr>
        <w:t>Note 1</w:t>
      </w:r>
      <w:r w:rsidRPr="00D24903">
        <w:rPr>
          <w:rStyle w:val="charItals"/>
        </w:rPr>
        <w:tab/>
      </w:r>
      <w:r w:rsidRPr="00665F7D">
        <w:t xml:space="preserve">The </w:t>
      </w:r>
      <w:hyperlink r:id="rId67" w:tooltip="A2001-14" w:history="1">
        <w:r w:rsidR="00672372" w:rsidRPr="00672372">
          <w:rPr>
            <w:rStyle w:val="charCitHyperlinkAbbrev"/>
          </w:rPr>
          <w:t>Legislation Act</w:t>
        </w:r>
      </w:hyperlink>
      <w:r w:rsidRPr="00665F7D">
        <w:t xml:space="preserve"> contains definitions and other provisions relevant to this Act.</w:t>
      </w:r>
    </w:p>
    <w:p w14:paraId="77E86708" w14:textId="1A5859F4" w:rsidR="006D11EC" w:rsidRPr="00665F7D" w:rsidRDefault="006D11EC" w:rsidP="006A5759">
      <w:pPr>
        <w:pStyle w:val="aNote"/>
        <w:keepNext/>
      </w:pPr>
      <w:r w:rsidRPr="00D24903">
        <w:rPr>
          <w:rStyle w:val="charItals"/>
        </w:rPr>
        <w:t>Note 2</w:t>
      </w:r>
      <w:r w:rsidRPr="00D24903">
        <w:rPr>
          <w:rStyle w:val="charItals"/>
        </w:rPr>
        <w:tab/>
      </w:r>
      <w:r w:rsidRPr="00665F7D">
        <w:t xml:space="preserve">For example, the </w:t>
      </w:r>
      <w:hyperlink r:id="rId68" w:tooltip="A2001-14" w:history="1">
        <w:r w:rsidR="00672372" w:rsidRPr="00672372">
          <w:rPr>
            <w:rStyle w:val="charCitHyperlinkAbbrev"/>
          </w:rPr>
          <w:t>Legislation Act</w:t>
        </w:r>
      </w:hyperlink>
      <w:r w:rsidRPr="00665F7D">
        <w:t>, dict, pt 1, defines the following terms:</w:t>
      </w:r>
    </w:p>
    <w:p w14:paraId="29C5A3F4"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00672372" w:rsidRPr="00F31B9C">
        <w:t>Corporations Act</w:t>
      </w:r>
    </w:p>
    <w:p w14:paraId="1E2F9FD5"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Pr="00665F7D">
        <w:t>correctional centre</w:t>
      </w:r>
    </w:p>
    <w:p w14:paraId="24138034"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Pr="00665F7D">
        <w:t>Executive</w:t>
      </w:r>
    </w:p>
    <w:p w14:paraId="1B2A0BDB"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Pr="00665F7D">
        <w:t>exercise</w:t>
      </w:r>
    </w:p>
    <w:p w14:paraId="3715968B"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Pr="00665F7D">
        <w:t>function</w:t>
      </w:r>
    </w:p>
    <w:p w14:paraId="523D1EFF"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Pr="00665F7D">
        <w:t>Magistrates Court</w:t>
      </w:r>
    </w:p>
    <w:p w14:paraId="0DDB07F0" w14:textId="77777777" w:rsidR="006D11EC" w:rsidRPr="00665F7D" w:rsidRDefault="006D11EC" w:rsidP="00D24903">
      <w:pPr>
        <w:pStyle w:val="aNoteBulletss"/>
        <w:tabs>
          <w:tab w:val="left" w:pos="2300"/>
        </w:tabs>
      </w:pPr>
      <w:r w:rsidRPr="00665F7D">
        <w:rPr>
          <w:rFonts w:ascii="Symbol" w:hAnsi="Symbol"/>
        </w:rPr>
        <w:t></w:t>
      </w:r>
      <w:r w:rsidRPr="00665F7D">
        <w:rPr>
          <w:rFonts w:ascii="Symbol" w:hAnsi="Symbol"/>
        </w:rPr>
        <w:tab/>
      </w:r>
      <w:r w:rsidRPr="00665F7D">
        <w:t>Minister (see s 162).</w:t>
      </w:r>
    </w:p>
    <w:p w14:paraId="26CC39DC" w14:textId="4A7F9778" w:rsidR="006D11EC" w:rsidRPr="00665F7D" w:rsidRDefault="006D11EC" w:rsidP="00D24903">
      <w:pPr>
        <w:pStyle w:val="aDef"/>
      </w:pPr>
      <w:r w:rsidRPr="00D24903">
        <w:rPr>
          <w:rStyle w:val="charBoldItals"/>
        </w:rPr>
        <w:t>adverse action</w:t>
      </w:r>
      <w:r w:rsidRPr="00665F7D">
        <w:t xml:space="preserve">—see the </w:t>
      </w:r>
      <w:hyperlink r:id="rId69" w:tooltip="Act 2009 No 28 (Cwlth)" w:history="1">
        <w:r w:rsidR="005805F4" w:rsidRPr="0062211D">
          <w:rPr>
            <w:rStyle w:val="charCitHyperlinkItal"/>
          </w:rPr>
          <w:t>Fair Work Act 2009</w:t>
        </w:r>
      </w:hyperlink>
      <w:r w:rsidRPr="00665F7D">
        <w:t xml:space="preserve"> (Cwlth), section 342.</w:t>
      </w:r>
    </w:p>
    <w:p w14:paraId="03D48531" w14:textId="77777777" w:rsidR="006D11EC" w:rsidRPr="00665F7D" w:rsidRDefault="006D11EC" w:rsidP="00D24903">
      <w:pPr>
        <w:pStyle w:val="aDef"/>
      </w:pPr>
      <w:r w:rsidRPr="00D24903">
        <w:rPr>
          <w:rStyle w:val="charBoldItals"/>
        </w:rPr>
        <w:t>business or undertaking</w:t>
      </w:r>
      <w:r w:rsidRPr="00665F7D">
        <w:t>—see section 9.</w:t>
      </w:r>
    </w:p>
    <w:p w14:paraId="0B065B3B" w14:textId="77777777" w:rsidR="006D11EC" w:rsidRPr="00665F7D" w:rsidRDefault="006D11EC" w:rsidP="00D24903">
      <w:pPr>
        <w:pStyle w:val="aDef"/>
        <w:rPr>
          <w:szCs w:val="24"/>
          <w:lang w:eastAsia="en-AU"/>
        </w:rPr>
      </w:pPr>
      <w:r w:rsidRPr="00D24903">
        <w:rPr>
          <w:rStyle w:val="charBoldItals"/>
        </w:rPr>
        <w:t>computer</w:t>
      </w:r>
      <w:r w:rsidRPr="00665F7D">
        <w:rPr>
          <w:b/>
          <w:bCs/>
          <w:szCs w:val="24"/>
          <w:lang w:eastAsia="en-AU"/>
        </w:rPr>
        <w:t xml:space="preserve"> </w:t>
      </w:r>
      <w:r w:rsidRPr="00665F7D">
        <w:rPr>
          <w:szCs w:val="24"/>
          <w:lang w:eastAsia="en-AU"/>
        </w:rPr>
        <w:t>means an electronic device for storing or processing information.</w:t>
      </w:r>
    </w:p>
    <w:p w14:paraId="0DE6A347" w14:textId="77777777" w:rsidR="006D11EC" w:rsidRPr="00665F7D" w:rsidRDefault="006D11EC" w:rsidP="00D24903">
      <w:pPr>
        <w:pStyle w:val="aDef"/>
      </w:pPr>
      <w:r w:rsidRPr="00D24903">
        <w:rPr>
          <w:rStyle w:val="charBoldItals"/>
        </w:rPr>
        <w:t>conduct</w:t>
      </w:r>
      <w:r w:rsidRPr="00665F7D">
        <w:t xml:space="preserve"> surveillance—see section 11. </w:t>
      </w:r>
    </w:p>
    <w:p w14:paraId="6412A126" w14:textId="77777777" w:rsidR="006D11EC" w:rsidRPr="00665F7D" w:rsidRDefault="006D11EC" w:rsidP="00D24903">
      <w:pPr>
        <w:pStyle w:val="aDef"/>
      </w:pPr>
      <w:r w:rsidRPr="00D24903">
        <w:rPr>
          <w:rStyle w:val="charBoldItals"/>
        </w:rPr>
        <w:t>covert surveillance</w:t>
      </w:r>
      <w:r w:rsidRPr="00665F7D">
        <w:rPr>
          <w:bCs/>
          <w:iCs/>
        </w:rPr>
        <w:t>—see section 24.</w:t>
      </w:r>
    </w:p>
    <w:p w14:paraId="39BD1E26" w14:textId="77777777" w:rsidR="006D11EC" w:rsidRPr="00665F7D" w:rsidRDefault="006D11EC" w:rsidP="00D24903">
      <w:pPr>
        <w:pStyle w:val="aDef"/>
      </w:pPr>
      <w:r w:rsidRPr="00D24903">
        <w:rPr>
          <w:rStyle w:val="charBoldItals"/>
        </w:rPr>
        <w:t>covert surveillance authority</w:t>
      </w:r>
      <w:r w:rsidRPr="00665F7D">
        <w:rPr>
          <w:bCs/>
          <w:iCs/>
        </w:rPr>
        <w:t>, for part 4 (Covert surveillance)—see section 25.</w:t>
      </w:r>
    </w:p>
    <w:p w14:paraId="273A6E80" w14:textId="77777777" w:rsidR="006D11EC" w:rsidRPr="00665F7D" w:rsidRDefault="006D11EC" w:rsidP="00D24903">
      <w:pPr>
        <w:pStyle w:val="aDef"/>
      </w:pPr>
      <w:r w:rsidRPr="00D24903">
        <w:rPr>
          <w:rStyle w:val="charBoldItals"/>
        </w:rPr>
        <w:t>covert surveillance record</w:t>
      </w:r>
      <w:r w:rsidRPr="00665F7D">
        <w:t xml:space="preserve">,  </w:t>
      </w:r>
      <w:r w:rsidRPr="00665F7D">
        <w:rPr>
          <w:bCs/>
          <w:iCs/>
        </w:rPr>
        <w:t>for part 4 (Covert surveillance)—see section 25.</w:t>
      </w:r>
    </w:p>
    <w:p w14:paraId="07ADDE0C" w14:textId="77777777" w:rsidR="006D11EC" w:rsidRPr="00665F7D" w:rsidRDefault="006D11EC" w:rsidP="00D24903">
      <w:pPr>
        <w:pStyle w:val="aDef"/>
      </w:pPr>
      <w:r w:rsidRPr="00D24903">
        <w:rPr>
          <w:rStyle w:val="charBoldItals"/>
        </w:rPr>
        <w:t>data surveillance device</w:t>
      </w:r>
      <w:r w:rsidRPr="00665F7D">
        <w:t xml:space="preserve">—see section  11. </w:t>
      </w:r>
    </w:p>
    <w:p w14:paraId="342C3905" w14:textId="77777777" w:rsidR="006D11EC" w:rsidRPr="00665F7D" w:rsidRDefault="006D11EC" w:rsidP="00BA1902">
      <w:pPr>
        <w:pStyle w:val="aDef"/>
        <w:keepNext/>
      </w:pPr>
      <w:r w:rsidRPr="00D24903">
        <w:rPr>
          <w:rStyle w:val="charBoldItals"/>
        </w:rPr>
        <w:t>electronic communication</w:t>
      </w:r>
      <w:r w:rsidRPr="00665F7D">
        <w:rPr>
          <w:b/>
        </w:rPr>
        <w:t xml:space="preserve"> </w:t>
      </w:r>
      <w:r w:rsidRPr="00665F7D">
        <w:t>means communication by electronic means.</w:t>
      </w:r>
    </w:p>
    <w:p w14:paraId="1F94334F" w14:textId="77777777" w:rsidR="006D11EC" w:rsidRPr="00665F7D" w:rsidRDefault="006D11EC" w:rsidP="00A63F6D">
      <w:pPr>
        <w:pStyle w:val="aExamHdgss"/>
      </w:pPr>
      <w:r w:rsidRPr="00665F7D">
        <w:t>Examples</w:t>
      </w:r>
    </w:p>
    <w:p w14:paraId="138123E9" w14:textId="77777777" w:rsidR="006D11EC" w:rsidRPr="00665F7D" w:rsidRDefault="006D11EC" w:rsidP="00F6538F">
      <w:pPr>
        <w:pStyle w:val="aExamss"/>
      </w:pPr>
      <w:r w:rsidRPr="00665F7D">
        <w:t>email, instant messaging</w:t>
      </w:r>
    </w:p>
    <w:p w14:paraId="522FAADF" w14:textId="77777777" w:rsidR="006D11EC" w:rsidRPr="00665F7D" w:rsidRDefault="006D11EC" w:rsidP="00D24903">
      <w:pPr>
        <w:pStyle w:val="aDef"/>
      </w:pPr>
      <w:r w:rsidRPr="00D24903">
        <w:rPr>
          <w:rStyle w:val="charBoldItals"/>
        </w:rPr>
        <w:t>employer</w:t>
      </w:r>
      <w:r w:rsidRPr="00665F7D">
        <w:t>—see section 8.</w:t>
      </w:r>
    </w:p>
    <w:p w14:paraId="09BB0C2D" w14:textId="77777777" w:rsidR="006D11EC" w:rsidRPr="00665F7D" w:rsidRDefault="006D11EC" w:rsidP="006A5759">
      <w:pPr>
        <w:pStyle w:val="aDef"/>
        <w:keepNext/>
      </w:pPr>
      <w:r w:rsidRPr="00D24903">
        <w:rPr>
          <w:rStyle w:val="charBoldItals"/>
        </w:rPr>
        <w:lastRenderedPageBreak/>
        <w:t>law enforcement agency</w:t>
      </w:r>
      <w:r w:rsidRPr="00665F7D">
        <w:t>—</w:t>
      </w:r>
    </w:p>
    <w:p w14:paraId="67CEC1AF" w14:textId="1BE2A86B" w:rsidR="006D11EC" w:rsidRPr="00665F7D" w:rsidRDefault="006D11EC" w:rsidP="006A5759">
      <w:pPr>
        <w:pStyle w:val="aDefpara"/>
        <w:rPr>
          <w:lang w:eastAsia="en-AU"/>
        </w:rPr>
      </w:pPr>
      <w:r>
        <w:rPr>
          <w:lang w:eastAsia="en-AU"/>
        </w:rPr>
        <w:tab/>
      </w:r>
      <w:r w:rsidRPr="00665F7D">
        <w:rPr>
          <w:lang w:eastAsia="en-AU"/>
        </w:rPr>
        <w:t>(a)</w:t>
      </w:r>
      <w:r w:rsidRPr="00665F7D">
        <w:rPr>
          <w:lang w:eastAsia="en-AU"/>
        </w:rPr>
        <w:tab/>
      </w:r>
      <w:r w:rsidRPr="00665F7D">
        <w:t xml:space="preserve">see the </w:t>
      </w:r>
      <w:hyperlink r:id="rId70" w:tooltip="A2000-48" w:history="1">
        <w:r w:rsidR="00672372" w:rsidRPr="00672372">
          <w:rPr>
            <w:rStyle w:val="charCitHyperlinkItal"/>
          </w:rPr>
          <w:t>Spent Convictions Act 2000</w:t>
        </w:r>
      </w:hyperlink>
      <w:r w:rsidRPr="00665F7D">
        <w:t>, dictionary;</w:t>
      </w:r>
      <w:r w:rsidRPr="00665F7D">
        <w:rPr>
          <w:lang w:eastAsia="en-AU"/>
        </w:rPr>
        <w:t xml:space="preserve"> and </w:t>
      </w:r>
    </w:p>
    <w:p w14:paraId="01E93E47" w14:textId="77777777" w:rsidR="006D11EC" w:rsidRPr="00665F7D" w:rsidRDefault="006D11EC" w:rsidP="006A5759">
      <w:pPr>
        <w:pStyle w:val="aDefpara"/>
        <w:rPr>
          <w:lang w:eastAsia="en-AU"/>
        </w:rPr>
      </w:pPr>
      <w:r>
        <w:rPr>
          <w:lang w:eastAsia="en-AU"/>
        </w:rPr>
        <w:tab/>
      </w:r>
      <w:r w:rsidRPr="00665F7D">
        <w:rPr>
          <w:lang w:eastAsia="en-AU"/>
        </w:rPr>
        <w:t>(b)</w:t>
      </w:r>
      <w:r w:rsidRPr="00665F7D">
        <w:rPr>
          <w:lang w:eastAsia="en-AU"/>
        </w:rPr>
        <w:tab/>
        <w:t>includes an entity prescribed by regulation.</w:t>
      </w:r>
    </w:p>
    <w:p w14:paraId="6C06EC41" w14:textId="77777777" w:rsidR="006D11EC" w:rsidRPr="00665F7D" w:rsidRDefault="006D11EC" w:rsidP="00D24903">
      <w:pPr>
        <w:pStyle w:val="aDef"/>
      </w:pPr>
      <w:r w:rsidRPr="00D24903">
        <w:rPr>
          <w:rStyle w:val="charBoldItals"/>
        </w:rPr>
        <w:t>non-work area</w:t>
      </w:r>
      <w:r w:rsidRPr="00665F7D">
        <w:t xml:space="preserve"> means an area in a workplace where a worker is not directly engaged in work.</w:t>
      </w:r>
    </w:p>
    <w:p w14:paraId="60A257E0" w14:textId="77777777" w:rsidR="006D11EC" w:rsidRPr="00665F7D" w:rsidRDefault="006D11EC" w:rsidP="00437BF7">
      <w:pPr>
        <w:pStyle w:val="aExamHdgss"/>
      </w:pPr>
      <w:r w:rsidRPr="00665F7D">
        <w:t>Examples</w:t>
      </w:r>
    </w:p>
    <w:p w14:paraId="4F120A42" w14:textId="77777777" w:rsidR="006D11EC" w:rsidRPr="00665F7D" w:rsidRDefault="006D11EC" w:rsidP="00F6538F">
      <w:pPr>
        <w:pStyle w:val="aExamss"/>
      </w:pPr>
      <w:r w:rsidRPr="00665F7D">
        <w:t>tearoom, recreation room</w:t>
      </w:r>
    </w:p>
    <w:p w14:paraId="32755F28" w14:textId="77777777" w:rsidR="006D11EC" w:rsidRPr="00665F7D" w:rsidRDefault="006D11EC" w:rsidP="00D24903">
      <w:pPr>
        <w:pStyle w:val="aDef"/>
      </w:pPr>
      <w:r w:rsidRPr="00D24903">
        <w:rPr>
          <w:rStyle w:val="charBoldItals"/>
        </w:rPr>
        <w:t>optical surveillance device</w:t>
      </w:r>
      <w:r w:rsidRPr="00665F7D">
        <w:t xml:space="preserve">—see section 11. </w:t>
      </w:r>
    </w:p>
    <w:p w14:paraId="5BD03DA0" w14:textId="77777777" w:rsidR="006D11EC" w:rsidRPr="00665F7D" w:rsidRDefault="006D11EC" w:rsidP="00D24903">
      <w:pPr>
        <w:pStyle w:val="aDef"/>
      </w:pPr>
      <w:r w:rsidRPr="00D24903">
        <w:rPr>
          <w:rStyle w:val="charBoldItals"/>
        </w:rPr>
        <w:t xml:space="preserve">prohibited surveillance </w:t>
      </w:r>
      <w:r w:rsidRPr="00665F7D">
        <w:t>means surveillance prohibited under part 5.</w:t>
      </w:r>
    </w:p>
    <w:p w14:paraId="5ED90787" w14:textId="6163D1D5" w:rsidR="00B57855" w:rsidRPr="00487BD0" w:rsidRDefault="00B57855" w:rsidP="00B57855">
      <w:pPr>
        <w:pStyle w:val="aDef"/>
      </w:pPr>
      <w:r w:rsidRPr="00487BD0">
        <w:rPr>
          <w:rStyle w:val="charBoldItals"/>
        </w:rPr>
        <w:t>regulator</w:t>
      </w:r>
      <w:r w:rsidRPr="00487BD0">
        <w:t xml:space="preserve">—see the </w:t>
      </w:r>
      <w:hyperlink r:id="rId71" w:tooltip="A2011-35" w:history="1">
        <w:r w:rsidRPr="00487BD0">
          <w:rPr>
            <w:rStyle w:val="charCitHyperlinkItal"/>
          </w:rPr>
          <w:t>Work Health and Safety Act 2011</w:t>
        </w:r>
      </w:hyperlink>
      <w:r w:rsidRPr="00487BD0">
        <w:t xml:space="preserve">, dictionary. </w:t>
      </w:r>
    </w:p>
    <w:p w14:paraId="4702AF2B" w14:textId="77777777" w:rsidR="006D11EC" w:rsidRPr="00665F7D" w:rsidRDefault="006D11EC" w:rsidP="006A5759">
      <w:pPr>
        <w:pStyle w:val="aDef"/>
        <w:keepNext/>
      </w:pPr>
      <w:r w:rsidRPr="00D24903">
        <w:rPr>
          <w:rStyle w:val="charBoldItals"/>
        </w:rPr>
        <w:t>surveillance</w:t>
      </w:r>
      <w:r w:rsidRPr="00665F7D">
        <w:t>—</w:t>
      </w:r>
    </w:p>
    <w:p w14:paraId="4D06D864" w14:textId="77777777" w:rsidR="006D11EC" w:rsidRPr="00665F7D" w:rsidRDefault="006D11EC" w:rsidP="006A5759">
      <w:pPr>
        <w:pStyle w:val="aDefpara"/>
      </w:pPr>
      <w:r>
        <w:tab/>
      </w:r>
      <w:r w:rsidRPr="00665F7D">
        <w:t>(a)</w:t>
      </w:r>
      <w:r w:rsidRPr="00665F7D">
        <w:tab/>
        <w:t>see section 11; or</w:t>
      </w:r>
    </w:p>
    <w:p w14:paraId="1AA85104" w14:textId="77777777" w:rsidR="006D11EC" w:rsidRPr="00665F7D" w:rsidRDefault="006D11EC" w:rsidP="006A5759">
      <w:pPr>
        <w:pStyle w:val="aDefpara"/>
      </w:pPr>
      <w:r>
        <w:tab/>
      </w:r>
      <w:r w:rsidRPr="00665F7D">
        <w:t>(b)</w:t>
      </w:r>
      <w:r w:rsidRPr="00665F7D">
        <w:tab/>
        <w:t>for part 3 (Notified surveillance)—see section 12.</w:t>
      </w:r>
    </w:p>
    <w:p w14:paraId="4638D461" w14:textId="77777777" w:rsidR="006D11EC" w:rsidRPr="00665F7D" w:rsidRDefault="006D11EC" w:rsidP="00D24903">
      <w:pPr>
        <w:pStyle w:val="aDef"/>
      </w:pPr>
      <w:r w:rsidRPr="00D24903">
        <w:rPr>
          <w:rStyle w:val="charBoldItals"/>
        </w:rPr>
        <w:t>surveillance device</w:t>
      </w:r>
      <w:r w:rsidRPr="00665F7D">
        <w:t xml:space="preserve">—see section 11. </w:t>
      </w:r>
    </w:p>
    <w:p w14:paraId="0D38637C" w14:textId="77777777" w:rsidR="006D11EC" w:rsidRPr="00665F7D" w:rsidRDefault="006D11EC" w:rsidP="00D24903">
      <w:pPr>
        <w:pStyle w:val="aDef"/>
      </w:pPr>
      <w:r w:rsidRPr="00D24903">
        <w:rPr>
          <w:rStyle w:val="charBoldItals"/>
        </w:rPr>
        <w:t>surveillance information</w:t>
      </w:r>
      <w:r w:rsidRPr="00665F7D">
        <w:t xml:space="preserve"> means information obtained, recorded, monitored or observed as a result of surveillance conducted in relation to a worker.</w:t>
      </w:r>
    </w:p>
    <w:p w14:paraId="474D4225" w14:textId="77777777" w:rsidR="006D11EC" w:rsidRPr="00665F7D" w:rsidRDefault="006D11EC" w:rsidP="00D24903">
      <w:pPr>
        <w:pStyle w:val="aDef"/>
      </w:pPr>
      <w:r w:rsidRPr="00D24903">
        <w:rPr>
          <w:rStyle w:val="charBoldItals"/>
        </w:rPr>
        <w:t>surveillance record</w:t>
      </w:r>
      <w:r w:rsidRPr="00665F7D">
        <w:t xml:space="preserve"> means a record or report of surveillance information.</w:t>
      </w:r>
    </w:p>
    <w:p w14:paraId="79EF64D2" w14:textId="77777777" w:rsidR="006D11EC" w:rsidRPr="00665F7D" w:rsidRDefault="006D11EC" w:rsidP="00D24903">
      <w:pPr>
        <w:pStyle w:val="aDef"/>
      </w:pPr>
      <w:r w:rsidRPr="00D24903">
        <w:rPr>
          <w:rStyle w:val="charBoldItals"/>
        </w:rPr>
        <w:t>surveillance supervisor</w:t>
      </w:r>
      <w:r w:rsidRPr="00665F7D">
        <w:t xml:space="preserve">, </w:t>
      </w:r>
      <w:r w:rsidRPr="00665F7D">
        <w:rPr>
          <w:bCs/>
          <w:iCs/>
        </w:rPr>
        <w:t>for part 4 (Covert surveillance)—see section 25.</w:t>
      </w:r>
    </w:p>
    <w:p w14:paraId="6FFBD541" w14:textId="77777777" w:rsidR="006D11EC" w:rsidRPr="00665F7D" w:rsidRDefault="006D11EC" w:rsidP="00F6538F">
      <w:pPr>
        <w:pStyle w:val="aDef"/>
        <w:keepNext/>
      </w:pPr>
      <w:r w:rsidRPr="00D24903">
        <w:rPr>
          <w:rStyle w:val="charBoldItals"/>
        </w:rPr>
        <w:t>tracking device</w:t>
      </w:r>
      <w:r w:rsidRPr="00665F7D">
        <w:t xml:space="preserve">—see section 11. </w:t>
      </w:r>
    </w:p>
    <w:p w14:paraId="2B312051" w14:textId="77777777" w:rsidR="006D11EC" w:rsidRPr="00665F7D" w:rsidRDefault="006D11EC" w:rsidP="00F6538F">
      <w:pPr>
        <w:pStyle w:val="aDef"/>
        <w:keepNext/>
      </w:pPr>
      <w:r w:rsidRPr="00D24903">
        <w:rPr>
          <w:rStyle w:val="charBoldItals"/>
        </w:rPr>
        <w:t>unlawful activity</w:t>
      </w:r>
      <w:r w:rsidRPr="00665F7D">
        <w:rPr>
          <w:bCs/>
          <w:iCs/>
        </w:rPr>
        <w:t>, for part 4 (Covert surveillance)—see section 25.</w:t>
      </w:r>
    </w:p>
    <w:p w14:paraId="16B18717" w14:textId="77777777" w:rsidR="006D11EC" w:rsidRPr="00665F7D" w:rsidRDefault="006D11EC" w:rsidP="00F31B9C">
      <w:pPr>
        <w:pStyle w:val="aDef"/>
        <w:keepNext/>
      </w:pPr>
      <w:r w:rsidRPr="00D24903">
        <w:rPr>
          <w:rStyle w:val="charBoldItals"/>
        </w:rPr>
        <w:t>worker</w:t>
      </w:r>
      <w:r w:rsidRPr="00665F7D">
        <w:rPr>
          <w:bCs/>
          <w:iCs/>
        </w:rPr>
        <w:t>—see section 7</w:t>
      </w:r>
      <w:r w:rsidRPr="00665F7D">
        <w:t>.</w:t>
      </w:r>
    </w:p>
    <w:p w14:paraId="339831A8" w14:textId="77777777" w:rsidR="006D11EC" w:rsidRPr="00665F7D" w:rsidRDefault="006D11EC" w:rsidP="00D24903">
      <w:pPr>
        <w:pStyle w:val="aDef"/>
      </w:pPr>
      <w:r w:rsidRPr="00D24903">
        <w:rPr>
          <w:rStyle w:val="charBoldItals"/>
        </w:rPr>
        <w:t>workplace</w:t>
      </w:r>
      <w:r w:rsidRPr="00672372">
        <w:t>—see section 10.</w:t>
      </w:r>
      <w:r w:rsidRPr="00665F7D">
        <w:t xml:space="preserve"> </w:t>
      </w:r>
    </w:p>
    <w:p w14:paraId="0016F7D0" w14:textId="77777777" w:rsidR="004D36E2" w:rsidRDefault="004D36E2">
      <w:pPr>
        <w:pStyle w:val="04Dictionary"/>
        <w:sectPr w:rsidR="004D36E2">
          <w:headerReference w:type="even" r:id="rId72"/>
          <w:headerReference w:type="default" r:id="rId73"/>
          <w:footerReference w:type="even" r:id="rId74"/>
          <w:footerReference w:type="default" r:id="rId75"/>
          <w:type w:val="continuous"/>
          <w:pgSz w:w="11907" w:h="16839" w:code="9"/>
          <w:pgMar w:top="3000" w:right="1900" w:bottom="2500" w:left="2300" w:header="2480" w:footer="2100" w:gutter="0"/>
          <w:cols w:space="720"/>
          <w:docGrid w:linePitch="254"/>
        </w:sectPr>
      </w:pPr>
    </w:p>
    <w:p w14:paraId="0951B1EA" w14:textId="77777777" w:rsidR="006B5842" w:rsidRDefault="006B5842">
      <w:pPr>
        <w:pStyle w:val="Endnote1"/>
      </w:pPr>
      <w:bookmarkStart w:id="72" w:name="_Toc75187025"/>
      <w:r>
        <w:lastRenderedPageBreak/>
        <w:t>Endnotes</w:t>
      </w:r>
      <w:bookmarkEnd w:id="72"/>
    </w:p>
    <w:p w14:paraId="1E2309FE" w14:textId="77777777" w:rsidR="006B5842" w:rsidRPr="001542A1" w:rsidRDefault="006B5842">
      <w:pPr>
        <w:pStyle w:val="Endnote20"/>
      </w:pPr>
      <w:bookmarkStart w:id="73" w:name="_Toc75187026"/>
      <w:r w:rsidRPr="001542A1">
        <w:rPr>
          <w:rStyle w:val="charTableNo"/>
        </w:rPr>
        <w:t>1</w:t>
      </w:r>
      <w:r>
        <w:tab/>
      </w:r>
      <w:r w:rsidRPr="001542A1">
        <w:rPr>
          <w:rStyle w:val="charTableText"/>
        </w:rPr>
        <w:t>About the endnotes</w:t>
      </w:r>
      <w:bookmarkEnd w:id="73"/>
    </w:p>
    <w:p w14:paraId="414320A7" w14:textId="77777777" w:rsidR="006B5842" w:rsidRDefault="006B5842">
      <w:pPr>
        <w:pStyle w:val="EndNoteTextPub"/>
      </w:pPr>
      <w:r>
        <w:t>Amending and modifying laws are annotated in the legislation history and the amendment history.  Current modifications are not included in the republished law but are set out in the endnotes.</w:t>
      </w:r>
    </w:p>
    <w:p w14:paraId="4748762B" w14:textId="4D75C4BA" w:rsidR="006B5842" w:rsidRDefault="006B5842">
      <w:pPr>
        <w:pStyle w:val="EndNoteTextPub"/>
      </w:pPr>
      <w:r>
        <w:t xml:space="preserve">Not all editorial amendments made under the </w:t>
      </w:r>
      <w:hyperlink r:id="rId76" w:tooltip="A2001-14" w:history="1">
        <w:r w:rsidR="00672372" w:rsidRPr="00672372">
          <w:rPr>
            <w:rStyle w:val="charCitHyperlinkItal"/>
          </w:rPr>
          <w:t>Legislation Act 2001</w:t>
        </w:r>
      </w:hyperlink>
      <w:r>
        <w:t>, part 11.3 are annotated in the amendment history.  Full details of any amendments can be obtained from the Parliamentary Counsel’s Office.</w:t>
      </w:r>
    </w:p>
    <w:p w14:paraId="41EA1EBF" w14:textId="77777777" w:rsidR="006B5842" w:rsidRDefault="006B5842">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14:paraId="4DAA5808" w14:textId="77777777" w:rsidR="006B5842" w:rsidRDefault="006B5842">
      <w:pPr>
        <w:pStyle w:val="EndNoteTextPub"/>
      </w:pPr>
      <w:r>
        <w:t xml:space="preserve">If all the provisions of the law have been renumbered, a table of renumbered provisions gives details of previous and current numbering.  </w:t>
      </w:r>
    </w:p>
    <w:p w14:paraId="1B001229" w14:textId="77777777" w:rsidR="006B5842" w:rsidRDefault="006B5842">
      <w:pPr>
        <w:pStyle w:val="EndNoteTextPub"/>
      </w:pPr>
      <w:r>
        <w:t>The endnotes also include a table of earlier republications.</w:t>
      </w:r>
    </w:p>
    <w:p w14:paraId="6CC56DE8" w14:textId="77777777" w:rsidR="006B5842" w:rsidRPr="001542A1" w:rsidRDefault="006B5842">
      <w:pPr>
        <w:pStyle w:val="Endnote20"/>
      </w:pPr>
      <w:bookmarkStart w:id="74" w:name="_Toc75187027"/>
      <w:r w:rsidRPr="001542A1">
        <w:rPr>
          <w:rStyle w:val="charTableNo"/>
        </w:rPr>
        <w:t>2</w:t>
      </w:r>
      <w:r>
        <w:tab/>
      </w:r>
      <w:r w:rsidRPr="001542A1">
        <w:rPr>
          <w:rStyle w:val="charTableText"/>
        </w:rPr>
        <w:t>Abbreviation key</w:t>
      </w:r>
      <w:bookmarkEnd w:id="74"/>
    </w:p>
    <w:p w14:paraId="6D165444" w14:textId="77777777" w:rsidR="006B5842" w:rsidRDefault="006B5842">
      <w:pPr>
        <w:rPr>
          <w:sz w:val="4"/>
        </w:rPr>
      </w:pPr>
    </w:p>
    <w:tbl>
      <w:tblPr>
        <w:tblW w:w="7372" w:type="dxa"/>
        <w:tblInd w:w="1100" w:type="dxa"/>
        <w:tblLayout w:type="fixed"/>
        <w:tblLook w:val="0000" w:firstRow="0" w:lastRow="0" w:firstColumn="0" w:lastColumn="0" w:noHBand="0" w:noVBand="0"/>
      </w:tblPr>
      <w:tblGrid>
        <w:gridCol w:w="3720"/>
        <w:gridCol w:w="3652"/>
      </w:tblGrid>
      <w:tr w:rsidR="006B5842" w14:paraId="383245F4" w14:textId="77777777" w:rsidTr="006B5842">
        <w:tc>
          <w:tcPr>
            <w:tcW w:w="3720" w:type="dxa"/>
          </w:tcPr>
          <w:p w14:paraId="0CAB9FA1" w14:textId="77777777" w:rsidR="006B5842" w:rsidRDefault="006B5842">
            <w:pPr>
              <w:pStyle w:val="EndnotesAbbrev"/>
            </w:pPr>
            <w:r>
              <w:t>A = Act</w:t>
            </w:r>
          </w:p>
        </w:tc>
        <w:tc>
          <w:tcPr>
            <w:tcW w:w="3652" w:type="dxa"/>
          </w:tcPr>
          <w:p w14:paraId="2F179EC2" w14:textId="77777777" w:rsidR="006B5842" w:rsidRDefault="006B5842" w:rsidP="006B5842">
            <w:pPr>
              <w:pStyle w:val="EndnotesAbbrev"/>
            </w:pPr>
            <w:r>
              <w:t>NI = Notifiable instrument</w:t>
            </w:r>
          </w:p>
        </w:tc>
      </w:tr>
      <w:tr w:rsidR="006B5842" w14:paraId="440B6DBA" w14:textId="77777777" w:rsidTr="006B5842">
        <w:tc>
          <w:tcPr>
            <w:tcW w:w="3720" w:type="dxa"/>
          </w:tcPr>
          <w:p w14:paraId="7BB2746F" w14:textId="77777777" w:rsidR="006B5842" w:rsidRDefault="006B5842" w:rsidP="006B5842">
            <w:pPr>
              <w:pStyle w:val="EndnotesAbbrev"/>
            </w:pPr>
            <w:r>
              <w:t>AF = Approved form</w:t>
            </w:r>
          </w:p>
        </w:tc>
        <w:tc>
          <w:tcPr>
            <w:tcW w:w="3652" w:type="dxa"/>
          </w:tcPr>
          <w:p w14:paraId="0829BB84" w14:textId="77777777" w:rsidR="006B5842" w:rsidRDefault="006B5842" w:rsidP="006B5842">
            <w:pPr>
              <w:pStyle w:val="EndnotesAbbrev"/>
            </w:pPr>
            <w:r>
              <w:t>o = order</w:t>
            </w:r>
          </w:p>
        </w:tc>
      </w:tr>
      <w:tr w:rsidR="006B5842" w14:paraId="075408AD" w14:textId="77777777" w:rsidTr="006B5842">
        <w:tc>
          <w:tcPr>
            <w:tcW w:w="3720" w:type="dxa"/>
          </w:tcPr>
          <w:p w14:paraId="057D49F2" w14:textId="77777777" w:rsidR="006B5842" w:rsidRDefault="006B5842">
            <w:pPr>
              <w:pStyle w:val="EndnotesAbbrev"/>
            </w:pPr>
            <w:r>
              <w:t>am = amended</w:t>
            </w:r>
          </w:p>
        </w:tc>
        <w:tc>
          <w:tcPr>
            <w:tcW w:w="3652" w:type="dxa"/>
          </w:tcPr>
          <w:p w14:paraId="328A866E" w14:textId="77777777" w:rsidR="006B5842" w:rsidRDefault="006B5842" w:rsidP="006B5842">
            <w:pPr>
              <w:pStyle w:val="EndnotesAbbrev"/>
            </w:pPr>
            <w:r>
              <w:t>om = omitted/repealed</w:t>
            </w:r>
          </w:p>
        </w:tc>
      </w:tr>
      <w:tr w:rsidR="006B5842" w14:paraId="3220D3C9" w14:textId="77777777" w:rsidTr="006B5842">
        <w:tc>
          <w:tcPr>
            <w:tcW w:w="3720" w:type="dxa"/>
          </w:tcPr>
          <w:p w14:paraId="3DDD78BD" w14:textId="77777777" w:rsidR="006B5842" w:rsidRDefault="006B5842">
            <w:pPr>
              <w:pStyle w:val="EndnotesAbbrev"/>
            </w:pPr>
            <w:r>
              <w:t>amdt = amendment</w:t>
            </w:r>
          </w:p>
        </w:tc>
        <w:tc>
          <w:tcPr>
            <w:tcW w:w="3652" w:type="dxa"/>
          </w:tcPr>
          <w:p w14:paraId="746DC4B9" w14:textId="77777777" w:rsidR="006B5842" w:rsidRDefault="006B5842" w:rsidP="006B5842">
            <w:pPr>
              <w:pStyle w:val="EndnotesAbbrev"/>
            </w:pPr>
            <w:r>
              <w:t>ord = ordinance</w:t>
            </w:r>
          </w:p>
        </w:tc>
      </w:tr>
      <w:tr w:rsidR="006B5842" w14:paraId="2A2A2B32" w14:textId="77777777" w:rsidTr="006B5842">
        <w:tc>
          <w:tcPr>
            <w:tcW w:w="3720" w:type="dxa"/>
          </w:tcPr>
          <w:p w14:paraId="3069931F" w14:textId="77777777" w:rsidR="006B5842" w:rsidRDefault="006B5842">
            <w:pPr>
              <w:pStyle w:val="EndnotesAbbrev"/>
            </w:pPr>
            <w:r>
              <w:t>AR = Assembly resolution</w:t>
            </w:r>
          </w:p>
        </w:tc>
        <w:tc>
          <w:tcPr>
            <w:tcW w:w="3652" w:type="dxa"/>
          </w:tcPr>
          <w:p w14:paraId="5D3DE294" w14:textId="77777777" w:rsidR="006B5842" w:rsidRDefault="006B5842" w:rsidP="006B5842">
            <w:pPr>
              <w:pStyle w:val="EndnotesAbbrev"/>
            </w:pPr>
            <w:r>
              <w:t>orig = original</w:t>
            </w:r>
          </w:p>
        </w:tc>
      </w:tr>
      <w:tr w:rsidR="006B5842" w14:paraId="302A1595" w14:textId="77777777" w:rsidTr="006B5842">
        <w:tc>
          <w:tcPr>
            <w:tcW w:w="3720" w:type="dxa"/>
          </w:tcPr>
          <w:p w14:paraId="2EC7F86E" w14:textId="77777777" w:rsidR="006B5842" w:rsidRDefault="006B5842">
            <w:pPr>
              <w:pStyle w:val="EndnotesAbbrev"/>
            </w:pPr>
            <w:r>
              <w:t>ch = chapter</w:t>
            </w:r>
          </w:p>
        </w:tc>
        <w:tc>
          <w:tcPr>
            <w:tcW w:w="3652" w:type="dxa"/>
          </w:tcPr>
          <w:p w14:paraId="48925094" w14:textId="77777777" w:rsidR="006B5842" w:rsidRDefault="006B5842" w:rsidP="006B5842">
            <w:pPr>
              <w:pStyle w:val="EndnotesAbbrev"/>
            </w:pPr>
            <w:r>
              <w:t>par = paragraph/subparagraph</w:t>
            </w:r>
          </w:p>
        </w:tc>
      </w:tr>
      <w:tr w:rsidR="006B5842" w14:paraId="09255428" w14:textId="77777777" w:rsidTr="006B5842">
        <w:tc>
          <w:tcPr>
            <w:tcW w:w="3720" w:type="dxa"/>
          </w:tcPr>
          <w:p w14:paraId="598ACA79" w14:textId="77777777" w:rsidR="006B5842" w:rsidRDefault="006B5842">
            <w:pPr>
              <w:pStyle w:val="EndnotesAbbrev"/>
            </w:pPr>
            <w:r>
              <w:t>CN = Commencement notice</w:t>
            </w:r>
          </w:p>
        </w:tc>
        <w:tc>
          <w:tcPr>
            <w:tcW w:w="3652" w:type="dxa"/>
          </w:tcPr>
          <w:p w14:paraId="3C865987" w14:textId="77777777" w:rsidR="006B5842" w:rsidRDefault="006B5842" w:rsidP="006B5842">
            <w:pPr>
              <w:pStyle w:val="EndnotesAbbrev"/>
            </w:pPr>
            <w:r>
              <w:t>pres = present</w:t>
            </w:r>
          </w:p>
        </w:tc>
      </w:tr>
      <w:tr w:rsidR="006B5842" w14:paraId="5F740249" w14:textId="77777777" w:rsidTr="006B5842">
        <w:tc>
          <w:tcPr>
            <w:tcW w:w="3720" w:type="dxa"/>
          </w:tcPr>
          <w:p w14:paraId="781A3A46" w14:textId="77777777" w:rsidR="006B5842" w:rsidRDefault="006B5842">
            <w:pPr>
              <w:pStyle w:val="EndnotesAbbrev"/>
            </w:pPr>
            <w:r>
              <w:t>def = definition</w:t>
            </w:r>
          </w:p>
        </w:tc>
        <w:tc>
          <w:tcPr>
            <w:tcW w:w="3652" w:type="dxa"/>
          </w:tcPr>
          <w:p w14:paraId="213A9507" w14:textId="77777777" w:rsidR="006B5842" w:rsidRDefault="006B5842" w:rsidP="006B5842">
            <w:pPr>
              <w:pStyle w:val="EndnotesAbbrev"/>
            </w:pPr>
            <w:r>
              <w:t>prev = previous</w:t>
            </w:r>
          </w:p>
        </w:tc>
      </w:tr>
      <w:tr w:rsidR="006B5842" w14:paraId="26B6A2BB" w14:textId="77777777" w:rsidTr="006B5842">
        <w:tc>
          <w:tcPr>
            <w:tcW w:w="3720" w:type="dxa"/>
          </w:tcPr>
          <w:p w14:paraId="00889512" w14:textId="77777777" w:rsidR="006B5842" w:rsidRDefault="006B5842">
            <w:pPr>
              <w:pStyle w:val="EndnotesAbbrev"/>
            </w:pPr>
            <w:r>
              <w:t>DI = Disallowable instrument</w:t>
            </w:r>
          </w:p>
        </w:tc>
        <w:tc>
          <w:tcPr>
            <w:tcW w:w="3652" w:type="dxa"/>
          </w:tcPr>
          <w:p w14:paraId="12CB9242" w14:textId="77777777" w:rsidR="006B5842" w:rsidRDefault="006B5842" w:rsidP="006B5842">
            <w:pPr>
              <w:pStyle w:val="EndnotesAbbrev"/>
            </w:pPr>
            <w:r>
              <w:t>(prev...) = previously</w:t>
            </w:r>
          </w:p>
        </w:tc>
      </w:tr>
      <w:tr w:rsidR="006B5842" w14:paraId="1FC6D47F" w14:textId="77777777" w:rsidTr="006B5842">
        <w:tc>
          <w:tcPr>
            <w:tcW w:w="3720" w:type="dxa"/>
          </w:tcPr>
          <w:p w14:paraId="478D9A1E" w14:textId="77777777" w:rsidR="006B5842" w:rsidRDefault="006B5842">
            <w:pPr>
              <w:pStyle w:val="EndnotesAbbrev"/>
            </w:pPr>
            <w:r>
              <w:t>dict = dictionary</w:t>
            </w:r>
          </w:p>
        </w:tc>
        <w:tc>
          <w:tcPr>
            <w:tcW w:w="3652" w:type="dxa"/>
          </w:tcPr>
          <w:p w14:paraId="1E5E393E" w14:textId="77777777" w:rsidR="006B5842" w:rsidRDefault="006B5842" w:rsidP="006B5842">
            <w:pPr>
              <w:pStyle w:val="EndnotesAbbrev"/>
            </w:pPr>
            <w:r>
              <w:t>pt = part</w:t>
            </w:r>
          </w:p>
        </w:tc>
      </w:tr>
      <w:tr w:rsidR="006B5842" w14:paraId="7C26C53C" w14:textId="77777777" w:rsidTr="006B5842">
        <w:tc>
          <w:tcPr>
            <w:tcW w:w="3720" w:type="dxa"/>
          </w:tcPr>
          <w:p w14:paraId="29D2BEDD" w14:textId="77777777" w:rsidR="006B5842" w:rsidRDefault="006B5842">
            <w:pPr>
              <w:pStyle w:val="EndnotesAbbrev"/>
            </w:pPr>
            <w:r>
              <w:t xml:space="preserve">disallowed = disallowed by the Legislative </w:t>
            </w:r>
          </w:p>
        </w:tc>
        <w:tc>
          <w:tcPr>
            <w:tcW w:w="3652" w:type="dxa"/>
          </w:tcPr>
          <w:p w14:paraId="14F0FD01" w14:textId="77777777" w:rsidR="006B5842" w:rsidRDefault="006B5842" w:rsidP="006B5842">
            <w:pPr>
              <w:pStyle w:val="EndnotesAbbrev"/>
            </w:pPr>
            <w:r>
              <w:t>r = rule/subrule</w:t>
            </w:r>
          </w:p>
        </w:tc>
      </w:tr>
      <w:tr w:rsidR="006B5842" w14:paraId="1FEBC81B" w14:textId="77777777" w:rsidTr="006B5842">
        <w:tc>
          <w:tcPr>
            <w:tcW w:w="3720" w:type="dxa"/>
          </w:tcPr>
          <w:p w14:paraId="76697FA3" w14:textId="77777777" w:rsidR="006B5842" w:rsidRDefault="006B5842">
            <w:pPr>
              <w:pStyle w:val="EndnotesAbbrev"/>
              <w:ind w:left="972"/>
            </w:pPr>
            <w:r>
              <w:t>Assembly</w:t>
            </w:r>
          </w:p>
        </w:tc>
        <w:tc>
          <w:tcPr>
            <w:tcW w:w="3652" w:type="dxa"/>
          </w:tcPr>
          <w:p w14:paraId="48527F55" w14:textId="77777777" w:rsidR="006B5842" w:rsidRDefault="006B5842" w:rsidP="006B5842">
            <w:pPr>
              <w:pStyle w:val="EndnotesAbbrev"/>
            </w:pPr>
            <w:r>
              <w:t>reloc = relocated</w:t>
            </w:r>
          </w:p>
        </w:tc>
      </w:tr>
      <w:tr w:rsidR="006B5842" w14:paraId="4AC3C320" w14:textId="77777777" w:rsidTr="006B5842">
        <w:tc>
          <w:tcPr>
            <w:tcW w:w="3720" w:type="dxa"/>
          </w:tcPr>
          <w:p w14:paraId="336880B0" w14:textId="77777777" w:rsidR="006B5842" w:rsidRDefault="006B5842">
            <w:pPr>
              <w:pStyle w:val="EndnotesAbbrev"/>
            </w:pPr>
            <w:r>
              <w:t>div = division</w:t>
            </w:r>
          </w:p>
        </w:tc>
        <w:tc>
          <w:tcPr>
            <w:tcW w:w="3652" w:type="dxa"/>
          </w:tcPr>
          <w:p w14:paraId="4B1DA159" w14:textId="77777777" w:rsidR="006B5842" w:rsidRDefault="006B5842" w:rsidP="006B5842">
            <w:pPr>
              <w:pStyle w:val="EndnotesAbbrev"/>
            </w:pPr>
            <w:r>
              <w:t>renum = renumbered</w:t>
            </w:r>
          </w:p>
        </w:tc>
      </w:tr>
      <w:tr w:rsidR="006B5842" w14:paraId="3CE5C8DF" w14:textId="77777777" w:rsidTr="006B5842">
        <w:tc>
          <w:tcPr>
            <w:tcW w:w="3720" w:type="dxa"/>
          </w:tcPr>
          <w:p w14:paraId="53217CC3" w14:textId="77777777" w:rsidR="006B5842" w:rsidRDefault="006B5842">
            <w:pPr>
              <w:pStyle w:val="EndnotesAbbrev"/>
            </w:pPr>
            <w:r>
              <w:t>exp = expires/expired</w:t>
            </w:r>
          </w:p>
        </w:tc>
        <w:tc>
          <w:tcPr>
            <w:tcW w:w="3652" w:type="dxa"/>
          </w:tcPr>
          <w:p w14:paraId="46BC3263" w14:textId="77777777" w:rsidR="006B5842" w:rsidRDefault="006B5842" w:rsidP="006B5842">
            <w:pPr>
              <w:pStyle w:val="EndnotesAbbrev"/>
            </w:pPr>
            <w:r>
              <w:t>R[X] = Republication No</w:t>
            </w:r>
          </w:p>
        </w:tc>
      </w:tr>
      <w:tr w:rsidR="006B5842" w14:paraId="5C3E9ECC" w14:textId="77777777" w:rsidTr="006B5842">
        <w:tc>
          <w:tcPr>
            <w:tcW w:w="3720" w:type="dxa"/>
          </w:tcPr>
          <w:p w14:paraId="5657E2BC" w14:textId="77777777" w:rsidR="006B5842" w:rsidRDefault="006B5842">
            <w:pPr>
              <w:pStyle w:val="EndnotesAbbrev"/>
            </w:pPr>
            <w:r>
              <w:t>Gaz = gazette</w:t>
            </w:r>
          </w:p>
        </w:tc>
        <w:tc>
          <w:tcPr>
            <w:tcW w:w="3652" w:type="dxa"/>
          </w:tcPr>
          <w:p w14:paraId="04A22A55" w14:textId="77777777" w:rsidR="006B5842" w:rsidRDefault="006B5842" w:rsidP="006B5842">
            <w:pPr>
              <w:pStyle w:val="EndnotesAbbrev"/>
            </w:pPr>
            <w:r>
              <w:t>RI = reissue</w:t>
            </w:r>
          </w:p>
        </w:tc>
      </w:tr>
      <w:tr w:rsidR="006B5842" w14:paraId="06F10A76" w14:textId="77777777" w:rsidTr="006B5842">
        <w:tc>
          <w:tcPr>
            <w:tcW w:w="3720" w:type="dxa"/>
          </w:tcPr>
          <w:p w14:paraId="695EE07B" w14:textId="77777777" w:rsidR="006B5842" w:rsidRDefault="006B5842">
            <w:pPr>
              <w:pStyle w:val="EndnotesAbbrev"/>
            </w:pPr>
            <w:r>
              <w:t>hdg = heading</w:t>
            </w:r>
          </w:p>
        </w:tc>
        <w:tc>
          <w:tcPr>
            <w:tcW w:w="3652" w:type="dxa"/>
          </w:tcPr>
          <w:p w14:paraId="77D6CFDB" w14:textId="77777777" w:rsidR="006B5842" w:rsidRDefault="006B5842" w:rsidP="006B5842">
            <w:pPr>
              <w:pStyle w:val="EndnotesAbbrev"/>
            </w:pPr>
            <w:r>
              <w:t>s = section/subsection</w:t>
            </w:r>
          </w:p>
        </w:tc>
      </w:tr>
      <w:tr w:rsidR="006B5842" w14:paraId="3E41E4B6" w14:textId="77777777" w:rsidTr="006B5842">
        <w:tc>
          <w:tcPr>
            <w:tcW w:w="3720" w:type="dxa"/>
          </w:tcPr>
          <w:p w14:paraId="682AF4C1" w14:textId="77777777" w:rsidR="006B5842" w:rsidRDefault="006B5842">
            <w:pPr>
              <w:pStyle w:val="EndnotesAbbrev"/>
            </w:pPr>
            <w:r>
              <w:t>IA = Interpretation Act 1967</w:t>
            </w:r>
          </w:p>
        </w:tc>
        <w:tc>
          <w:tcPr>
            <w:tcW w:w="3652" w:type="dxa"/>
          </w:tcPr>
          <w:p w14:paraId="52FC908A" w14:textId="77777777" w:rsidR="006B5842" w:rsidRDefault="006B5842" w:rsidP="006B5842">
            <w:pPr>
              <w:pStyle w:val="EndnotesAbbrev"/>
            </w:pPr>
            <w:r>
              <w:t>sch = schedule</w:t>
            </w:r>
          </w:p>
        </w:tc>
      </w:tr>
      <w:tr w:rsidR="006B5842" w14:paraId="5D193DEF" w14:textId="77777777" w:rsidTr="006B5842">
        <w:tc>
          <w:tcPr>
            <w:tcW w:w="3720" w:type="dxa"/>
          </w:tcPr>
          <w:p w14:paraId="00EFE726" w14:textId="77777777" w:rsidR="006B5842" w:rsidRDefault="006B5842">
            <w:pPr>
              <w:pStyle w:val="EndnotesAbbrev"/>
            </w:pPr>
            <w:r>
              <w:t>ins = inserted/added</w:t>
            </w:r>
          </w:p>
        </w:tc>
        <w:tc>
          <w:tcPr>
            <w:tcW w:w="3652" w:type="dxa"/>
          </w:tcPr>
          <w:p w14:paraId="0E8345CB" w14:textId="77777777" w:rsidR="006B5842" w:rsidRDefault="006B5842" w:rsidP="006B5842">
            <w:pPr>
              <w:pStyle w:val="EndnotesAbbrev"/>
            </w:pPr>
            <w:r>
              <w:t>sdiv = subdivision</w:t>
            </w:r>
          </w:p>
        </w:tc>
      </w:tr>
      <w:tr w:rsidR="006B5842" w14:paraId="3B19F7F9" w14:textId="77777777" w:rsidTr="006B5842">
        <w:tc>
          <w:tcPr>
            <w:tcW w:w="3720" w:type="dxa"/>
          </w:tcPr>
          <w:p w14:paraId="2C69E037" w14:textId="77777777" w:rsidR="006B5842" w:rsidRDefault="006B5842">
            <w:pPr>
              <w:pStyle w:val="EndnotesAbbrev"/>
            </w:pPr>
            <w:r>
              <w:t>LA = Legislation Act 2001</w:t>
            </w:r>
          </w:p>
        </w:tc>
        <w:tc>
          <w:tcPr>
            <w:tcW w:w="3652" w:type="dxa"/>
          </w:tcPr>
          <w:p w14:paraId="74CB6CCD" w14:textId="77777777" w:rsidR="006B5842" w:rsidRDefault="006B5842" w:rsidP="006B5842">
            <w:pPr>
              <w:pStyle w:val="EndnotesAbbrev"/>
            </w:pPr>
            <w:r>
              <w:t>SL = Subordinate law</w:t>
            </w:r>
          </w:p>
        </w:tc>
      </w:tr>
      <w:tr w:rsidR="006B5842" w14:paraId="0AD15DF2" w14:textId="77777777" w:rsidTr="006B5842">
        <w:tc>
          <w:tcPr>
            <w:tcW w:w="3720" w:type="dxa"/>
          </w:tcPr>
          <w:p w14:paraId="6E4ADCE7" w14:textId="77777777" w:rsidR="006B5842" w:rsidRDefault="006B5842">
            <w:pPr>
              <w:pStyle w:val="EndnotesAbbrev"/>
            </w:pPr>
            <w:r>
              <w:t>LR = legislation register</w:t>
            </w:r>
          </w:p>
        </w:tc>
        <w:tc>
          <w:tcPr>
            <w:tcW w:w="3652" w:type="dxa"/>
          </w:tcPr>
          <w:p w14:paraId="490974C4" w14:textId="77777777" w:rsidR="006B5842" w:rsidRDefault="006B5842" w:rsidP="006B5842">
            <w:pPr>
              <w:pStyle w:val="EndnotesAbbrev"/>
            </w:pPr>
            <w:r>
              <w:t>sub = substituted</w:t>
            </w:r>
          </w:p>
        </w:tc>
      </w:tr>
      <w:tr w:rsidR="006B5842" w14:paraId="7899673F" w14:textId="77777777" w:rsidTr="006B5842">
        <w:tc>
          <w:tcPr>
            <w:tcW w:w="3720" w:type="dxa"/>
          </w:tcPr>
          <w:p w14:paraId="1D0DBF1E" w14:textId="77777777" w:rsidR="006B5842" w:rsidRDefault="006B5842">
            <w:pPr>
              <w:pStyle w:val="EndnotesAbbrev"/>
            </w:pPr>
            <w:r>
              <w:t>LRA = Legislation (Republication) Act 1996</w:t>
            </w:r>
          </w:p>
        </w:tc>
        <w:tc>
          <w:tcPr>
            <w:tcW w:w="3652" w:type="dxa"/>
          </w:tcPr>
          <w:p w14:paraId="3369B033" w14:textId="77777777" w:rsidR="006B5842" w:rsidRDefault="006B5842" w:rsidP="006B5842">
            <w:pPr>
              <w:pStyle w:val="EndnotesAbbrev"/>
            </w:pPr>
            <w:r w:rsidRPr="00672372">
              <w:rPr>
                <w:rStyle w:val="charUnderline"/>
              </w:rPr>
              <w:t>underlining</w:t>
            </w:r>
            <w:r>
              <w:t xml:space="preserve"> = whole or part not commenced</w:t>
            </w:r>
          </w:p>
        </w:tc>
      </w:tr>
      <w:tr w:rsidR="006B5842" w14:paraId="3590F00B" w14:textId="77777777" w:rsidTr="006B5842">
        <w:tc>
          <w:tcPr>
            <w:tcW w:w="3720" w:type="dxa"/>
          </w:tcPr>
          <w:p w14:paraId="301ACA1C" w14:textId="77777777" w:rsidR="006B5842" w:rsidRDefault="006B5842">
            <w:pPr>
              <w:pStyle w:val="EndnotesAbbrev"/>
            </w:pPr>
            <w:r>
              <w:t>mod = modified/modification</w:t>
            </w:r>
          </w:p>
        </w:tc>
        <w:tc>
          <w:tcPr>
            <w:tcW w:w="3652" w:type="dxa"/>
          </w:tcPr>
          <w:p w14:paraId="0EC84F25" w14:textId="77777777" w:rsidR="006B5842" w:rsidRDefault="006B5842" w:rsidP="006B5842">
            <w:pPr>
              <w:pStyle w:val="EndnotesAbbrev"/>
              <w:ind w:left="1073"/>
            </w:pPr>
            <w:r>
              <w:t>or to be expired</w:t>
            </w:r>
          </w:p>
        </w:tc>
      </w:tr>
    </w:tbl>
    <w:p w14:paraId="1455B947" w14:textId="77777777" w:rsidR="006B5842" w:rsidRPr="001542A1" w:rsidRDefault="006B5842">
      <w:pPr>
        <w:pStyle w:val="Endnote20"/>
      </w:pPr>
      <w:bookmarkStart w:id="75" w:name="_Toc75187028"/>
      <w:r w:rsidRPr="001542A1">
        <w:rPr>
          <w:rStyle w:val="charTableNo"/>
        </w:rPr>
        <w:lastRenderedPageBreak/>
        <w:t>3</w:t>
      </w:r>
      <w:r>
        <w:tab/>
      </w:r>
      <w:r w:rsidRPr="001542A1">
        <w:rPr>
          <w:rStyle w:val="charTableText"/>
        </w:rPr>
        <w:t>Legislation history</w:t>
      </w:r>
      <w:bookmarkEnd w:id="75"/>
    </w:p>
    <w:p w14:paraId="37B1A61F" w14:textId="77777777" w:rsidR="001D656E" w:rsidRDefault="001D656E" w:rsidP="001D656E">
      <w:pPr>
        <w:pStyle w:val="NewAct"/>
      </w:pPr>
      <w:r>
        <w:t>Workplace Privacy Act 2011 A2011-4</w:t>
      </w:r>
    </w:p>
    <w:p w14:paraId="353EB81F" w14:textId="77777777" w:rsidR="001D656E" w:rsidRDefault="001D656E" w:rsidP="001D656E">
      <w:pPr>
        <w:pStyle w:val="Actdetails"/>
      </w:pPr>
      <w:r>
        <w:t>notified LR 24 February 2011</w:t>
      </w:r>
    </w:p>
    <w:p w14:paraId="422A5454" w14:textId="77777777" w:rsidR="001D656E" w:rsidRDefault="001D656E" w:rsidP="001D656E">
      <w:pPr>
        <w:pStyle w:val="Actdetails"/>
      </w:pPr>
      <w:r>
        <w:t>s 1, s 2 commenced 24 February 2011 (LA s 75 (1))</w:t>
      </w:r>
    </w:p>
    <w:p w14:paraId="6CF1F6E6" w14:textId="77777777" w:rsidR="001D656E" w:rsidRPr="00D72EDC" w:rsidRDefault="001D656E" w:rsidP="001D656E">
      <w:pPr>
        <w:pStyle w:val="Actdetails"/>
      </w:pPr>
      <w:r w:rsidRPr="00D72EDC">
        <w:t>pt 3, pt 4 commence</w:t>
      </w:r>
      <w:r w:rsidR="00D72EDC" w:rsidRPr="00D72EDC">
        <w:t>d</w:t>
      </w:r>
      <w:r w:rsidRPr="00D72EDC">
        <w:t xml:space="preserve"> 24 August 2011 (s 2 (2))</w:t>
      </w:r>
    </w:p>
    <w:p w14:paraId="1999D456" w14:textId="77777777" w:rsidR="001D656E" w:rsidRPr="001D656E" w:rsidRDefault="001D656E" w:rsidP="001D656E">
      <w:pPr>
        <w:pStyle w:val="Actdetails"/>
      </w:pPr>
      <w:r>
        <w:t>remainder commenced</w:t>
      </w:r>
      <w:r w:rsidRPr="001D656E">
        <w:t xml:space="preserve"> 10 March 2011 (s 2 (1))</w:t>
      </w:r>
    </w:p>
    <w:p w14:paraId="3D73A79B" w14:textId="77777777" w:rsidR="00E549CF" w:rsidRDefault="00E549CF">
      <w:pPr>
        <w:pStyle w:val="Asamby"/>
      </w:pPr>
      <w:r>
        <w:t>as amended by</w:t>
      </w:r>
    </w:p>
    <w:p w14:paraId="18F1C046" w14:textId="7F7ED8C6" w:rsidR="00E549CF" w:rsidRDefault="00872EAA" w:rsidP="00E549CF">
      <w:pPr>
        <w:pStyle w:val="NewAct"/>
      </w:pPr>
      <w:hyperlink r:id="rId77" w:tooltip="A2016-22" w:history="1">
        <w:r w:rsidR="00C96E67" w:rsidRPr="00C96E67">
          <w:rPr>
            <w:rStyle w:val="charCitHyperlinkAbbrev"/>
          </w:rPr>
          <w:t>Workplace Privacy Amendment Act 2016</w:t>
        </w:r>
      </w:hyperlink>
      <w:r w:rsidR="00E549CF">
        <w:t xml:space="preserve"> A2016-22</w:t>
      </w:r>
      <w:r w:rsidR="00244D2C">
        <w:t xml:space="preserve"> (as am by </w:t>
      </w:r>
      <w:r w:rsidR="00244D2C">
        <w:br/>
      </w:r>
      <w:hyperlink r:id="rId78" w:tooltip="Justice and Community Safety Legislation Amendment Act 2016" w:history="1">
        <w:r w:rsidR="00244D2C" w:rsidRPr="002A5068">
          <w:rPr>
            <w:rStyle w:val="charCitHyperlinkAbbrev"/>
          </w:rPr>
          <w:t>A2016-37</w:t>
        </w:r>
      </w:hyperlink>
      <w:r w:rsidR="00244D2C">
        <w:t xml:space="preserve"> sch 1 pt 1.22</w:t>
      </w:r>
      <w:r w:rsidR="00B503F5">
        <w:t xml:space="preserve">; </w:t>
      </w:r>
      <w:hyperlink r:id="rId79" w:tooltip="Workplace Legislation Amendment Act 2018" w:history="1">
        <w:r w:rsidR="00B503F5">
          <w:rPr>
            <w:rStyle w:val="charCitHyperlinkAbbrev"/>
          </w:rPr>
          <w:t>A2018</w:t>
        </w:r>
        <w:r w:rsidR="00B503F5">
          <w:rPr>
            <w:rStyle w:val="charCitHyperlinkAbbrev"/>
          </w:rPr>
          <w:noBreakHyphen/>
          <w:t>10</w:t>
        </w:r>
      </w:hyperlink>
      <w:r w:rsidR="000F01EA">
        <w:rPr>
          <w:rStyle w:val="charCitHyperlinkAbbrev"/>
        </w:rPr>
        <w:t xml:space="preserve"> pt 3</w:t>
      </w:r>
      <w:r w:rsidR="00244D2C">
        <w:t>)</w:t>
      </w:r>
    </w:p>
    <w:p w14:paraId="0D6A048A" w14:textId="77777777" w:rsidR="00E549CF" w:rsidRDefault="00E549CF" w:rsidP="00E549CF">
      <w:pPr>
        <w:pStyle w:val="Actdetails"/>
        <w:spacing w:before="0"/>
      </w:pPr>
      <w:r>
        <w:t>notified LR 14 April 2016</w:t>
      </w:r>
    </w:p>
    <w:p w14:paraId="373CE412" w14:textId="77777777" w:rsidR="00E549CF" w:rsidRDefault="00E549CF" w:rsidP="00E549CF">
      <w:pPr>
        <w:pStyle w:val="Actdetails"/>
        <w:spacing w:before="0"/>
      </w:pPr>
      <w:r>
        <w:t>s 1, s 2 commenced 14 April 2016 (LA s 75 (1))</w:t>
      </w:r>
    </w:p>
    <w:p w14:paraId="36065A62" w14:textId="36EDAC47" w:rsidR="00E549CF" w:rsidRPr="008941AB" w:rsidRDefault="00E549CF" w:rsidP="00E549CF">
      <w:pPr>
        <w:pStyle w:val="Actdetails"/>
      </w:pPr>
      <w:r w:rsidRPr="008941AB">
        <w:t xml:space="preserve">s 5, ss 7-16 </w:t>
      </w:r>
      <w:r w:rsidR="008941AB" w:rsidRPr="008941AB">
        <w:t>repealed before commencement</w:t>
      </w:r>
      <w:r w:rsidRPr="008941AB">
        <w:t xml:space="preserve"> (</w:t>
      </w:r>
      <w:r w:rsidR="008941AB" w:rsidRPr="008941AB">
        <w:t xml:space="preserve">see </w:t>
      </w:r>
      <w:r w:rsidRPr="008941AB">
        <w:t xml:space="preserve">s 2 (2) (as am by </w:t>
      </w:r>
      <w:hyperlink r:id="rId80" w:tooltip="Justice and Community Safety Legislation Amendment Act 2016" w:history="1">
        <w:r w:rsidR="002A5068" w:rsidRPr="008941AB">
          <w:rPr>
            <w:rStyle w:val="Hyperlink"/>
            <w:u w:val="none"/>
          </w:rPr>
          <w:t>A2016-37</w:t>
        </w:r>
      </w:hyperlink>
      <w:r w:rsidRPr="008941AB">
        <w:rPr>
          <w:rStyle w:val="Hyperlink"/>
          <w:u w:val="none"/>
        </w:rPr>
        <w:t xml:space="preserve"> </w:t>
      </w:r>
      <w:r w:rsidRPr="008941AB">
        <w:t>amdt 1.44)</w:t>
      </w:r>
      <w:r w:rsidR="008941AB" w:rsidRPr="008941AB">
        <w:t xml:space="preserve"> and </w:t>
      </w:r>
      <w:hyperlink r:id="rId81" w:tooltip="Workplace Legislation Amendment Act 2018" w:history="1">
        <w:r w:rsidR="008941AB" w:rsidRPr="008941AB">
          <w:rPr>
            <w:rStyle w:val="charCitHyperlinkAbbrev"/>
          </w:rPr>
          <w:t>A2018</w:t>
        </w:r>
        <w:r w:rsidR="008941AB" w:rsidRPr="008941AB">
          <w:rPr>
            <w:rStyle w:val="charCitHyperlinkAbbrev"/>
          </w:rPr>
          <w:noBreakHyphen/>
          <w:t>10</w:t>
        </w:r>
      </w:hyperlink>
      <w:r w:rsidR="008941AB" w:rsidRPr="008941AB">
        <w:t xml:space="preserve"> s 5</w:t>
      </w:r>
      <w:r w:rsidRPr="008941AB">
        <w:t>)</w:t>
      </w:r>
    </w:p>
    <w:p w14:paraId="2CC64542" w14:textId="56F701F3" w:rsidR="00E549CF" w:rsidRDefault="00E549CF" w:rsidP="00E549CF">
      <w:pPr>
        <w:pStyle w:val="Actdetails"/>
        <w:spacing w:before="0"/>
      </w:pPr>
      <w:r w:rsidRPr="00E549CF">
        <w:t xml:space="preserve">remainder commenced 14 October 2016 (s 2 (1) (as am by </w:t>
      </w:r>
      <w:hyperlink r:id="rId82" w:tooltip="Justice and Community Safety Legislation Amendment Act 2016" w:history="1">
        <w:r w:rsidR="002A5068" w:rsidRPr="002A5068">
          <w:rPr>
            <w:rStyle w:val="charCitHyperlinkAbbrev"/>
          </w:rPr>
          <w:t>A2016-37</w:t>
        </w:r>
      </w:hyperlink>
      <w:r w:rsidRPr="00E549CF">
        <w:t xml:space="preserve"> amdt 1.44) and LA s 79)</w:t>
      </w:r>
    </w:p>
    <w:p w14:paraId="4D5BBEC8" w14:textId="5D129F2B" w:rsidR="00C96E67" w:rsidRDefault="00872EAA" w:rsidP="00C96E67">
      <w:pPr>
        <w:pStyle w:val="NewAct"/>
      </w:pPr>
      <w:hyperlink r:id="rId83" w:tooltip="A2016-37" w:history="1">
        <w:r w:rsidR="00B97386" w:rsidRPr="00B97386">
          <w:rPr>
            <w:rStyle w:val="charCitHyperlinkAbbrev"/>
          </w:rPr>
          <w:t>Justice and Community Safety Legislation Amendment Act 2016</w:t>
        </w:r>
      </w:hyperlink>
      <w:r w:rsidR="00C96E67">
        <w:t xml:space="preserve"> A2016-37 sch 1 pt 1.22</w:t>
      </w:r>
    </w:p>
    <w:p w14:paraId="53B2D546" w14:textId="77777777" w:rsidR="000F01EA" w:rsidRDefault="000F01EA" w:rsidP="00244D2C">
      <w:pPr>
        <w:pStyle w:val="Actdetails"/>
      </w:pPr>
      <w:r>
        <w:t>notified LR 22 June 2016</w:t>
      </w:r>
    </w:p>
    <w:p w14:paraId="0EACB75F" w14:textId="77777777" w:rsidR="00C96E67" w:rsidRDefault="00C96E67" w:rsidP="00244D2C">
      <w:pPr>
        <w:pStyle w:val="Actdetails"/>
      </w:pPr>
      <w:r>
        <w:t>s 1, s 2 commenced 22 June 2016 (LA s 75 (1))</w:t>
      </w:r>
    </w:p>
    <w:p w14:paraId="1303824B" w14:textId="2E7110EF" w:rsidR="00C96E67" w:rsidRPr="00992737" w:rsidRDefault="00C96E67" w:rsidP="00244D2C">
      <w:pPr>
        <w:pStyle w:val="Actdetails"/>
      </w:pPr>
      <w:r w:rsidRPr="00992737">
        <w:t xml:space="preserve">amdt 1.45 </w:t>
      </w:r>
      <w:r w:rsidR="00992737" w:rsidRPr="00992737">
        <w:t xml:space="preserve">never commenced (see </w:t>
      </w:r>
      <w:hyperlink r:id="rId84" w:tooltip="Workplace Legislation Amendment Act 2018" w:history="1">
        <w:r w:rsidR="00992737" w:rsidRPr="008941AB">
          <w:rPr>
            <w:rStyle w:val="charCitHyperlinkAbbrev"/>
          </w:rPr>
          <w:t>A2018</w:t>
        </w:r>
        <w:r w:rsidR="00992737" w:rsidRPr="008941AB">
          <w:rPr>
            <w:rStyle w:val="charCitHyperlinkAbbrev"/>
          </w:rPr>
          <w:noBreakHyphen/>
          <w:t>10</w:t>
        </w:r>
      </w:hyperlink>
      <w:r w:rsidR="00992737" w:rsidRPr="00992737">
        <w:t xml:space="preserve"> s 5)</w:t>
      </w:r>
    </w:p>
    <w:p w14:paraId="08AA355E" w14:textId="77777777" w:rsidR="00C96E67" w:rsidRDefault="00C96E67" w:rsidP="00244D2C">
      <w:pPr>
        <w:pStyle w:val="Actdetails"/>
      </w:pPr>
      <w:r>
        <w:t>sch 1 pt 1.22 remainder (amdt 1.44) commenced 29 June 2016 (s 2)</w:t>
      </w:r>
    </w:p>
    <w:p w14:paraId="04CDFA85" w14:textId="42A37245" w:rsidR="00B97386" w:rsidRDefault="00B97386">
      <w:pPr>
        <w:pStyle w:val="LegHistNote"/>
      </w:pPr>
      <w:r>
        <w:rPr>
          <w:rStyle w:val="charItals"/>
        </w:rPr>
        <w:t>Note</w:t>
      </w:r>
      <w:r>
        <w:tab/>
        <w:t>This Act only amends the Wor</w:t>
      </w:r>
      <w:r w:rsidR="00387458">
        <w:t>kplace Privacy Amendment Act </w:t>
      </w:r>
      <w:r>
        <w:t xml:space="preserve">2016 </w:t>
      </w:r>
      <w:hyperlink r:id="rId85" w:tooltip="Workplace Privacy Amendment Act 2016" w:history="1">
        <w:r w:rsidRPr="00B97386">
          <w:rPr>
            <w:rStyle w:val="charCitHyperlinkAbbrev"/>
          </w:rPr>
          <w:t>A2016-22</w:t>
        </w:r>
      </w:hyperlink>
      <w:r>
        <w:t>.</w:t>
      </w:r>
    </w:p>
    <w:p w14:paraId="6D106999" w14:textId="1363ABEB" w:rsidR="000F01EA" w:rsidRDefault="00872EAA" w:rsidP="000F01EA">
      <w:pPr>
        <w:pStyle w:val="NewAct"/>
      </w:pPr>
      <w:hyperlink r:id="rId86" w:tooltip="A2018-10" w:history="1">
        <w:r w:rsidR="000F01EA">
          <w:rPr>
            <w:rStyle w:val="charCitHyperlinkAbbrev"/>
          </w:rPr>
          <w:t>Workplace Legislation Amendment Act 2018</w:t>
        </w:r>
      </w:hyperlink>
      <w:r w:rsidR="000F01EA">
        <w:t xml:space="preserve"> A2018-10 pt 3</w:t>
      </w:r>
    </w:p>
    <w:p w14:paraId="29B01602" w14:textId="77777777" w:rsidR="002B051F" w:rsidRDefault="002B051F" w:rsidP="000F01EA">
      <w:pPr>
        <w:pStyle w:val="Actdetails"/>
      </w:pPr>
      <w:r>
        <w:t>notified LR 27 March 2018</w:t>
      </w:r>
    </w:p>
    <w:p w14:paraId="63491547" w14:textId="77777777" w:rsidR="000F01EA" w:rsidRDefault="000F01EA" w:rsidP="000F01EA">
      <w:pPr>
        <w:pStyle w:val="Actdetails"/>
      </w:pPr>
      <w:r>
        <w:t xml:space="preserve">s 1, s 2 commenced </w:t>
      </w:r>
      <w:r w:rsidR="002B051F">
        <w:t>27 March 2018</w:t>
      </w:r>
      <w:r>
        <w:t xml:space="preserve"> (LA s 75 (1))</w:t>
      </w:r>
    </w:p>
    <w:p w14:paraId="05C23ABC" w14:textId="77777777" w:rsidR="000F01EA" w:rsidRPr="002B051F" w:rsidRDefault="002B051F" w:rsidP="000F01EA">
      <w:pPr>
        <w:pStyle w:val="Actdetails"/>
      </w:pPr>
      <w:r w:rsidRPr="002B051F">
        <w:t>pt 3 commenced 28 March 2018 (s 2)</w:t>
      </w:r>
    </w:p>
    <w:p w14:paraId="0753EE08" w14:textId="71C70A98" w:rsidR="000F01EA" w:rsidRDefault="000F01EA" w:rsidP="000F01EA">
      <w:pPr>
        <w:pStyle w:val="LegHistNote"/>
      </w:pPr>
      <w:r>
        <w:rPr>
          <w:rStyle w:val="charItals"/>
        </w:rPr>
        <w:t>Note</w:t>
      </w:r>
      <w:r>
        <w:tab/>
        <w:t xml:space="preserve">This Act only amends the Workplace Privacy Amendment Act 2016 </w:t>
      </w:r>
      <w:hyperlink r:id="rId87" w:tooltip="Workplace Privacy Amendment Act 2016" w:history="1">
        <w:r w:rsidRPr="00B97386">
          <w:rPr>
            <w:rStyle w:val="charCitHyperlinkAbbrev"/>
          </w:rPr>
          <w:t>A2016-22</w:t>
        </w:r>
      </w:hyperlink>
      <w:r>
        <w:t>.</w:t>
      </w:r>
    </w:p>
    <w:p w14:paraId="6718C28D" w14:textId="7BEE5A35" w:rsidR="00F86F5C" w:rsidRPr="004E1A6C" w:rsidRDefault="00872EAA" w:rsidP="00F86F5C">
      <w:pPr>
        <w:pStyle w:val="NewAct"/>
      </w:pPr>
      <w:hyperlink r:id="rId88" w:tooltip="A2021-12" w:history="1">
        <w:r w:rsidR="00F86F5C" w:rsidRPr="004E1A6C">
          <w:rPr>
            <w:rStyle w:val="charCitHyperlinkAbbrev"/>
          </w:rPr>
          <w:t>Statute Law Amendment Act 2021</w:t>
        </w:r>
      </w:hyperlink>
      <w:r w:rsidR="00F86F5C" w:rsidRPr="004E1A6C">
        <w:t xml:space="preserve"> A2021-12 sch 3 pt 3.</w:t>
      </w:r>
      <w:r w:rsidR="00F86F5C">
        <w:t>66</w:t>
      </w:r>
    </w:p>
    <w:p w14:paraId="3BEC9355" w14:textId="77777777" w:rsidR="00F86F5C" w:rsidRDefault="00F86F5C" w:rsidP="00F86F5C">
      <w:pPr>
        <w:pStyle w:val="Actdetails"/>
      </w:pPr>
      <w:r>
        <w:t>notified LR 9 June 2021</w:t>
      </w:r>
    </w:p>
    <w:p w14:paraId="7DDD043C" w14:textId="77777777" w:rsidR="00F86F5C" w:rsidRDefault="00F86F5C" w:rsidP="00F86F5C">
      <w:pPr>
        <w:pStyle w:val="Actdetails"/>
      </w:pPr>
      <w:r>
        <w:t>s 1, s 2 commenced 9 June 2021 (LA s 75 (1))</w:t>
      </w:r>
    </w:p>
    <w:p w14:paraId="22F86244" w14:textId="17FFF3C0" w:rsidR="00F86F5C" w:rsidRDefault="00F86F5C" w:rsidP="00F86F5C">
      <w:pPr>
        <w:pStyle w:val="Actdetails"/>
      </w:pPr>
      <w:r>
        <w:t>sch 3 pt 3.66 commenced 23 June 2021 (s 2 (1))</w:t>
      </w:r>
    </w:p>
    <w:p w14:paraId="39DF5112" w14:textId="77777777" w:rsidR="005F1CB3" w:rsidRPr="005F1CB3" w:rsidRDefault="005F1CB3" w:rsidP="005F1CB3">
      <w:pPr>
        <w:pStyle w:val="PageBreak"/>
      </w:pPr>
      <w:r w:rsidRPr="005F1CB3">
        <w:br w:type="page"/>
      </w:r>
    </w:p>
    <w:p w14:paraId="4735E0CD" w14:textId="77777777" w:rsidR="006B5842" w:rsidRPr="001542A1" w:rsidRDefault="006B5842">
      <w:pPr>
        <w:pStyle w:val="Endnote20"/>
      </w:pPr>
      <w:bookmarkStart w:id="76" w:name="_Toc75187029"/>
      <w:r w:rsidRPr="001542A1">
        <w:rPr>
          <w:rStyle w:val="charTableNo"/>
        </w:rPr>
        <w:lastRenderedPageBreak/>
        <w:t>4</w:t>
      </w:r>
      <w:r>
        <w:tab/>
      </w:r>
      <w:r w:rsidRPr="001542A1">
        <w:rPr>
          <w:rStyle w:val="charTableText"/>
        </w:rPr>
        <w:t>Amendment history</w:t>
      </w:r>
      <w:bookmarkEnd w:id="76"/>
    </w:p>
    <w:p w14:paraId="78FDFA53" w14:textId="77777777" w:rsidR="00FB57D2" w:rsidRDefault="00FB57D2" w:rsidP="001D656E">
      <w:pPr>
        <w:pStyle w:val="AmdtsEntryHd"/>
        <w:rPr>
          <w:lang w:eastAsia="en-AU"/>
        </w:rPr>
      </w:pPr>
      <w:r>
        <w:rPr>
          <w:lang w:eastAsia="en-AU"/>
        </w:rPr>
        <w:t>Commencement</w:t>
      </w:r>
    </w:p>
    <w:p w14:paraId="42794AE6" w14:textId="77777777" w:rsidR="00FB57D2" w:rsidRPr="00FB57D2" w:rsidRDefault="00FB57D2" w:rsidP="00FB57D2">
      <w:pPr>
        <w:pStyle w:val="AmdtsEntries"/>
        <w:rPr>
          <w:lang w:eastAsia="en-AU"/>
        </w:rPr>
      </w:pPr>
      <w:r>
        <w:rPr>
          <w:lang w:eastAsia="en-AU"/>
        </w:rPr>
        <w:t>s 2</w:t>
      </w:r>
      <w:r>
        <w:rPr>
          <w:lang w:eastAsia="en-AU"/>
        </w:rPr>
        <w:tab/>
        <w:t>om LA s 89 (4)</w:t>
      </w:r>
    </w:p>
    <w:p w14:paraId="423B2010" w14:textId="77777777" w:rsidR="00FF4CDA" w:rsidRDefault="00FF4CDA" w:rsidP="001D656E">
      <w:pPr>
        <w:pStyle w:val="AmdtsEntryHd"/>
      </w:pPr>
      <w:r w:rsidRPr="00665F7D">
        <w:t>Additional requirements for tracking devices</w:t>
      </w:r>
    </w:p>
    <w:p w14:paraId="7149DCBA" w14:textId="0207A02A" w:rsidR="00FF4CDA" w:rsidRPr="00FF4CDA" w:rsidRDefault="00FF4CDA" w:rsidP="00FF4CDA">
      <w:pPr>
        <w:pStyle w:val="AmdtsEntries"/>
      </w:pPr>
      <w:r>
        <w:t>s 17</w:t>
      </w:r>
      <w:r>
        <w:tab/>
        <w:t xml:space="preserve">am </w:t>
      </w:r>
      <w:hyperlink r:id="rId89" w:tooltip="Workplace Privacy Amendment Act 2016" w:history="1">
        <w:r w:rsidR="00E836B7" w:rsidRPr="00136DA9">
          <w:rPr>
            <w:rStyle w:val="charCitHyperlinkAbbrev"/>
          </w:rPr>
          <w:t>A2016</w:t>
        </w:r>
        <w:r w:rsidR="00E836B7" w:rsidRPr="00136DA9">
          <w:rPr>
            <w:rStyle w:val="charCitHyperlinkAbbrev"/>
          </w:rPr>
          <w:noBreakHyphen/>
          <w:t>22</w:t>
        </w:r>
      </w:hyperlink>
      <w:r>
        <w:t xml:space="preserve"> s 4</w:t>
      </w:r>
    </w:p>
    <w:p w14:paraId="39A5C062" w14:textId="77777777" w:rsidR="00EA1A60" w:rsidRDefault="00EA1A60" w:rsidP="001D656E">
      <w:pPr>
        <w:pStyle w:val="AmdtsEntryHd"/>
      </w:pPr>
      <w:r w:rsidRPr="00665F7D">
        <w:t>Definitions—pt 4</w:t>
      </w:r>
    </w:p>
    <w:p w14:paraId="26D25056" w14:textId="799816F0" w:rsidR="00EA1A60" w:rsidRPr="00EA1A60" w:rsidRDefault="00EA1A60" w:rsidP="00EA1A60">
      <w:pPr>
        <w:pStyle w:val="AmdtsEntries"/>
      </w:pPr>
      <w:r>
        <w:t>s 25</w:t>
      </w:r>
      <w:r>
        <w:tab/>
        <w:t xml:space="preserve">def </w:t>
      </w:r>
      <w:r w:rsidRPr="00EA1A60">
        <w:rPr>
          <w:rStyle w:val="charBoldItals"/>
        </w:rPr>
        <w:t>unlawful activity</w:t>
      </w:r>
      <w:r>
        <w:t xml:space="preserve"> am </w:t>
      </w:r>
      <w:hyperlink r:id="rId90" w:tooltip="Workplace Privacy Amendment Act 2016" w:history="1">
        <w:r w:rsidRPr="00136DA9">
          <w:rPr>
            <w:rStyle w:val="charCitHyperlinkAbbrev"/>
          </w:rPr>
          <w:t>A2016</w:t>
        </w:r>
        <w:r w:rsidRPr="00136DA9">
          <w:rPr>
            <w:rStyle w:val="charCitHyperlinkAbbrev"/>
          </w:rPr>
          <w:noBreakHyphen/>
          <w:t>22</w:t>
        </w:r>
      </w:hyperlink>
      <w:r>
        <w:t xml:space="preserve"> s 6</w:t>
      </w:r>
    </w:p>
    <w:p w14:paraId="6D60B9D2" w14:textId="77777777" w:rsidR="00EA1A60" w:rsidRDefault="00EA1A60" w:rsidP="001D656E">
      <w:pPr>
        <w:pStyle w:val="AmdtsEntryHd"/>
      </w:pPr>
      <w:r w:rsidRPr="00487BD0">
        <w:t>Enforcement</w:t>
      </w:r>
    </w:p>
    <w:p w14:paraId="32C5B18A" w14:textId="5AB4F16B" w:rsidR="00EA1A60" w:rsidRPr="00EA1A60" w:rsidRDefault="00EA1A60" w:rsidP="00EA1A60">
      <w:pPr>
        <w:pStyle w:val="AmdtsEntries"/>
      </w:pPr>
      <w:r>
        <w:t>pt 5A hdg</w:t>
      </w:r>
      <w:r>
        <w:tab/>
        <w:t xml:space="preserve">ins </w:t>
      </w:r>
      <w:hyperlink r:id="rId91" w:tooltip="Workplace Privacy Amendment Act 2016" w:history="1">
        <w:r w:rsidRPr="00136DA9">
          <w:rPr>
            <w:rStyle w:val="charCitHyperlinkAbbrev"/>
          </w:rPr>
          <w:t>A2016</w:t>
        </w:r>
        <w:r w:rsidRPr="00136DA9">
          <w:rPr>
            <w:rStyle w:val="charCitHyperlinkAbbrev"/>
          </w:rPr>
          <w:noBreakHyphen/>
          <w:t>22</w:t>
        </w:r>
      </w:hyperlink>
      <w:r>
        <w:t xml:space="preserve"> s 17</w:t>
      </w:r>
    </w:p>
    <w:p w14:paraId="6538C589" w14:textId="77777777" w:rsidR="00EA1A60" w:rsidRDefault="00EA1A60" w:rsidP="00EA1A60">
      <w:pPr>
        <w:pStyle w:val="AmdtsEntryHd"/>
      </w:pPr>
      <w:r w:rsidRPr="00487BD0">
        <w:t>The regulator</w:t>
      </w:r>
    </w:p>
    <w:p w14:paraId="4DFF00C5" w14:textId="6A9E8CEE" w:rsidR="00EA1A60" w:rsidRPr="00EA1A60" w:rsidRDefault="00EA1A60" w:rsidP="00EA1A60">
      <w:pPr>
        <w:pStyle w:val="AmdtsEntries"/>
      </w:pPr>
      <w:r>
        <w:t>s 43A</w:t>
      </w:r>
      <w:r>
        <w:tab/>
        <w:t xml:space="preserve">ins </w:t>
      </w:r>
      <w:hyperlink r:id="rId92" w:tooltip="Workplace Privacy Amendment Act 2016" w:history="1">
        <w:r w:rsidRPr="00136DA9">
          <w:rPr>
            <w:rStyle w:val="charCitHyperlinkAbbrev"/>
          </w:rPr>
          <w:t>A2016</w:t>
        </w:r>
        <w:r w:rsidRPr="00136DA9">
          <w:rPr>
            <w:rStyle w:val="charCitHyperlinkAbbrev"/>
          </w:rPr>
          <w:noBreakHyphen/>
          <w:t>22</w:t>
        </w:r>
      </w:hyperlink>
      <w:r>
        <w:t xml:space="preserve"> s 17</w:t>
      </w:r>
    </w:p>
    <w:p w14:paraId="4ACD63E7" w14:textId="77777777" w:rsidR="00EA1A60" w:rsidRDefault="00EA1A60" w:rsidP="00EA1A60">
      <w:pPr>
        <w:pStyle w:val="AmdtsEntryHd"/>
      </w:pPr>
      <w:r w:rsidRPr="00487BD0">
        <w:t>Inspectors</w:t>
      </w:r>
    </w:p>
    <w:p w14:paraId="447E62B2" w14:textId="5F91785A" w:rsidR="00EA1A60" w:rsidRPr="00EA1A60" w:rsidRDefault="00EA1A60" w:rsidP="00EA1A60">
      <w:pPr>
        <w:pStyle w:val="AmdtsEntries"/>
      </w:pPr>
      <w:r>
        <w:t>s 43B</w:t>
      </w:r>
      <w:r>
        <w:tab/>
        <w:t xml:space="preserve">ins </w:t>
      </w:r>
      <w:hyperlink r:id="rId93" w:tooltip="Workplace Privacy Amendment Act 2016" w:history="1">
        <w:r w:rsidRPr="00136DA9">
          <w:rPr>
            <w:rStyle w:val="charCitHyperlinkAbbrev"/>
          </w:rPr>
          <w:t>A2016</w:t>
        </w:r>
        <w:r w:rsidRPr="00136DA9">
          <w:rPr>
            <w:rStyle w:val="charCitHyperlinkAbbrev"/>
          </w:rPr>
          <w:noBreakHyphen/>
          <w:t>22</w:t>
        </w:r>
      </w:hyperlink>
      <w:r>
        <w:t xml:space="preserve"> s 17</w:t>
      </w:r>
    </w:p>
    <w:p w14:paraId="3F9D0EF8" w14:textId="77777777" w:rsidR="00EA1A60" w:rsidRDefault="00EA1A60" w:rsidP="00EA1A60">
      <w:pPr>
        <w:pStyle w:val="AmdtsEntryHd"/>
      </w:pPr>
      <w:r w:rsidRPr="00487BD0">
        <w:t>Functions and powers of inspectors</w:t>
      </w:r>
    </w:p>
    <w:p w14:paraId="075424CD" w14:textId="6AC2F221" w:rsidR="00EA1A60" w:rsidRPr="00EA1A60" w:rsidRDefault="00EA1A60" w:rsidP="00EA1A60">
      <w:pPr>
        <w:pStyle w:val="AmdtsEntries"/>
      </w:pPr>
      <w:r>
        <w:t>s 43C</w:t>
      </w:r>
      <w:r>
        <w:tab/>
        <w:t xml:space="preserve">ins </w:t>
      </w:r>
      <w:hyperlink r:id="rId94" w:tooltip="Workplace Privacy Amendment Act 2016" w:history="1">
        <w:r w:rsidRPr="00136DA9">
          <w:rPr>
            <w:rStyle w:val="charCitHyperlinkAbbrev"/>
          </w:rPr>
          <w:t>A2016</w:t>
        </w:r>
        <w:r w:rsidRPr="00136DA9">
          <w:rPr>
            <w:rStyle w:val="charCitHyperlinkAbbrev"/>
          </w:rPr>
          <w:noBreakHyphen/>
          <w:t>22</w:t>
        </w:r>
      </w:hyperlink>
      <w:r>
        <w:t xml:space="preserve"> s 17</w:t>
      </w:r>
    </w:p>
    <w:p w14:paraId="421484BE" w14:textId="77777777" w:rsidR="00EA1A60" w:rsidRDefault="00EA1A60" w:rsidP="00EA1A60">
      <w:pPr>
        <w:pStyle w:val="AmdtsEntryHd"/>
      </w:pPr>
      <w:r w:rsidRPr="00487BD0">
        <w:t>Securing compliance</w:t>
      </w:r>
    </w:p>
    <w:p w14:paraId="283556AD" w14:textId="53CFC93C" w:rsidR="00EA1A60" w:rsidRPr="00EA1A60" w:rsidRDefault="00EA1A60" w:rsidP="00EA1A60">
      <w:pPr>
        <w:pStyle w:val="AmdtsEntries"/>
      </w:pPr>
      <w:r>
        <w:t>s 43D</w:t>
      </w:r>
      <w:r>
        <w:tab/>
        <w:t xml:space="preserve">ins </w:t>
      </w:r>
      <w:hyperlink r:id="rId95" w:tooltip="Workplace Privacy Amendment Act 2016" w:history="1">
        <w:r w:rsidRPr="00136DA9">
          <w:rPr>
            <w:rStyle w:val="charCitHyperlinkAbbrev"/>
          </w:rPr>
          <w:t>A2016</w:t>
        </w:r>
        <w:r w:rsidRPr="00136DA9">
          <w:rPr>
            <w:rStyle w:val="charCitHyperlinkAbbrev"/>
          </w:rPr>
          <w:noBreakHyphen/>
          <w:t>22</w:t>
        </w:r>
      </w:hyperlink>
      <w:r>
        <w:t xml:space="preserve"> s 17</w:t>
      </w:r>
    </w:p>
    <w:p w14:paraId="214AE2AC" w14:textId="77777777" w:rsidR="00EA1A60" w:rsidRDefault="00EA1A60" w:rsidP="00EA1A60">
      <w:pPr>
        <w:pStyle w:val="AmdtsEntryHd"/>
      </w:pPr>
      <w:r w:rsidRPr="00487BD0">
        <w:t>Enforcement measures</w:t>
      </w:r>
    </w:p>
    <w:p w14:paraId="50E6A053" w14:textId="6567D631" w:rsidR="00EA1A60" w:rsidRPr="00EA1A60" w:rsidRDefault="00EA1A60" w:rsidP="00EA1A60">
      <w:pPr>
        <w:pStyle w:val="AmdtsEntries"/>
      </w:pPr>
      <w:r>
        <w:t>s 43E</w:t>
      </w:r>
      <w:r>
        <w:tab/>
        <w:t xml:space="preserve">ins </w:t>
      </w:r>
      <w:hyperlink r:id="rId96" w:tooltip="Workplace Privacy Amendment Act 2016" w:history="1">
        <w:r w:rsidRPr="00136DA9">
          <w:rPr>
            <w:rStyle w:val="charCitHyperlinkAbbrev"/>
          </w:rPr>
          <w:t>A2016</w:t>
        </w:r>
        <w:r w:rsidRPr="00136DA9">
          <w:rPr>
            <w:rStyle w:val="charCitHyperlinkAbbrev"/>
          </w:rPr>
          <w:noBreakHyphen/>
          <w:t>22</w:t>
        </w:r>
      </w:hyperlink>
      <w:r>
        <w:t xml:space="preserve"> s 17</w:t>
      </w:r>
    </w:p>
    <w:p w14:paraId="3AA160B3" w14:textId="77777777" w:rsidR="008B1075" w:rsidRDefault="008B1075" w:rsidP="001D656E">
      <w:pPr>
        <w:pStyle w:val="AmdtsEntryHd"/>
      </w:pPr>
      <w:r>
        <w:t>Offences—security</w:t>
      </w:r>
      <w:r w:rsidRPr="00665F7D">
        <w:t xml:space="preserve"> of surveillance records</w:t>
      </w:r>
    </w:p>
    <w:p w14:paraId="5C0796FB" w14:textId="5B90F602" w:rsidR="008B1075" w:rsidRPr="008B1075" w:rsidRDefault="008B1075" w:rsidP="008B1075">
      <w:pPr>
        <w:pStyle w:val="AmdtsEntries"/>
      </w:pPr>
      <w:r>
        <w:t>s 44</w:t>
      </w:r>
      <w:r>
        <w:tab/>
        <w:t xml:space="preserve">am </w:t>
      </w:r>
      <w:hyperlink r:id="rId97" w:tooltip="Workplace Privacy Amendment Act 2016" w:history="1">
        <w:r w:rsidRPr="00136DA9">
          <w:rPr>
            <w:rStyle w:val="charCitHyperlinkAbbrev"/>
          </w:rPr>
          <w:t>A2016</w:t>
        </w:r>
        <w:r w:rsidRPr="00136DA9">
          <w:rPr>
            <w:rStyle w:val="charCitHyperlinkAbbrev"/>
          </w:rPr>
          <w:noBreakHyphen/>
          <w:t>22</w:t>
        </w:r>
      </w:hyperlink>
      <w:r>
        <w:t xml:space="preserve"> s 18</w:t>
      </w:r>
    </w:p>
    <w:p w14:paraId="2A3800DD" w14:textId="77777777" w:rsidR="008B1075" w:rsidRDefault="008B1075" w:rsidP="008B1075">
      <w:pPr>
        <w:pStyle w:val="AmdtsEntryHd"/>
      </w:pPr>
      <w:r w:rsidRPr="00665F7D">
        <w:t>Report on covert surveillance to Legislative Assembly</w:t>
      </w:r>
    </w:p>
    <w:p w14:paraId="4185E46B" w14:textId="633A8D41" w:rsidR="008B1075" w:rsidRPr="008B1075" w:rsidRDefault="008B1075" w:rsidP="008B1075">
      <w:pPr>
        <w:pStyle w:val="AmdtsEntries"/>
      </w:pPr>
      <w:r>
        <w:t>s 45</w:t>
      </w:r>
      <w:r>
        <w:tab/>
        <w:t xml:space="preserve">om </w:t>
      </w:r>
      <w:hyperlink r:id="rId98" w:tooltip="Workplace Privacy Amendment Act 2016" w:history="1">
        <w:r w:rsidRPr="00136DA9">
          <w:rPr>
            <w:rStyle w:val="charCitHyperlinkAbbrev"/>
          </w:rPr>
          <w:t>A2016</w:t>
        </w:r>
        <w:r w:rsidRPr="00136DA9">
          <w:rPr>
            <w:rStyle w:val="charCitHyperlinkAbbrev"/>
          </w:rPr>
          <w:noBreakHyphen/>
          <w:t>22</w:t>
        </w:r>
      </w:hyperlink>
      <w:r>
        <w:t xml:space="preserve"> s 19</w:t>
      </w:r>
    </w:p>
    <w:p w14:paraId="054593CD" w14:textId="77777777" w:rsidR="00F86F5C" w:rsidRDefault="00F86F5C" w:rsidP="00F86F5C">
      <w:pPr>
        <w:pStyle w:val="AmdtsEntryHd"/>
      </w:pPr>
      <w:r>
        <w:t>Approved forms</w:t>
      </w:r>
    </w:p>
    <w:p w14:paraId="5943E1C8" w14:textId="5849F158" w:rsidR="00F86F5C" w:rsidRPr="00F86F5C" w:rsidRDefault="00F86F5C" w:rsidP="00F86F5C">
      <w:pPr>
        <w:pStyle w:val="AmdtsEntries"/>
      </w:pPr>
      <w:r>
        <w:t>s 46</w:t>
      </w:r>
      <w:r>
        <w:tab/>
        <w:t xml:space="preserve">om </w:t>
      </w:r>
      <w:hyperlink r:id="rId99" w:tooltip="Statute Law Amendment Act 2021" w:history="1">
        <w:r w:rsidRPr="004E1A6C">
          <w:rPr>
            <w:color w:val="0000FF" w:themeColor="hyperlink"/>
          </w:rPr>
          <w:t>A2021-12</w:t>
        </w:r>
      </w:hyperlink>
      <w:r>
        <w:t xml:space="preserve"> amdt 3.185</w:t>
      </w:r>
    </w:p>
    <w:p w14:paraId="4898B74F" w14:textId="77777777" w:rsidR="001D656E" w:rsidRDefault="001D656E" w:rsidP="001D656E">
      <w:pPr>
        <w:pStyle w:val="AmdtsEntryHd"/>
        <w:rPr>
          <w:lang w:eastAsia="en-AU"/>
        </w:rPr>
      </w:pPr>
      <w:r w:rsidRPr="00665F7D">
        <w:rPr>
          <w:lang w:eastAsia="en-AU"/>
        </w:rPr>
        <w:t>Review of Act</w:t>
      </w:r>
    </w:p>
    <w:p w14:paraId="25BD34C2" w14:textId="77777777" w:rsidR="001D656E" w:rsidRPr="00672372" w:rsidRDefault="001D656E" w:rsidP="001D656E">
      <w:pPr>
        <w:pStyle w:val="AmdtsEntries"/>
      </w:pPr>
      <w:r>
        <w:rPr>
          <w:lang w:eastAsia="en-AU"/>
        </w:rPr>
        <w:t>s 48</w:t>
      </w:r>
      <w:r>
        <w:rPr>
          <w:lang w:eastAsia="en-AU"/>
        </w:rPr>
        <w:tab/>
      </w:r>
      <w:r w:rsidRPr="00A70BA6">
        <w:t>exp 10 March 2013 (s 48 (3))</w:t>
      </w:r>
    </w:p>
    <w:p w14:paraId="669DAEE5" w14:textId="77777777" w:rsidR="00C6715F" w:rsidRPr="00C6715F" w:rsidRDefault="007A30BD" w:rsidP="00C6715F">
      <w:pPr>
        <w:pStyle w:val="AmdtsEntryHd"/>
      </w:pPr>
      <w:r>
        <w:t>Court Procedures Act 2004</w:t>
      </w:r>
      <w:r w:rsidR="00C6715F">
        <w:br/>
        <w:t>New section 41 (2) (fa)</w:t>
      </w:r>
    </w:p>
    <w:p w14:paraId="4A4B7EC7" w14:textId="77777777" w:rsidR="007A30BD" w:rsidRDefault="007A30BD" w:rsidP="007A30BD">
      <w:pPr>
        <w:pStyle w:val="AmdtsEntries"/>
      </w:pPr>
      <w:r>
        <w:t>s 49</w:t>
      </w:r>
      <w:r>
        <w:tab/>
        <w:t>om LA s 89 (3)</w:t>
      </w:r>
    </w:p>
    <w:p w14:paraId="4D4B6E3C" w14:textId="56EB4A4B" w:rsidR="008B1075" w:rsidRDefault="008B1075" w:rsidP="008B1075">
      <w:pPr>
        <w:pStyle w:val="AmdtsEntryHd"/>
      </w:pPr>
      <w:r>
        <w:t>Dictionary</w:t>
      </w:r>
    </w:p>
    <w:p w14:paraId="61D0DABF" w14:textId="27BCAB0A" w:rsidR="008B1075" w:rsidRPr="008B1075" w:rsidRDefault="008B1075" w:rsidP="008B1075">
      <w:pPr>
        <w:pStyle w:val="AmdtsEntries"/>
      </w:pPr>
      <w:r>
        <w:t>dict</w:t>
      </w:r>
      <w:r>
        <w:tab/>
        <w:t xml:space="preserve">def </w:t>
      </w:r>
      <w:r w:rsidRPr="008B1075">
        <w:rPr>
          <w:rStyle w:val="charBoldItals"/>
        </w:rPr>
        <w:t>regulator</w:t>
      </w:r>
      <w:r>
        <w:t xml:space="preserve"> ins </w:t>
      </w:r>
      <w:hyperlink r:id="rId100" w:tooltip="Workplace Privacy Amendment Act 2016" w:history="1">
        <w:r w:rsidRPr="00136DA9">
          <w:rPr>
            <w:rStyle w:val="charCitHyperlinkAbbrev"/>
          </w:rPr>
          <w:t>A2016</w:t>
        </w:r>
        <w:r w:rsidRPr="00136DA9">
          <w:rPr>
            <w:rStyle w:val="charCitHyperlinkAbbrev"/>
          </w:rPr>
          <w:noBreakHyphen/>
          <w:t>22</w:t>
        </w:r>
      </w:hyperlink>
      <w:r>
        <w:t xml:space="preserve"> s 20</w:t>
      </w:r>
    </w:p>
    <w:p w14:paraId="2464C142" w14:textId="77777777" w:rsidR="005F1CB3" w:rsidRPr="005F1CB3" w:rsidRDefault="005F1CB3" w:rsidP="005F1CB3">
      <w:pPr>
        <w:pStyle w:val="PageBreak"/>
      </w:pPr>
      <w:r w:rsidRPr="005F1CB3">
        <w:br w:type="page"/>
      </w:r>
    </w:p>
    <w:p w14:paraId="4856BBB8" w14:textId="77777777" w:rsidR="00F83757" w:rsidRPr="001542A1" w:rsidRDefault="00F83757">
      <w:pPr>
        <w:pStyle w:val="Endnote20"/>
      </w:pPr>
      <w:bookmarkStart w:id="77" w:name="_Toc75187030"/>
      <w:r w:rsidRPr="001542A1">
        <w:rPr>
          <w:rStyle w:val="charTableNo"/>
        </w:rPr>
        <w:lastRenderedPageBreak/>
        <w:t>5</w:t>
      </w:r>
      <w:r>
        <w:tab/>
      </w:r>
      <w:r w:rsidRPr="001542A1">
        <w:rPr>
          <w:rStyle w:val="charTableText"/>
        </w:rPr>
        <w:t>Earlier republications</w:t>
      </w:r>
      <w:bookmarkEnd w:id="77"/>
    </w:p>
    <w:p w14:paraId="426C6B45" w14:textId="77777777" w:rsidR="00F83757" w:rsidRDefault="00F83757">
      <w:pPr>
        <w:pStyle w:val="EndNoteTextPub"/>
      </w:pPr>
      <w:r>
        <w:t xml:space="preserve">Some earlier republications were not numbered. The number in column 1 refers to the publication order.  </w:t>
      </w:r>
    </w:p>
    <w:p w14:paraId="545BFF58" w14:textId="77777777" w:rsidR="00F83757" w:rsidRDefault="00F8375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85FC588" w14:textId="77777777" w:rsidR="00F83757" w:rsidRDefault="00F8375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83757" w14:paraId="185B33C6" w14:textId="77777777">
        <w:trPr>
          <w:tblHeader/>
        </w:trPr>
        <w:tc>
          <w:tcPr>
            <w:tcW w:w="1576" w:type="dxa"/>
            <w:tcBorders>
              <w:bottom w:val="single" w:sz="4" w:space="0" w:color="auto"/>
            </w:tcBorders>
          </w:tcPr>
          <w:p w14:paraId="3D29E832" w14:textId="77777777" w:rsidR="00F83757" w:rsidRDefault="00F83757">
            <w:pPr>
              <w:pStyle w:val="EarlierRepubHdg"/>
            </w:pPr>
            <w:r>
              <w:t>Republication No and date</w:t>
            </w:r>
          </w:p>
        </w:tc>
        <w:tc>
          <w:tcPr>
            <w:tcW w:w="1681" w:type="dxa"/>
            <w:tcBorders>
              <w:bottom w:val="single" w:sz="4" w:space="0" w:color="auto"/>
            </w:tcBorders>
          </w:tcPr>
          <w:p w14:paraId="0BBD8E53" w14:textId="77777777" w:rsidR="00F83757" w:rsidRDefault="00F83757">
            <w:pPr>
              <w:pStyle w:val="EarlierRepubHdg"/>
            </w:pPr>
            <w:r>
              <w:t>Effective</w:t>
            </w:r>
          </w:p>
        </w:tc>
        <w:tc>
          <w:tcPr>
            <w:tcW w:w="1783" w:type="dxa"/>
            <w:tcBorders>
              <w:bottom w:val="single" w:sz="4" w:space="0" w:color="auto"/>
            </w:tcBorders>
          </w:tcPr>
          <w:p w14:paraId="0209B68F" w14:textId="77777777" w:rsidR="00F83757" w:rsidRDefault="00F83757">
            <w:pPr>
              <w:pStyle w:val="EarlierRepubHdg"/>
            </w:pPr>
            <w:r>
              <w:t>Last amendment made by</w:t>
            </w:r>
          </w:p>
        </w:tc>
        <w:tc>
          <w:tcPr>
            <w:tcW w:w="1783" w:type="dxa"/>
            <w:tcBorders>
              <w:bottom w:val="single" w:sz="4" w:space="0" w:color="auto"/>
            </w:tcBorders>
          </w:tcPr>
          <w:p w14:paraId="49AD4C76" w14:textId="77777777" w:rsidR="00F83757" w:rsidRDefault="00F83757">
            <w:pPr>
              <w:pStyle w:val="EarlierRepubHdg"/>
            </w:pPr>
            <w:r>
              <w:t>Republication for</w:t>
            </w:r>
          </w:p>
        </w:tc>
      </w:tr>
      <w:tr w:rsidR="00F83757" w14:paraId="7A2B14EF" w14:textId="77777777">
        <w:tc>
          <w:tcPr>
            <w:tcW w:w="1576" w:type="dxa"/>
            <w:tcBorders>
              <w:top w:val="single" w:sz="4" w:space="0" w:color="auto"/>
              <w:bottom w:val="single" w:sz="4" w:space="0" w:color="auto"/>
            </w:tcBorders>
          </w:tcPr>
          <w:p w14:paraId="7DDDE26E" w14:textId="77777777" w:rsidR="00F83757" w:rsidRDefault="00F83757">
            <w:pPr>
              <w:pStyle w:val="EarlierRepubEntries"/>
            </w:pPr>
            <w:r>
              <w:t>R1</w:t>
            </w:r>
            <w:r>
              <w:br/>
              <w:t>10 Mar 2011</w:t>
            </w:r>
          </w:p>
        </w:tc>
        <w:tc>
          <w:tcPr>
            <w:tcW w:w="1681" w:type="dxa"/>
            <w:tcBorders>
              <w:top w:val="single" w:sz="4" w:space="0" w:color="auto"/>
              <w:bottom w:val="single" w:sz="4" w:space="0" w:color="auto"/>
            </w:tcBorders>
          </w:tcPr>
          <w:p w14:paraId="44449C4F" w14:textId="77777777" w:rsidR="00F83757" w:rsidRDefault="00F83757">
            <w:pPr>
              <w:pStyle w:val="EarlierRepubEntries"/>
            </w:pPr>
            <w:r>
              <w:t>10 Mar 2011–</w:t>
            </w:r>
            <w:r>
              <w:br/>
              <w:t>23 Aug 2011</w:t>
            </w:r>
          </w:p>
        </w:tc>
        <w:tc>
          <w:tcPr>
            <w:tcW w:w="1783" w:type="dxa"/>
            <w:tcBorders>
              <w:top w:val="single" w:sz="4" w:space="0" w:color="auto"/>
              <w:bottom w:val="single" w:sz="4" w:space="0" w:color="auto"/>
            </w:tcBorders>
          </w:tcPr>
          <w:p w14:paraId="172D5067" w14:textId="77777777" w:rsidR="00F83757" w:rsidRDefault="00F83757">
            <w:pPr>
              <w:pStyle w:val="EarlierRepubEntries"/>
            </w:pPr>
            <w:r>
              <w:t>not amended</w:t>
            </w:r>
          </w:p>
        </w:tc>
        <w:tc>
          <w:tcPr>
            <w:tcW w:w="1783" w:type="dxa"/>
            <w:tcBorders>
              <w:top w:val="single" w:sz="4" w:space="0" w:color="auto"/>
              <w:bottom w:val="single" w:sz="4" w:space="0" w:color="auto"/>
            </w:tcBorders>
          </w:tcPr>
          <w:p w14:paraId="407240C1" w14:textId="77777777" w:rsidR="00F83757" w:rsidRDefault="00F83757">
            <w:pPr>
              <w:pStyle w:val="EarlierRepubEntries"/>
            </w:pPr>
            <w:r>
              <w:t>new Act</w:t>
            </w:r>
          </w:p>
        </w:tc>
      </w:tr>
      <w:tr w:rsidR="00A70BA6" w14:paraId="25E48D97" w14:textId="77777777">
        <w:tc>
          <w:tcPr>
            <w:tcW w:w="1576" w:type="dxa"/>
            <w:tcBorders>
              <w:top w:val="single" w:sz="4" w:space="0" w:color="auto"/>
              <w:bottom w:val="single" w:sz="4" w:space="0" w:color="auto"/>
            </w:tcBorders>
          </w:tcPr>
          <w:p w14:paraId="61CF1972" w14:textId="77777777" w:rsidR="00A70BA6" w:rsidRDefault="00A70BA6">
            <w:pPr>
              <w:pStyle w:val="EarlierRepubEntries"/>
            </w:pPr>
            <w:r>
              <w:t>R2</w:t>
            </w:r>
            <w:r>
              <w:br/>
              <w:t>24 Aug 2011</w:t>
            </w:r>
          </w:p>
        </w:tc>
        <w:tc>
          <w:tcPr>
            <w:tcW w:w="1681" w:type="dxa"/>
            <w:tcBorders>
              <w:top w:val="single" w:sz="4" w:space="0" w:color="auto"/>
              <w:bottom w:val="single" w:sz="4" w:space="0" w:color="auto"/>
            </w:tcBorders>
          </w:tcPr>
          <w:p w14:paraId="611017BC" w14:textId="77777777" w:rsidR="00A70BA6" w:rsidRDefault="00A70BA6">
            <w:pPr>
              <w:pStyle w:val="EarlierRepubEntries"/>
            </w:pPr>
            <w:r>
              <w:t>24 Aug 2011–</w:t>
            </w:r>
            <w:r>
              <w:br/>
              <w:t>10 Mar 2013</w:t>
            </w:r>
          </w:p>
        </w:tc>
        <w:tc>
          <w:tcPr>
            <w:tcW w:w="1783" w:type="dxa"/>
            <w:tcBorders>
              <w:top w:val="single" w:sz="4" w:space="0" w:color="auto"/>
              <w:bottom w:val="single" w:sz="4" w:space="0" w:color="auto"/>
            </w:tcBorders>
          </w:tcPr>
          <w:p w14:paraId="416B61A9" w14:textId="77777777" w:rsidR="00A70BA6" w:rsidRDefault="00A70BA6">
            <w:pPr>
              <w:pStyle w:val="EarlierRepubEntries"/>
            </w:pPr>
            <w:r>
              <w:t>not amended</w:t>
            </w:r>
          </w:p>
        </w:tc>
        <w:tc>
          <w:tcPr>
            <w:tcW w:w="1783" w:type="dxa"/>
            <w:tcBorders>
              <w:top w:val="single" w:sz="4" w:space="0" w:color="auto"/>
              <w:bottom w:val="single" w:sz="4" w:space="0" w:color="auto"/>
            </w:tcBorders>
          </w:tcPr>
          <w:p w14:paraId="4F8E6C7B" w14:textId="77777777" w:rsidR="00A70BA6" w:rsidRDefault="00A70BA6">
            <w:pPr>
              <w:pStyle w:val="EarlierRepubEntries"/>
            </w:pPr>
            <w:r>
              <w:t>commenced provisions</w:t>
            </w:r>
          </w:p>
        </w:tc>
      </w:tr>
      <w:tr w:rsidR="002A5068" w14:paraId="14A6ACBE" w14:textId="77777777">
        <w:tc>
          <w:tcPr>
            <w:tcW w:w="1576" w:type="dxa"/>
            <w:tcBorders>
              <w:top w:val="single" w:sz="4" w:space="0" w:color="auto"/>
              <w:bottom w:val="single" w:sz="4" w:space="0" w:color="auto"/>
            </w:tcBorders>
          </w:tcPr>
          <w:p w14:paraId="4C18AAB4" w14:textId="77777777" w:rsidR="002A5068" w:rsidRDefault="002A5068">
            <w:pPr>
              <w:pStyle w:val="EarlierRepubEntries"/>
            </w:pPr>
            <w:r>
              <w:t>R3</w:t>
            </w:r>
            <w:r>
              <w:br/>
              <w:t>11 Mar 2013</w:t>
            </w:r>
          </w:p>
        </w:tc>
        <w:tc>
          <w:tcPr>
            <w:tcW w:w="1681" w:type="dxa"/>
            <w:tcBorders>
              <w:top w:val="single" w:sz="4" w:space="0" w:color="auto"/>
              <w:bottom w:val="single" w:sz="4" w:space="0" w:color="auto"/>
            </w:tcBorders>
          </w:tcPr>
          <w:p w14:paraId="695994DA" w14:textId="77777777" w:rsidR="002A5068" w:rsidRDefault="002A5068">
            <w:pPr>
              <w:pStyle w:val="EarlierRepubEntries"/>
            </w:pPr>
            <w:r>
              <w:t>11 Mar 2013–</w:t>
            </w:r>
            <w:r>
              <w:br/>
              <w:t>13 Oct 2016</w:t>
            </w:r>
          </w:p>
        </w:tc>
        <w:tc>
          <w:tcPr>
            <w:tcW w:w="1783" w:type="dxa"/>
            <w:tcBorders>
              <w:top w:val="single" w:sz="4" w:space="0" w:color="auto"/>
              <w:bottom w:val="single" w:sz="4" w:space="0" w:color="auto"/>
            </w:tcBorders>
          </w:tcPr>
          <w:p w14:paraId="2CB06AC1" w14:textId="77777777" w:rsidR="002A5068" w:rsidRDefault="002A5068">
            <w:pPr>
              <w:pStyle w:val="EarlierRepubEntries"/>
            </w:pPr>
            <w:r>
              <w:t>not amended</w:t>
            </w:r>
          </w:p>
        </w:tc>
        <w:tc>
          <w:tcPr>
            <w:tcW w:w="1783" w:type="dxa"/>
            <w:tcBorders>
              <w:top w:val="single" w:sz="4" w:space="0" w:color="auto"/>
              <w:bottom w:val="single" w:sz="4" w:space="0" w:color="auto"/>
            </w:tcBorders>
          </w:tcPr>
          <w:p w14:paraId="06FC35C0" w14:textId="77777777" w:rsidR="002A5068" w:rsidRDefault="002A5068">
            <w:pPr>
              <w:pStyle w:val="EarlierRepubEntries"/>
            </w:pPr>
            <w:r>
              <w:t>expiry of provision (s 48)</w:t>
            </w:r>
          </w:p>
        </w:tc>
      </w:tr>
      <w:tr w:rsidR="003E3A2C" w14:paraId="51FDE98A" w14:textId="77777777">
        <w:tc>
          <w:tcPr>
            <w:tcW w:w="1576" w:type="dxa"/>
            <w:tcBorders>
              <w:top w:val="single" w:sz="4" w:space="0" w:color="auto"/>
              <w:bottom w:val="single" w:sz="4" w:space="0" w:color="auto"/>
            </w:tcBorders>
          </w:tcPr>
          <w:p w14:paraId="593DAC05" w14:textId="77777777" w:rsidR="003E3A2C" w:rsidRDefault="003E3A2C">
            <w:pPr>
              <w:pStyle w:val="EarlierRepubEntries"/>
            </w:pPr>
            <w:r>
              <w:t>R4</w:t>
            </w:r>
            <w:r>
              <w:br/>
              <w:t>14 Oct 2016</w:t>
            </w:r>
          </w:p>
        </w:tc>
        <w:tc>
          <w:tcPr>
            <w:tcW w:w="1681" w:type="dxa"/>
            <w:tcBorders>
              <w:top w:val="single" w:sz="4" w:space="0" w:color="auto"/>
              <w:bottom w:val="single" w:sz="4" w:space="0" w:color="auto"/>
            </w:tcBorders>
          </w:tcPr>
          <w:p w14:paraId="2DFD2218" w14:textId="77777777" w:rsidR="003E3A2C" w:rsidRDefault="003E3A2C">
            <w:pPr>
              <w:pStyle w:val="EarlierRepubEntries"/>
            </w:pPr>
            <w:r>
              <w:t>14 Oct 2016–</w:t>
            </w:r>
            <w:r>
              <w:br/>
              <w:t>27 Mar 2018</w:t>
            </w:r>
          </w:p>
        </w:tc>
        <w:tc>
          <w:tcPr>
            <w:tcW w:w="1783" w:type="dxa"/>
            <w:tcBorders>
              <w:top w:val="single" w:sz="4" w:space="0" w:color="auto"/>
              <w:bottom w:val="single" w:sz="4" w:space="0" w:color="auto"/>
            </w:tcBorders>
          </w:tcPr>
          <w:p w14:paraId="6311CA3C" w14:textId="0BFA71F5" w:rsidR="003E3A2C" w:rsidRPr="003E3A2C" w:rsidRDefault="00872EAA">
            <w:pPr>
              <w:pStyle w:val="EarlierRepubEntries"/>
              <w:rPr>
                <w:rStyle w:val="charCitHyperlinkAbbrev"/>
              </w:rPr>
            </w:pPr>
            <w:hyperlink r:id="rId101" w:tooltip="Justice and Community Safety Legislation Amendment Act 2016" w:history="1">
              <w:r w:rsidR="003E3A2C" w:rsidRPr="003E3A2C">
                <w:rPr>
                  <w:rStyle w:val="charCitHyperlinkAbbrev"/>
                </w:rPr>
                <w:t>A2016</w:t>
              </w:r>
              <w:r w:rsidR="003E3A2C" w:rsidRPr="003E3A2C">
                <w:rPr>
                  <w:rStyle w:val="charCitHyperlinkAbbrev"/>
                </w:rPr>
                <w:noBreakHyphen/>
                <w:t>37</w:t>
              </w:r>
            </w:hyperlink>
          </w:p>
        </w:tc>
        <w:tc>
          <w:tcPr>
            <w:tcW w:w="1783" w:type="dxa"/>
            <w:tcBorders>
              <w:top w:val="single" w:sz="4" w:space="0" w:color="auto"/>
              <w:bottom w:val="single" w:sz="4" w:space="0" w:color="auto"/>
            </w:tcBorders>
          </w:tcPr>
          <w:p w14:paraId="3C883FA1" w14:textId="6DC77C63" w:rsidR="003E3A2C" w:rsidRDefault="003E3A2C">
            <w:pPr>
              <w:pStyle w:val="EarlierRepubEntries"/>
            </w:pPr>
            <w:r>
              <w:t xml:space="preserve">amendments by </w:t>
            </w:r>
            <w:hyperlink r:id="rId102" w:tooltip="Workplace Privacy Amendment Act 2016" w:history="1">
              <w:r w:rsidRPr="003E3A2C">
                <w:rPr>
                  <w:rStyle w:val="charCitHyperlinkAbbrev"/>
                </w:rPr>
                <w:t>A2016</w:t>
              </w:r>
              <w:r w:rsidRPr="003E3A2C">
                <w:rPr>
                  <w:rStyle w:val="charCitHyperlinkAbbrev"/>
                </w:rPr>
                <w:noBreakHyphen/>
                <w:t>22</w:t>
              </w:r>
            </w:hyperlink>
            <w:r>
              <w:t xml:space="preserve"> as amended by </w:t>
            </w:r>
            <w:hyperlink r:id="rId103" w:tooltip="Justice and Community Safety Legislation Amendment Act 2016" w:history="1">
              <w:r w:rsidRPr="003E3A2C">
                <w:rPr>
                  <w:rStyle w:val="charCitHyperlinkAbbrev"/>
                </w:rPr>
                <w:t>A2016</w:t>
              </w:r>
              <w:r w:rsidRPr="003E3A2C">
                <w:rPr>
                  <w:rStyle w:val="charCitHyperlinkAbbrev"/>
                </w:rPr>
                <w:noBreakHyphen/>
                <w:t>37</w:t>
              </w:r>
            </w:hyperlink>
          </w:p>
        </w:tc>
      </w:tr>
      <w:tr w:rsidR="001542A1" w14:paraId="1CFDED7C" w14:textId="77777777">
        <w:tc>
          <w:tcPr>
            <w:tcW w:w="1576" w:type="dxa"/>
            <w:tcBorders>
              <w:top w:val="single" w:sz="4" w:space="0" w:color="auto"/>
              <w:bottom w:val="single" w:sz="4" w:space="0" w:color="auto"/>
            </w:tcBorders>
          </w:tcPr>
          <w:p w14:paraId="1AED3019" w14:textId="2947975B" w:rsidR="001542A1" w:rsidRDefault="001542A1">
            <w:pPr>
              <w:pStyle w:val="EarlierRepubEntries"/>
            </w:pPr>
            <w:r>
              <w:t>R5</w:t>
            </w:r>
            <w:r>
              <w:br/>
              <w:t>28 Mar 2018</w:t>
            </w:r>
          </w:p>
        </w:tc>
        <w:tc>
          <w:tcPr>
            <w:tcW w:w="1681" w:type="dxa"/>
            <w:tcBorders>
              <w:top w:val="single" w:sz="4" w:space="0" w:color="auto"/>
              <w:bottom w:val="single" w:sz="4" w:space="0" w:color="auto"/>
            </w:tcBorders>
          </w:tcPr>
          <w:p w14:paraId="185AF332" w14:textId="05D196A3" w:rsidR="001542A1" w:rsidRDefault="001542A1">
            <w:pPr>
              <w:pStyle w:val="EarlierRepubEntries"/>
            </w:pPr>
            <w:r>
              <w:t>28 Mar 2018–</w:t>
            </w:r>
            <w:r>
              <w:br/>
              <w:t>22 June 2021</w:t>
            </w:r>
          </w:p>
        </w:tc>
        <w:tc>
          <w:tcPr>
            <w:tcW w:w="1783" w:type="dxa"/>
            <w:tcBorders>
              <w:top w:val="single" w:sz="4" w:space="0" w:color="auto"/>
              <w:bottom w:val="single" w:sz="4" w:space="0" w:color="auto"/>
            </w:tcBorders>
          </w:tcPr>
          <w:p w14:paraId="74307CE8" w14:textId="18FBDC53" w:rsidR="001542A1" w:rsidRPr="001542A1" w:rsidRDefault="00872EAA">
            <w:pPr>
              <w:pStyle w:val="EarlierRepubEntries"/>
              <w:rPr>
                <w:rStyle w:val="charCitHyperlinkAbbrev"/>
              </w:rPr>
            </w:pPr>
            <w:hyperlink r:id="rId104" w:tooltip="Workplace Legislation Amendment Act 2018" w:history="1">
              <w:r w:rsidR="001542A1" w:rsidRPr="001542A1">
                <w:rPr>
                  <w:rStyle w:val="charCitHyperlinkAbbrev"/>
                </w:rPr>
                <w:t>A2018</w:t>
              </w:r>
              <w:r w:rsidR="001542A1" w:rsidRPr="001542A1">
                <w:rPr>
                  <w:rStyle w:val="charCitHyperlinkAbbrev"/>
                </w:rPr>
                <w:noBreakHyphen/>
                <w:t>10</w:t>
              </w:r>
            </w:hyperlink>
          </w:p>
        </w:tc>
        <w:tc>
          <w:tcPr>
            <w:tcW w:w="1783" w:type="dxa"/>
            <w:tcBorders>
              <w:top w:val="single" w:sz="4" w:space="0" w:color="auto"/>
              <w:bottom w:val="single" w:sz="4" w:space="0" w:color="auto"/>
            </w:tcBorders>
          </w:tcPr>
          <w:p w14:paraId="0334D5E2" w14:textId="11402775" w:rsidR="001542A1" w:rsidRDefault="001542A1">
            <w:pPr>
              <w:pStyle w:val="EarlierRepubEntries"/>
            </w:pPr>
            <w:r>
              <w:t xml:space="preserve">updated endnotes as amended by </w:t>
            </w:r>
            <w:hyperlink r:id="rId105" w:tooltip="Workplace Legislation Amendment Act 2018" w:history="1">
              <w:r w:rsidRPr="001542A1">
                <w:rPr>
                  <w:rStyle w:val="charCitHyperlinkAbbrev"/>
                </w:rPr>
                <w:t>A2018</w:t>
              </w:r>
              <w:r w:rsidRPr="001542A1">
                <w:rPr>
                  <w:rStyle w:val="charCitHyperlinkAbbrev"/>
                </w:rPr>
                <w:noBreakHyphen/>
                <w:t>10</w:t>
              </w:r>
            </w:hyperlink>
          </w:p>
        </w:tc>
      </w:tr>
    </w:tbl>
    <w:p w14:paraId="17300C50" w14:textId="77777777" w:rsidR="004D36E2" w:rsidRDefault="004D36E2" w:rsidP="004D36E2">
      <w:pPr>
        <w:pStyle w:val="05EndNote"/>
        <w:sectPr w:rsidR="004D36E2" w:rsidSect="001542A1">
          <w:headerReference w:type="even" r:id="rId106"/>
          <w:headerReference w:type="default" r:id="rId107"/>
          <w:footerReference w:type="even" r:id="rId108"/>
          <w:footerReference w:type="default" r:id="rId109"/>
          <w:pgSz w:w="11907" w:h="16839" w:code="9"/>
          <w:pgMar w:top="3000" w:right="1900" w:bottom="2500" w:left="2300" w:header="2480" w:footer="2100" w:gutter="0"/>
          <w:cols w:space="720"/>
          <w:docGrid w:linePitch="326"/>
        </w:sectPr>
      </w:pPr>
    </w:p>
    <w:p w14:paraId="1F0FC402" w14:textId="77777777" w:rsidR="006B5842" w:rsidRDefault="006B5842"/>
    <w:p w14:paraId="3ADF3F4B" w14:textId="77777777" w:rsidR="005F1CB3" w:rsidRDefault="005F1CB3"/>
    <w:p w14:paraId="218BED6D" w14:textId="77777777" w:rsidR="005F1CB3" w:rsidRDefault="005F1CB3"/>
    <w:p w14:paraId="10202586" w14:textId="77777777" w:rsidR="005F1CB3" w:rsidRDefault="005F1CB3"/>
    <w:p w14:paraId="3C4C3EA0" w14:textId="77777777" w:rsidR="005F1CB3" w:rsidRDefault="005F1CB3"/>
    <w:p w14:paraId="540B5BC3" w14:textId="77777777" w:rsidR="005F1CB3" w:rsidRDefault="005F1CB3"/>
    <w:p w14:paraId="52CC274C" w14:textId="77777777" w:rsidR="005F1CB3" w:rsidRDefault="005F1CB3"/>
    <w:p w14:paraId="7D0C782E" w14:textId="77777777" w:rsidR="00973520" w:rsidRDefault="00973520"/>
    <w:p w14:paraId="626B7A4A" w14:textId="40848F1F" w:rsidR="006B5842" w:rsidRPr="00973520" w:rsidRDefault="006B5842">
      <w:pPr>
        <w:rPr>
          <w:color w:val="000000"/>
          <w:sz w:val="22"/>
        </w:rPr>
      </w:pPr>
      <w:r>
        <w:rPr>
          <w:color w:val="000000"/>
          <w:sz w:val="22"/>
        </w:rPr>
        <w:t xml:space="preserve">©  Australian Capital Territory </w:t>
      </w:r>
      <w:r w:rsidR="001542A1">
        <w:rPr>
          <w:noProof/>
          <w:color w:val="000000"/>
          <w:sz w:val="22"/>
        </w:rPr>
        <w:t>2021</w:t>
      </w:r>
    </w:p>
    <w:p w14:paraId="503F5335" w14:textId="77777777" w:rsidR="006B5842" w:rsidRDefault="006B5842">
      <w:pPr>
        <w:pStyle w:val="06Copyright"/>
        <w:sectPr w:rsidR="006B5842" w:rsidSect="006B5842">
          <w:headerReference w:type="even" r:id="rId110"/>
          <w:headerReference w:type="default" r:id="rId111"/>
          <w:footerReference w:type="even" r:id="rId112"/>
          <w:footerReference w:type="default" r:id="rId113"/>
          <w:headerReference w:type="first" r:id="rId114"/>
          <w:footerReference w:type="first" r:id="rId115"/>
          <w:type w:val="continuous"/>
          <w:pgSz w:w="11907" w:h="16839" w:code="9"/>
          <w:pgMar w:top="3000" w:right="1900" w:bottom="2500" w:left="2300" w:header="2480" w:footer="2100" w:gutter="0"/>
          <w:pgNumType w:fmt="lowerRoman"/>
          <w:cols w:space="720"/>
          <w:titlePg/>
          <w:docGrid w:linePitch="326"/>
        </w:sectPr>
      </w:pPr>
    </w:p>
    <w:p w14:paraId="2867E86E" w14:textId="77777777" w:rsidR="006D11EC" w:rsidRDefault="006D11EC" w:rsidP="003F2D34"/>
    <w:sectPr w:rsidR="006D11EC" w:rsidSect="006B5842">
      <w:headerReference w:type="first" r:id="rId116"/>
      <w:footerReference w:type="first" r:id="rId11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48DA6" w14:textId="77777777" w:rsidR="00485D3F" w:rsidRDefault="00485D3F">
      <w:r>
        <w:separator/>
      </w:r>
    </w:p>
  </w:endnote>
  <w:endnote w:type="continuationSeparator" w:id="0">
    <w:p w14:paraId="62D1A957" w14:textId="77777777" w:rsidR="00485D3F" w:rsidRDefault="00485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6F48" w14:textId="6CE80244" w:rsidR="00485D3F" w:rsidRPr="00872EAA" w:rsidRDefault="00485D3F" w:rsidP="00872EAA">
    <w:pPr>
      <w:pStyle w:val="Footer"/>
      <w:jc w:val="center"/>
      <w:rPr>
        <w:rFonts w:cs="Arial"/>
        <w:sz w:val="14"/>
      </w:rPr>
    </w:pPr>
    <w:r w:rsidRPr="00872EAA">
      <w:rPr>
        <w:rFonts w:cs="Arial"/>
        <w:sz w:val="14"/>
      </w:rPr>
      <w:fldChar w:fldCharType="begin"/>
    </w:r>
    <w:r w:rsidRPr="00872EAA">
      <w:rPr>
        <w:rFonts w:cs="Arial"/>
        <w:sz w:val="14"/>
      </w:rPr>
      <w:instrText xml:space="preserve"> DOCPROPERTY "Status" </w:instrText>
    </w:r>
    <w:r w:rsidRPr="00872EAA">
      <w:rPr>
        <w:rFonts w:cs="Arial"/>
        <w:sz w:val="14"/>
      </w:rPr>
      <w:fldChar w:fldCharType="separate"/>
    </w:r>
    <w:r w:rsidR="004720AA" w:rsidRPr="00872EAA">
      <w:rPr>
        <w:rFonts w:cs="Arial"/>
        <w:sz w:val="14"/>
      </w:rPr>
      <w:t xml:space="preserve"> </w:t>
    </w:r>
    <w:r w:rsidRPr="00872EAA">
      <w:rPr>
        <w:rFonts w:cs="Arial"/>
        <w:sz w:val="14"/>
      </w:rPr>
      <w:fldChar w:fldCharType="end"/>
    </w:r>
    <w:r w:rsidR="00872EAA" w:rsidRPr="00872EA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69380" w14:textId="77777777" w:rsidR="00485D3F" w:rsidRDefault="00485D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5D3F" w14:paraId="474F2A7F" w14:textId="77777777">
      <w:tc>
        <w:tcPr>
          <w:tcW w:w="847" w:type="pct"/>
        </w:tcPr>
        <w:p w14:paraId="3CD581C6" w14:textId="77777777" w:rsidR="00485D3F" w:rsidRDefault="00485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5E04E76" w14:textId="31315C02"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692EF449" w14:textId="3E65A25A"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DOCPROPERTY "EndDt"  *\charformat </w:instrText>
          </w:r>
          <w:r>
            <w:fldChar w:fldCharType="separate"/>
          </w:r>
          <w:r w:rsidR="004720AA">
            <w:t xml:space="preserve"> </w:t>
          </w:r>
          <w:r>
            <w:fldChar w:fldCharType="end"/>
          </w:r>
        </w:p>
      </w:tc>
      <w:tc>
        <w:tcPr>
          <w:tcW w:w="1061" w:type="pct"/>
        </w:tcPr>
        <w:p w14:paraId="495E722E" w14:textId="41E6AD69" w:rsidR="00485D3F" w:rsidRDefault="00872EAA">
          <w:pPr>
            <w:pStyle w:val="Footer"/>
            <w:jc w:val="right"/>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r>
  </w:tbl>
  <w:p w14:paraId="431E3788" w14:textId="46E04A96"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E53A0" w14:textId="77777777" w:rsidR="00485D3F" w:rsidRDefault="00485D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5D3F" w14:paraId="3552FCAD" w14:textId="77777777">
      <w:tc>
        <w:tcPr>
          <w:tcW w:w="1061" w:type="pct"/>
        </w:tcPr>
        <w:p w14:paraId="6DBB048D" w14:textId="47895E84" w:rsidR="00485D3F" w:rsidRDefault="00872EAA">
          <w:pPr>
            <w:pStyle w:val="Footer"/>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c>
        <w:tcPr>
          <w:tcW w:w="3092" w:type="pct"/>
        </w:tcPr>
        <w:p w14:paraId="3AAA96ED" w14:textId="1B32015A"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3D6CC5C2" w14:textId="76BD5970"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DOCPROPERTY "EndDt"  *\charformat </w:instrText>
          </w:r>
          <w:r>
            <w:fldChar w:fldCharType="separate"/>
          </w:r>
          <w:r w:rsidR="004720AA">
            <w:t xml:space="preserve"> </w:t>
          </w:r>
          <w:r>
            <w:fldChar w:fldCharType="end"/>
          </w:r>
        </w:p>
      </w:tc>
      <w:tc>
        <w:tcPr>
          <w:tcW w:w="847" w:type="pct"/>
        </w:tcPr>
        <w:p w14:paraId="10EB7E25" w14:textId="77777777" w:rsidR="00485D3F" w:rsidRDefault="00485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4BB44B45" w14:textId="408B9BAE"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52DCE" w14:textId="77777777" w:rsidR="00485D3F" w:rsidRDefault="00485D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5D3F" w14:paraId="682CAAE8" w14:textId="77777777">
      <w:tc>
        <w:tcPr>
          <w:tcW w:w="847" w:type="pct"/>
        </w:tcPr>
        <w:p w14:paraId="784B266D" w14:textId="77777777" w:rsidR="00485D3F" w:rsidRDefault="00485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60E27B1" w14:textId="2185641D"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1815BA7F" w14:textId="68B1AB34"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DOCPROPERTY "EndDt"  *\charformat </w:instrText>
          </w:r>
          <w:r>
            <w:fldChar w:fldCharType="separate"/>
          </w:r>
          <w:r w:rsidR="004720AA">
            <w:t xml:space="preserve"> </w:t>
          </w:r>
          <w:r>
            <w:fldChar w:fldCharType="end"/>
          </w:r>
        </w:p>
      </w:tc>
      <w:tc>
        <w:tcPr>
          <w:tcW w:w="1061" w:type="pct"/>
        </w:tcPr>
        <w:p w14:paraId="14A06418" w14:textId="5290DC13" w:rsidR="00485D3F" w:rsidRDefault="00872EAA">
          <w:pPr>
            <w:pStyle w:val="Footer"/>
            <w:jc w:val="right"/>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r>
  </w:tbl>
  <w:p w14:paraId="14A57D58" w14:textId="2A005716"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A3992" w14:textId="77777777" w:rsidR="00485D3F" w:rsidRDefault="00485D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5D3F" w14:paraId="7B24B170" w14:textId="77777777">
      <w:tc>
        <w:tcPr>
          <w:tcW w:w="1061" w:type="pct"/>
        </w:tcPr>
        <w:p w14:paraId="244F8349" w14:textId="4332C33A" w:rsidR="00485D3F" w:rsidRDefault="00872EAA">
          <w:pPr>
            <w:pStyle w:val="Footer"/>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c>
        <w:tcPr>
          <w:tcW w:w="3092" w:type="pct"/>
        </w:tcPr>
        <w:p w14:paraId="196C5B11" w14:textId="52E1A5DE"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6CEE62F4" w14:textId="46B6EAF7"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DOCPROPERTY "EndDt"  *\charformat </w:instrText>
          </w:r>
          <w:r>
            <w:fldChar w:fldCharType="separate"/>
          </w:r>
          <w:r w:rsidR="004720AA">
            <w:t xml:space="preserve"> </w:t>
          </w:r>
          <w:r>
            <w:fldChar w:fldCharType="end"/>
          </w:r>
        </w:p>
      </w:tc>
      <w:tc>
        <w:tcPr>
          <w:tcW w:w="847" w:type="pct"/>
        </w:tcPr>
        <w:p w14:paraId="10572B4C" w14:textId="77777777" w:rsidR="00485D3F" w:rsidRDefault="00485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9B803AF" w14:textId="259A42C5"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8628" w14:textId="18828459" w:rsidR="00485D3F" w:rsidRPr="00872EAA" w:rsidRDefault="00872EAA" w:rsidP="00872EAA">
    <w:pPr>
      <w:pStyle w:val="Footer"/>
      <w:jc w:val="center"/>
      <w:rPr>
        <w:rFonts w:cs="Arial"/>
        <w:sz w:val="14"/>
      </w:rPr>
    </w:pPr>
    <w:r w:rsidRPr="00872EA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C4604" w14:textId="742DB4EB" w:rsidR="00485D3F" w:rsidRPr="00872EAA" w:rsidRDefault="00485D3F" w:rsidP="00872EAA">
    <w:pPr>
      <w:pStyle w:val="Footer"/>
      <w:jc w:val="center"/>
      <w:rPr>
        <w:rFonts w:cs="Arial"/>
        <w:sz w:val="14"/>
      </w:rPr>
    </w:pPr>
    <w:r w:rsidRPr="00872EAA">
      <w:rPr>
        <w:rFonts w:cs="Arial"/>
        <w:sz w:val="14"/>
      </w:rPr>
      <w:fldChar w:fldCharType="begin"/>
    </w:r>
    <w:r w:rsidRPr="00872EAA">
      <w:rPr>
        <w:rFonts w:cs="Arial"/>
        <w:sz w:val="14"/>
      </w:rPr>
      <w:instrText xml:space="preserve"> COMMENTS  \* MERGEFORMAT </w:instrText>
    </w:r>
    <w:r w:rsidRPr="00872EAA">
      <w:rPr>
        <w:rFonts w:cs="Arial"/>
        <w:sz w:val="14"/>
      </w:rPr>
      <w:fldChar w:fldCharType="end"/>
    </w:r>
    <w:r w:rsidR="00872EAA" w:rsidRPr="00872EA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BE279" w14:textId="6A19A076" w:rsidR="00485D3F" w:rsidRPr="00872EAA" w:rsidRDefault="00872EAA" w:rsidP="00872EAA">
    <w:pPr>
      <w:pStyle w:val="Footer"/>
      <w:jc w:val="center"/>
      <w:rPr>
        <w:rFonts w:cs="Arial"/>
        <w:sz w:val="14"/>
      </w:rPr>
    </w:pPr>
    <w:r w:rsidRPr="00872EA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2FEC8" w14:textId="77777777" w:rsidR="00485D3F" w:rsidRDefault="00485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C2D4B" w14:textId="7EF089EB" w:rsidR="00485D3F" w:rsidRPr="00872EAA" w:rsidRDefault="00485D3F" w:rsidP="00872EAA">
    <w:pPr>
      <w:pStyle w:val="Footer"/>
      <w:jc w:val="center"/>
      <w:rPr>
        <w:rFonts w:cs="Arial"/>
        <w:sz w:val="14"/>
      </w:rPr>
    </w:pPr>
    <w:r w:rsidRPr="00872EAA">
      <w:rPr>
        <w:rFonts w:cs="Arial"/>
        <w:sz w:val="14"/>
      </w:rPr>
      <w:fldChar w:fldCharType="begin"/>
    </w:r>
    <w:r w:rsidRPr="00872EAA">
      <w:rPr>
        <w:rFonts w:cs="Arial"/>
        <w:sz w:val="14"/>
      </w:rPr>
      <w:instrText xml:space="preserve"> DOCPROPERTY "Status" </w:instrText>
    </w:r>
    <w:r w:rsidRPr="00872EAA">
      <w:rPr>
        <w:rFonts w:cs="Arial"/>
        <w:sz w:val="14"/>
      </w:rPr>
      <w:fldChar w:fldCharType="separate"/>
    </w:r>
    <w:r w:rsidR="004720AA" w:rsidRPr="00872EAA">
      <w:rPr>
        <w:rFonts w:cs="Arial"/>
        <w:sz w:val="14"/>
      </w:rPr>
      <w:t xml:space="preserve"> </w:t>
    </w:r>
    <w:r w:rsidRPr="00872EAA">
      <w:rPr>
        <w:rFonts w:cs="Arial"/>
        <w:sz w:val="14"/>
      </w:rPr>
      <w:fldChar w:fldCharType="end"/>
    </w:r>
    <w:r w:rsidRPr="00872EAA">
      <w:rPr>
        <w:rFonts w:cs="Arial"/>
        <w:sz w:val="14"/>
      </w:rPr>
      <w:fldChar w:fldCharType="begin"/>
    </w:r>
    <w:r w:rsidRPr="00872EAA">
      <w:rPr>
        <w:rFonts w:cs="Arial"/>
        <w:sz w:val="14"/>
      </w:rPr>
      <w:instrText xml:space="preserve"> COMMENTS  \* MERGEFORMAT </w:instrText>
    </w:r>
    <w:r w:rsidRPr="00872EAA">
      <w:rPr>
        <w:rFonts w:cs="Arial"/>
        <w:sz w:val="14"/>
      </w:rPr>
      <w:fldChar w:fldCharType="end"/>
    </w:r>
    <w:r w:rsidR="00872EAA" w:rsidRPr="00872EA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E505C" w14:textId="22ADC1CD" w:rsidR="00872EAA" w:rsidRPr="00872EAA" w:rsidRDefault="00872EAA" w:rsidP="00872EAA">
    <w:pPr>
      <w:pStyle w:val="Footer"/>
      <w:jc w:val="center"/>
      <w:rPr>
        <w:rFonts w:cs="Arial"/>
        <w:sz w:val="14"/>
      </w:rPr>
    </w:pPr>
    <w:r w:rsidRPr="00872EA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79CF" w14:textId="77777777" w:rsidR="00485D3F" w:rsidRDefault="00485D3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85D3F" w14:paraId="40725FEB" w14:textId="77777777">
      <w:tc>
        <w:tcPr>
          <w:tcW w:w="846" w:type="pct"/>
        </w:tcPr>
        <w:p w14:paraId="5D65C6D9" w14:textId="77777777" w:rsidR="00485D3F" w:rsidRDefault="00485D3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48A6C11" w14:textId="18873E49" w:rsidR="00485D3F" w:rsidRDefault="00872EAA">
          <w:pPr>
            <w:pStyle w:val="Footer"/>
            <w:jc w:val="center"/>
          </w:pPr>
          <w:r>
            <w:fldChar w:fldCharType="begin"/>
          </w:r>
          <w:r>
            <w:instrText xml:space="preserve"> REF Citat</w:instrText>
          </w:r>
          <w:r>
            <w:instrText xml:space="preserve">ion *\charformat </w:instrText>
          </w:r>
          <w:r>
            <w:fldChar w:fldCharType="separate"/>
          </w:r>
          <w:r w:rsidR="004720AA">
            <w:t>Workplace Privacy Act 2011</w:t>
          </w:r>
          <w:r>
            <w:fldChar w:fldCharType="end"/>
          </w:r>
        </w:p>
        <w:p w14:paraId="6D609DF7" w14:textId="3AA2F76F" w:rsidR="00485D3F" w:rsidRDefault="00872EAA">
          <w:pPr>
            <w:pStyle w:val="FooterInfoCentre"/>
          </w:pPr>
          <w:r>
            <w:fldChar w:fldCharType="begin"/>
          </w:r>
          <w:r>
            <w:instrText xml:space="preserve"> DOCPROPERTY "Eff"  </w:instrText>
          </w:r>
          <w:r>
            <w:fldChar w:fldCharType="separate"/>
          </w:r>
          <w:r w:rsidR="004720AA">
            <w:t xml:space="preserve">Effective:  </w:t>
          </w:r>
          <w:r>
            <w:fldChar w:fldCharType="end"/>
          </w:r>
          <w:r>
            <w:fldChar w:fldCharType="begin"/>
          </w:r>
          <w:r>
            <w:instrText xml:space="preserve"> DOCPROPERTY "StartDt"   </w:instrText>
          </w:r>
          <w:r>
            <w:fldChar w:fldCharType="separate"/>
          </w:r>
          <w:r w:rsidR="004720AA">
            <w:t>23/06/21</w:t>
          </w:r>
          <w:r>
            <w:fldChar w:fldCharType="end"/>
          </w:r>
          <w:r>
            <w:fldChar w:fldCharType="begin"/>
          </w:r>
          <w:r>
            <w:instrText xml:space="preserve"> DOCPROPERTY "EndDt"  </w:instrText>
          </w:r>
          <w:r>
            <w:fldChar w:fldCharType="separate"/>
          </w:r>
          <w:r w:rsidR="004720AA">
            <w:t xml:space="preserve"> </w:t>
          </w:r>
          <w:r>
            <w:fldChar w:fldCharType="end"/>
          </w:r>
        </w:p>
      </w:tc>
      <w:tc>
        <w:tcPr>
          <w:tcW w:w="1061" w:type="pct"/>
        </w:tcPr>
        <w:p w14:paraId="2E990C1C" w14:textId="01B45EBA" w:rsidR="00485D3F" w:rsidRDefault="00872EAA">
          <w:pPr>
            <w:pStyle w:val="Footer"/>
            <w:jc w:val="right"/>
          </w:pPr>
          <w:r>
            <w:fldChar w:fldCharType="begin"/>
          </w:r>
          <w:r>
            <w:instrText xml:space="preserve"> DOCPROPERTY "Category"  </w:instrText>
          </w:r>
          <w:r>
            <w:fldChar w:fldCharType="separate"/>
          </w:r>
          <w:r w:rsidR="004720AA">
            <w:t>R6</w:t>
          </w:r>
          <w:r>
            <w:fldChar w:fldCharType="end"/>
          </w:r>
          <w:r w:rsidR="00485D3F">
            <w:br/>
          </w:r>
          <w:r>
            <w:fldChar w:fldCharType="begin"/>
          </w:r>
          <w:r>
            <w:instrText xml:space="preserve"> DOCPROPERTY "RepubDt"  </w:instrText>
          </w:r>
          <w:r>
            <w:fldChar w:fldCharType="separate"/>
          </w:r>
          <w:r w:rsidR="004720AA">
            <w:t>23/06/21</w:t>
          </w:r>
          <w:r>
            <w:fldChar w:fldCharType="end"/>
          </w:r>
        </w:p>
      </w:tc>
    </w:tr>
  </w:tbl>
  <w:p w14:paraId="7ED69ABA" w14:textId="2E221BA5"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2C5D5" w14:textId="77777777" w:rsidR="00485D3F" w:rsidRDefault="00485D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5D3F" w14:paraId="05010721" w14:textId="77777777">
      <w:tc>
        <w:tcPr>
          <w:tcW w:w="1061" w:type="pct"/>
        </w:tcPr>
        <w:p w14:paraId="439C722B" w14:textId="27D6EE7A" w:rsidR="00485D3F" w:rsidRDefault="00872EAA">
          <w:pPr>
            <w:pStyle w:val="Footer"/>
          </w:pPr>
          <w:r>
            <w:fldChar w:fldCharType="begin"/>
          </w:r>
          <w:r>
            <w:instrText xml:space="preserve"> DOCPROPERTY "Category"  </w:instrText>
          </w:r>
          <w:r>
            <w:fldChar w:fldCharType="separate"/>
          </w:r>
          <w:r w:rsidR="004720AA">
            <w:t>R6</w:t>
          </w:r>
          <w:r>
            <w:fldChar w:fldCharType="end"/>
          </w:r>
          <w:r w:rsidR="00485D3F">
            <w:br/>
          </w:r>
          <w:r>
            <w:fldChar w:fldCharType="begin"/>
          </w:r>
          <w:r>
            <w:instrText xml:space="preserve"> DOCPROPERTY "RepubDt"  </w:instrText>
          </w:r>
          <w:r>
            <w:fldChar w:fldCharType="separate"/>
          </w:r>
          <w:r w:rsidR="004720AA">
            <w:t>23/06/21</w:t>
          </w:r>
          <w:r>
            <w:fldChar w:fldCharType="end"/>
          </w:r>
        </w:p>
      </w:tc>
      <w:tc>
        <w:tcPr>
          <w:tcW w:w="3093" w:type="pct"/>
        </w:tcPr>
        <w:p w14:paraId="63D4A3C6" w14:textId="33011091"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6F9BE00F" w14:textId="68123EE4" w:rsidR="00485D3F" w:rsidRDefault="00872EAA">
          <w:pPr>
            <w:pStyle w:val="FooterInfoCentre"/>
          </w:pPr>
          <w:r>
            <w:fldChar w:fldCharType="begin"/>
          </w:r>
          <w:r>
            <w:instrText xml:space="preserve"> DOCPROPERTY "Eff"  </w:instrText>
          </w:r>
          <w:r>
            <w:fldChar w:fldCharType="separate"/>
          </w:r>
          <w:r w:rsidR="004720AA">
            <w:t xml:space="preserve">Effective:  </w:t>
          </w:r>
          <w:r>
            <w:fldChar w:fldCharType="end"/>
          </w:r>
          <w:r>
            <w:fldChar w:fldCharType="begin"/>
          </w:r>
          <w:r>
            <w:instrText xml:space="preserve"> DOCPROPERTY "StartDt"  </w:instrText>
          </w:r>
          <w:r>
            <w:fldChar w:fldCharType="separate"/>
          </w:r>
          <w:r w:rsidR="004720AA">
            <w:t>23/06/21</w:t>
          </w:r>
          <w:r>
            <w:fldChar w:fldCharType="end"/>
          </w:r>
          <w:r>
            <w:fldChar w:fldCharType="begin"/>
          </w:r>
          <w:r>
            <w:instrText xml:space="preserve"> DOCPROPERTY "EndDt"  </w:instrText>
          </w:r>
          <w:r>
            <w:fldChar w:fldCharType="separate"/>
          </w:r>
          <w:r w:rsidR="004720AA">
            <w:t xml:space="preserve"> </w:t>
          </w:r>
          <w:r>
            <w:fldChar w:fldCharType="end"/>
          </w:r>
        </w:p>
      </w:tc>
      <w:tc>
        <w:tcPr>
          <w:tcW w:w="846" w:type="pct"/>
        </w:tcPr>
        <w:p w14:paraId="49EF8653" w14:textId="77777777" w:rsidR="00485D3F" w:rsidRDefault="00485D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37B42D3" w14:textId="2B09B2EE"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CC86" w14:textId="77777777" w:rsidR="00485D3F" w:rsidRDefault="00485D3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85D3F" w14:paraId="24C20D11" w14:textId="77777777">
      <w:tc>
        <w:tcPr>
          <w:tcW w:w="1061" w:type="pct"/>
        </w:tcPr>
        <w:p w14:paraId="238FE7C1" w14:textId="1A0FA7CE" w:rsidR="00485D3F" w:rsidRDefault="00872EAA">
          <w:pPr>
            <w:pStyle w:val="Footer"/>
          </w:pPr>
          <w:r>
            <w:fldChar w:fldCharType="begin"/>
          </w:r>
          <w:r>
            <w:instrText xml:space="preserve"> DOCPROPERTY "Category"  </w:instrText>
          </w:r>
          <w:r>
            <w:fldChar w:fldCharType="separate"/>
          </w:r>
          <w:r w:rsidR="004720AA">
            <w:t>R6</w:t>
          </w:r>
          <w:r>
            <w:fldChar w:fldCharType="end"/>
          </w:r>
          <w:r w:rsidR="00485D3F">
            <w:br/>
          </w:r>
          <w:r>
            <w:fldChar w:fldCharType="begin"/>
          </w:r>
          <w:r>
            <w:instrText xml:space="preserve"> DOCPROPERTY "RepubDt"  </w:instrText>
          </w:r>
          <w:r>
            <w:fldChar w:fldCharType="separate"/>
          </w:r>
          <w:r w:rsidR="004720AA">
            <w:t>23/06/21</w:t>
          </w:r>
          <w:r>
            <w:fldChar w:fldCharType="end"/>
          </w:r>
        </w:p>
      </w:tc>
      <w:tc>
        <w:tcPr>
          <w:tcW w:w="3093" w:type="pct"/>
        </w:tcPr>
        <w:p w14:paraId="62BA9DFE" w14:textId="75FABD59"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2C4C1309" w14:textId="2BA6A2B2" w:rsidR="00485D3F" w:rsidRDefault="00872EAA">
          <w:pPr>
            <w:pStyle w:val="FooterInfoCentre"/>
          </w:pPr>
          <w:r>
            <w:fldChar w:fldCharType="begin"/>
          </w:r>
          <w:r>
            <w:instrText xml:space="preserve"> DOCPROPERTY "Eff"  </w:instrText>
          </w:r>
          <w:r>
            <w:fldChar w:fldCharType="separate"/>
          </w:r>
          <w:r w:rsidR="004720AA">
            <w:t xml:space="preserve">Effective:  </w:t>
          </w:r>
          <w:r>
            <w:fldChar w:fldCharType="end"/>
          </w:r>
          <w:r>
            <w:fldChar w:fldCharType="begin"/>
          </w:r>
          <w:r>
            <w:instrText xml:space="preserve"> DOCPROPERTY "StartDt"   </w:instrText>
          </w:r>
          <w:r>
            <w:fldChar w:fldCharType="separate"/>
          </w:r>
          <w:r w:rsidR="004720AA">
            <w:t>23/06/21</w:t>
          </w:r>
          <w:r>
            <w:fldChar w:fldCharType="end"/>
          </w:r>
          <w:r>
            <w:fldChar w:fldCharType="begin"/>
          </w:r>
          <w:r>
            <w:instrText xml:space="preserve"> DOCPROPERTY "EndDt"  </w:instrText>
          </w:r>
          <w:r>
            <w:fldChar w:fldCharType="separate"/>
          </w:r>
          <w:r w:rsidR="004720AA">
            <w:t xml:space="preserve"> </w:t>
          </w:r>
          <w:r>
            <w:fldChar w:fldCharType="end"/>
          </w:r>
        </w:p>
      </w:tc>
      <w:tc>
        <w:tcPr>
          <w:tcW w:w="846" w:type="pct"/>
        </w:tcPr>
        <w:p w14:paraId="7D82FA1C" w14:textId="77777777" w:rsidR="00485D3F" w:rsidRDefault="00485D3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37C199F" w14:textId="1BABDB53"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1723D" w14:textId="77777777" w:rsidR="00485D3F" w:rsidRDefault="00485D3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85D3F" w14:paraId="475F0404" w14:textId="77777777">
      <w:tc>
        <w:tcPr>
          <w:tcW w:w="847" w:type="pct"/>
        </w:tcPr>
        <w:p w14:paraId="1A887557" w14:textId="77777777" w:rsidR="00485D3F" w:rsidRDefault="00485D3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00A42A8" w14:textId="57995DBA"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24ABD56A" w14:textId="4F7D74A5"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DOCPROPERTY "EndDt"  *\charformat </w:instrText>
          </w:r>
          <w:r>
            <w:fldChar w:fldCharType="separate"/>
          </w:r>
          <w:r w:rsidR="004720AA">
            <w:t xml:space="preserve"> </w:t>
          </w:r>
          <w:r>
            <w:fldChar w:fldCharType="end"/>
          </w:r>
        </w:p>
      </w:tc>
      <w:tc>
        <w:tcPr>
          <w:tcW w:w="1061" w:type="pct"/>
        </w:tcPr>
        <w:p w14:paraId="6F2707B1" w14:textId="4DB1237C" w:rsidR="00485D3F" w:rsidRDefault="00872EAA">
          <w:pPr>
            <w:pStyle w:val="Footer"/>
            <w:jc w:val="right"/>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r>
  </w:tbl>
  <w:p w14:paraId="2329EAE4" w14:textId="0141489F"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66084" w14:textId="77777777" w:rsidR="00485D3F" w:rsidRDefault="00485D3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85D3F" w14:paraId="6630B7DD" w14:textId="77777777">
      <w:tc>
        <w:tcPr>
          <w:tcW w:w="1061" w:type="pct"/>
        </w:tcPr>
        <w:p w14:paraId="07D161CD" w14:textId="0DEE79DD" w:rsidR="00485D3F" w:rsidRDefault="00872EAA">
          <w:pPr>
            <w:pStyle w:val="Footer"/>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c>
        <w:tcPr>
          <w:tcW w:w="3092" w:type="pct"/>
        </w:tcPr>
        <w:p w14:paraId="06A1B1A5" w14:textId="0A492BB3"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0428B4F4" w14:textId="77CE87C6"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DOCPROPERTY "EndDt"  *\charformat </w:instrText>
          </w:r>
          <w:r>
            <w:fldChar w:fldCharType="separate"/>
          </w:r>
          <w:r w:rsidR="004720AA">
            <w:t xml:space="preserve"> </w:t>
          </w:r>
          <w:r>
            <w:fldChar w:fldCharType="end"/>
          </w:r>
        </w:p>
      </w:tc>
      <w:tc>
        <w:tcPr>
          <w:tcW w:w="847" w:type="pct"/>
        </w:tcPr>
        <w:p w14:paraId="28B295FC" w14:textId="77777777" w:rsidR="00485D3F" w:rsidRDefault="00485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60A98E3" w14:textId="14CFC18F"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80A0B" w14:textId="77777777" w:rsidR="00485D3F" w:rsidRDefault="00485D3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85D3F" w14:paraId="49FB7616" w14:textId="77777777">
      <w:tc>
        <w:tcPr>
          <w:tcW w:w="1061" w:type="pct"/>
        </w:tcPr>
        <w:p w14:paraId="2FF62129" w14:textId="55FCCB2D" w:rsidR="00485D3F" w:rsidRDefault="00872EAA">
          <w:pPr>
            <w:pStyle w:val="Footer"/>
          </w:pPr>
          <w:r>
            <w:fldChar w:fldCharType="begin"/>
          </w:r>
          <w:r>
            <w:instrText xml:space="preserve"> DOCPROPERTY "Category"  *\charformat  </w:instrText>
          </w:r>
          <w:r>
            <w:fldChar w:fldCharType="separate"/>
          </w:r>
          <w:r w:rsidR="004720AA">
            <w:t>R6</w:t>
          </w:r>
          <w:r>
            <w:fldChar w:fldCharType="end"/>
          </w:r>
          <w:r w:rsidR="00485D3F">
            <w:br/>
          </w:r>
          <w:r>
            <w:fldChar w:fldCharType="begin"/>
          </w:r>
          <w:r>
            <w:instrText xml:space="preserve"> DOCPROPERTY "RepubDt"  *\charformat  </w:instrText>
          </w:r>
          <w:r>
            <w:fldChar w:fldCharType="separate"/>
          </w:r>
          <w:r w:rsidR="004720AA">
            <w:t>23/06/21</w:t>
          </w:r>
          <w:r>
            <w:fldChar w:fldCharType="end"/>
          </w:r>
        </w:p>
      </w:tc>
      <w:tc>
        <w:tcPr>
          <w:tcW w:w="3092" w:type="pct"/>
        </w:tcPr>
        <w:p w14:paraId="10630195" w14:textId="267F1818" w:rsidR="00485D3F" w:rsidRDefault="00872EAA">
          <w:pPr>
            <w:pStyle w:val="Footer"/>
            <w:jc w:val="center"/>
          </w:pPr>
          <w:r>
            <w:fldChar w:fldCharType="begin"/>
          </w:r>
          <w:r>
            <w:instrText xml:space="preserve"> REF Citation *\charformat </w:instrText>
          </w:r>
          <w:r>
            <w:fldChar w:fldCharType="separate"/>
          </w:r>
          <w:r w:rsidR="004720AA">
            <w:t>Workplace Privacy Act 2011</w:t>
          </w:r>
          <w:r>
            <w:fldChar w:fldCharType="end"/>
          </w:r>
        </w:p>
        <w:p w14:paraId="414062E2" w14:textId="6744D052" w:rsidR="00485D3F" w:rsidRDefault="00872EAA">
          <w:pPr>
            <w:pStyle w:val="FooterInfoCentre"/>
          </w:pPr>
          <w:r>
            <w:fldChar w:fldCharType="begin"/>
          </w:r>
          <w:r>
            <w:instrText xml:space="preserve"> DOCPROPERTY "Eff"  *\charformat </w:instrText>
          </w:r>
          <w:r>
            <w:fldChar w:fldCharType="separate"/>
          </w:r>
          <w:r w:rsidR="004720AA">
            <w:t xml:space="preserve">Effective:  </w:t>
          </w:r>
          <w:r>
            <w:fldChar w:fldCharType="end"/>
          </w:r>
          <w:r>
            <w:fldChar w:fldCharType="begin"/>
          </w:r>
          <w:r>
            <w:instrText xml:space="preserve"> DOCPROPERTY "StartDt"  *\charformat </w:instrText>
          </w:r>
          <w:r>
            <w:fldChar w:fldCharType="separate"/>
          </w:r>
          <w:r w:rsidR="004720AA">
            <w:t>23/06/21</w:t>
          </w:r>
          <w:r>
            <w:fldChar w:fldCharType="end"/>
          </w:r>
          <w:r>
            <w:fldChar w:fldCharType="begin"/>
          </w:r>
          <w:r>
            <w:instrText xml:space="preserve"> DOCPROP</w:instrText>
          </w:r>
          <w:r>
            <w:instrText xml:space="preserve">ERTY "EndDt"  *\charformat </w:instrText>
          </w:r>
          <w:r>
            <w:fldChar w:fldCharType="separate"/>
          </w:r>
          <w:r w:rsidR="004720AA">
            <w:t xml:space="preserve"> </w:t>
          </w:r>
          <w:r>
            <w:fldChar w:fldCharType="end"/>
          </w:r>
        </w:p>
      </w:tc>
      <w:tc>
        <w:tcPr>
          <w:tcW w:w="847" w:type="pct"/>
        </w:tcPr>
        <w:p w14:paraId="5E1E42F4" w14:textId="77777777" w:rsidR="00485D3F" w:rsidRDefault="00485D3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EEE15F7" w14:textId="6D8B51D8" w:rsidR="00485D3F" w:rsidRPr="00872EAA" w:rsidRDefault="00872EAA" w:rsidP="00872EAA">
    <w:pPr>
      <w:pStyle w:val="Status"/>
      <w:rPr>
        <w:rFonts w:cs="Arial"/>
      </w:rPr>
    </w:pPr>
    <w:r w:rsidRPr="00872EAA">
      <w:rPr>
        <w:rFonts w:cs="Arial"/>
      </w:rPr>
      <w:fldChar w:fldCharType="begin"/>
    </w:r>
    <w:r w:rsidRPr="00872EAA">
      <w:rPr>
        <w:rFonts w:cs="Arial"/>
      </w:rPr>
      <w:instrText xml:space="preserve"> DOCPROPERTY "Status" </w:instrText>
    </w:r>
    <w:r w:rsidRPr="00872EAA">
      <w:rPr>
        <w:rFonts w:cs="Arial"/>
      </w:rPr>
      <w:fldChar w:fldCharType="separate"/>
    </w:r>
    <w:r w:rsidR="004720AA" w:rsidRPr="00872EAA">
      <w:rPr>
        <w:rFonts w:cs="Arial"/>
      </w:rPr>
      <w:t xml:space="preserve"> </w:t>
    </w:r>
    <w:r w:rsidRPr="00872EAA">
      <w:rPr>
        <w:rFonts w:cs="Arial"/>
      </w:rPr>
      <w:fldChar w:fldCharType="end"/>
    </w:r>
    <w:r w:rsidRPr="00872EA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679AC" w14:textId="77777777" w:rsidR="00485D3F" w:rsidRDefault="00485D3F">
      <w:r>
        <w:separator/>
      </w:r>
    </w:p>
  </w:footnote>
  <w:footnote w:type="continuationSeparator" w:id="0">
    <w:p w14:paraId="2DB8EEC8" w14:textId="77777777" w:rsidR="00485D3F" w:rsidRDefault="00485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F330" w14:textId="77777777" w:rsidR="00872EAA" w:rsidRDefault="00872EA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485D3F" w14:paraId="06C37239" w14:textId="77777777">
      <w:trPr>
        <w:jc w:val="center"/>
      </w:trPr>
      <w:tc>
        <w:tcPr>
          <w:tcW w:w="1234" w:type="dxa"/>
          <w:gridSpan w:val="2"/>
        </w:tcPr>
        <w:p w14:paraId="29551F0C" w14:textId="77777777" w:rsidR="00485D3F" w:rsidRDefault="00485D3F">
          <w:pPr>
            <w:pStyle w:val="HeaderEven"/>
            <w:rPr>
              <w:b/>
            </w:rPr>
          </w:pPr>
          <w:r>
            <w:rPr>
              <w:b/>
            </w:rPr>
            <w:t>Endnotes</w:t>
          </w:r>
        </w:p>
      </w:tc>
      <w:tc>
        <w:tcPr>
          <w:tcW w:w="6062" w:type="dxa"/>
        </w:tcPr>
        <w:p w14:paraId="4194DBDD" w14:textId="77777777" w:rsidR="00485D3F" w:rsidRDefault="00485D3F">
          <w:pPr>
            <w:pStyle w:val="HeaderEven"/>
          </w:pPr>
        </w:p>
      </w:tc>
    </w:tr>
    <w:tr w:rsidR="00485D3F" w14:paraId="423EDD81" w14:textId="77777777">
      <w:trPr>
        <w:cantSplit/>
        <w:jc w:val="center"/>
      </w:trPr>
      <w:tc>
        <w:tcPr>
          <w:tcW w:w="7296" w:type="dxa"/>
          <w:gridSpan w:val="3"/>
        </w:tcPr>
        <w:p w14:paraId="1301AC62" w14:textId="77777777" w:rsidR="00485D3F" w:rsidRDefault="00485D3F">
          <w:pPr>
            <w:pStyle w:val="HeaderEven"/>
          </w:pPr>
        </w:p>
      </w:tc>
    </w:tr>
    <w:tr w:rsidR="00485D3F" w14:paraId="47E8A2BC" w14:textId="77777777">
      <w:trPr>
        <w:cantSplit/>
        <w:jc w:val="center"/>
      </w:trPr>
      <w:tc>
        <w:tcPr>
          <w:tcW w:w="700" w:type="dxa"/>
          <w:tcBorders>
            <w:bottom w:val="single" w:sz="4" w:space="0" w:color="auto"/>
          </w:tcBorders>
        </w:tcPr>
        <w:p w14:paraId="00C476A8" w14:textId="309F3798" w:rsidR="00485D3F" w:rsidRDefault="00485D3F">
          <w:pPr>
            <w:pStyle w:val="HeaderEven6"/>
          </w:pPr>
          <w:r>
            <w:rPr>
              <w:noProof/>
            </w:rPr>
            <w:fldChar w:fldCharType="begin"/>
          </w:r>
          <w:r>
            <w:rPr>
              <w:noProof/>
            </w:rPr>
            <w:instrText xml:space="preserve"> STYLEREF charTableNo \*charformat </w:instrText>
          </w:r>
          <w:r>
            <w:rPr>
              <w:noProof/>
            </w:rPr>
            <w:fldChar w:fldCharType="separate"/>
          </w:r>
          <w:r w:rsidR="00872EAA">
            <w:rPr>
              <w:noProof/>
            </w:rPr>
            <w:t>4</w:t>
          </w:r>
          <w:r>
            <w:rPr>
              <w:noProof/>
            </w:rPr>
            <w:fldChar w:fldCharType="end"/>
          </w:r>
          <w:r>
            <w:rPr>
              <w:noProof/>
            </w:rPr>
            <w:t xml:space="preserve">                                                                               </w:t>
          </w:r>
        </w:p>
      </w:tc>
      <w:tc>
        <w:tcPr>
          <w:tcW w:w="6600" w:type="dxa"/>
          <w:gridSpan w:val="2"/>
          <w:tcBorders>
            <w:bottom w:val="single" w:sz="4" w:space="0" w:color="auto"/>
          </w:tcBorders>
        </w:tcPr>
        <w:p w14:paraId="0C08C7E0" w14:textId="7E760BCE" w:rsidR="00485D3F" w:rsidRDefault="00485D3F">
          <w:pPr>
            <w:pStyle w:val="HeaderEven6"/>
          </w:pPr>
          <w:r>
            <w:rPr>
              <w:noProof/>
            </w:rPr>
            <w:fldChar w:fldCharType="begin"/>
          </w:r>
          <w:r>
            <w:rPr>
              <w:noProof/>
            </w:rPr>
            <w:instrText xml:space="preserve"> STYLEREF charTableText \*charformat </w:instrText>
          </w:r>
          <w:r>
            <w:rPr>
              <w:noProof/>
            </w:rPr>
            <w:fldChar w:fldCharType="separate"/>
          </w:r>
          <w:r w:rsidR="00872EAA">
            <w:rPr>
              <w:noProof/>
            </w:rPr>
            <w:t>Amendment history</w:t>
          </w:r>
          <w:r>
            <w:rPr>
              <w:noProof/>
            </w:rPr>
            <w:fldChar w:fldCharType="end"/>
          </w:r>
          <w:r>
            <w:rPr>
              <w:noProof/>
            </w:rPr>
            <w:t xml:space="preserve">                                                                                                              </w:t>
          </w:r>
        </w:p>
      </w:tc>
    </w:tr>
  </w:tbl>
  <w:p w14:paraId="42B7DAC7" w14:textId="77777777" w:rsidR="00485D3F" w:rsidRDefault="00485D3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485D3F" w14:paraId="55EE1149" w14:textId="77777777">
      <w:trPr>
        <w:jc w:val="center"/>
      </w:trPr>
      <w:tc>
        <w:tcPr>
          <w:tcW w:w="5741" w:type="dxa"/>
        </w:tcPr>
        <w:p w14:paraId="151E5C3D" w14:textId="77777777" w:rsidR="00485D3F" w:rsidRDefault="00485D3F">
          <w:pPr>
            <w:pStyle w:val="HeaderEven"/>
            <w:jc w:val="right"/>
          </w:pPr>
        </w:p>
      </w:tc>
      <w:tc>
        <w:tcPr>
          <w:tcW w:w="1560" w:type="dxa"/>
          <w:gridSpan w:val="2"/>
        </w:tcPr>
        <w:p w14:paraId="48C558D7" w14:textId="77777777" w:rsidR="00485D3F" w:rsidRDefault="00485D3F">
          <w:pPr>
            <w:pStyle w:val="HeaderEven"/>
            <w:jc w:val="right"/>
            <w:rPr>
              <w:b/>
            </w:rPr>
          </w:pPr>
          <w:r>
            <w:rPr>
              <w:b/>
            </w:rPr>
            <w:t>Endnotes</w:t>
          </w:r>
        </w:p>
      </w:tc>
    </w:tr>
    <w:tr w:rsidR="00485D3F" w14:paraId="67948F2A" w14:textId="77777777">
      <w:trPr>
        <w:jc w:val="center"/>
      </w:trPr>
      <w:tc>
        <w:tcPr>
          <w:tcW w:w="7301" w:type="dxa"/>
          <w:gridSpan w:val="3"/>
        </w:tcPr>
        <w:p w14:paraId="291A0DEA" w14:textId="77777777" w:rsidR="00485D3F" w:rsidRDefault="00485D3F">
          <w:pPr>
            <w:pStyle w:val="HeaderEven"/>
            <w:jc w:val="right"/>
            <w:rPr>
              <w:b/>
            </w:rPr>
          </w:pPr>
        </w:p>
      </w:tc>
    </w:tr>
    <w:tr w:rsidR="00485D3F" w14:paraId="25AA7EE0" w14:textId="77777777">
      <w:trPr>
        <w:jc w:val="center"/>
      </w:trPr>
      <w:tc>
        <w:tcPr>
          <w:tcW w:w="6600" w:type="dxa"/>
          <w:gridSpan w:val="2"/>
          <w:tcBorders>
            <w:bottom w:val="single" w:sz="4" w:space="0" w:color="auto"/>
          </w:tcBorders>
        </w:tcPr>
        <w:p w14:paraId="49453133" w14:textId="317EC266" w:rsidR="00485D3F" w:rsidRDefault="00485D3F">
          <w:pPr>
            <w:pStyle w:val="HeaderOdd6"/>
          </w:pPr>
          <w:r>
            <w:rPr>
              <w:noProof/>
            </w:rPr>
            <w:fldChar w:fldCharType="begin"/>
          </w:r>
          <w:r>
            <w:rPr>
              <w:noProof/>
            </w:rPr>
            <w:instrText xml:space="preserve"> STYLEREF charTableText \*charformat </w:instrText>
          </w:r>
          <w:r>
            <w:rPr>
              <w:noProof/>
            </w:rPr>
            <w:fldChar w:fldCharType="separate"/>
          </w:r>
          <w:r w:rsidR="00872EAA">
            <w:rPr>
              <w:noProof/>
            </w:rPr>
            <w:t>Earlier republications</w:t>
          </w:r>
          <w:r>
            <w:rPr>
              <w:noProof/>
            </w:rPr>
            <w:fldChar w:fldCharType="end"/>
          </w:r>
          <w:r>
            <w:rPr>
              <w:noProof/>
            </w:rPr>
            <w:t xml:space="preserve">                                                                                                                                                                                                                                                                 </w:t>
          </w:r>
        </w:p>
      </w:tc>
      <w:tc>
        <w:tcPr>
          <w:tcW w:w="700" w:type="dxa"/>
          <w:tcBorders>
            <w:bottom w:val="single" w:sz="4" w:space="0" w:color="auto"/>
          </w:tcBorders>
        </w:tcPr>
        <w:p w14:paraId="7E7D3D6D" w14:textId="4D9BF83F" w:rsidR="00485D3F" w:rsidRDefault="00485D3F">
          <w:pPr>
            <w:pStyle w:val="HeaderOdd6"/>
          </w:pPr>
          <w:r>
            <w:rPr>
              <w:noProof/>
            </w:rPr>
            <w:fldChar w:fldCharType="begin"/>
          </w:r>
          <w:r>
            <w:rPr>
              <w:noProof/>
            </w:rPr>
            <w:instrText xml:space="preserve"> STYLEREF charTableNo \*charformat </w:instrText>
          </w:r>
          <w:r>
            <w:rPr>
              <w:noProof/>
            </w:rPr>
            <w:fldChar w:fldCharType="separate"/>
          </w:r>
          <w:r w:rsidR="00872EAA">
            <w:rPr>
              <w:noProof/>
            </w:rPr>
            <w:t>5</w:t>
          </w:r>
          <w:r>
            <w:rPr>
              <w:noProof/>
            </w:rPr>
            <w:fldChar w:fldCharType="end"/>
          </w:r>
          <w:r>
            <w:rPr>
              <w:noProof/>
            </w:rPr>
            <w:t xml:space="preserve">                                                                                                                                         </w:t>
          </w:r>
        </w:p>
      </w:tc>
    </w:tr>
  </w:tbl>
  <w:p w14:paraId="18D23005" w14:textId="77777777" w:rsidR="00485D3F" w:rsidRDefault="00485D3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4D72F" w14:textId="77777777" w:rsidR="00485D3F" w:rsidRDefault="00485D3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BDA85" w14:textId="77777777" w:rsidR="00485D3F" w:rsidRDefault="00485D3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403CA" w14:textId="77777777" w:rsidR="00485D3F" w:rsidRDefault="00485D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6B3DB" w14:textId="77777777" w:rsidR="00485D3F" w:rsidRDefault="00485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BEF3" w14:textId="77777777" w:rsidR="00872EAA" w:rsidRDefault="00872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38FCD" w14:textId="77777777" w:rsidR="00872EAA" w:rsidRDefault="00872E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485D3F" w14:paraId="39322368" w14:textId="77777777">
      <w:tc>
        <w:tcPr>
          <w:tcW w:w="900" w:type="pct"/>
        </w:tcPr>
        <w:p w14:paraId="446052AE" w14:textId="77777777" w:rsidR="00485D3F" w:rsidRDefault="00485D3F">
          <w:pPr>
            <w:pStyle w:val="HeaderEven"/>
          </w:pPr>
        </w:p>
      </w:tc>
      <w:tc>
        <w:tcPr>
          <w:tcW w:w="4100" w:type="pct"/>
        </w:tcPr>
        <w:p w14:paraId="3E50B4BA" w14:textId="77777777" w:rsidR="00485D3F" w:rsidRDefault="00485D3F">
          <w:pPr>
            <w:pStyle w:val="HeaderEven"/>
          </w:pPr>
        </w:p>
      </w:tc>
    </w:tr>
    <w:tr w:rsidR="00485D3F" w14:paraId="323C4092" w14:textId="77777777">
      <w:tc>
        <w:tcPr>
          <w:tcW w:w="4100" w:type="pct"/>
          <w:gridSpan w:val="2"/>
          <w:tcBorders>
            <w:bottom w:val="single" w:sz="4" w:space="0" w:color="auto"/>
          </w:tcBorders>
        </w:tcPr>
        <w:p w14:paraId="53850C78" w14:textId="27E15FA5" w:rsidR="00485D3F" w:rsidRDefault="00872EAA">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485D3F">
            <w:t xml:space="preserve">                                                                                                                                                                                                                          </w:t>
          </w:r>
        </w:p>
      </w:tc>
    </w:tr>
  </w:tbl>
  <w:p w14:paraId="4C85E6DF" w14:textId="1E3B7988" w:rsidR="00485D3F" w:rsidRDefault="00485D3F">
    <w:pPr>
      <w:pStyle w:val="N-9pt"/>
    </w:pPr>
    <w:r>
      <w:tab/>
    </w:r>
    <w:r w:rsidR="00872EAA">
      <w:fldChar w:fldCharType="begin"/>
    </w:r>
    <w:r w:rsidR="00872EAA">
      <w:instrText xml:space="preserve"> STYLEREF charPage \* MERGEFORMAT </w:instrText>
    </w:r>
    <w:r w:rsidR="00872EAA">
      <w:fldChar w:fldCharType="separate"/>
    </w:r>
    <w:r w:rsidR="00872EAA">
      <w:rPr>
        <w:noProof/>
      </w:rPr>
      <w:t>Page</w:t>
    </w:r>
    <w:r w:rsidR="00872EA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485D3F" w14:paraId="7C8607DD" w14:textId="77777777">
      <w:tc>
        <w:tcPr>
          <w:tcW w:w="4100" w:type="pct"/>
        </w:tcPr>
        <w:p w14:paraId="64AD33BA" w14:textId="77777777" w:rsidR="00485D3F" w:rsidRDefault="00485D3F">
          <w:pPr>
            <w:pStyle w:val="HeaderOdd"/>
          </w:pPr>
        </w:p>
      </w:tc>
      <w:tc>
        <w:tcPr>
          <w:tcW w:w="900" w:type="pct"/>
        </w:tcPr>
        <w:p w14:paraId="63A643DB" w14:textId="77777777" w:rsidR="00485D3F" w:rsidRDefault="00485D3F">
          <w:pPr>
            <w:pStyle w:val="HeaderOdd"/>
          </w:pPr>
        </w:p>
      </w:tc>
    </w:tr>
    <w:tr w:rsidR="00485D3F" w14:paraId="44FFEF0E" w14:textId="77777777">
      <w:tc>
        <w:tcPr>
          <w:tcW w:w="900" w:type="pct"/>
          <w:gridSpan w:val="2"/>
          <w:tcBorders>
            <w:bottom w:val="single" w:sz="4" w:space="0" w:color="auto"/>
          </w:tcBorders>
        </w:tcPr>
        <w:p w14:paraId="3CE8AB49" w14:textId="7841D53D" w:rsidR="00485D3F" w:rsidRDefault="00872EAA">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485D3F">
            <w:t xml:space="preserve">                                                                                                                                                                                   </w:t>
          </w:r>
        </w:p>
      </w:tc>
    </w:tr>
  </w:tbl>
  <w:p w14:paraId="2982B644" w14:textId="2ACE455C" w:rsidR="00485D3F" w:rsidRDefault="00485D3F">
    <w:pPr>
      <w:pStyle w:val="N-9pt"/>
    </w:pPr>
    <w:r>
      <w:tab/>
    </w:r>
    <w:r w:rsidR="00872EAA">
      <w:fldChar w:fldCharType="begin"/>
    </w:r>
    <w:r w:rsidR="00872EAA">
      <w:instrText xml:space="preserve"> STYLEREF charPage \* MERGEFORMAT </w:instrText>
    </w:r>
    <w:r w:rsidR="00872EAA">
      <w:fldChar w:fldCharType="separate"/>
    </w:r>
    <w:r w:rsidR="00872EAA">
      <w:rPr>
        <w:noProof/>
      </w:rPr>
      <w:t>Page</w:t>
    </w:r>
    <w:r w:rsidR="00872EA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485D3F" w14:paraId="7AC8943A" w14:textId="77777777" w:rsidTr="004D36E2">
      <w:tc>
        <w:tcPr>
          <w:tcW w:w="1701" w:type="dxa"/>
        </w:tcPr>
        <w:p w14:paraId="11073FF2" w14:textId="11B79DB1" w:rsidR="00485D3F" w:rsidRDefault="00485D3F">
          <w:pPr>
            <w:pStyle w:val="HeaderEven"/>
            <w:rPr>
              <w:b/>
            </w:rPr>
          </w:pPr>
          <w:r>
            <w:rPr>
              <w:b/>
            </w:rPr>
            <w:fldChar w:fldCharType="begin"/>
          </w:r>
          <w:r>
            <w:rPr>
              <w:b/>
            </w:rPr>
            <w:instrText xml:space="preserve"> STYLEREF CharPartNo \*charformat </w:instrText>
          </w:r>
          <w:r>
            <w:rPr>
              <w:b/>
            </w:rPr>
            <w:fldChar w:fldCharType="separate"/>
          </w:r>
          <w:r w:rsidR="00872EAA">
            <w:rPr>
              <w:b/>
              <w:noProof/>
            </w:rPr>
            <w:t>Part 5A</w:t>
          </w:r>
          <w:r>
            <w:rPr>
              <w:b/>
            </w:rPr>
            <w:fldChar w:fldCharType="end"/>
          </w:r>
          <w:r>
            <w:rPr>
              <w:b/>
            </w:rPr>
            <w:t xml:space="preserve">                                                                                                                                                                </w:t>
          </w:r>
        </w:p>
      </w:tc>
      <w:tc>
        <w:tcPr>
          <w:tcW w:w="6320" w:type="dxa"/>
        </w:tcPr>
        <w:p w14:paraId="5E2CE135" w14:textId="64B1AC73" w:rsidR="00485D3F" w:rsidRDefault="00485D3F">
          <w:pPr>
            <w:pStyle w:val="HeaderEven"/>
          </w:pPr>
          <w:r>
            <w:rPr>
              <w:noProof/>
            </w:rPr>
            <w:fldChar w:fldCharType="begin"/>
          </w:r>
          <w:r>
            <w:rPr>
              <w:noProof/>
            </w:rPr>
            <w:instrText xml:space="preserve"> STYLEREF CharPartText \*charformat </w:instrText>
          </w:r>
          <w:r>
            <w:rPr>
              <w:noProof/>
            </w:rPr>
            <w:fldChar w:fldCharType="separate"/>
          </w:r>
          <w:r w:rsidR="00872EAA">
            <w:rPr>
              <w:noProof/>
            </w:rPr>
            <w:t>Enforcement</w:t>
          </w:r>
          <w:r>
            <w:rPr>
              <w:noProof/>
            </w:rPr>
            <w:fldChar w:fldCharType="end"/>
          </w:r>
          <w:r>
            <w:rPr>
              <w:noProof/>
            </w:rPr>
            <w:t xml:space="preserve">                                                                                                                                                                                                                                                                                                                                                        </w:t>
          </w:r>
        </w:p>
      </w:tc>
    </w:tr>
    <w:tr w:rsidR="00485D3F" w14:paraId="487D64FE" w14:textId="77777777" w:rsidTr="004D36E2">
      <w:tc>
        <w:tcPr>
          <w:tcW w:w="1701" w:type="dxa"/>
        </w:tcPr>
        <w:p w14:paraId="7BEB7D70" w14:textId="7BC8EAC6" w:rsidR="00485D3F" w:rsidRDefault="00485D3F">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14382202" w14:textId="6A1DA5C9" w:rsidR="00485D3F" w:rsidRDefault="00485D3F">
          <w:pPr>
            <w:pStyle w:val="HeaderEven"/>
          </w:pPr>
          <w:r>
            <w:fldChar w:fldCharType="begin"/>
          </w:r>
          <w:r>
            <w:instrText xml:space="preserve"> STYLEREF CharDivText \*charformat </w:instrText>
          </w:r>
          <w:r>
            <w:fldChar w:fldCharType="end"/>
          </w:r>
          <w:r>
            <w:t xml:space="preserve">                                                                                                                                                                                                                                                                                                                </w:t>
          </w:r>
        </w:p>
      </w:tc>
    </w:tr>
    <w:tr w:rsidR="00485D3F" w14:paraId="244053F6" w14:textId="77777777" w:rsidTr="004D36E2">
      <w:trPr>
        <w:cantSplit/>
      </w:trPr>
      <w:tc>
        <w:tcPr>
          <w:tcW w:w="1701" w:type="dxa"/>
          <w:gridSpan w:val="2"/>
          <w:tcBorders>
            <w:bottom w:val="single" w:sz="4" w:space="0" w:color="auto"/>
          </w:tcBorders>
        </w:tcPr>
        <w:p w14:paraId="0D983BF1" w14:textId="2ED8D33C" w:rsidR="00485D3F" w:rsidRDefault="00872EAA">
          <w:pPr>
            <w:pStyle w:val="HeaderEven6"/>
          </w:pPr>
          <w:r>
            <w:fldChar w:fldCharType="begin"/>
          </w:r>
          <w:r>
            <w:instrText xml:space="preserve"> DOCP</w:instrText>
          </w:r>
          <w:r>
            <w:instrText xml:space="preserve">ROPERTY "Company"  \* MERGEFORMAT </w:instrText>
          </w:r>
          <w:r>
            <w:fldChar w:fldCharType="separate"/>
          </w:r>
          <w:r w:rsidR="004720AA">
            <w:t>Section</w:t>
          </w:r>
          <w:r>
            <w:fldChar w:fldCharType="end"/>
          </w:r>
          <w:r w:rsidR="00485D3F">
            <w:t xml:space="preserve"> </w:t>
          </w:r>
          <w:r w:rsidR="00485D3F">
            <w:rPr>
              <w:noProof/>
            </w:rPr>
            <w:fldChar w:fldCharType="begin"/>
          </w:r>
          <w:r w:rsidR="00485D3F">
            <w:rPr>
              <w:noProof/>
            </w:rPr>
            <w:instrText xml:space="preserve"> STYLEREF CharSectNo \*charformat </w:instrText>
          </w:r>
          <w:r w:rsidR="00485D3F">
            <w:rPr>
              <w:noProof/>
            </w:rPr>
            <w:fldChar w:fldCharType="separate"/>
          </w:r>
          <w:r>
            <w:rPr>
              <w:noProof/>
            </w:rPr>
            <w:t>43E</w:t>
          </w:r>
          <w:r w:rsidR="00485D3F">
            <w:rPr>
              <w:noProof/>
            </w:rPr>
            <w:fldChar w:fldCharType="end"/>
          </w:r>
          <w:r w:rsidR="00485D3F">
            <w:rPr>
              <w:noProof/>
            </w:rPr>
            <w:t xml:space="preserve">                                                                                                                                                                                                                                                                                                                   </w:t>
          </w:r>
        </w:p>
      </w:tc>
    </w:tr>
  </w:tbl>
  <w:p w14:paraId="52E1BBD0" w14:textId="77777777" w:rsidR="00485D3F" w:rsidRDefault="00485D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6"/>
    </w:tblGrid>
    <w:tr w:rsidR="00485D3F" w14:paraId="21DFE49A" w14:textId="77777777" w:rsidTr="004D36E2">
      <w:tc>
        <w:tcPr>
          <w:tcW w:w="6320" w:type="dxa"/>
        </w:tcPr>
        <w:p w14:paraId="448449AC" w14:textId="772E79F7" w:rsidR="00485D3F" w:rsidRDefault="00485D3F">
          <w:pPr>
            <w:pStyle w:val="HeaderEven"/>
            <w:jc w:val="right"/>
          </w:pPr>
          <w:r>
            <w:rPr>
              <w:noProof/>
            </w:rPr>
            <w:fldChar w:fldCharType="begin"/>
          </w:r>
          <w:r>
            <w:rPr>
              <w:noProof/>
            </w:rPr>
            <w:instrText xml:space="preserve"> STYLEREF CharPartText \*charformat </w:instrText>
          </w:r>
          <w:r>
            <w:rPr>
              <w:noProof/>
            </w:rPr>
            <w:fldChar w:fldCharType="separate"/>
          </w:r>
          <w:r w:rsidR="00872EAA">
            <w:rPr>
              <w:noProof/>
            </w:rPr>
            <w:t>Miscellaneous</w:t>
          </w:r>
          <w:r>
            <w:rPr>
              <w:noProof/>
            </w:rPr>
            <w:fldChar w:fldCharType="end"/>
          </w:r>
          <w:r>
            <w:rPr>
              <w:noProof/>
            </w:rPr>
            <w:t xml:space="preserve">                                                                                                                                                                                                                                                                                                                                                                                                             </w:t>
          </w:r>
        </w:p>
      </w:tc>
      <w:tc>
        <w:tcPr>
          <w:tcW w:w="1701" w:type="dxa"/>
        </w:tcPr>
        <w:p w14:paraId="220B2D91" w14:textId="0FBCFBE3" w:rsidR="00485D3F" w:rsidRDefault="00485D3F">
          <w:pPr>
            <w:pStyle w:val="HeaderEven"/>
            <w:jc w:val="right"/>
            <w:rPr>
              <w:b/>
            </w:rPr>
          </w:pPr>
          <w:r>
            <w:rPr>
              <w:b/>
            </w:rPr>
            <w:fldChar w:fldCharType="begin"/>
          </w:r>
          <w:r>
            <w:rPr>
              <w:b/>
            </w:rPr>
            <w:instrText xml:space="preserve"> STYLEREF CharPartNo \*charformat </w:instrText>
          </w:r>
          <w:r>
            <w:rPr>
              <w:b/>
            </w:rPr>
            <w:fldChar w:fldCharType="separate"/>
          </w:r>
          <w:r w:rsidR="00872EAA">
            <w:rPr>
              <w:b/>
              <w:noProof/>
            </w:rPr>
            <w:t>Part 6</w:t>
          </w:r>
          <w:r>
            <w:rPr>
              <w:b/>
            </w:rPr>
            <w:fldChar w:fldCharType="end"/>
          </w:r>
          <w:r>
            <w:rPr>
              <w:b/>
            </w:rPr>
            <w:t xml:space="preserve">                                                                                                                                            </w:t>
          </w:r>
        </w:p>
      </w:tc>
    </w:tr>
    <w:tr w:rsidR="00485D3F" w14:paraId="5C6EB70C" w14:textId="77777777" w:rsidTr="004D36E2">
      <w:tc>
        <w:tcPr>
          <w:tcW w:w="6320" w:type="dxa"/>
        </w:tcPr>
        <w:p w14:paraId="2551A204" w14:textId="0FC71FF1" w:rsidR="00485D3F" w:rsidRDefault="00485D3F">
          <w:pPr>
            <w:pStyle w:val="HeaderEven"/>
            <w:jc w:val="right"/>
          </w:pPr>
          <w:r>
            <w:fldChar w:fldCharType="begin"/>
          </w:r>
          <w:r>
            <w:instrText xml:space="preserve"> STYLEREF CharDivText \*charformat </w:instrText>
          </w:r>
          <w:r>
            <w:fldChar w:fldCharType="end"/>
          </w:r>
          <w:r>
            <w:t xml:space="preserve">                                                                                                                                                                                                                                                                                                                                          </w:t>
          </w:r>
        </w:p>
      </w:tc>
      <w:tc>
        <w:tcPr>
          <w:tcW w:w="1701" w:type="dxa"/>
        </w:tcPr>
        <w:p w14:paraId="47C14486" w14:textId="4271720D" w:rsidR="00485D3F" w:rsidRDefault="00485D3F">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485D3F" w14:paraId="7846AE57" w14:textId="77777777" w:rsidTr="004D36E2">
      <w:trPr>
        <w:cantSplit/>
      </w:trPr>
      <w:tc>
        <w:tcPr>
          <w:tcW w:w="1701" w:type="dxa"/>
          <w:gridSpan w:val="2"/>
          <w:tcBorders>
            <w:bottom w:val="single" w:sz="4" w:space="0" w:color="auto"/>
          </w:tcBorders>
        </w:tcPr>
        <w:p w14:paraId="1E71368E" w14:textId="19804116" w:rsidR="00485D3F" w:rsidRDefault="00872EAA">
          <w:pPr>
            <w:pStyle w:val="HeaderOdd6"/>
          </w:pPr>
          <w:r>
            <w:fldChar w:fldCharType="begin"/>
          </w:r>
          <w:r>
            <w:instrText xml:space="preserve"> DOCPROPERTY "Company"  \* MERGEFORMAT </w:instrText>
          </w:r>
          <w:r>
            <w:fldChar w:fldCharType="separate"/>
          </w:r>
          <w:r w:rsidR="004720AA">
            <w:t>Section</w:t>
          </w:r>
          <w:r>
            <w:fldChar w:fldCharType="end"/>
          </w:r>
          <w:r w:rsidR="00485D3F">
            <w:t xml:space="preserve"> </w:t>
          </w:r>
          <w:r w:rsidR="00485D3F">
            <w:rPr>
              <w:noProof/>
            </w:rPr>
            <w:fldChar w:fldCharType="begin"/>
          </w:r>
          <w:r w:rsidR="00485D3F">
            <w:rPr>
              <w:noProof/>
            </w:rPr>
            <w:instrText xml:space="preserve"> STYLEREF CharSectNo \*charformat </w:instrText>
          </w:r>
          <w:r w:rsidR="00485D3F">
            <w:rPr>
              <w:noProof/>
            </w:rPr>
            <w:fldChar w:fldCharType="separate"/>
          </w:r>
          <w:r>
            <w:rPr>
              <w:noProof/>
            </w:rPr>
            <w:t>44</w:t>
          </w:r>
          <w:r w:rsidR="00485D3F">
            <w:rPr>
              <w:noProof/>
            </w:rPr>
            <w:fldChar w:fldCharType="end"/>
          </w:r>
          <w:r w:rsidR="00485D3F">
            <w:rPr>
              <w:noProof/>
            </w:rPr>
            <w:t xml:space="preserve">                                                                                                                                                                                                                                                                    </w:t>
          </w:r>
        </w:p>
      </w:tc>
    </w:tr>
  </w:tbl>
  <w:p w14:paraId="4A9B27C1" w14:textId="77777777" w:rsidR="00485D3F" w:rsidRDefault="00485D3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485D3F" w14:paraId="169BE520" w14:textId="77777777">
      <w:trPr>
        <w:jc w:val="center"/>
      </w:trPr>
      <w:tc>
        <w:tcPr>
          <w:tcW w:w="1340" w:type="dxa"/>
        </w:tcPr>
        <w:p w14:paraId="0C2D8A75" w14:textId="77777777" w:rsidR="00485D3F" w:rsidRDefault="00485D3F">
          <w:pPr>
            <w:pStyle w:val="HeaderEven"/>
          </w:pPr>
        </w:p>
      </w:tc>
      <w:tc>
        <w:tcPr>
          <w:tcW w:w="6583" w:type="dxa"/>
        </w:tcPr>
        <w:p w14:paraId="4A255E35" w14:textId="77777777" w:rsidR="00485D3F" w:rsidRDefault="00485D3F">
          <w:pPr>
            <w:pStyle w:val="HeaderEven"/>
          </w:pPr>
        </w:p>
      </w:tc>
    </w:tr>
    <w:tr w:rsidR="00485D3F" w14:paraId="3FBA44B8" w14:textId="77777777">
      <w:trPr>
        <w:jc w:val="center"/>
      </w:trPr>
      <w:tc>
        <w:tcPr>
          <w:tcW w:w="7923" w:type="dxa"/>
          <w:gridSpan w:val="2"/>
          <w:tcBorders>
            <w:bottom w:val="single" w:sz="4" w:space="0" w:color="auto"/>
          </w:tcBorders>
        </w:tcPr>
        <w:p w14:paraId="75B1C407" w14:textId="77777777" w:rsidR="00485D3F" w:rsidRDefault="00485D3F">
          <w:pPr>
            <w:pStyle w:val="HeaderEven6"/>
          </w:pPr>
          <w:r>
            <w:t>Dictionary</w:t>
          </w:r>
        </w:p>
      </w:tc>
    </w:tr>
  </w:tbl>
  <w:p w14:paraId="67EB0A34" w14:textId="77777777" w:rsidR="00485D3F" w:rsidRDefault="00485D3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485D3F" w14:paraId="225403DF" w14:textId="77777777">
      <w:trPr>
        <w:jc w:val="center"/>
      </w:trPr>
      <w:tc>
        <w:tcPr>
          <w:tcW w:w="6583" w:type="dxa"/>
        </w:tcPr>
        <w:p w14:paraId="179F5214" w14:textId="77777777" w:rsidR="00485D3F" w:rsidRDefault="00485D3F">
          <w:pPr>
            <w:pStyle w:val="HeaderOdd"/>
          </w:pPr>
        </w:p>
      </w:tc>
      <w:tc>
        <w:tcPr>
          <w:tcW w:w="1340" w:type="dxa"/>
        </w:tcPr>
        <w:p w14:paraId="561C9A30" w14:textId="77777777" w:rsidR="00485D3F" w:rsidRDefault="00485D3F">
          <w:pPr>
            <w:pStyle w:val="HeaderOdd"/>
          </w:pPr>
        </w:p>
      </w:tc>
    </w:tr>
    <w:tr w:rsidR="00485D3F" w14:paraId="0EF13B00" w14:textId="77777777">
      <w:trPr>
        <w:jc w:val="center"/>
      </w:trPr>
      <w:tc>
        <w:tcPr>
          <w:tcW w:w="7923" w:type="dxa"/>
          <w:gridSpan w:val="2"/>
          <w:tcBorders>
            <w:bottom w:val="single" w:sz="4" w:space="0" w:color="auto"/>
          </w:tcBorders>
        </w:tcPr>
        <w:p w14:paraId="0C255316" w14:textId="77777777" w:rsidR="00485D3F" w:rsidRDefault="00485D3F">
          <w:pPr>
            <w:pStyle w:val="HeaderOdd6"/>
          </w:pPr>
          <w:r>
            <w:t>Dictionary</w:t>
          </w:r>
        </w:p>
      </w:tc>
    </w:tr>
  </w:tbl>
  <w:p w14:paraId="577137D4" w14:textId="77777777" w:rsidR="00485D3F" w:rsidRDefault="00485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A6FF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2E6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A0B9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588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809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183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607A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423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8878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D000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rPr>
    </w:lvl>
    <w:lvl w:ilvl="5">
      <w:start w:val="1"/>
      <w:numFmt w:val="decimal"/>
      <w:lvlText w:val="(%6)"/>
      <w:lvlJc w:val="right"/>
      <w:pPr>
        <w:tabs>
          <w:tab w:val="num" w:pos="700"/>
        </w:tabs>
        <w:ind w:left="700" w:hanging="200"/>
      </w:pPr>
      <w:rPr>
        <w:rFonts w:cs="Times New Roman"/>
      </w:rPr>
    </w:lvl>
    <w:lvl w:ilvl="6">
      <w:start w:val="1"/>
      <w:numFmt w:val="lowerLetter"/>
      <w:lvlText w:val="(%7)"/>
      <w:lvlJc w:val="right"/>
      <w:pPr>
        <w:tabs>
          <w:tab w:val="num" w:pos="1200"/>
        </w:tabs>
        <w:ind w:left="1200" w:hanging="200"/>
      </w:pPr>
      <w:rPr>
        <w:rFonts w:cs="Times New Roman"/>
      </w:rPr>
    </w:lvl>
    <w:lvl w:ilvl="7">
      <w:start w:val="1"/>
      <w:numFmt w:val="lowerRoman"/>
      <w:lvlText w:val="(%8)"/>
      <w:lvlJc w:val="right"/>
      <w:pPr>
        <w:tabs>
          <w:tab w:val="num" w:pos="1600"/>
        </w:tabs>
        <w:ind w:left="1600" w:hanging="200"/>
      </w:pPr>
      <w:rPr>
        <w:rFonts w:cs="Times New Roman"/>
      </w:rPr>
    </w:lvl>
    <w:lvl w:ilvl="8">
      <w:start w:val="1"/>
      <w:numFmt w:val="upperLetter"/>
      <w:lvlText w:val="(%9)"/>
      <w:lvlJc w:val="right"/>
      <w:pPr>
        <w:tabs>
          <w:tab w:val="num" w:pos="2100"/>
        </w:tabs>
        <w:ind w:left="2100" w:hanging="200"/>
      </w:pPr>
      <w:rPr>
        <w:rFonts w:cs="Times New Roman"/>
      </w:r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lowerLetter"/>
      <w:lvlText w:val="(%7)"/>
      <w:lvlJc w:val="right"/>
      <w:pPr>
        <w:tabs>
          <w:tab w:val="num" w:pos="1200"/>
        </w:tabs>
        <w:ind w:left="1200" w:hanging="200"/>
      </w:pPr>
      <w:rPr>
        <w:rFonts w:cs="Times New Roman"/>
        <w:b w:val="0"/>
        <w:i w:val="0"/>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rPr>
        <w:rFonts w:cs="Times New Roman"/>
      </w:rPr>
    </w:lvl>
    <w:lvl w:ilvl="1">
      <w:start w:val="1"/>
      <w:numFmt w:val="decimal"/>
      <w:lvlText w:val="Part %2"/>
      <w:lvlJc w:val="left"/>
      <w:pPr>
        <w:tabs>
          <w:tab w:val="num" w:pos="2600"/>
        </w:tabs>
        <w:ind w:left="2600" w:hanging="2600"/>
      </w:pPr>
      <w:rPr>
        <w:rFonts w:cs="Times New Roman"/>
      </w:rPr>
    </w:lvl>
    <w:lvl w:ilvl="2">
      <w:start w:val="1"/>
      <w:numFmt w:val="decimal"/>
      <w:lvlText w:val="Division %3"/>
      <w:lvlJc w:val="left"/>
      <w:pPr>
        <w:tabs>
          <w:tab w:val="num" w:pos="2600"/>
        </w:tabs>
        <w:ind w:left="2600" w:hanging="2600"/>
      </w:pPr>
      <w:rPr>
        <w:rFonts w:cs="Times New Roman"/>
      </w:rPr>
    </w:lvl>
    <w:lvl w:ilvl="3">
      <w:start w:val="1"/>
      <w:numFmt w:val="decimal"/>
      <w:lvlText w:val="[%1.%4]"/>
      <w:lvlJc w:val="left"/>
      <w:pPr>
        <w:tabs>
          <w:tab w:val="num" w:pos="700"/>
        </w:tabs>
        <w:ind w:left="700" w:hanging="700"/>
      </w:pPr>
      <w:rPr>
        <w:rFonts w:cs="Times New Roman"/>
      </w:rPr>
    </w:lvl>
    <w:lvl w:ilvl="4">
      <w:start w:val="1"/>
      <w:numFmt w:val="decimal"/>
      <w:lvlText w:val="%5"/>
      <w:lvlJc w:val="left"/>
      <w:pPr>
        <w:tabs>
          <w:tab w:val="num" w:pos="700"/>
        </w:tabs>
        <w:ind w:left="700" w:hanging="70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F0832"/>
    <w:multiLevelType w:val="multilevel"/>
    <w:tmpl w:val="790E947C"/>
    <w:name w:val="Headings"/>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Restart w:val="0"/>
      <w:lvlText w:val="%5"/>
      <w:lvlJc w:val="left"/>
      <w:pPr>
        <w:tabs>
          <w:tab w:val="num" w:pos="700"/>
        </w:tabs>
        <w:ind w:left="700" w:hanging="700"/>
      </w:pPr>
      <w:rPr>
        <w:rFonts w:cs="Times New Roman"/>
        <w:b/>
        <w:i w:val="0"/>
        <w:strike w:val="0"/>
        <w:dstrike w:val="0"/>
        <w:vertAlign w:val="baseline"/>
      </w:rPr>
    </w:lvl>
    <w:lvl w:ilvl="5">
      <w:start w:val="1"/>
      <w:numFmt w:val="none"/>
      <w:suff w:val="nothing"/>
      <w:lvlText w:val=""/>
      <w:lvlJc w:val="left"/>
      <w:pPr>
        <w:ind w:left="7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rFonts w:cs="Times New Roman"/>
        <w:b w:val="0"/>
        <w:i w:val="0"/>
        <w:strike w:val="0"/>
        <w:dstrike w:val="0"/>
        <w:vertAlign w:val="baseline"/>
      </w:rPr>
    </w:lvl>
    <w:lvl w:ilvl="7">
      <w:start w:val="1"/>
      <w:numFmt w:val="lowerRoman"/>
      <w:lvlText w:val="(%8)"/>
      <w:lvlJc w:val="right"/>
      <w:pPr>
        <w:tabs>
          <w:tab w:val="num" w:pos="1740"/>
        </w:tabs>
        <w:ind w:left="1740" w:hanging="200"/>
      </w:pPr>
      <w:rPr>
        <w:rFonts w:cs="Times New Roman"/>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rFonts w:cs="Times New Roman"/>
        <w:b w:val="0"/>
        <w:i w:val="0"/>
      </w:rPr>
    </w:lvl>
  </w:abstractNum>
  <w:abstractNum w:abstractNumId="15"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name w:val="Schedule"/>
    <w:lvl w:ilvl="0" w:tplc="CB2C07A4">
      <w:start w:val="1"/>
      <w:numFmt w:val="bullet"/>
      <w:pStyle w:val="aExamBulletsubpar"/>
      <w:lvlText w:val=""/>
      <w:lvlJc w:val="left"/>
      <w:pPr>
        <w:tabs>
          <w:tab w:val="num" w:pos="2540"/>
        </w:tabs>
        <w:ind w:left="2540" w:hanging="400"/>
      </w:pPr>
      <w:rPr>
        <w:rFonts w:ascii="Symbol" w:hAnsi="Symbol" w:hint="default"/>
        <w:sz w:val="20"/>
      </w:rPr>
    </w:lvl>
    <w:lvl w:ilvl="1" w:tplc="66B49ED4" w:tentative="1">
      <w:start w:val="1"/>
      <w:numFmt w:val="bullet"/>
      <w:lvlText w:val="o"/>
      <w:lvlJc w:val="left"/>
      <w:pPr>
        <w:tabs>
          <w:tab w:val="num" w:pos="1440"/>
        </w:tabs>
        <w:ind w:left="1440" w:hanging="360"/>
      </w:pPr>
      <w:rPr>
        <w:rFonts w:ascii="Courier New" w:hAnsi="Courier New" w:hint="default"/>
      </w:rPr>
    </w:lvl>
    <w:lvl w:ilvl="2" w:tplc="A83A55C8" w:tentative="1">
      <w:start w:val="1"/>
      <w:numFmt w:val="bullet"/>
      <w:lvlText w:val=""/>
      <w:lvlJc w:val="left"/>
      <w:pPr>
        <w:tabs>
          <w:tab w:val="num" w:pos="2160"/>
        </w:tabs>
        <w:ind w:left="2160" w:hanging="360"/>
      </w:pPr>
      <w:rPr>
        <w:rFonts w:ascii="Wingdings" w:hAnsi="Wingdings" w:hint="default"/>
      </w:rPr>
    </w:lvl>
    <w:lvl w:ilvl="3" w:tplc="2FFE9F94" w:tentative="1">
      <w:start w:val="1"/>
      <w:numFmt w:val="bullet"/>
      <w:lvlText w:val=""/>
      <w:lvlJc w:val="left"/>
      <w:pPr>
        <w:tabs>
          <w:tab w:val="num" w:pos="2880"/>
        </w:tabs>
        <w:ind w:left="2880" w:hanging="360"/>
      </w:pPr>
      <w:rPr>
        <w:rFonts w:ascii="Symbol" w:hAnsi="Symbol" w:hint="default"/>
      </w:rPr>
    </w:lvl>
    <w:lvl w:ilvl="4" w:tplc="963E6362" w:tentative="1">
      <w:start w:val="1"/>
      <w:numFmt w:val="bullet"/>
      <w:lvlText w:val="o"/>
      <w:lvlJc w:val="left"/>
      <w:pPr>
        <w:tabs>
          <w:tab w:val="num" w:pos="3600"/>
        </w:tabs>
        <w:ind w:left="3600" w:hanging="360"/>
      </w:pPr>
      <w:rPr>
        <w:rFonts w:ascii="Courier New" w:hAnsi="Courier New" w:hint="default"/>
      </w:rPr>
    </w:lvl>
    <w:lvl w:ilvl="5" w:tplc="3760ED14" w:tentative="1">
      <w:start w:val="1"/>
      <w:numFmt w:val="bullet"/>
      <w:lvlText w:val=""/>
      <w:lvlJc w:val="left"/>
      <w:pPr>
        <w:tabs>
          <w:tab w:val="num" w:pos="4320"/>
        </w:tabs>
        <w:ind w:left="4320" w:hanging="360"/>
      </w:pPr>
      <w:rPr>
        <w:rFonts w:ascii="Wingdings" w:hAnsi="Wingdings" w:hint="default"/>
      </w:rPr>
    </w:lvl>
    <w:lvl w:ilvl="6" w:tplc="A15A912E" w:tentative="1">
      <w:start w:val="1"/>
      <w:numFmt w:val="bullet"/>
      <w:lvlText w:val=""/>
      <w:lvlJc w:val="left"/>
      <w:pPr>
        <w:tabs>
          <w:tab w:val="num" w:pos="5040"/>
        </w:tabs>
        <w:ind w:left="5040" w:hanging="360"/>
      </w:pPr>
      <w:rPr>
        <w:rFonts w:ascii="Symbol" w:hAnsi="Symbol" w:hint="default"/>
      </w:rPr>
    </w:lvl>
    <w:lvl w:ilvl="7" w:tplc="167CE10A" w:tentative="1">
      <w:start w:val="1"/>
      <w:numFmt w:val="bullet"/>
      <w:lvlText w:val="o"/>
      <w:lvlJc w:val="left"/>
      <w:pPr>
        <w:tabs>
          <w:tab w:val="num" w:pos="5760"/>
        </w:tabs>
        <w:ind w:left="5760" w:hanging="360"/>
      </w:pPr>
      <w:rPr>
        <w:rFonts w:ascii="Courier New" w:hAnsi="Courier New" w:hint="default"/>
      </w:rPr>
    </w:lvl>
    <w:lvl w:ilvl="8" w:tplc="B9E2C93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62BF"/>
    <w:multiLevelType w:val="multilevel"/>
    <w:tmpl w:val="09BCB3CC"/>
    <w:name w:val="Sections"/>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none"/>
      <w:suff w:val="nothing"/>
      <w:lvlText w:val=""/>
      <w:lvlJc w:val="left"/>
      <w:pPr>
        <w:ind w:left="1100"/>
      </w:pPr>
      <w:rPr>
        <w:rFonts w:ascii="Arial" w:hAnsi="Arial" w:cs="Times New Roman"/>
        <w:b/>
        <w:sz w:val="18"/>
      </w:rPr>
    </w:lvl>
    <w:lvl w:ilvl="6">
      <w:start w:val="1"/>
      <w:numFmt w:val="decimal"/>
      <w:lvlText w:val="%7"/>
      <w:lvlJc w:val="left"/>
      <w:pPr>
        <w:tabs>
          <w:tab w:val="num" w:pos="1500"/>
        </w:tabs>
        <w:ind w:left="1500" w:hanging="400"/>
      </w:pPr>
      <w:rPr>
        <w:rFonts w:cs="Times New Roman"/>
      </w:rPr>
    </w:lvl>
    <w:lvl w:ilvl="7">
      <w:start w:val="1"/>
      <w:numFmt w:val="lowerLetter"/>
      <w:lvlText w:val="(%8)"/>
      <w:lvlJc w:val="right"/>
      <w:pPr>
        <w:tabs>
          <w:tab w:val="num" w:pos="2000"/>
        </w:tabs>
        <w:ind w:left="2000" w:hanging="280"/>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41592A52"/>
    <w:multiLevelType w:val="multilevel"/>
    <w:tmpl w:val="4CBC2D0A"/>
    <w:lvl w:ilvl="0">
      <w:start w:val="1"/>
      <w:numFmt w:val="decimal"/>
      <w:suff w:val="space"/>
      <w:lvlText w:val="Chapter %1"/>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0800811"/>
    <w:multiLevelType w:val="singleLevel"/>
    <w:tmpl w:val="F8BC1078"/>
    <w:lvl w:ilvl="0">
      <w:start w:val="1"/>
      <w:numFmt w:val="decimal"/>
      <w:pStyle w:val="AH3sec"/>
      <w:lvlText w:val="%1"/>
      <w:lvlJc w:val="left"/>
      <w:pPr>
        <w:tabs>
          <w:tab w:val="num" w:pos="360"/>
        </w:tabs>
      </w:pPr>
      <w:rPr>
        <w:rFonts w:cs="Times New Roman"/>
        <w:b/>
      </w:rPr>
    </w:lvl>
  </w:abstractNum>
  <w:abstractNum w:abstractNumId="21" w15:restartNumberingAfterBreak="0">
    <w:nsid w:val="5DDC0708"/>
    <w:multiLevelType w:val="hybridMultilevel"/>
    <w:tmpl w:val="239099BC"/>
    <w:lvl w:ilvl="0" w:tplc="A978FDCA">
      <w:start w:val="1"/>
      <w:numFmt w:val="bullet"/>
      <w:pStyle w:val="TableBullet"/>
      <w:lvlText w:val=""/>
      <w:lvlJc w:val="left"/>
      <w:pPr>
        <w:ind w:left="720" w:hanging="360"/>
      </w:pPr>
      <w:rPr>
        <w:rFonts w:ascii="Symbol" w:hAnsi="Symbol" w:hint="default"/>
      </w:rPr>
    </w:lvl>
    <w:lvl w:ilvl="1" w:tplc="C3F4DF68" w:tentative="1">
      <w:start w:val="1"/>
      <w:numFmt w:val="bullet"/>
      <w:lvlText w:val="o"/>
      <w:lvlJc w:val="left"/>
      <w:pPr>
        <w:ind w:left="1440" w:hanging="360"/>
      </w:pPr>
      <w:rPr>
        <w:rFonts w:ascii="Courier New" w:hAnsi="Courier New" w:cs="Courier New" w:hint="default"/>
      </w:rPr>
    </w:lvl>
    <w:lvl w:ilvl="2" w:tplc="2CB8FF58" w:tentative="1">
      <w:start w:val="1"/>
      <w:numFmt w:val="bullet"/>
      <w:lvlText w:val=""/>
      <w:lvlJc w:val="left"/>
      <w:pPr>
        <w:ind w:left="2160" w:hanging="360"/>
      </w:pPr>
      <w:rPr>
        <w:rFonts w:ascii="Wingdings" w:hAnsi="Wingdings" w:hint="default"/>
      </w:rPr>
    </w:lvl>
    <w:lvl w:ilvl="3" w:tplc="68889166" w:tentative="1">
      <w:start w:val="1"/>
      <w:numFmt w:val="bullet"/>
      <w:lvlText w:val=""/>
      <w:lvlJc w:val="left"/>
      <w:pPr>
        <w:ind w:left="2880" w:hanging="360"/>
      </w:pPr>
      <w:rPr>
        <w:rFonts w:ascii="Symbol" w:hAnsi="Symbol" w:hint="default"/>
      </w:rPr>
    </w:lvl>
    <w:lvl w:ilvl="4" w:tplc="86A02118" w:tentative="1">
      <w:start w:val="1"/>
      <w:numFmt w:val="bullet"/>
      <w:lvlText w:val="o"/>
      <w:lvlJc w:val="left"/>
      <w:pPr>
        <w:ind w:left="3600" w:hanging="360"/>
      </w:pPr>
      <w:rPr>
        <w:rFonts w:ascii="Courier New" w:hAnsi="Courier New" w:cs="Courier New" w:hint="default"/>
      </w:rPr>
    </w:lvl>
    <w:lvl w:ilvl="5" w:tplc="DBC25ACA" w:tentative="1">
      <w:start w:val="1"/>
      <w:numFmt w:val="bullet"/>
      <w:lvlText w:val=""/>
      <w:lvlJc w:val="left"/>
      <w:pPr>
        <w:ind w:left="4320" w:hanging="360"/>
      </w:pPr>
      <w:rPr>
        <w:rFonts w:ascii="Wingdings" w:hAnsi="Wingdings" w:hint="default"/>
      </w:rPr>
    </w:lvl>
    <w:lvl w:ilvl="6" w:tplc="5448B60A" w:tentative="1">
      <w:start w:val="1"/>
      <w:numFmt w:val="bullet"/>
      <w:lvlText w:val=""/>
      <w:lvlJc w:val="left"/>
      <w:pPr>
        <w:ind w:left="5040" w:hanging="360"/>
      </w:pPr>
      <w:rPr>
        <w:rFonts w:ascii="Symbol" w:hAnsi="Symbol" w:hint="default"/>
      </w:rPr>
    </w:lvl>
    <w:lvl w:ilvl="7" w:tplc="562AF9C8" w:tentative="1">
      <w:start w:val="1"/>
      <w:numFmt w:val="bullet"/>
      <w:lvlText w:val="o"/>
      <w:lvlJc w:val="left"/>
      <w:pPr>
        <w:ind w:left="5760" w:hanging="360"/>
      </w:pPr>
      <w:rPr>
        <w:rFonts w:ascii="Courier New" w:hAnsi="Courier New" w:cs="Courier New" w:hint="default"/>
      </w:rPr>
    </w:lvl>
    <w:lvl w:ilvl="8" w:tplc="F4D2D298" w:tentative="1">
      <w:start w:val="1"/>
      <w:numFmt w:val="bullet"/>
      <w:lvlText w:val=""/>
      <w:lvlJc w:val="left"/>
      <w:pPr>
        <w:ind w:left="6480" w:hanging="360"/>
      </w:pPr>
      <w:rPr>
        <w:rFonts w:ascii="Wingdings" w:hAnsi="Wingdings" w:hint="default"/>
      </w:rPr>
    </w:lvl>
  </w:abstractNum>
  <w:abstractNum w:abstractNumId="22"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5423923"/>
    <w:multiLevelType w:val="singleLevel"/>
    <w:tmpl w:val="6CBA8A62"/>
    <w:name w:val="SchClause"/>
    <w:lvl w:ilvl="0">
      <w:start w:val="1"/>
      <w:numFmt w:val="bullet"/>
      <w:lvlText w:val=""/>
      <w:lvlJc w:val="left"/>
      <w:pPr>
        <w:tabs>
          <w:tab w:val="num" w:pos="2300"/>
        </w:tabs>
        <w:ind w:left="2300" w:hanging="300"/>
      </w:pPr>
      <w:rPr>
        <w:rFonts w:ascii="Symbol" w:hAnsi="Symbol" w:hint="default"/>
        <w:sz w:val="20"/>
      </w:rPr>
    </w:lvl>
  </w:abstractNum>
  <w:abstractNum w:abstractNumId="25" w15:restartNumberingAfterBreak="0">
    <w:nsid w:val="7FE65E21"/>
    <w:multiLevelType w:val="hybridMultilevel"/>
    <w:tmpl w:val="AC7A5FF8"/>
    <w:lvl w:ilvl="0" w:tplc="1E66BA52">
      <w:start w:val="1"/>
      <w:numFmt w:val="decimal"/>
      <w:pStyle w:val="TableNumbered"/>
      <w:suff w:val="space"/>
      <w:lvlText w:val="%1"/>
      <w:lvlJc w:val="left"/>
      <w:pPr>
        <w:ind w:left="360" w:hanging="360"/>
      </w:pPr>
      <w:rPr>
        <w:rFonts w:hint="default"/>
      </w:rPr>
    </w:lvl>
    <w:lvl w:ilvl="1" w:tplc="6ED6A342" w:tentative="1">
      <w:start w:val="1"/>
      <w:numFmt w:val="lowerLetter"/>
      <w:lvlText w:val="%2."/>
      <w:lvlJc w:val="left"/>
      <w:pPr>
        <w:ind w:left="1440" w:hanging="360"/>
      </w:pPr>
    </w:lvl>
    <w:lvl w:ilvl="2" w:tplc="AA76F9F6" w:tentative="1">
      <w:start w:val="1"/>
      <w:numFmt w:val="lowerRoman"/>
      <w:lvlText w:val="%3."/>
      <w:lvlJc w:val="right"/>
      <w:pPr>
        <w:ind w:left="2160" w:hanging="180"/>
      </w:pPr>
    </w:lvl>
    <w:lvl w:ilvl="3" w:tplc="F2984F0E" w:tentative="1">
      <w:start w:val="1"/>
      <w:numFmt w:val="decimal"/>
      <w:lvlText w:val="%4."/>
      <w:lvlJc w:val="left"/>
      <w:pPr>
        <w:ind w:left="2880" w:hanging="360"/>
      </w:pPr>
    </w:lvl>
    <w:lvl w:ilvl="4" w:tplc="441AEB82" w:tentative="1">
      <w:start w:val="1"/>
      <w:numFmt w:val="lowerLetter"/>
      <w:lvlText w:val="%5."/>
      <w:lvlJc w:val="left"/>
      <w:pPr>
        <w:ind w:left="3600" w:hanging="360"/>
      </w:pPr>
    </w:lvl>
    <w:lvl w:ilvl="5" w:tplc="7116ECFC" w:tentative="1">
      <w:start w:val="1"/>
      <w:numFmt w:val="lowerRoman"/>
      <w:lvlText w:val="%6."/>
      <w:lvlJc w:val="right"/>
      <w:pPr>
        <w:ind w:left="4320" w:hanging="180"/>
      </w:pPr>
    </w:lvl>
    <w:lvl w:ilvl="6" w:tplc="194E03D2" w:tentative="1">
      <w:start w:val="1"/>
      <w:numFmt w:val="decimal"/>
      <w:lvlText w:val="%7."/>
      <w:lvlJc w:val="left"/>
      <w:pPr>
        <w:ind w:left="5040" w:hanging="360"/>
      </w:pPr>
    </w:lvl>
    <w:lvl w:ilvl="7" w:tplc="1256C12C" w:tentative="1">
      <w:start w:val="1"/>
      <w:numFmt w:val="lowerLetter"/>
      <w:lvlText w:val="%8."/>
      <w:lvlJc w:val="left"/>
      <w:pPr>
        <w:ind w:left="5760" w:hanging="360"/>
      </w:pPr>
    </w:lvl>
    <w:lvl w:ilvl="8" w:tplc="707CCFA8" w:tentative="1">
      <w:start w:val="1"/>
      <w:numFmt w:val="lowerRoman"/>
      <w:lvlText w:val="%9."/>
      <w:lvlJc w:val="right"/>
      <w:pPr>
        <w:ind w:left="6480" w:hanging="180"/>
      </w:pPr>
    </w:lvl>
  </w:abstractNum>
  <w:num w:numId="1">
    <w:abstractNumId w:val="18"/>
  </w:num>
  <w:num w:numId="2">
    <w:abstractNumId w:val="20"/>
  </w:num>
  <w:num w:numId="3">
    <w:abstractNumId w:val="16"/>
  </w:num>
  <w:num w:numId="4">
    <w:abstractNumId w:val="15"/>
  </w:num>
  <w:num w:numId="5">
    <w:abstractNumId w:val="19"/>
  </w:num>
  <w:num w:numId="6">
    <w:abstractNumId w:val="21"/>
  </w:num>
  <w:num w:numId="7">
    <w:abstractNumId w:val="25"/>
  </w:num>
  <w:num w:numId="8">
    <w:abstractNumId w:val="23"/>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1BA"/>
    <w:rsid w:val="000016E7"/>
    <w:rsid w:val="0000306C"/>
    <w:rsid w:val="000062D5"/>
    <w:rsid w:val="00011677"/>
    <w:rsid w:val="00011EFC"/>
    <w:rsid w:val="00011F15"/>
    <w:rsid w:val="00012DBC"/>
    <w:rsid w:val="000150DB"/>
    <w:rsid w:val="000156B0"/>
    <w:rsid w:val="000209E4"/>
    <w:rsid w:val="00021A1B"/>
    <w:rsid w:val="000238FD"/>
    <w:rsid w:val="00024A7A"/>
    <w:rsid w:val="00025D18"/>
    <w:rsid w:val="00026586"/>
    <w:rsid w:val="00026B6A"/>
    <w:rsid w:val="00037895"/>
    <w:rsid w:val="00040189"/>
    <w:rsid w:val="00040247"/>
    <w:rsid w:val="00040455"/>
    <w:rsid w:val="000407CB"/>
    <w:rsid w:val="000417EC"/>
    <w:rsid w:val="00041D58"/>
    <w:rsid w:val="00043552"/>
    <w:rsid w:val="000438FB"/>
    <w:rsid w:val="000442B3"/>
    <w:rsid w:val="000458DF"/>
    <w:rsid w:val="000465B7"/>
    <w:rsid w:val="00047FFE"/>
    <w:rsid w:val="00050157"/>
    <w:rsid w:val="000505A0"/>
    <w:rsid w:val="00050A51"/>
    <w:rsid w:val="00050FD9"/>
    <w:rsid w:val="000516BD"/>
    <w:rsid w:val="00052437"/>
    <w:rsid w:val="00052470"/>
    <w:rsid w:val="00052984"/>
    <w:rsid w:val="00052AE7"/>
    <w:rsid w:val="00053511"/>
    <w:rsid w:val="00053797"/>
    <w:rsid w:val="000537AD"/>
    <w:rsid w:val="00054604"/>
    <w:rsid w:val="00054A86"/>
    <w:rsid w:val="0005629C"/>
    <w:rsid w:val="00056835"/>
    <w:rsid w:val="00057861"/>
    <w:rsid w:val="000606AB"/>
    <w:rsid w:val="00061381"/>
    <w:rsid w:val="000643DC"/>
    <w:rsid w:val="00064B34"/>
    <w:rsid w:val="00084EEC"/>
    <w:rsid w:val="00085BDF"/>
    <w:rsid w:val="00086672"/>
    <w:rsid w:val="000870A5"/>
    <w:rsid w:val="000919F6"/>
    <w:rsid w:val="00091EE6"/>
    <w:rsid w:val="00092FA8"/>
    <w:rsid w:val="00094882"/>
    <w:rsid w:val="00095CE2"/>
    <w:rsid w:val="0009682C"/>
    <w:rsid w:val="00097EBC"/>
    <w:rsid w:val="00097FB3"/>
    <w:rsid w:val="000A0979"/>
    <w:rsid w:val="000A2D05"/>
    <w:rsid w:val="000A37C4"/>
    <w:rsid w:val="000A45A6"/>
    <w:rsid w:val="000A4B76"/>
    <w:rsid w:val="000A7947"/>
    <w:rsid w:val="000B2088"/>
    <w:rsid w:val="000C0F84"/>
    <w:rsid w:val="000C0FA1"/>
    <w:rsid w:val="000C347B"/>
    <w:rsid w:val="000C4D78"/>
    <w:rsid w:val="000C7413"/>
    <w:rsid w:val="000C76A0"/>
    <w:rsid w:val="000C7832"/>
    <w:rsid w:val="000D13DF"/>
    <w:rsid w:val="000D20F3"/>
    <w:rsid w:val="000E0AAC"/>
    <w:rsid w:val="000E22A5"/>
    <w:rsid w:val="000E3BD5"/>
    <w:rsid w:val="000E4ACF"/>
    <w:rsid w:val="000E55E6"/>
    <w:rsid w:val="000E58C3"/>
    <w:rsid w:val="000F01EA"/>
    <w:rsid w:val="000F3B45"/>
    <w:rsid w:val="000F3EE2"/>
    <w:rsid w:val="000F5764"/>
    <w:rsid w:val="000F589F"/>
    <w:rsid w:val="000F67A0"/>
    <w:rsid w:val="001004E6"/>
    <w:rsid w:val="00102233"/>
    <w:rsid w:val="00102396"/>
    <w:rsid w:val="00103DB0"/>
    <w:rsid w:val="00104146"/>
    <w:rsid w:val="00104316"/>
    <w:rsid w:val="001048EA"/>
    <w:rsid w:val="00110567"/>
    <w:rsid w:val="001118AF"/>
    <w:rsid w:val="001125EF"/>
    <w:rsid w:val="0011473A"/>
    <w:rsid w:val="00117FE8"/>
    <w:rsid w:val="001216D7"/>
    <w:rsid w:val="00122802"/>
    <w:rsid w:val="00122BCD"/>
    <w:rsid w:val="0012462E"/>
    <w:rsid w:val="00127138"/>
    <w:rsid w:val="0012732A"/>
    <w:rsid w:val="00130DF4"/>
    <w:rsid w:val="00131B7E"/>
    <w:rsid w:val="00131BD3"/>
    <w:rsid w:val="001349C5"/>
    <w:rsid w:val="00135089"/>
    <w:rsid w:val="0013608A"/>
    <w:rsid w:val="00136DA9"/>
    <w:rsid w:val="001402C4"/>
    <w:rsid w:val="00140A9E"/>
    <w:rsid w:val="00140DA9"/>
    <w:rsid w:val="00141330"/>
    <w:rsid w:val="001418AE"/>
    <w:rsid w:val="0014280E"/>
    <w:rsid w:val="00143094"/>
    <w:rsid w:val="001431F0"/>
    <w:rsid w:val="00143705"/>
    <w:rsid w:val="00144286"/>
    <w:rsid w:val="00144C11"/>
    <w:rsid w:val="001513BE"/>
    <w:rsid w:val="001542A1"/>
    <w:rsid w:val="00156A78"/>
    <w:rsid w:val="001620FA"/>
    <w:rsid w:val="001626E4"/>
    <w:rsid w:val="001627D0"/>
    <w:rsid w:val="001659FF"/>
    <w:rsid w:val="00165B56"/>
    <w:rsid w:val="00166B47"/>
    <w:rsid w:val="00173433"/>
    <w:rsid w:val="00174D8C"/>
    <w:rsid w:val="001755CB"/>
    <w:rsid w:val="00176817"/>
    <w:rsid w:val="00176F6A"/>
    <w:rsid w:val="001820FE"/>
    <w:rsid w:val="00182A0F"/>
    <w:rsid w:val="00186F35"/>
    <w:rsid w:val="00191239"/>
    <w:rsid w:val="00195709"/>
    <w:rsid w:val="001A0E2F"/>
    <w:rsid w:val="001A2605"/>
    <w:rsid w:val="001A4976"/>
    <w:rsid w:val="001A622A"/>
    <w:rsid w:val="001A77BF"/>
    <w:rsid w:val="001B1C3F"/>
    <w:rsid w:val="001B1C9F"/>
    <w:rsid w:val="001B681C"/>
    <w:rsid w:val="001B6F73"/>
    <w:rsid w:val="001C154E"/>
    <w:rsid w:val="001C4B07"/>
    <w:rsid w:val="001C5C69"/>
    <w:rsid w:val="001C680E"/>
    <w:rsid w:val="001D1F3F"/>
    <w:rsid w:val="001D2811"/>
    <w:rsid w:val="001D286A"/>
    <w:rsid w:val="001D2C27"/>
    <w:rsid w:val="001D43FD"/>
    <w:rsid w:val="001D4596"/>
    <w:rsid w:val="001D47BD"/>
    <w:rsid w:val="001D5C33"/>
    <w:rsid w:val="001D656E"/>
    <w:rsid w:val="001D6F2C"/>
    <w:rsid w:val="001D7E51"/>
    <w:rsid w:val="001E03BD"/>
    <w:rsid w:val="001E2EC3"/>
    <w:rsid w:val="001E3628"/>
    <w:rsid w:val="001E47AE"/>
    <w:rsid w:val="001E75E6"/>
    <w:rsid w:val="001F035E"/>
    <w:rsid w:val="001F12A0"/>
    <w:rsid w:val="001F62A8"/>
    <w:rsid w:val="00204EEA"/>
    <w:rsid w:val="002054F7"/>
    <w:rsid w:val="0020628A"/>
    <w:rsid w:val="002078B6"/>
    <w:rsid w:val="00210619"/>
    <w:rsid w:val="0021095A"/>
    <w:rsid w:val="00213B93"/>
    <w:rsid w:val="0022149F"/>
    <w:rsid w:val="002218BA"/>
    <w:rsid w:val="0022225C"/>
    <w:rsid w:val="0022416B"/>
    <w:rsid w:val="002262E3"/>
    <w:rsid w:val="00233616"/>
    <w:rsid w:val="0023507F"/>
    <w:rsid w:val="00235B5B"/>
    <w:rsid w:val="00240076"/>
    <w:rsid w:val="00241037"/>
    <w:rsid w:val="002426C1"/>
    <w:rsid w:val="00244059"/>
    <w:rsid w:val="002448F6"/>
    <w:rsid w:val="00244D2C"/>
    <w:rsid w:val="0024553A"/>
    <w:rsid w:val="00245A1A"/>
    <w:rsid w:val="00246169"/>
    <w:rsid w:val="002470ED"/>
    <w:rsid w:val="002474AE"/>
    <w:rsid w:val="00250613"/>
    <w:rsid w:val="002514B5"/>
    <w:rsid w:val="00252191"/>
    <w:rsid w:val="00255AB2"/>
    <w:rsid w:val="00257E19"/>
    <w:rsid w:val="00260127"/>
    <w:rsid w:val="00260A67"/>
    <w:rsid w:val="00261724"/>
    <w:rsid w:val="002621BC"/>
    <w:rsid w:val="0026229E"/>
    <w:rsid w:val="002655CA"/>
    <w:rsid w:val="00265CE2"/>
    <w:rsid w:val="00265ED5"/>
    <w:rsid w:val="00267DB2"/>
    <w:rsid w:val="002702C0"/>
    <w:rsid w:val="002703A3"/>
    <w:rsid w:val="00272696"/>
    <w:rsid w:val="00274D0B"/>
    <w:rsid w:val="0027503A"/>
    <w:rsid w:val="00275217"/>
    <w:rsid w:val="00276E99"/>
    <w:rsid w:val="00281C07"/>
    <w:rsid w:val="0028446D"/>
    <w:rsid w:val="00284614"/>
    <w:rsid w:val="0028523C"/>
    <w:rsid w:val="0028632A"/>
    <w:rsid w:val="0028654F"/>
    <w:rsid w:val="00287B2C"/>
    <w:rsid w:val="00290605"/>
    <w:rsid w:val="00290687"/>
    <w:rsid w:val="002908C0"/>
    <w:rsid w:val="00295CA2"/>
    <w:rsid w:val="00296236"/>
    <w:rsid w:val="00297625"/>
    <w:rsid w:val="002A09D4"/>
    <w:rsid w:val="002A1883"/>
    <w:rsid w:val="002A3799"/>
    <w:rsid w:val="002A5068"/>
    <w:rsid w:val="002A5DF7"/>
    <w:rsid w:val="002A67CB"/>
    <w:rsid w:val="002A6FE5"/>
    <w:rsid w:val="002B051F"/>
    <w:rsid w:val="002B36A1"/>
    <w:rsid w:val="002B3E53"/>
    <w:rsid w:val="002B53A7"/>
    <w:rsid w:val="002B55AF"/>
    <w:rsid w:val="002B592A"/>
    <w:rsid w:val="002B5C37"/>
    <w:rsid w:val="002B6DCA"/>
    <w:rsid w:val="002C0256"/>
    <w:rsid w:val="002C100D"/>
    <w:rsid w:val="002C104E"/>
    <w:rsid w:val="002C13C0"/>
    <w:rsid w:val="002C260B"/>
    <w:rsid w:val="002C2B1E"/>
    <w:rsid w:val="002C3489"/>
    <w:rsid w:val="002C5D37"/>
    <w:rsid w:val="002C5FB9"/>
    <w:rsid w:val="002C6766"/>
    <w:rsid w:val="002C7640"/>
    <w:rsid w:val="002D0192"/>
    <w:rsid w:val="002D2C94"/>
    <w:rsid w:val="002D2E37"/>
    <w:rsid w:val="002D4067"/>
    <w:rsid w:val="002E31BA"/>
    <w:rsid w:val="002E4D50"/>
    <w:rsid w:val="002F020A"/>
    <w:rsid w:val="002F5BE8"/>
    <w:rsid w:val="002F5E4B"/>
    <w:rsid w:val="002F6207"/>
    <w:rsid w:val="002F7377"/>
    <w:rsid w:val="00300C26"/>
    <w:rsid w:val="003017A2"/>
    <w:rsid w:val="0030201D"/>
    <w:rsid w:val="003020D9"/>
    <w:rsid w:val="00302749"/>
    <w:rsid w:val="003043F8"/>
    <w:rsid w:val="00306E7B"/>
    <w:rsid w:val="0031030C"/>
    <w:rsid w:val="00310BD8"/>
    <w:rsid w:val="00311055"/>
    <w:rsid w:val="0031137E"/>
    <w:rsid w:val="003117D9"/>
    <w:rsid w:val="00311EC6"/>
    <w:rsid w:val="00312E1D"/>
    <w:rsid w:val="00317064"/>
    <w:rsid w:val="00317100"/>
    <w:rsid w:val="00317A0B"/>
    <w:rsid w:val="00320030"/>
    <w:rsid w:val="00320FEB"/>
    <w:rsid w:val="003211B6"/>
    <w:rsid w:val="0032227F"/>
    <w:rsid w:val="00322C7A"/>
    <w:rsid w:val="00323A3D"/>
    <w:rsid w:val="00325FCE"/>
    <w:rsid w:val="003261A0"/>
    <w:rsid w:val="00327DF8"/>
    <w:rsid w:val="0033209D"/>
    <w:rsid w:val="00332EF3"/>
    <w:rsid w:val="003330AE"/>
    <w:rsid w:val="0033364A"/>
    <w:rsid w:val="003338CB"/>
    <w:rsid w:val="00333F80"/>
    <w:rsid w:val="003350B6"/>
    <w:rsid w:val="0033517B"/>
    <w:rsid w:val="00335487"/>
    <w:rsid w:val="00337DBD"/>
    <w:rsid w:val="00342208"/>
    <w:rsid w:val="0034351D"/>
    <w:rsid w:val="00346CEF"/>
    <w:rsid w:val="00351DF7"/>
    <w:rsid w:val="00352120"/>
    <w:rsid w:val="00353670"/>
    <w:rsid w:val="003574D1"/>
    <w:rsid w:val="003633BB"/>
    <w:rsid w:val="00363A7D"/>
    <w:rsid w:val="00364320"/>
    <w:rsid w:val="0036531F"/>
    <w:rsid w:val="00366B3C"/>
    <w:rsid w:val="00367BBA"/>
    <w:rsid w:val="00373170"/>
    <w:rsid w:val="00373375"/>
    <w:rsid w:val="00375D3E"/>
    <w:rsid w:val="0037602E"/>
    <w:rsid w:val="0038041E"/>
    <w:rsid w:val="0038154F"/>
    <w:rsid w:val="00381F9F"/>
    <w:rsid w:val="003835BD"/>
    <w:rsid w:val="00384892"/>
    <w:rsid w:val="00384FD2"/>
    <w:rsid w:val="003851E1"/>
    <w:rsid w:val="00386E30"/>
    <w:rsid w:val="003870C8"/>
    <w:rsid w:val="00387458"/>
    <w:rsid w:val="00391D3D"/>
    <w:rsid w:val="00391F78"/>
    <w:rsid w:val="00397899"/>
    <w:rsid w:val="003A2263"/>
    <w:rsid w:val="003A2B8D"/>
    <w:rsid w:val="003A3F8A"/>
    <w:rsid w:val="003A4823"/>
    <w:rsid w:val="003A6685"/>
    <w:rsid w:val="003A6687"/>
    <w:rsid w:val="003A7790"/>
    <w:rsid w:val="003B20EF"/>
    <w:rsid w:val="003B21CE"/>
    <w:rsid w:val="003B22E3"/>
    <w:rsid w:val="003B23F9"/>
    <w:rsid w:val="003B2892"/>
    <w:rsid w:val="003B4572"/>
    <w:rsid w:val="003B4C3D"/>
    <w:rsid w:val="003B73E6"/>
    <w:rsid w:val="003B7C72"/>
    <w:rsid w:val="003C00D2"/>
    <w:rsid w:val="003C0E34"/>
    <w:rsid w:val="003C1C64"/>
    <w:rsid w:val="003C400D"/>
    <w:rsid w:val="003C4895"/>
    <w:rsid w:val="003C4AF6"/>
    <w:rsid w:val="003C6716"/>
    <w:rsid w:val="003D26F3"/>
    <w:rsid w:val="003D2CD7"/>
    <w:rsid w:val="003D5098"/>
    <w:rsid w:val="003E0383"/>
    <w:rsid w:val="003E0DF3"/>
    <w:rsid w:val="003E25AE"/>
    <w:rsid w:val="003E3656"/>
    <w:rsid w:val="003E3A2C"/>
    <w:rsid w:val="003E3FCC"/>
    <w:rsid w:val="003E6CA3"/>
    <w:rsid w:val="003F1506"/>
    <w:rsid w:val="003F1D70"/>
    <w:rsid w:val="003F25B6"/>
    <w:rsid w:val="003F2D34"/>
    <w:rsid w:val="003F3B7F"/>
    <w:rsid w:val="003F5374"/>
    <w:rsid w:val="003F5774"/>
    <w:rsid w:val="003F6C2E"/>
    <w:rsid w:val="0040136F"/>
    <w:rsid w:val="00402413"/>
    <w:rsid w:val="00402AEB"/>
    <w:rsid w:val="00403645"/>
    <w:rsid w:val="0040371F"/>
    <w:rsid w:val="00403C12"/>
    <w:rsid w:val="00404798"/>
    <w:rsid w:val="004070C6"/>
    <w:rsid w:val="00407F9D"/>
    <w:rsid w:val="0041015E"/>
    <w:rsid w:val="004108D2"/>
    <w:rsid w:val="00411C4E"/>
    <w:rsid w:val="00412CA5"/>
    <w:rsid w:val="00414747"/>
    <w:rsid w:val="00415686"/>
    <w:rsid w:val="004163CC"/>
    <w:rsid w:val="0041686E"/>
    <w:rsid w:val="004217A6"/>
    <w:rsid w:val="00421B9E"/>
    <w:rsid w:val="00424D56"/>
    <w:rsid w:val="004301B8"/>
    <w:rsid w:val="004337C1"/>
    <w:rsid w:val="004349CE"/>
    <w:rsid w:val="00435909"/>
    <w:rsid w:val="00437BF7"/>
    <w:rsid w:val="00440255"/>
    <w:rsid w:val="00441855"/>
    <w:rsid w:val="0044288E"/>
    <w:rsid w:val="00443328"/>
    <w:rsid w:val="004444F4"/>
    <w:rsid w:val="00444E83"/>
    <w:rsid w:val="004454EB"/>
    <w:rsid w:val="00447E10"/>
    <w:rsid w:val="00451816"/>
    <w:rsid w:val="004523A1"/>
    <w:rsid w:val="00452A33"/>
    <w:rsid w:val="0045362C"/>
    <w:rsid w:val="00453C79"/>
    <w:rsid w:val="004556B2"/>
    <w:rsid w:val="0045650F"/>
    <w:rsid w:val="00460238"/>
    <w:rsid w:val="00460751"/>
    <w:rsid w:val="00464EEC"/>
    <w:rsid w:val="00465942"/>
    <w:rsid w:val="004674A7"/>
    <w:rsid w:val="0047148F"/>
    <w:rsid w:val="004720AA"/>
    <w:rsid w:val="00473BD5"/>
    <w:rsid w:val="00473D6D"/>
    <w:rsid w:val="00475711"/>
    <w:rsid w:val="004778D0"/>
    <w:rsid w:val="0048060A"/>
    <w:rsid w:val="004818A6"/>
    <w:rsid w:val="00482C33"/>
    <w:rsid w:val="00484122"/>
    <w:rsid w:val="00485D3F"/>
    <w:rsid w:val="00487AE7"/>
    <w:rsid w:val="004910F4"/>
    <w:rsid w:val="004914A2"/>
    <w:rsid w:val="0049176E"/>
    <w:rsid w:val="0049525C"/>
    <w:rsid w:val="0049716C"/>
    <w:rsid w:val="004A0514"/>
    <w:rsid w:val="004A078D"/>
    <w:rsid w:val="004A1470"/>
    <w:rsid w:val="004A1686"/>
    <w:rsid w:val="004A45C2"/>
    <w:rsid w:val="004A4C60"/>
    <w:rsid w:val="004A7213"/>
    <w:rsid w:val="004B0D47"/>
    <w:rsid w:val="004B194E"/>
    <w:rsid w:val="004B5B98"/>
    <w:rsid w:val="004B6D2F"/>
    <w:rsid w:val="004B7807"/>
    <w:rsid w:val="004B7B63"/>
    <w:rsid w:val="004C3280"/>
    <w:rsid w:val="004C4D94"/>
    <w:rsid w:val="004D1779"/>
    <w:rsid w:val="004D2050"/>
    <w:rsid w:val="004D36E2"/>
    <w:rsid w:val="004D3721"/>
    <w:rsid w:val="004D5613"/>
    <w:rsid w:val="004D58CB"/>
    <w:rsid w:val="004D5C75"/>
    <w:rsid w:val="004D5CCF"/>
    <w:rsid w:val="004D673D"/>
    <w:rsid w:val="004E0ECC"/>
    <w:rsid w:val="004E10BB"/>
    <w:rsid w:val="004E1DAC"/>
    <w:rsid w:val="004E2213"/>
    <w:rsid w:val="004E2302"/>
    <w:rsid w:val="004E24C9"/>
    <w:rsid w:val="004E4CA4"/>
    <w:rsid w:val="004E590C"/>
    <w:rsid w:val="004F0E2D"/>
    <w:rsid w:val="004F117E"/>
    <w:rsid w:val="004F2029"/>
    <w:rsid w:val="004F4788"/>
    <w:rsid w:val="004F4AEF"/>
    <w:rsid w:val="004F60F6"/>
    <w:rsid w:val="004F638F"/>
    <w:rsid w:val="004F63A5"/>
    <w:rsid w:val="004F7E16"/>
    <w:rsid w:val="004F7E9E"/>
    <w:rsid w:val="00503202"/>
    <w:rsid w:val="00504123"/>
    <w:rsid w:val="00504E3E"/>
    <w:rsid w:val="005075C2"/>
    <w:rsid w:val="005078F7"/>
    <w:rsid w:val="005105E3"/>
    <w:rsid w:val="0051061C"/>
    <w:rsid w:val="00511260"/>
    <w:rsid w:val="00511440"/>
    <w:rsid w:val="005119B1"/>
    <w:rsid w:val="0051273B"/>
    <w:rsid w:val="00512AF0"/>
    <w:rsid w:val="005154A4"/>
    <w:rsid w:val="005156FF"/>
    <w:rsid w:val="005159EA"/>
    <w:rsid w:val="00515A9E"/>
    <w:rsid w:val="00515BDF"/>
    <w:rsid w:val="00516154"/>
    <w:rsid w:val="00516FC1"/>
    <w:rsid w:val="00517F58"/>
    <w:rsid w:val="0052333E"/>
    <w:rsid w:val="0052393C"/>
    <w:rsid w:val="00527503"/>
    <w:rsid w:val="0052755D"/>
    <w:rsid w:val="00532C4A"/>
    <w:rsid w:val="00535E88"/>
    <w:rsid w:val="0054360C"/>
    <w:rsid w:val="0054378E"/>
    <w:rsid w:val="00544C2D"/>
    <w:rsid w:val="00546780"/>
    <w:rsid w:val="00546DF8"/>
    <w:rsid w:val="00547195"/>
    <w:rsid w:val="005515E3"/>
    <w:rsid w:val="00551940"/>
    <w:rsid w:val="00557282"/>
    <w:rsid w:val="00562899"/>
    <w:rsid w:val="00562D8C"/>
    <w:rsid w:val="005655F1"/>
    <w:rsid w:val="0056577F"/>
    <w:rsid w:val="005669B2"/>
    <w:rsid w:val="005677D1"/>
    <w:rsid w:val="00570CA8"/>
    <w:rsid w:val="0057188F"/>
    <w:rsid w:val="00572F2B"/>
    <w:rsid w:val="00573B07"/>
    <w:rsid w:val="00574962"/>
    <w:rsid w:val="005757F6"/>
    <w:rsid w:val="00577531"/>
    <w:rsid w:val="005805F4"/>
    <w:rsid w:val="00580A7F"/>
    <w:rsid w:val="00587761"/>
    <w:rsid w:val="005904DE"/>
    <w:rsid w:val="00594482"/>
    <w:rsid w:val="005A09FC"/>
    <w:rsid w:val="005A1B2E"/>
    <w:rsid w:val="005A2FA1"/>
    <w:rsid w:val="005A3591"/>
    <w:rsid w:val="005A6346"/>
    <w:rsid w:val="005A7925"/>
    <w:rsid w:val="005B510D"/>
    <w:rsid w:val="005B67EE"/>
    <w:rsid w:val="005B79FA"/>
    <w:rsid w:val="005C0065"/>
    <w:rsid w:val="005C05D5"/>
    <w:rsid w:val="005C062F"/>
    <w:rsid w:val="005C28C5"/>
    <w:rsid w:val="005C4C47"/>
    <w:rsid w:val="005C689E"/>
    <w:rsid w:val="005C7400"/>
    <w:rsid w:val="005D00FD"/>
    <w:rsid w:val="005D3AFF"/>
    <w:rsid w:val="005D4AE8"/>
    <w:rsid w:val="005D62D2"/>
    <w:rsid w:val="005E14CB"/>
    <w:rsid w:val="005E2C83"/>
    <w:rsid w:val="005F0541"/>
    <w:rsid w:val="005F135D"/>
    <w:rsid w:val="005F19F0"/>
    <w:rsid w:val="005F1CB3"/>
    <w:rsid w:val="005F3012"/>
    <w:rsid w:val="005F3020"/>
    <w:rsid w:val="005F3B09"/>
    <w:rsid w:val="005F4080"/>
    <w:rsid w:val="005F43F3"/>
    <w:rsid w:val="005F508B"/>
    <w:rsid w:val="005F79A4"/>
    <w:rsid w:val="006002A4"/>
    <w:rsid w:val="0060091E"/>
    <w:rsid w:val="00603430"/>
    <w:rsid w:val="00603849"/>
    <w:rsid w:val="00605D3E"/>
    <w:rsid w:val="006065D6"/>
    <w:rsid w:val="00610C8A"/>
    <w:rsid w:val="00611B19"/>
    <w:rsid w:val="0061229A"/>
    <w:rsid w:val="006126B7"/>
    <w:rsid w:val="00614ED9"/>
    <w:rsid w:val="00615579"/>
    <w:rsid w:val="006165AF"/>
    <w:rsid w:val="00617E73"/>
    <w:rsid w:val="0062211D"/>
    <w:rsid w:val="0062490F"/>
    <w:rsid w:val="006252D4"/>
    <w:rsid w:val="00625E62"/>
    <w:rsid w:val="00631A69"/>
    <w:rsid w:val="00633B08"/>
    <w:rsid w:val="00634E52"/>
    <w:rsid w:val="00635C77"/>
    <w:rsid w:val="006363C0"/>
    <w:rsid w:val="00636CB3"/>
    <w:rsid w:val="00640297"/>
    <w:rsid w:val="00640EEB"/>
    <w:rsid w:val="00641A9A"/>
    <w:rsid w:val="00644280"/>
    <w:rsid w:val="00644CCC"/>
    <w:rsid w:val="00647765"/>
    <w:rsid w:val="0064786E"/>
    <w:rsid w:val="00651477"/>
    <w:rsid w:val="00651566"/>
    <w:rsid w:val="00652434"/>
    <w:rsid w:val="006532E0"/>
    <w:rsid w:val="00654586"/>
    <w:rsid w:val="00654A32"/>
    <w:rsid w:val="00657C77"/>
    <w:rsid w:val="006620E3"/>
    <w:rsid w:val="00665F7D"/>
    <w:rsid w:val="00666C0C"/>
    <w:rsid w:val="0067020F"/>
    <w:rsid w:val="00672372"/>
    <w:rsid w:val="006725A8"/>
    <w:rsid w:val="00672A87"/>
    <w:rsid w:val="006733F2"/>
    <w:rsid w:val="00673E4B"/>
    <w:rsid w:val="00673E9C"/>
    <w:rsid w:val="00675D9C"/>
    <w:rsid w:val="00675EBB"/>
    <w:rsid w:val="00676392"/>
    <w:rsid w:val="006763CC"/>
    <w:rsid w:val="006803C9"/>
    <w:rsid w:val="00683077"/>
    <w:rsid w:val="00683EDB"/>
    <w:rsid w:val="00685233"/>
    <w:rsid w:val="0068582A"/>
    <w:rsid w:val="006865AA"/>
    <w:rsid w:val="00687113"/>
    <w:rsid w:val="00690775"/>
    <w:rsid w:val="006914D3"/>
    <w:rsid w:val="00693AB7"/>
    <w:rsid w:val="00694CBE"/>
    <w:rsid w:val="0069520C"/>
    <w:rsid w:val="006960E7"/>
    <w:rsid w:val="006961B0"/>
    <w:rsid w:val="006A15A2"/>
    <w:rsid w:val="006A2082"/>
    <w:rsid w:val="006A5759"/>
    <w:rsid w:val="006B0720"/>
    <w:rsid w:val="006B1145"/>
    <w:rsid w:val="006B165E"/>
    <w:rsid w:val="006B272F"/>
    <w:rsid w:val="006B433B"/>
    <w:rsid w:val="006B5842"/>
    <w:rsid w:val="006B5EC3"/>
    <w:rsid w:val="006B669C"/>
    <w:rsid w:val="006B6E92"/>
    <w:rsid w:val="006B70EE"/>
    <w:rsid w:val="006C05FC"/>
    <w:rsid w:val="006C17AE"/>
    <w:rsid w:val="006C265F"/>
    <w:rsid w:val="006C35CD"/>
    <w:rsid w:val="006C5188"/>
    <w:rsid w:val="006C6517"/>
    <w:rsid w:val="006C72BD"/>
    <w:rsid w:val="006D0499"/>
    <w:rsid w:val="006D109C"/>
    <w:rsid w:val="006D11EC"/>
    <w:rsid w:val="006D21A0"/>
    <w:rsid w:val="006D3669"/>
    <w:rsid w:val="006D52ED"/>
    <w:rsid w:val="006E221A"/>
    <w:rsid w:val="006E5551"/>
    <w:rsid w:val="006E79ED"/>
    <w:rsid w:val="006F04DA"/>
    <w:rsid w:val="006F148A"/>
    <w:rsid w:val="006F46F2"/>
    <w:rsid w:val="006F6022"/>
    <w:rsid w:val="00700158"/>
    <w:rsid w:val="00701EAB"/>
    <w:rsid w:val="00703F34"/>
    <w:rsid w:val="007068F0"/>
    <w:rsid w:val="0070697C"/>
    <w:rsid w:val="00707DDB"/>
    <w:rsid w:val="00711021"/>
    <w:rsid w:val="00712809"/>
    <w:rsid w:val="00716053"/>
    <w:rsid w:val="007171C9"/>
    <w:rsid w:val="0072043D"/>
    <w:rsid w:val="007205CE"/>
    <w:rsid w:val="007243E8"/>
    <w:rsid w:val="00724927"/>
    <w:rsid w:val="007259E3"/>
    <w:rsid w:val="00730770"/>
    <w:rsid w:val="00734BF6"/>
    <w:rsid w:val="00736D7E"/>
    <w:rsid w:val="00740015"/>
    <w:rsid w:val="00740831"/>
    <w:rsid w:val="00742479"/>
    <w:rsid w:val="00742572"/>
    <w:rsid w:val="00743346"/>
    <w:rsid w:val="00744990"/>
    <w:rsid w:val="00745851"/>
    <w:rsid w:val="007462D5"/>
    <w:rsid w:val="00747C76"/>
    <w:rsid w:val="0075474C"/>
    <w:rsid w:val="00756CF6"/>
    <w:rsid w:val="0076179B"/>
    <w:rsid w:val="00761D08"/>
    <w:rsid w:val="007655C3"/>
    <w:rsid w:val="007659BB"/>
    <w:rsid w:val="00767650"/>
    <w:rsid w:val="00767FE1"/>
    <w:rsid w:val="0077213C"/>
    <w:rsid w:val="00774C63"/>
    <w:rsid w:val="0078119D"/>
    <w:rsid w:val="00783A18"/>
    <w:rsid w:val="00783D0F"/>
    <w:rsid w:val="00785D84"/>
    <w:rsid w:val="00790A7E"/>
    <w:rsid w:val="00790BF9"/>
    <w:rsid w:val="00794489"/>
    <w:rsid w:val="0079756F"/>
    <w:rsid w:val="00797E51"/>
    <w:rsid w:val="007A00CA"/>
    <w:rsid w:val="007A156A"/>
    <w:rsid w:val="007A1DE1"/>
    <w:rsid w:val="007A26AE"/>
    <w:rsid w:val="007A30BD"/>
    <w:rsid w:val="007A6C95"/>
    <w:rsid w:val="007A71FE"/>
    <w:rsid w:val="007A7B47"/>
    <w:rsid w:val="007B093F"/>
    <w:rsid w:val="007B1747"/>
    <w:rsid w:val="007B2742"/>
    <w:rsid w:val="007B3038"/>
    <w:rsid w:val="007B3C66"/>
    <w:rsid w:val="007B4750"/>
    <w:rsid w:val="007C11DC"/>
    <w:rsid w:val="007C239D"/>
    <w:rsid w:val="007C3EFA"/>
    <w:rsid w:val="007C4ACE"/>
    <w:rsid w:val="007C67AA"/>
    <w:rsid w:val="007D3D8C"/>
    <w:rsid w:val="007D660A"/>
    <w:rsid w:val="007D78B4"/>
    <w:rsid w:val="007E0EA2"/>
    <w:rsid w:val="007E14D3"/>
    <w:rsid w:val="007E159B"/>
    <w:rsid w:val="007E1F8D"/>
    <w:rsid w:val="007E6F0D"/>
    <w:rsid w:val="007F0B3A"/>
    <w:rsid w:val="007F2E9C"/>
    <w:rsid w:val="007F3B27"/>
    <w:rsid w:val="00800169"/>
    <w:rsid w:val="00801121"/>
    <w:rsid w:val="00802B5D"/>
    <w:rsid w:val="00802ED7"/>
    <w:rsid w:val="00803D7F"/>
    <w:rsid w:val="00803E5D"/>
    <w:rsid w:val="008053FB"/>
    <w:rsid w:val="00811041"/>
    <w:rsid w:val="008113DB"/>
    <w:rsid w:val="00811990"/>
    <w:rsid w:val="008120D5"/>
    <w:rsid w:val="00813152"/>
    <w:rsid w:val="008132C1"/>
    <w:rsid w:val="008138B3"/>
    <w:rsid w:val="00814297"/>
    <w:rsid w:val="00817156"/>
    <w:rsid w:val="008211B6"/>
    <w:rsid w:val="00826589"/>
    <w:rsid w:val="0082680A"/>
    <w:rsid w:val="0083045B"/>
    <w:rsid w:val="00830AAA"/>
    <w:rsid w:val="00831B88"/>
    <w:rsid w:val="00833646"/>
    <w:rsid w:val="00833BDD"/>
    <w:rsid w:val="00836278"/>
    <w:rsid w:val="008414D9"/>
    <w:rsid w:val="008418DE"/>
    <w:rsid w:val="008429FF"/>
    <w:rsid w:val="00843946"/>
    <w:rsid w:val="00845D94"/>
    <w:rsid w:val="008472DE"/>
    <w:rsid w:val="008477CE"/>
    <w:rsid w:val="008501EC"/>
    <w:rsid w:val="0085058F"/>
    <w:rsid w:val="008511E2"/>
    <w:rsid w:val="00854BF1"/>
    <w:rsid w:val="008568E1"/>
    <w:rsid w:val="00860B22"/>
    <w:rsid w:val="008621C9"/>
    <w:rsid w:val="00863555"/>
    <w:rsid w:val="008656D1"/>
    <w:rsid w:val="008657B0"/>
    <w:rsid w:val="008664EB"/>
    <w:rsid w:val="00870A77"/>
    <w:rsid w:val="00870BDD"/>
    <w:rsid w:val="0087190E"/>
    <w:rsid w:val="00872871"/>
    <w:rsid w:val="00872EAA"/>
    <w:rsid w:val="00873126"/>
    <w:rsid w:val="00873D0E"/>
    <w:rsid w:val="008748C6"/>
    <w:rsid w:val="0087698D"/>
    <w:rsid w:val="008775C0"/>
    <w:rsid w:val="00880D95"/>
    <w:rsid w:val="00881ABB"/>
    <w:rsid w:val="00883D24"/>
    <w:rsid w:val="008850BE"/>
    <w:rsid w:val="0088653F"/>
    <w:rsid w:val="008872FF"/>
    <w:rsid w:val="00887A6C"/>
    <w:rsid w:val="008903CC"/>
    <w:rsid w:val="00892490"/>
    <w:rsid w:val="008941AB"/>
    <w:rsid w:val="008A057B"/>
    <w:rsid w:val="008A4B5E"/>
    <w:rsid w:val="008B1075"/>
    <w:rsid w:val="008B2B71"/>
    <w:rsid w:val="008B384E"/>
    <w:rsid w:val="008B4285"/>
    <w:rsid w:val="008B6017"/>
    <w:rsid w:val="008B703A"/>
    <w:rsid w:val="008C1FB9"/>
    <w:rsid w:val="008C4E5E"/>
    <w:rsid w:val="008C6252"/>
    <w:rsid w:val="008C6879"/>
    <w:rsid w:val="008D063D"/>
    <w:rsid w:val="008D2C9C"/>
    <w:rsid w:val="008D476A"/>
    <w:rsid w:val="008D4C42"/>
    <w:rsid w:val="008D5AFD"/>
    <w:rsid w:val="008D6A79"/>
    <w:rsid w:val="008D7AB5"/>
    <w:rsid w:val="008E0C1B"/>
    <w:rsid w:val="008E3DEF"/>
    <w:rsid w:val="008F0785"/>
    <w:rsid w:val="008F1E00"/>
    <w:rsid w:val="008F1E2E"/>
    <w:rsid w:val="008F2E39"/>
    <w:rsid w:val="008F3CC5"/>
    <w:rsid w:val="008F5E79"/>
    <w:rsid w:val="008F6EC1"/>
    <w:rsid w:val="009034C3"/>
    <w:rsid w:val="00904C97"/>
    <w:rsid w:val="009054B7"/>
    <w:rsid w:val="00910552"/>
    <w:rsid w:val="00911988"/>
    <w:rsid w:val="0091231C"/>
    <w:rsid w:val="009125CE"/>
    <w:rsid w:val="00920D70"/>
    <w:rsid w:val="00925251"/>
    <w:rsid w:val="00925BBA"/>
    <w:rsid w:val="00926A5B"/>
    <w:rsid w:val="00927F00"/>
    <w:rsid w:val="009300E3"/>
    <w:rsid w:val="009317B8"/>
    <w:rsid w:val="00933161"/>
    <w:rsid w:val="00935B75"/>
    <w:rsid w:val="00940BC2"/>
    <w:rsid w:val="00940D98"/>
    <w:rsid w:val="009422B4"/>
    <w:rsid w:val="00942DF9"/>
    <w:rsid w:val="00945015"/>
    <w:rsid w:val="00950681"/>
    <w:rsid w:val="0095111D"/>
    <w:rsid w:val="00954DD0"/>
    <w:rsid w:val="00957B19"/>
    <w:rsid w:val="00960350"/>
    <w:rsid w:val="00961DDC"/>
    <w:rsid w:val="00962C7C"/>
    <w:rsid w:val="009638AB"/>
    <w:rsid w:val="0096728A"/>
    <w:rsid w:val="0096740B"/>
    <w:rsid w:val="00970F67"/>
    <w:rsid w:val="00973320"/>
    <w:rsid w:val="0097347D"/>
    <w:rsid w:val="00973520"/>
    <w:rsid w:val="0097645D"/>
    <w:rsid w:val="009773E1"/>
    <w:rsid w:val="00980095"/>
    <w:rsid w:val="00980655"/>
    <w:rsid w:val="009806D1"/>
    <w:rsid w:val="00980C23"/>
    <w:rsid w:val="009866FE"/>
    <w:rsid w:val="00987ED2"/>
    <w:rsid w:val="009910C8"/>
    <w:rsid w:val="00992737"/>
    <w:rsid w:val="009951FD"/>
    <w:rsid w:val="0099667F"/>
    <w:rsid w:val="009A2FDF"/>
    <w:rsid w:val="009A52AA"/>
    <w:rsid w:val="009A68DE"/>
    <w:rsid w:val="009B0B34"/>
    <w:rsid w:val="009B17F7"/>
    <w:rsid w:val="009B1B8B"/>
    <w:rsid w:val="009B4824"/>
    <w:rsid w:val="009B4D74"/>
    <w:rsid w:val="009B5CB7"/>
    <w:rsid w:val="009B6FE1"/>
    <w:rsid w:val="009C3698"/>
    <w:rsid w:val="009C5FA3"/>
    <w:rsid w:val="009D0088"/>
    <w:rsid w:val="009D1785"/>
    <w:rsid w:val="009D19BD"/>
    <w:rsid w:val="009D35FD"/>
    <w:rsid w:val="009D3D95"/>
    <w:rsid w:val="009D442F"/>
    <w:rsid w:val="009D6ED3"/>
    <w:rsid w:val="009E05B1"/>
    <w:rsid w:val="009E15E5"/>
    <w:rsid w:val="009E203E"/>
    <w:rsid w:val="009E3FEB"/>
    <w:rsid w:val="009E4707"/>
    <w:rsid w:val="009E60B9"/>
    <w:rsid w:val="009F28B2"/>
    <w:rsid w:val="009F41A6"/>
    <w:rsid w:val="009F4AA2"/>
    <w:rsid w:val="009F6E09"/>
    <w:rsid w:val="00A03539"/>
    <w:rsid w:val="00A037FA"/>
    <w:rsid w:val="00A038A7"/>
    <w:rsid w:val="00A04178"/>
    <w:rsid w:val="00A04254"/>
    <w:rsid w:val="00A050FE"/>
    <w:rsid w:val="00A1030C"/>
    <w:rsid w:val="00A1055D"/>
    <w:rsid w:val="00A14FCB"/>
    <w:rsid w:val="00A15770"/>
    <w:rsid w:val="00A17E51"/>
    <w:rsid w:val="00A203B9"/>
    <w:rsid w:val="00A20B6D"/>
    <w:rsid w:val="00A225AB"/>
    <w:rsid w:val="00A234F8"/>
    <w:rsid w:val="00A23728"/>
    <w:rsid w:val="00A242BF"/>
    <w:rsid w:val="00A2662C"/>
    <w:rsid w:val="00A31EAC"/>
    <w:rsid w:val="00A3341F"/>
    <w:rsid w:val="00A3494D"/>
    <w:rsid w:val="00A37A10"/>
    <w:rsid w:val="00A40001"/>
    <w:rsid w:val="00A41758"/>
    <w:rsid w:val="00A4217C"/>
    <w:rsid w:val="00A43224"/>
    <w:rsid w:val="00A43A75"/>
    <w:rsid w:val="00A43BFF"/>
    <w:rsid w:val="00A44B93"/>
    <w:rsid w:val="00A44F1D"/>
    <w:rsid w:val="00A46CDB"/>
    <w:rsid w:val="00A50662"/>
    <w:rsid w:val="00A50C32"/>
    <w:rsid w:val="00A51555"/>
    <w:rsid w:val="00A517F0"/>
    <w:rsid w:val="00A52196"/>
    <w:rsid w:val="00A522FB"/>
    <w:rsid w:val="00A54DBB"/>
    <w:rsid w:val="00A560C5"/>
    <w:rsid w:val="00A6298A"/>
    <w:rsid w:val="00A63083"/>
    <w:rsid w:val="00A63F6D"/>
    <w:rsid w:val="00A642B4"/>
    <w:rsid w:val="00A64E3F"/>
    <w:rsid w:val="00A64F89"/>
    <w:rsid w:val="00A65E24"/>
    <w:rsid w:val="00A70BA6"/>
    <w:rsid w:val="00A73968"/>
    <w:rsid w:val="00A74954"/>
    <w:rsid w:val="00A774B5"/>
    <w:rsid w:val="00A82458"/>
    <w:rsid w:val="00A829C7"/>
    <w:rsid w:val="00A83ACD"/>
    <w:rsid w:val="00A83DCF"/>
    <w:rsid w:val="00A84A59"/>
    <w:rsid w:val="00A8745F"/>
    <w:rsid w:val="00A9341E"/>
    <w:rsid w:val="00A96DE5"/>
    <w:rsid w:val="00A96F37"/>
    <w:rsid w:val="00A97C49"/>
    <w:rsid w:val="00AA0370"/>
    <w:rsid w:val="00AA0528"/>
    <w:rsid w:val="00AA0534"/>
    <w:rsid w:val="00AA05D7"/>
    <w:rsid w:val="00AA0645"/>
    <w:rsid w:val="00AA1776"/>
    <w:rsid w:val="00AA3C66"/>
    <w:rsid w:val="00AA4898"/>
    <w:rsid w:val="00AA7865"/>
    <w:rsid w:val="00AB026C"/>
    <w:rsid w:val="00AB14AF"/>
    <w:rsid w:val="00AB35D4"/>
    <w:rsid w:val="00AB402B"/>
    <w:rsid w:val="00AB4728"/>
    <w:rsid w:val="00AB49CB"/>
    <w:rsid w:val="00AC0712"/>
    <w:rsid w:val="00AC1A16"/>
    <w:rsid w:val="00AC412C"/>
    <w:rsid w:val="00AC44AE"/>
    <w:rsid w:val="00AC49B0"/>
    <w:rsid w:val="00AC7484"/>
    <w:rsid w:val="00AD0D8D"/>
    <w:rsid w:val="00AD105D"/>
    <w:rsid w:val="00AD3AF9"/>
    <w:rsid w:val="00AD4736"/>
    <w:rsid w:val="00AD4D44"/>
    <w:rsid w:val="00AD4FC7"/>
    <w:rsid w:val="00AD5D41"/>
    <w:rsid w:val="00AD729C"/>
    <w:rsid w:val="00AE2B84"/>
    <w:rsid w:val="00AE3191"/>
    <w:rsid w:val="00AE4187"/>
    <w:rsid w:val="00AE430D"/>
    <w:rsid w:val="00AE58AC"/>
    <w:rsid w:val="00AF1749"/>
    <w:rsid w:val="00AF78C8"/>
    <w:rsid w:val="00B01CBA"/>
    <w:rsid w:val="00B01EEA"/>
    <w:rsid w:val="00B02251"/>
    <w:rsid w:val="00B053E8"/>
    <w:rsid w:val="00B137C0"/>
    <w:rsid w:val="00B13880"/>
    <w:rsid w:val="00B164AD"/>
    <w:rsid w:val="00B17AC3"/>
    <w:rsid w:val="00B17D14"/>
    <w:rsid w:val="00B20993"/>
    <w:rsid w:val="00B20B3E"/>
    <w:rsid w:val="00B20F76"/>
    <w:rsid w:val="00B21157"/>
    <w:rsid w:val="00B22B70"/>
    <w:rsid w:val="00B23C93"/>
    <w:rsid w:val="00B23D77"/>
    <w:rsid w:val="00B23E01"/>
    <w:rsid w:val="00B23E09"/>
    <w:rsid w:val="00B252DA"/>
    <w:rsid w:val="00B25BE0"/>
    <w:rsid w:val="00B271CF"/>
    <w:rsid w:val="00B3062E"/>
    <w:rsid w:val="00B31093"/>
    <w:rsid w:val="00B327C4"/>
    <w:rsid w:val="00B3362D"/>
    <w:rsid w:val="00B3371A"/>
    <w:rsid w:val="00B33CC6"/>
    <w:rsid w:val="00B34B80"/>
    <w:rsid w:val="00B35F46"/>
    <w:rsid w:val="00B3648F"/>
    <w:rsid w:val="00B36847"/>
    <w:rsid w:val="00B3779B"/>
    <w:rsid w:val="00B40E0F"/>
    <w:rsid w:val="00B427F3"/>
    <w:rsid w:val="00B503F5"/>
    <w:rsid w:val="00B514A7"/>
    <w:rsid w:val="00B52734"/>
    <w:rsid w:val="00B52DC1"/>
    <w:rsid w:val="00B53F89"/>
    <w:rsid w:val="00B552D0"/>
    <w:rsid w:val="00B555DB"/>
    <w:rsid w:val="00B57809"/>
    <w:rsid w:val="00B57855"/>
    <w:rsid w:val="00B637BB"/>
    <w:rsid w:val="00B63C57"/>
    <w:rsid w:val="00B64B05"/>
    <w:rsid w:val="00B65A12"/>
    <w:rsid w:val="00B6635F"/>
    <w:rsid w:val="00B66C14"/>
    <w:rsid w:val="00B678F1"/>
    <w:rsid w:val="00B724E8"/>
    <w:rsid w:val="00B73E4B"/>
    <w:rsid w:val="00B741BD"/>
    <w:rsid w:val="00B76B62"/>
    <w:rsid w:val="00B82F01"/>
    <w:rsid w:val="00B831D9"/>
    <w:rsid w:val="00B851FC"/>
    <w:rsid w:val="00B862AA"/>
    <w:rsid w:val="00B90A7D"/>
    <w:rsid w:val="00B92474"/>
    <w:rsid w:val="00B9300F"/>
    <w:rsid w:val="00B97386"/>
    <w:rsid w:val="00BA1902"/>
    <w:rsid w:val="00BA57AD"/>
    <w:rsid w:val="00BA73D0"/>
    <w:rsid w:val="00BA7642"/>
    <w:rsid w:val="00BB0AE9"/>
    <w:rsid w:val="00BC44AB"/>
    <w:rsid w:val="00BD06AB"/>
    <w:rsid w:val="00BD0D92"/>
    <w:rsid w:val="00BD0E41"/>
    <w:rsid w:val="00BD1F41"/>
    <w:rsid w:val="00BD250C"/>
    <w:rsid w:val="00BD5424"/>
    <w:rsid w:val="00BE2D2E"/>
    <w:rsid w:val="00BE33E3"/>
    <w:rsid w:val="00BF1BAC"/>
    <w:rsid w:val="00BF4A42"/>
    <w:rsid w:val="00BF5514"/>
    <w:rsid w:val="00BF77B1"/>
    <w:rsid w:val="00C01568"/>
    <w:rsid w:val="00C01C2F"/>
    <w:rsid w:val="00C01FCD"/>
    <w:rsid w:val="00C0278D"/>
    <w:rsid w:val="00C02813"/>
    <w:rsid w:val="00C03C76"/>
    <w:rsid w:val="00C05CE8"/>
    <w:rsid w:val="00C06438"/>
    <w:rsid w:val="00C110AE"/>
    <w:rsid w:val="00C14F92"/>
    <w:rsid w:val="00C15209"/>
    <w:rsid w:val="00C1546A"/>
    <w:rsid w:val="00C21D80"/>
    <w:rsid w:val="00C224E7"/>
    <w:rsid w:val="00C2293E"/>
    <w:rsid w:val="00C23B23"/>
    <w:rsid w:val="00C24FAD"/>
    <w:rsid w:val="00C25515"/>
    <w:rsid w:val="00C255EA"/>
    <w:rsid w:val="00C25707"/>
    <w:rsid w:val="00C261D4"/>
    <w:rsid w:val="00C307ED"/>
    <w:rsid w:val="00C30A23"/>
    <w:rsid w:val="00C3264B"/>
    <w:rsid w:val="00C35EA4"/>
    <w:rsid w:val="00C4221D"/>
    <w:rsid w:val="00C42FE9"/>
    <w:rsid w:val="00C43DCF"/>
    <w:rsid w:val="00C45AF1"/>
    <w:rsid w:val="00C45BB4"/>
    <w:rsid w:val="00C46349"/>
    <w:rsid w:val="00C467D8"/>
    <w:rsid w:val="00C50558"/>
    <w:rsid w:val="00C51DEB"/>
    <w:rsid w:val="00C53D26"/>
    <w:rsid w:val="00C54625"/>
    <w:rsid w:val="00C5485C"/>
    <w:rsid w:val="00C549E6"/>
    <w:rsid w:val="00C554BB"/>
    <w:rsid w:val="00C57374"/>
    <w:rsid w:val="00C6105F"/>
    <w:rsid w:val="00C6715F"/>
    <w:rsid w:val="00C73322"/>
    <w:rsid w:val="00C802F2"/>
    <w:rsid w:val="00C80DF0"/>
    <w:rsid w:val="00C8482C"/>
    <w:rsid w:val="00C85A4F"/>
    <w:rsid w:val="00C87CE5"/>
    <w:rsid w:val="00C87EE9"/>
    <w:rsid w:val="00C917E8"/>
    <w:rsid w:val="00C91D31"/>
    <w:rsid w:val="00C96E67"/>
    <w:rsid w:val="00CA2CDE"/>
    <w:rsid w:val="00CA3C0E"/>
    <w:rsid w:val="00CA4736"/>
    <w:rsid w:val="00CA48BC"/>
    <w:rsid w:val="00CA4920"/>
    <w:rsid w:val="00CB00A8"/>
    <w:rsid w:val="00CB148D"/>
    <w:rsid w:val="00CB3D59"/>
    <w:rsid w:val="00CB5131"/>
    <w:rsid w:val="00CB62A3"/>
    <w:rsid w:val="00CB63AD"/>
    <w:rsid w:val="00CB78F9"/>
    <w:rsid w:val="00CB7B1A"/>
    <w:rsid w:val="00CC2CAA"/>
    <w:rsid w:val="00CC3151"/>
    <w:rsid w:val="00CC540C"/>
    <w:rsid w:val="00CC5522"/>
    <w:rsid w:val="00CC5A34"/>
    <w:rsid w:val="00CC77F5"/>
    <w:rsid w:val="00CC78E9"/>
    <w:rsid w:val="00CD3DBE"/>
    <w:rsid w:val="00CD42D8"/>
    <w:rsid w:val="00CD4D3D"/>
    <w:rsid w:val="00CD6F14"/>
    <w:rsid w:val="00CD7AAC"/>
    <w:rsid w:val="00CE05BB"/>
    <w:rsid w:val="00CE2C72"/>
    <w:rsid w:val="00CE6212"/>
    <w:rsid w:val="00CF2152"/>
    <w:rsid w:val="00CF3DF5"/>
    <w:rsid w:val="00D02191"/>
    <w:rsid w:val="00D02E41"/>
    <w:rsid w:val="00D06685"/>
    <w:rsid w:val="00D1448C"/>
    <w:rsid w:val="00D14A5E"/>
    <w:rsid w:val="00D1505F"/>
    <w:rsid w:val="00D16C90"/>
    <w:rsid w:val="00D20651"/>
    <w:rsid w:val="00D212E4"/>
    <w:rsid w:val="00D21C0C"/>
    <w:rsid w:val="00D24903"/>
    <w:rsid w:val="00D25A3F"/>
    <w:rsid w:val="00D326A9"/>
    <w:rsid w:val="00D32C2B"/>
    <w:rsid w:val="00D36781"/>
    <w:rsid w:val="00D379E4"/>
    <w:rsid w:val="00D41879"/>
    <w:rsid w:val="00D41D2D"/>
    <w:rsid w:val="00D41DEB"/>
    <w:rsid w:val="00D427D0"/>
    <w:rsid w:val="00D445BF"/>
    <w:rsid w:val="00D44A92"/>
    <w:rsid w:val="00D452F4"/>
    <w:rsid w:val="00D457E6"/>
    <w:rsid w:val="00D51B5D"/>
    <w:rsid w:val="00D5257A"/>
    <w:rsid w:val="00D54F59"/>
    <w:rsid w:val="00D54F66"/>
    <w:rsid w:val="00D55A38"/>
    <w:rsid w:val="00D55F8D"/>
    <w:rsid w:val="00D57965"/>
    <w:rsid w:val="00D57AC9"/>
    <w:rsid w:val="00D602A2"/>
    <w:rsid w:val="00D609E9"/>
    <w:rsid w:val="00D61527"/>
    <w:rsid w:val="00D62A76"/>
    <w:rsid w:val="00D62B49"/>
    <w:rsid w:val="00D64607"/>
    <w:rsid w:val="00D64D8D"/>
    <w:rsid w:val="00D722B5"/>
    <w:rsid w:val="00D72EDC"/>
    <w:rsid w:val="00D743C4"/>
    <w:rsid w:val="00D74A04"/>
    <w:rsid w:val="00D74D25"/>
    <w:rsid w:val="00D7518E"/>
    <w:rsid w:val="00D80143"/>
    <w:rsid w:val="00D81A6E"/>
    <w:rsid w:val="00D81E89"/>
    <w:rsid w:val="00D82538"/>
    <w:rsid w:val="00D83580"/>
    <w:rsid w:val="00D84177"/>
    <w:rsid w:val="00D850BD"/>
    <w:rsid w:val="00D85881"/>
    <w:rsid w:val="00D8604B"/>
    <w:rsid w:val="00D86629"/>
    <w:rsid w:val="00D92B13"/>
    <w:rsid w:val="00D934EB"/>
    <w:rsid w:val="00D966D6"/>
    <w:rsid w:val="00D96CB1"/>
    <w:rsid w:val="00D9749F"/>
    <w:rsid w:val="00DA029D"/>
    <w:rsid w:val="00DA63CD"/>
    <w:rsid w:val="00DB56BB"/>
    <w:rsid w:val="00DB57BF"/>
    <w:rsid w:val="00DB6286"/>
    <w:rsid w:val="00DC3128"/>
    <w:rsid w:val="00DC3289"/>
    <w:rsid w:val="00DC6EA2"/>
    <w:rsid w:val="00DC7378"/>
    <w:rsid w:val="00DC7F77"/>
    <w:rsid w:val="00DD0CE8"/>
    <w:rsid w:val="00DD0D5A"/>
    <w:rsid w:val="00DD2BEE"/>
    <w:rsid w:val="00DD2D3E"/>
    <w:rsid w:val="00DE2010"/>
    <w:rsid w:val="00DE6047"/>
    <w:rsid w:val="00DE61C0"/>
    <w:rsid w:val="00DF0F53"/>
    <w:rsid w:val="00DF30FC"/>
    <w:rsid w:val="00DF644D"/>
    <w:rsid w:val="00DF7C38"/>
    <w:rsid w:val="00E05521"/>
    <w:rsid w:val="00E113D8"/>
    <w:rsid w:val="00E12768"/>
    <w:rsid w:val="00E202B4"/>
    <w:rsid w:val="00E207FD"/>
    <w:rsid w:val="00E228FB"/>
    <w:rsid w:val="00E22D42"/>
    <w:rsid w:val="00E24088"/>
    <w:rsid w:val="00E31E6B"/>
    <w:rsid w:val="00E34796"/>
    <w:rsid w:val="00E347EA"/>
    <w:rsid w:val="00E36C28"/>
    <w:rsid w:val="00E4088E"/>
    <w:rsid w:val="00E42563"/>
    <w:rsid w:val="00E43422"/>
    <w:rsid w:val="00E466CC"/>
    <w:rsid w:val="00E50302"/>
    <w:rsid w:val="00E5373E"/>
    <w:rsid w:val="00E549CF"/>
    <w:rsid w:val="00E54B4E"/>
    <w:rsid w:val="00E54D92"/>
    <w:rsid w:val="00E57EE3"/>
    <w:rsid w:val="00E62889"/>
    <w:rsid w:val="00E64870"/>
    <w:rsid w:val="00E65B7A"/>
    <w:rsid w:val="00E6685F"/>
    <w:rsid w:val="00E671F8"/>
    <w:rsid w:val="00E67E3B"/>
    <w:rsid w:val="00E7117A"/>
    <w:rsid w:val="00E71A9D"/>
    <w:rsid w:val="00E72FAC"/>
    <w:rsid w:val="00E732AE"/>
    <w:rsid w:val="00E74903"/>
    <w:rsid w:val="00E74F01"/>
    <w:rsid w:val="00E772B9"/>
    <w:rsid w:val="00E836B7"/>
    <w:rsid w:val="00E83836"/>
    <w:rsid w:val="00E9156A"/>
    <w:rsid w:val="00E91A43"/>
    <w:rsid w:val="00E92C22"/>
    <w:rsid w:val="00E9316B"/>
    <w:rsid w:val="00E94964"/>
    <w:rsid w:val="00EA1A60"/>
    <w:rsid w:val="00EA4063"/>
    <w:rsid w:val="00EA45FC"/>
    <w:rsid w:val="00EA53A0"/>
    <w:rsid w:val="00EA6315"/>
    <w:rsid w:val="00EA7ABF"/>
    <w:rsid w:val="00EB13C6"/>
    <w:rsid w:val="00EB7329"/>
    <w:rsid w:val="00EC265C"/>
    <w:rsid w:val="00EC4C15"/>
    <w:rsid w:val="00EC57E9"/>
    <w:rsid w:val="00EC626D"/>
    <w:rsid w:val="00ED2CDC"/>
    <w:rsid w:val="00ED50BC"/>
    <w:rsid w:val="00ED73B6"/>
    <w:rsid w:val="00EE08CA"/>
    <w:rsid w:val="00EE5DC4"/>
    <w:rsid w:val="00EE6501"/>
    <w:rsid w:val="00EE68EB"/>
    <w:rsid w:val="00EE7A8C"/>
    <w:rsid w:val="00EF4708"/>
    <w:rsid w:val="00EF5212"/>
    <w:rsid w:val="00EF6EFB"/>
    <w:rsid w:val="00F018B4"/>
    <w:rsid w:val="00F078E5"/>
    <w:rsid w:val="00F12B42"/>
    <w:rsid w:val="00F12B8F"/>
    <w:rsid w:val="00F17334"/>
    <w:rsid w:val="00F2436C"/>
    <w:rsid w:val="00F247CA"/>
    <w:rsid w:val="00F24E10"/>
    <w:rsid w:val="00F2573E"/>
    <w:rsid w:val="00F31B9C"/>
    <w:rsid w:val="00F32B7E"/>
    <w:rsid w:val="00F32BB3"/>
    <w:rsid w:val="00F3337E"/>
    <w:rsid w:val="00F33432"/>
    <w:rsid w:val="00F35C90"/>
    <w:rsid w:val="00F37266"/>
    <w:rsid w:val="00F401FE"/>
    <w:rsid w:val="00F419D4"/>
    <w:rsid w:val="00F4462B"/>
    <w:rsid w:val="00F458A4"/>
    <w:rsid w:val="00F459FD"/>
    <w:rsid w:val="00F45AD9"/>
    <w:rsid w:val="00F47D86"/>
    <w:rsid w:val="00F5016E"/>
    <w:rsid w:val="00F5147D"/>
    <w:rsid w:val="00F52D90"/>
    <w:rsid w:val="00F563BC"/>
    <w:rsid w:val="00F579D7"/>
    <w:rsid w:val="00F60990"/>
    <w:rsid w:val="00F62E62"/>
    <w:rsid w:val="00F632B2"/>
    <w:rsid w:val="00F639FF"/>
    <w:rsid w:val="00F64890"/>
    <w:rsid w:val="00F6538F"/>
    <w:rsid w:val="00F66FF7"/>
    <w:rsid w:val="00F70DBE"/>
    <w:rsid w:val="00F70F57"/>
    <w:rsid w:val="00F72461"/>
    <w:rsid w:val="00F7343F"/>
    <w:rsid w:val="00F748E9"/>
    <w:rsid w:val="00F77B21"/>
    <w:rsid w:val="00F77D20"/>
    <w:rsid w:val="00F825AD"/>
    <w:rsid w:val="00F83757"/>
    <w:rsid w:val="00F85178"/>
    <w:rsid w:val="00F851F7"/>
    <w:rsid w:val="00F85CF7"/>
    <w:rsid w:val="00F86F5C"/>
    <w:rsid w:val="00F916FE"/>
    <w:rsid w:val="00F9328A"/>
    <w:rsid w:val="00F94A69"/>
    <w:rsid w:val="00F960D0"/>
    <w:rsid w:val="00FA4EE8"/>
    <w:rsid w:val="00FB46C9"/>
    <w:rsid w:val="00FB57D2"/>
    <w:rsid w:val="00FB615A"/>
    <w:rsid w:val="00FC34C6"/>
    <w:rsid w:val="00FC5561"/>
    <w:rsid w:val="00FC7487"/>
    <w:rsid w:val="00FD2CE7"/>
    <w:rsid w:val="00FD2D73"/>
    <w:rsid w:val="00FD38F0"/>
    <w:rsid w:val="00FD6F36"/>
    <w:rsid w:val="00FE1796"/>
    <w:rsid w:val="00FE2702"/>
    <w:rsid w:val="00FE4C01"/>
    <w:rsid w:val="00FF0CF2"/>
    <w:rsid w:val="00FF19C2"/>
    <w:rsid w:val="00FF2C71"/>
    <w:rsid w:val="00FF39CA"/>
    <w:rsid w:val="00FF4CDA"/>
    <w:rsid w:val="00FF4DB2"/>
    <w:rsid w:val="00FF6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E0B22"/>
  <w15:docId w15:val="{EAD754F1-F964-44CE-A742-8516C1F4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locked="1" w:uiPriority="39"/>
    <w:lsdException w:name="toc 3" w:locked="1" w:uiPriority="39"/>
    <w:lsdException w:name="toc 4" w:locked="1" w:uiPriority="0"/>
    <w:lsdException w:name="toc 5" w:locked="1" w:uiPriority="39"/>
    <w:lsdException w:name="toc 6" w:locked="1" w:uiPriority="39"/>
    <w:lsdException w:name="toc 7" w:locked="1" w:uiPriority="39"/>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372"/>
    <w:pPr>
      <w:tabs>
        <w:tab w:val="left" w:pos="0"/>
      </w:tabs>
    </w:pPr>
    <w:rPr>
      <w:sz w:val="24"/>
      <w:szCs w:val="20"/>
      <w:lang w:eastAsia="en-US"/>
    </w:rPr>
  </w:style>
  <w:style w:type="paragraph" w:styleId="Heading1">
    <w:name w:val="heading 1"/>
    <w:basedOn w:val="Normal"/>
    <w:next w:val="Normal"/>
    <w:link w:val="Heading1Char"/>
    <w:qFormat/>
    <w:rsid w:val="00672372"/>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672372"/>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72372"/>
    <w:pPr>
      <w:keepNext/>
      <w:spacing w:before="140"/>
      <w:outlineLvl w:val="2"/>
    </w:pPr>
    <w:rPr>
      <w:b/>
    </w:rPr>
  </w:style>
  <w:style w:type="paragraph" w:styleId="Heading4">
    <w:name w:val="heading 4"/>
    <w:basedOn w:val="Normal"/>
    <w:next w:val="Normal"/>
    <w:link w:val="Heading4Char"/>
    <w:qFormat/>
    <w:rsid w:val="00672372"/>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9"/>
    <w:qFormat/>
    <w:rsid w:val="00774C63"/>
    <w:pPr>
      <w:numPr>
        <w:ilvl w:val="4"/>
        <w:numId w:val="1"/>
      </w:numPr>
      <w:spacing w:before="240" w:after="60"/>
      <w:outlineLvl w:val="4"/>
    </w:pPr>
    <w:rPr>
      <w:sz w:val="22"/>
    </w:rPr>
  </w:style>
  <w:style w:type="paragraph" w:styleId="Heading6">
    <w:name w:val="heading 6"/>
    <w:basedOn w:val="Normal"/>
    <w:next w:val="Normal"/>
    <w:link w:val="Heading6Char"/>
    <w:uiPriority w:val="99"/>
    <w:qFormat/>
    <w:rsid w:val="00774C63"/>
    <w:pPr>
      <w:numPr>
        <w:ilvl w:val="5"/>
        <w:numId w:val="1"/>
      </w:numPr>
      <w:spacing w:before="240" w:after="60"/>
      <w:outlineLvl w:val="5"/>
    </w:pPr>
    <w:rPr>
      <w:i/>
      <w:sz w:val="22"/>
    </w:rPr>
  </w:style>
  <w:style w:type="paragraph" w:styleId="Heading7">
    <w:name w:val="heading 7"/>
    <w:basedOn w:val="Normal"/>
    <w:next w:val="Normal"/>
    <w:link w:val="Heading7Char"/>
    <w:uiPriority w:val="99"/>
    <w:qFormat/>
    <w:rsid w:val="00774C63"/>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9"/>
    <w:qFormat/>
    <w:rsid w:val="00774C63"/>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9"/>
    <w:qFormat/>
    <w:rsid w:val="00774C63"/>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D1F"/>
    <w:rPr>
      <w:rFonts w:ascii="Arial" w:hAnsi="Arial"/>
      <w:b/>
      <w:kern w:val="28"/>
      <w:sz w:val="36"/>
      <w:szCs w:val="20"/>
      <w:lang w:eastAsia="en-US"/>
    </w:rPr>
  </w:style>
  <w:style w:type="character" w:customStyle="1" w:styleId="Heading2Char">
    <w:name w:val="Heading 2 Char"/>
    <w:aliases w:val="H2 Char,h2 Char"/>
    <w:basedOn w:val="DefaultParagraphFont"/>
    <w:link w:val="Heading2"/>
    <w:rsid w:val="00645D1F"/>
    <w:rPr>
      <w:rFonts w:ascii="Arial" w:hAnsi="Arial" w:cs="Arial"/>
      <w:b/>
      <w:bCs/>
      <w:iCs/>
      <w:sz w:val="28"/>
      <w:szCs w:val="28"/>
      <w:shd w:val="clear" w:color="auto" w:fill="E0E0E0"/>
      <w:lang w:eastAsia="en-US"/>
    </w:rPr>
  </w:style>
  <w:style w:type="character" w:customStyle="1" w:styleId="Heading3Char">
    <w:name w:val="Heading 3 Char"/>
    <w:aliases w:val="h3 Char,sec Char"/>
    <w:basedOn w:val="DefaultParagraphFont"/>
    <w:link w:val="Heading3"/>
    <w:rsid w:val="00672372"/>
    <w:rPr>
      <w:b/>
      <w:sz w:val="24"/>
      <w:szCs w:val="20"/>
      <w:lang w:eastAsia="en-US"/>
    </w:rPr>
  </w:style>
  <w:style w:type="character" w:customStyle="1" w:styleId="Heading4Char">
    <w:name w:val="Heading 4 Char"/>
    <w:basedOn w:val="DefaultParagraphFont"/>
    <w:link w:val="Heading4"/>
    <w:rsid w:val="00645D1F"/>
    <w:rPr>
      <w:rFonts w:ascii="Arial" w:hAnsi="Arial"/>
      <w:b/>
      <w:bCs/>
      <w:szCs w:val="28"/>
      <w:lang w:eastAsia="en-US"/>
    </w:rPr>
  </w:style>
  <w:style w:type="character" w:customStyle="1" w:styleId="Heading5Char">
    <w:name w:val="Heading 5 Char"/>
    <w:basedOn w:val="DefaultParagraphFont"/>
    <w:link w:val="Heading5"/>
    <w:uiPriority w:val="99"/>
    <w:rsid w:val="00645D1F"/>
    <w:rPr>
      <w:szCs w:val="20"/>
      <w:lang w:eastAsia="en-US"/>
    </w:rPr>
  </w:style>
  <w:style w:type="character" w:customStyle="1" w:styleId="Heading6Char">
    <w:name w:val="Heading 6 Char"/>
    <w:basedOn w:val="DefaultParagraphFont"/>
    <w:link w:val="Heading6"/>
    <w:uiPriority w:val="99"/>
    <w:rsid w:val="00645D1F"/>
    <w:rPr>
      <w:i/>
      <w:szCs w:val="20"/>
      <w:lang w:eastAsia="en-US"/>
    </w:rPr>
  </w:style>
  <w:style w:type="character" w:customStyle="1" w:styleId="Heading7Char">
    <w:name w:val="Heading 7 Char"/>
    <w:basedOn w:val="DefaultParagraphFont"/>
    <w:link w:val="Heading7"/>
    <w:uiPriority w:val="99"/>
    <w:rsid w:val="00645D1F"/>
    <w:rPr>
      <w:rFonts w:ascii="Arial" w:hAnsi="Arial"/>
      <w:sz w:val="20"/>
      <w:szCs w:val="20"/>
      <w:lang w:eastAsia="en-US"/>
    </w:rPr>
  </w:style>
  <w:style w:type="character" w:customStyle="1" w:styleId="Heading8Char">
    <w:name w:val="Heading 8 Char"/>
    <w:basedOn w:val="DefaultParagraphFont"/>
    <w:link w:val="Heading8"/>
    <w:uiPriority w:val="99"/>
    <w:rsid w:val="00645D1F"/>
    <w:rPr>
      <w:rFonts w:ascii="Arial" w:hAnsi="Arial"/>
      <w:i/>
      <w:sz w:val="20"/>
      <w:szCs w:val="20"/>
      <w:lang w:eastAsia="en-US"/>
    </w:rPr>
  </w:style>
  <w:style w:type="character" w:customStyle="1" w:styleId="Heading9Char">
    <w:name w:val="Heading 9 Char"/>
    <w:basedOn w:val="DefaultParagraphFont"/>
    <w:link w:val="Heading9"/>
    <w:uiPriority w:val="99"/>
    <w:rsid w:val="00645D1F"/>
    <w:rPr>
      <w:rFonts w:ascii="Arial" w:hAnsi="Arial"/>
      <w:b/>
      <w:i/>
      <w:sz w:val="18"/>
      <w:szCs w:val="20"/>
      <w:lang w:eastAsia="en-US"/>
    </w:rPr>
  </w:style>
  <w:style w:type="paragraph" w:customStyle="1" w:styleId="Norm-5pt">
    <w:name w:val="Norm-5pt"/>
    <w:basedOn w:val="Normal"/>
    <w:rsid w:val="00672372"/>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72372"/>
  </w:style>
  <w:style w:type="paragraph" w:customStyle="1" w:styleId="00ClientCover">
    <w:name w:val="00ClientCover"/>
    <w:basedOn w:val="Normal"/>
    <w:rsid w:val="00672372"/>
  </w:style>
  <w:style w:type="paragraph" w:customStyle="1" w:styleId="02Text">
    <w:name w:val="02Text"/>
    <w:basedOn w:val="Normal"/>
    <w:rsid w:val="00672372"/>
  </w:style>
  <w:style w:type="paragraph" w:customStyle="1" w:styleId="BillBasic">
    <w:name w:val="BillBasic"/>
    <w:link w:val="BillBasicChar"/>
    <w:rsid w:val="00672372"/>
    <w:pPr>
      <w:spacing w:before="140"/>
      <w:jc w:val="both"/>
    </w:pPr>
    <w:rPr>
      <w:sz w:val="24"/>
      <w:szCs w:val="20"/>
      <w:lang w:eastAsia="en-US"/>
    </w:rPr>
  </w:style>
  <w:style w:type="paragraph" w:styleId="Header">
    <w:name w:val="header"/>
    <w:basedOn w:val="Normal"/>
    <w:link w:val="HeaderChar"/>
    <w:rsid w:val="00672372"/>
    <w:pPr>
      <w:tabs>
        <w:tab w:val="center" w:pos="4153"/>
        <w:tab w:val="right" w:pos="8306"/>
      </w:tabs>
    </w:pPr>
  </w:style>
  <w:style w:type="character" w:customStyle="1" w:styleId="HeaderChar">
    <w:name w:val="Header Char"/>
    <w:basedOn w:val="DefaultParagraphFont"/>
    <w:link w:val="Header"/>
    <w:locked/>
    <w:rsid w:val="00D24903"/>
    <w:rPr>
      <w:sz w:val="24"/>
      <w:szCs w:val="20"/>
      <w:lang w:eastAsia="en-US"/>
    </w:rPr>
  </w:style>
  <w:style w:type="paragraph" w:styleId="Footer">
    <w:name w:val="footer"/>
    <w:basedOn w:val="Normal"/>
    <w:link w:val="FooterChar"/>
    <w:rsid w:val="00672372"/>
    <w:pPr>
      <w:spacing w:before="120" w:line="240" w:lineRule="exact"/>
    </w:pPr>
    <w:rPr>
      <w:rFonts w:ascii="Arial" w:hAnsi="Arial"/>
      <w:sz w:val="18"/>
    </w:rPr>
  </w:style>
  <w:style w:type="character" w:customStyle="1" w:styleId="FooterChar">
    <w:name w:val="Footer Char"/>
    <w:basedOn w:val="DefaultParagraphFont"/>
    <w:link w:val="Footer"/>
    <w:locked/>
    <w:rsid w:val="00672372"/>
    <w:rPr>
      <w:rFonts w:ascii="Arial" w:hAnsi="Arial"/>
      <w:sz w:val="18"/>
      <w:szCs w:val="20"/>
      <w:lang w:eastAsia="en-US"/>
    </w:rPr>
  </w:style>
  <w:style w:type="paragraph" w:customStyle="1" w:styleId="Billname">
    <w:name w:val="Billname"/>
    <w:basedOn w:val="Normal"/>
    <w:rsid w:val="00672372"/>
    <w:pPr>
      <w:spacing w:before="1220"/>
    </w:pPr>
    <w:rPr>
      <w:rFonts w:ascii="Arial" w:hAnsi="Arial"/>
      <w:b/>
      <w:sz w:val="40"/>
    </w:rPr>
  </w:style>
  <w:style w:type="paragraph" w:customStyle="1" w:styleId="BillBasicHeading">
    <w:name w:val="BillBasicHeading"/>
    <w:basedOn w:val="BillBasic"/>
    <w:rsid w:val="00672372"/>
    <w:pPr>
      <w:keepNext/>
      <w:tabs>
        <w:tab w:val="left" w:pos="2600"/>
      </w:tabs>
      <w:jc w:val="left"/>
    </w:pPr>
    <w:rPr>
      <w:rFonts w:ascii="Arial" w:hAnsi="Arial"/>
      <w:b/>
    </w:rPr>
  </w:style>
  <w:style w:type="paragraph" w:customStyle="1" w:styleId="EnactingWordsRules">
    <w:name w:val="EnactingWordsRules"/>
    <w:basedOn w:val="EnactingWords"/>
    <w:rsid w:val="00672372"/>
    <w:pPr>
      <w:spacing w:before="240"/>
    </w:pPr>
  </w:style>
  <w:style w:type="paragraph" w:customStyle="1" w:styleId="EnactingWords">
    <w:name w:val="EnactingWords"/>
    <w:basedOn w:val="BillBasic"/>
    <w:rsid w:val="00672372"/>
    <w:pPr>
      <w:spacing w:before="120"/>
    </w:pPr>
  </w:style>
  <w:style w:type="paragraph" w:customStyle="1" w:styleId="BillCrest">
    <w:name w:val="Bill Crest"/>
    <w:basedOn w:val="Normal"/>
    <w:next w:val="Normal"/>
    <w:rsid w:val="00672372"/>
    <w:pPr>
      <w:tabs>
        <w:tab w:val="center" w:pos="3160"/>
      </w:tabs>
      <w:spacing w:after="60"/>
    </w:pPr>
    <w:rPr>
      <w:sz w:val="216"/>
    </w:rPr>
  </w:style>
  <w:style w:type="paragraph" w:customStyle="1" w:styleId="Amain">
    <w:name w:val="A main"/>
    <w:basedOn w:val="BillBasic"/>
    <w:rsid w:val="00672372"/>
    <w:pPr>
      <w:tabs>
        <w:tab w:val="right" w:pos="900"/>
        <w:tab w:val="left" w:pos="1100"/>
      </w:tabs>
      <w:ind w:left="1100" w:hanging="1100"/>
      <w:outlineLvl w:val="5"/>
    </w:pPr>
  </w:style>
  <w:style w:type="paragraph" w:customStyle="1" w:styleId="Amainreturn">
    <w:name w:val="A main return"/>
    <w:basedOn w:val="BillBasic"/>
    <w:link w:val="AmainreturnChar"/>
    <w:rsid w:val="00672372"/>
    <w:pPr>
      <w:ind w:left="1100"/>
    </w:pPr>
  </w:style>
  <w:style w:type="paragraph" w:customStyle="1" w:styleId="Apara">
    <w:name w:val="A para"/>
    <w:basedOn w:val="BillBasic"/>
    <w:rsid w:val="00672372"/>
    <w:pPr>
      <w:tabs>
        <w:tab w:val="right" w:pos="1400"/>
        <w:tab w:val="left" w:pos="1600"/>
      </w:tabs>
      <w:ind w:left="1600" w:hanging="1600"/>
      <w:outlineLvl w:val="6"/>
    </w:pPr>
  </w:style>
  <w:style w:type="paragraph" w:customStyle="1" w:styleId="Asubpara">
    <w:name w:val="A subpara"/>
    <w:basedOn w:val="BillBasic"/>
    <w:rsid w:val="00672372"/>
    <w:pPr>
      <w:tabs>
        <w:tab w:val="right" w:pos="1900"/>
        <w:tab w:val="left" w:pos="2100"/>
      </w:tabs>
      <w:ind w:left="2100" w:hanging="2100"/>
      <w:outlineLvl w:val="7"/>
    </w:pPr>
  </w:style>
  <w:style w:type="paragraph" w:customStyle="1" w:styleId="Asubsubpara">
    <w:name w:val="A subsubpara"/>
    <w:basedOn w:val="BillBasic"/>
    <w:rsid w:val="00672372"/>
    <w:pPr>
      <w:tabs>
        <w:tab w:val="right" w:pos="2400"/>
        <w:tab w:val="left" w:pos="2600"/>
      </w:tabs>
      <w:ind w:left="2600" w:hanging="2600"/>
      <w:outlineLvl w:val="8"/>
    </w:pPr>
  </w:style>
  <w:style w:type="paragraph" w:customStyle="1" w:styleId="aDef">
    <w:name w:val="aDef"/>
    <w:basedOn w:val="BillBasic"/>
    <w:link w:val="aDefChar"/>
    <w:rsid w:val="00672372"/>
    <w:pPr>
      <w:ind w:left="1100"/>
    </w:pPr>
  </w:style>
  <w:style w:type="paragraph" w:customStyle="1" w:styleId="aExamHead">
    <w:name w:val="aExam Head"/>
    <w:basedOn w:val="BillBasicHeading"/>
    <w:next w:val="aExam"/>
    <w:rsid w:val="00672372"/>
    <w:pPr>
      <w:tabs>
        <w:tab w:val="clear" w:pos="2600"/>
      </w:tabs>
      <w:ind w:left="1100"/>
    </w:pPr>
    <w:rPr>
      <w:sz w:val="18"/>
    </w:rPr>
  </w:style>
  <w:style w:type="paragraph" w:customStyle="1" w:styleId="aExam">
    <w:name w:val="aExam"/>
    <w:basedOn w:val="aNoteSymb"/>
    <w:rsid w:val="00672372"/>
    <w:pPr>
      <w:spacing w:before="60"/>
      <w:ind w:left="1100" w:firstLine="0"/>
    </w:pPr>
  </w:style>
  <w:style w:type="paragraph" w:customStyle="1" w:styleId="aNote">
    <w:name w:val="aNote"/>
    <w:basedOn w:val="BillBasic"/>
    <w:link w:val="aNoteChar"/>
    <w:rsid w:val="00672372"/>
    <w:pPr>
      <w:ind w:left="1900" w:hanging="800"/>
    </w:pPr>
    <w:rPr>
      <w:sz w:val="20"/>
    </w:rPr>
  </w:style>
  <w:style w:type="paragraph" w:customStyle="1" w:styleId="HeaderEven">
    <w:name w:val="HeaderEven"/>
    <w:basedOn w:val="Normal"/>
    <w:rsid w:val="00672372"/>
    <w:rPr>
      <w:rFonts w:ascii="Arial" w:hAnsi="Arial"/>
      <w:sz w:val="18"/>
    </w:rPr>
  </w:style>
  <w:style w:type="paragraph" w:customStyle="1" w:styleId="HeaderEven6">
    <w:name w:val="HeaderEven6"/>
    <w:basedOn w:val="HeaderEven"/>
    <w:rsid w:val="00672372"/>
    <w:pPr>
      <w:spacing w:before="120" w:after="60"/>
    </w:pPr>
  </w:style>
  <w:style w:type="paragraph" w:customStyle="1" w:styleId="HeaderOdd6">
    <w:name w:val="HeaderOdd6"/>
    <w:basedOn w:val="HeaderEven6"/>
    <w:rsid w:val="00672372"/>
    <w:pPr>
      <w:jc w:val="right"/>
    </w:pPr>
  </w:style>
  <w:style w:type="paragraph" w:customStyle="1" w:styleId="HeaderOdd">
    <w:name w:val="HeaderOdd"/>
    <w:basedOn w:val="HeaderEven"/>
    <w:rsid w:val="00672372"/>
    <w:pPr>
      <w:jc w:val="right"/>
    </w:pPr>
  </w:style>
  <w:style w:type="paragraph" w:customStyle="1" w:styleId="BillNo">
    <w:name w:val="BillNo"/>
    <w:basedOn w:val="BillBasicHeading"/>
    <w:rsid w:val="00672372"/>
    <w:pPr>
      <w:keepNext w:val="0"/>
      <w:spacing w:before="240"/>
      <w:jc w:val="both"/>
    </w:pPr>
  </w:style>
  <w:style w:type="paragraph" w:customStyle="1" w:styleId="N-TOCheading">
    <w:name w:val="N-TOCheading"/>
    <w:basedOn w:val="BillBasicHeading"/>
    <w:next w:val="N-9pt"/>
    <w:rsid w:val="00672372"/>
    <w:pPr>
      <w:pBdr>
        <w:bottom w:val="single" w:sz="4" w:space="1" w:color="auto"/>
      </w:pBdr>
      <w:spacing w:before="800"/>
    </w:pPr>
    <w:rPr>
      <w:sz w:val="32"/>
    </w:rPr>
  </w:style>
  <w:style w:type="paragraph" w:customStyle="1" w:styleId="N-9pt">
    <w:name w:val="N-9pt"/>
    <w:basedOn w:val="BillBasic"/>
    <w:next w:val="BillBasic"/>
    <w:rsid w:val="00672372"/>
    <w:pPr>
      <w:keepNext/>
      <w:tabs>
        <w:tab w:val="right" w:pos="7707"/>
      </w:tabs>
      <w:spacing w:before="120"/>
    </w:pPr>
    <w:rPr>
      <w:rFonts w:ascii="Arial" w:hAnsi="Arial"/>
      <w:sz w:val="18"/>
    </w:rPr>
  </w:style>
  <w:style w:type="paragraph" w:customStyle="1" w:styleId="N-14pt">
    <w:name w:val="N-14pt"/>
    <w:basedOn w:val="BillBasic"/>
    <w:rsid w:val="00672372"/>
    <w:pPr>
      <w:spacing w:before="0"/>
    </w:pPr>
    <w:rPr>
      <w:b/>
      <w:sz w:val="28"/>
    </w:rPr>
  </w:style>
  <w:style w:type="paragraph" w:customStyle="1" w:styleId="N-16pt">
    <w:name w:val="N-16pt"/>
    <w:basedOn w:val="BillBasic"/>
    <w:rsid w:val="00672372"/>
    <w:pPr>
      <w:spacing w:before="800"/>
    </w:pPr>
    <w:rPr>
      <w:b/>
      <w:sz w:val="32"/>
    </w:rPr>
  </w:style>
  <w:style w:type="paragraph" w:customStyle="1" w:styleId="N-line3">
    <w:name w:val="N-line3"/>
    <w:basedOn w:val="BillBasic"/>
    <w:next w:val="BillBasic"/>
    <w:rsid w:val="00672372"/>
    <w:pPr>
      <w:pBdr>
        <w:bottom w:val="single" w:sz="12" w:space="1" w:color="auto"/>
      </w:pBdr>
      <w:spacing w:before="60"/>
    </w:pPr>
  </w:style>
  <w:style w:type="paragraph" w:customStyle="1" w:styleId="Comment">
    <w:name w:val="Comment"/>
    <w:basedOn w:val="BillBasic"/>
    <w:link w:val="CommentChar"/>
    <w:rsid w:val="00672372"/>
    <w:pPr>
      <w:tabs>
        <w:tab w:val="left" w:pos="1800"/>
      </w:tabs>
      <w:ind w:left="1300"/>
      <w:jc w:val="left"/>
    </w:pPr>
    <w:rPr>
      <w:b/>
      <w:sz w:val="18"/>
    </w:rPr>
  </w:style>
  <w:style w:type="paragraph" w:customStyle="1" w:styleId="FooterInfo">
    <w:name w:val="FooterInfo"/>
    <w:basedOn w:val="Normal"/>
    <w:rsid w:val="00672372"/>
    <w:pPr>
      <w:tabs>
        <w:tab w:val="right" w:pos="7707"/>
      </w:tabs>
    </w:pPr>
    <w:rPr>
      <w:rFonts w:ascii="Arial" w:hAnsi="Arial"/>
      <w:sz w:val="18"/>
    </w:rPr>
  </w:style>
  <w:style w:type="paragraph" w:customStyle="1" w:styleId="AH1Chapter">
    <w:name w:val="A H1 Chapter"/>
    <w:basedOn w:val="BillBasicHeading"/>
    <w:next w:val="AH2Part"/>
    <w:rsid w:val="00672372"/>
    <w:pPr>
      <w:spacing w:before="320"/>
      <w:ind w:left="2600" w:hanging="2600"/>
      <w:outlineLvl w:val="0"/>
    </w:pPr>
    <w:rPr>
      <w:sz w:val="34"/>
    </w:rPr>
  </w:style>
  <w:style w:type="paragraph" w:customStyle="1" w:styleId="AH2Part">
    <w:name w:val="A H2 Part"/>
    <w:basedOn w:val="BillBasicHeading"/>
    <w:next w:val="AH3Div"/>
    <w:rsid w:val="00672372"/>
    <w:pPr>
      <w:spacing w:before="380"/>
      <w:ind w:left="2600" w:hanging="2600"/>
      <w:outlineLvl w:val="1"/>
    </w:pPr>
    <w:rPr>
      <w:sz w:val="32"/>
    </w:rPr>
  </w:style>
  <w:style w:type="paragraph" w:customStyle="1" w:styleId="AH3Div">
    <w:name w:val="A H3 Div"/>
    <w:basedOn w:val="BillBasicHeading"/>
    <w:next w:val="AH5Sec"/>
    <w:rsid w:val="00672372"/>
    <w:pPr>
      <w:spacing w:before="240"/>
      <w:ind w:left="2600" w:hanging="2600"/>
      <w:outlineLvl w:val="2"/>
    </w:pPr>
    <w:rPr>
      <w:sz w:val="28"/>
    </w:rPr>
  </w:style>
  <w:style w:type="paragraph" w:customStyle="1" w:styleId="AH5Sec">
    <w:name w:val="A H5 Sec"/>
    <w:basedOn w:val="BillBasicHeading"/>
    <w:next w:val="Amain"/>
    <w:rsid w:val="00672372"/>
    <w:pPr>
      <w:tabs>
        <w:tab w:val="clear" w:pos="2600"/>
        <w:tab w:val="left" w:pos="1100"/>
      </w:tabs>
      <w:spacing w:before="240"/>
      <w:ind w:left="1100" w:hanging="1100"/>
      <w:outlineLvl w:val="4"/>
    </w:pPr>
  </w:style>
  <w:style w:type="paragraph" w:customStyle="1" w:styleId="direction">
    <w:name w:val="direction"/>
    <w:basedOn w:val="BillBasic"/>
    <w:next w:val="AmainreturnSymb"/>
    <w:rsid w:val="00672372"/>
    <w:pPr>
      <w:ind w:left="1100"/>
    </w:pPr>
    <w:rPr>
      <w:i/>
    </w:rPr>
  </w:style>
  <w:style w:type="paragraph" w:customStyle="1" w:styleId="AH4SubDiv">
    <w:name w:val="A H4 SubDiv"/>
    <w:basedOn w:val="BillBasicHeading"/>
    <w:next w:val="AH5Sec"/>
    <w:rsid w:val="00672372"/>
    <w:pPr>
      <w:spacing w:before="240"/>
      <w:ind w:left="2600" w:hanging="2600"/>
      <w:outlineLvl w:val="3"/>
    </w:pPr>
    <w:rPr>
      <w:sz w:val="26"/>
    </w:rPr>
  </w:style>
  <w:style w:type="paragraph" w:customStyle="1" w:styleId="Sched-heading">
    <w:name w:val="Sched-heading"/>
    <w:basedOn w:val="BillBasicHeading"/>
    <w:next w:val="refSymb"/>
    <w:rsid w:val="00672372"/>
    <w:pPr>
      <w:spacing w:before="380"/>
      <w:ind w:left="2600" w:hanging="2600"/>
      <w:outlineLvl w:val="0"/>
    </w:pPr>
    <w:rPr>
      <w:sz w:val="34"/>
    </w:rPr>
  </w:style>
  <w:style w:type="paragraph" w:customStyle="1" w:styleId="ref">
    <w:name w:val="ref"/>
    <w:basedOn w:val="BillBasic"/>
    <w:next w:val="Normal"/>
    <w:rsid w:val="00672372"/>
    <w:pPr>
      <w:spacing w:before="60"/>
    </w:pPr>
    <w:rPr>
      <w:sz w:val="18"/>
    </w:rPr>
  </w:style>
  <w:style w:type="paragraph" w:customStyle="1" w:styleId="Sched-Part">
    <w:name w:val="Sched-Part"/>
    <w:basedOn w:val="BillBasicHeading"/>
    <w:next w:val="Sched-Form"/>
    <w:rsid w:val="00672372"/>
    <w:pPr>
      <w:spacing w:before="380"/>
      <w:ind w:left="2600" w:hanging="2600"/>
      <w:outlineLvl w:val="1"/>
    </w:pPr>
    <w:rPr>
      <w:sz w:val="32"/>
    </w:rPr>
  </w:style>
  <w:style w:type="paragraph" w:customStyle="1" w:styleId="ShadedSchClause">
    <w:name w:val="Shaded Sch Clause"/>
    <w:basedOn w:val="Schclauseheading"/>
    <w:next w:val="direction"/>
    <w:rsid w:val="00672372"/>
    <w:pPr>
      <w:shd w:val="pct25" w:color="auto" w:fill="auto"/>
      <w:outlineLvl w:val="3"/>
    </w:pPr>
  </w:style>
  <w:style w:type="paragraph" w:customStyle="1" w:styleId="Sched-Form">
    <w:name w:val="Sched-Form"/>
    <w:basedOn w:val="BillBasicHeading"/>
    <w:next w:val="Schclauseheading"/>
    <w:rsid w:val="00672372"/>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72372"/>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72372"/>
    <w:pPr>
      <w:spacing w:before="320"/>
      <w:ind w:left="2600" w:hanging="2600"/>
      <w:jc w:val="both"/>
      <w:outlineLvl w:val="0"/>
    </w:pPr>
    <w:rPr>
      <w:sz w:val="34"/>
    </w:rPr>
  </w:style>
  <w:style w:type="paragraph" w:styleId="TOC7">
    <w:name w:val="toc 7"/>
    <w:basedOn w:val="TOC2"/>
    <w:next w:val="Normal"/>
    <w:autoRedefine/>
    <w:uiPriority w:val="39"/>
    <w:rsid w:val="00672372"/>
    <w:pPr>
      <w:keepNext w:val="0"/>
      <w:spacing w:before="120"/>
    </w:pPr>
    <w:rPr>
      <w:sz w:val="20"/>
    </w:rPr>
  </w:style>
  <w:style w:type="paragraph" w:styleId="TOC2">
    <w:name w:val="toc 2"/>
    <w:basedOn w:val="Normal"/>
    <w:next w:val="Normal"/>
    <w:autoRedefine/>
    <w:uiPriority w:val="39"/>
    <w:rsid w:val="0067237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72372"/>
    <w:pPr>
      <w:keepNext/>
      <w:tabs>
        <w:tab w:val="left" w:pos="400"/>
      </w:tabs>
      <w:spacing w:before="0"/>
      <w:jc w:val="left"/>
    </w:pPr>
    <w:rPr>
      <w:rFonts w:ascii="Arial" w:hAnsi="Arial"/>
      <w:b/>
      <w:sz w:val="28"/>
    </w:rPr>
  </w:style>
  <w:style w:type="paragraph" w:customStyle="1" w:styleId="EndNote2">
    <w:name w:val="EndNote2"/>
    <w:basedOn w:val="BillBasic"/>
    <w:uiPriority w:val="99"/>
    <w:rsid w:val="00774C63"/>
    <w:pPr>
      <w:keepNext/>
      <w:tabs>
        <w:tab w:val="left" w:pos="240"/>
      </w:tabs>
      <w:spacing w:before="160" w:after="80"/>
      <w:jc w:val="left"/>
    </w:pPr>
    <w:rPr>
      <w:b/>
      <w:sz w:val="18"/>
    </w:rPr>
  </w:style>
  <w:style w:type="paragraph" w:customStyle="1" w:styleId="IH1Chap">
    <w:name w:val="I H1 Chap"/>
    <w:basedOn w:val="BillBasicHeading"/>
    <w:next w:val="Normal"/>
    <w:rsid w:val="00672372"/>
    <w:pPr>
      <w:spacing w:before="320"/>
      <w:ind w:left="2600" w:hanging="2600"/>
    </w:pPr>
    <w:rPr>
      <w:sz w:val="34"/>
    </w:rPr>
  </w:style>
  <w:style w:type="paragraph" w:customStyle="1" w:styleId="IH2Part">
    <w:name w:val="I H2 Part"/>
    <w:basedOn w:val="BillBasicHeading"/>
    <w:next w:val="Normal"/>
    <w:rsid w:val="00672372"/>
    <w:pPr>
      <w:spacing w:before="380"/>
      <w:ind w:left="2600" w:hanging="2600"/>
    </w:pPr>
    <w:rPr>
      <w:sz w:val="32"/>
    </w:rPr>
  </w:style>
  <w:style w:type="paragraph" w:customStyle="1" w:styleId="IH3Div">
    <w:name w:val="I H3 Div"/>
    <w:basedOn w:val="BillBasicHeading"/>
    <w:next w:val="Normal"/>
    <w:rsid w:val="00672372"/>
    <w:pPr>
      <w:spacing w:before="240"/>
      <w:ind w:left="2600" w:hanging="2600"/>
    </w:pPr>
    <w:rPr>
      <w:sz w:val="28"/>
    </w:rPr>
  </w:style>
  <w:style w:type="paragraph" w:customStyle="1" w:styleId="IH5Sec">
    <w:name w:val="I H5 Sec"/>
    <w:basedOn w:val="BillBasicHeading"/>
    <w:next w:val="Normal"/>
    <w:rsid w:val="00672372"/>
    <w:pPr>
      <w:tabs>
        <w:tab w:val="clear" w:pos="2600"/>
        <w:tab w:val="left" w:pos="1100"/>
      </w:tabs>
      <w:spacing w:before="240"/>
      <w:ind w:left="1100" w:hanging="1100"/>
    </w:pPr>
  </w:style>
  <w:style w:type="paragraph" w:customStyle="1" w:styleId="IH4SubDiv">
    <w:name w:val="I H4 SubDiv"/>
    <w:basedOn w:val="BillBasicHeading"/>
    <w:next w:val="Normal"/>
    <w:rsid w:val="00672372"/>
    <w:pPr>
      <w:spacing w:before="240"/>
      <w:ind w:left="2600" w:hanging="2600"/>
      <w:jc w:val="both"/>
    </w:pPr>
    <w:rPr>
      <w:sz w:val="26"/>
    </w:rPr>
  </w:style>
  <w:style w:type="character" w:styleId="LineNumber">
    <w:name w:val="line number"/>
    <w:basedOn w:val="DefaultParagraphFont"/>
    <w:rsid w:val="00672372"/>
    <w:rPr>
      <w:rFonts w:ascii="Arial" w:hAnsi="Arial"/>
      <w:sz w:val="16"/>
    </w:rPr>
  </w:style>
  <w:style w:type="paragraph" w:customStyle="1" w:styleId="PageBreak">
    <w:name w:val="PageBreak"/>
    <w:basedOn w:val="Normal"/>
    <w:rsid w:val="00672372"/>
    <w:rPr>
      <w:sz w:val="4"/>
    </w:rPr>
  </w:style>
  <w:style w:type="paragraph" w:customStyle="1" w:styleId="04Dictionary">
    <w:name w:val="04Dictionary"/>
    <w:basedOn w:val="Normal"/>
    <w:rsid w:val="00672372"/>
  </w:style>
  <w:style w:type="paragraph" w:customStyle="1" w:styleId="N-line1">
    <w:name w:val="N-line1"/>
    <w:basedOn w:val="BillBasic"/>
    <w:rsid w:val="00672372"/>
    <w:pPr>
      <w:pBdr>
        <w:bottom w:val="single" w:sz="4" w:space="0" w:color="auto"/>
      </w:pBdr>
      <w:spacing w:before="100"/>
      <w:ind w:left="2980" w:right="3020"/>
      <w:jc w:val="center"/>
    </w:pPr>
  </w:style>
  <w:style w:type="paragraph" w:customStyle="1" w:styleId="N-line2">
    <w:name w:val="N-line2"/>
    <w:basedOn w:val="Normal"/>
    <w:rsid w:val="00672372"/>
    <w:pPr>
      <w:pBdr>
        <w:bottom w:val="single" w:sz="8" w:space="0" w:color="auto"/>
      </w:pBdr>
    </w:pPr>
  </w:style>
  <w:style w:type="paragraph" w:customStyle="1" w:styleId="EndNote">
    <w:name w:val="EndNote"/>
    <w:basedOn w:val="BillBasicHeading"/>
    <w:rsid w:val="00672372"/>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72372"/>
    <w:pPr>
      <w:tabs>
        <w:tab w:val="left" w:pos="700"/>
      </w:tabs>
      <w:spacing w:before="160"/>
      <w:ind w:left="700" w:hanging="700"/>
    </w:pPr>
    <w:rPr>
      <w:rFonts w:ascii="Arial (W1)" w:hAnsi="Arial (W1)"/>
    </w:rPr>
  </w:style>
  <w:style w:type="paragraph" w:customStyle="1" w:styleId="PenaltyHeading">
    <w:name w:val="PenaltyHeading"/>
    <w:basedOn w:val="Normal"/>
    <w:rsid w:val="00672372"/>
    <w:pPr>
      <w:tabs>
        <w:tab w:val="left" w:pos="1100"/>
      </w:tabs>
      <w:spacing w:before="120"/>
      <w:ind w:left="1100" w:hanging="1100"/>
    </w:pPr>
    <w:rPr>
      <w:rFonts w:ascii="Arial" w:hAnsi="Arial"/>
      <w:b/>
      <w:sz w:val="20"/>
    </w:rPr>
  </w:style>
  <w:style w:type="paragraph" w:customStyle="1" w:styleId="05EndNote">
    <w:name w:val="05EndNote"/>
    <w:basedOn w:val="Normal"/>
    <w:rsid w:val="00672372"/>
  </w:style>
  <w:style w:type="paragraph" w:customStyle="1" w:styleId="03Schedule">
    <w:name w:val="03Schedule"/>
    <w:basedOn w:val="Normal"/>
    <w:rsid w:val="00672372"/>
  </w:style>
  <w:style w:type="paragraph" w:customStyle="1" w:styleId="ISched-heading">
    <w:name w:val="I Sched-heading"/>
    <w:basedOn w:val="BillBasicHeading"/>
    <w:next w:val="Normal"/>
    <w:rsid w:val="00672372"/>
    <w:pPr>
      <w:spacing w:before="320"/>
      <w:ind w:left="2600" w:hanging="2600"/>
    </w:pPr>
    <w:rPr>
      <w:sz w:val="34"/>
    </w:rPr>
  </w:style>
  <w:style w:type="paragraph" w:customStyle="1" w:styleId="ISched-Part">
    <w:name w:val="I Sched-Part"/>
    <w:basedOn w:val="BillBasicHeading"/>
    <w:rsid w:val="00672372"/>
    <w:pPr>
      <w:spacing w:before="380"/>
      <w:ind w:left="2600" w:hanging="2600"/>
    </w:pPr>
    <w:rPr>
      <w:sz w:val="32"/>
    </w:rPr>
  </w:style>
  <w:style w:type="paragraph" w:customStyle="1" w:styleId="ISched-form">
    <w:name w:val="I Sched-form"/>
    <w:basedOn w:val="BillBasicHeading"/>
    <w:rsid w:val="00672372"/>
    <w:pPr>
      <w:tabs>
        <w:tab w:val="right" w:pos="7200"/>
      </w:tabs>
      <w:spacing w:before="240"/>
      <w:ind w:left="2600" w:hanging="2600"/>
    </w:pPr>
    <w:rPr>
      <w:sz w:val="28"/>
    </w:rPr>
  </w:style>
  <w:style w:type="paragraph" w:customStyle="1" w:styleId="ISchclauseheading">
    <w:name w:val="I Sch clause heading"/>
    <w:basedOn w:val="BillBasic"/>
    <w:rsid w:val="00672372"/>
    <w:pPr>
      <w:keepNext/>
      <w:tabs>
        <w:tab w:val="left" w:pos="1100"/>
      </w:tabs>
      <w:spacing w:before="240"/>
      <w:ind w:left="1100" w:hanging="1100"/>
      <w:jc w:val="left"/>
    </w:pPr>
    <w:rPr>
      <w:rFonts w:ascii="Arial" w:hAnsi="Arial"/>
      <w:b/>
    </w:rPr>
  </w:style>
  <w:style w:type="paragraph" w:customStyle="1" w:styleId="IMain">
    <w:name w:val="I Main"/>
    <w:basedOn w:val="Amain"/>
    <w:rsid w:val="00672372"/>
  </w:style>
  <w:style w:type="paragraph" w:customStyle="1" w:styleId="Ipara">
    <w:name w:val="I para"/>
    <w:basedOn w:val="Apara"/>
    <w:rsid w:val="00672372"/>
    <w:pPr>
      <w:outlineLvl w:val="9"/>
    </w:pPr>
  </w:style>
  <w:style w:type="paragraph" w:customStyle="1" w:styleId="Isubpara">
    <w:name w:val="I subpara"/>
    <w:basedOn w:val="Asubpara"/>
    <w:rsid w:val="00672372"/>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72372"/>
    <w:pPr>
      <w:tabs>
        <w:tab w:val="clear" w:pos="2400"/>
        <w:tab w:val="clear" w:pos="2600"/>
        <w:tab w:val="right" w:pos="2460"/>
        <w:tab w:val="left" w:pos="2660"/>
      </w:tabs>
      <w:ind w:left="2660" w:hanging="2660"/>
    </w:pPr>
  </w:style>
  <w:style w:type="character" w:customStyle="1" w:styleId="CharSectNo">
    <w:name w:val="CharSectNo"/>
    <w:basedOn w:val="DefaultParagraphFont"/>
    <w:rsid w:val="00672372"/>
  </w:style>
  <w:style w:type="character" w:customStyle="1" w:styleId="CharDivNo">
    <w:name w:val="CharDivNo"/>
    <w:basedOn w:val="DefaultParagraphFont"/>
    <w:rsid w:val="00672372"/>
  </w:style>
  <w:style w:type="character" w:customStyle="1" w:styleId="CharDivText">
    <w:name w:val="CharDivText"/>
    <w:basedOn w:val="DefaultParagraphFont"/>
    <w:rsid w:val="00672372"/>
  </w:style>
  <w:style w:type="character" w:customStyle="1" w:styleId="CharPartNo">
    <w:name w:val="CharPartNo"/>
    <w:basedOn w:val="DefaultParagraphFont"/>
    <w:rsid w:val="00672372"/>
  </w:style>
  <w:style w:type="paragraph" w:customStyle="1" w:styleId="Placeholder">
    <w:name w:val="Placeholder"/>
    <w:basedOn w:val="Normal"/>
    <w:rsid w:val="00672372"/>
    <w:rPr>
      <w:sz w:val="10"/>
    </w:rPr>
  </w:style>
  <w:style w:type="paragraph" w:styleId="PlainText">
    <w:name w:val="Plain Text"/>
    <w:basedOn w:val="Normal"/>
    <w:link w:val="PlainTextChar"/>
    <w:rsid w:val="00672372"/>
    <w:rPr>
      <w:rFonts w:ascii="Courier New" w:hAnsi="Courier New"/>
      <w:sz w:val="20"/>
    </w:rPr>
  </w:style>
  <w:style w:type="character" w:customStyle="1" w:styleId="PlainTextChar">
    <w:name w:val="Plain Text Char"/>
    <w:basedOn w:val="DefaultParagraphFont"/>
    <w:link w:val="PlainText"/>
    <w:rsid w:val="00645D1F"/>
    <w:rPr>
      <w:rFonts w:ascii="Courier New" w:hAnsi="Courier New"/>
      <w:sz w:val="20"/>
      <w:szCs w:val="20"/>
      <w:lang w:eastAsia="en-US"/>
    </w:rPr>
  </w:style>
  <w:style w:type="character" w:customStyle="1" w:styleId="CharChapNo">
    <w:name w:val="CharChapNo"/>
    <w:basedOn w:val="DefaultParagraphFont"/>
    <w:rsid w:val="00672372"/>
  </w:style>
  <w:style w:type="character" w:customStyle="1" w:styleId="CharChapText">
    <w:name w:val="CharChapText"/>
    <w:basedOn w:val="DefaultParagraphFont"/>
    <w:rsid w:val="00672372"/>
  </w:style>
  <w:style w:type="character" w:customStyle="1" w:styleId="CharPartText">
    <w:name w:val="CharPartText"/>
    <w:basedOn w:val="DefaultParagraphFont"/>
    <w:rsid w:val="00672372"/>
  </w:style>
  <w:style w:type="paragraph" w:styleId="TOC1">
    <w:name w:val="toc 1"/>
    <w:basedOn w:val="Normal"/>
    <w:next w:val="Normal"/>
    <w:autoRedefine/>
    <w:rsid w:val="00672372"/>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72372"/>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672372"/>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7237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72372"/>
  </w:style>
  <w:style w:type="paragraph" w:styleId="Title">
    <w:name w:val="Title"/>
    <w:basedOn w:val="Normal"/>
    <w:link w:val="TitleChar"/>
    <w:uiPriority w:val="99"/>
    <w:qFormat/>
    <w:rsid w:val="00774C63"/>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645D1F"/>
    <w:rPr>
      <w:rFonts w:asciiTheme="majorHAnsi" w:eastAsiaTheme="majorEastAsia" w:hAnsiTheme="majorHAnsi" w:cstheme="majorBidi"/>
      <w:b/>
      <w:bCs/>
      <w:kern w:val="28"/>
      <w:sz w:val="32"/>
      <w:szCs w:val="32"/>
      <w:lang w:eastAsia="en-US"/>
    </w:rPr>
  </w:style>
  <w:style w:type="paragraph" w:styleId="Signature">
    <w:name w:val="Signature"/>
    <w:basedOn w:val="Normal"/>
    <w:link w:val="SignatureChar"/>
    <w:rsid w:val="00672372"/>
    <w:pPr>
      <w:ind w:left="4252"/>
    </w:pPr>
  </w:style>
  <w:style w:type="character" w:customStyle="1" w:styleId="SignatureChar">
    <w:name w:val="Signature Char"/>
    <w:basedOn w:val="DefaultParagraphFont"/>
    <w:link w:val="Signature"/>
    <w:rsid w:val="00645D1F"/>
    <w:rPr>
      <w:sz w:val="24"/>
      <w:szCs w:val="20"/>
      <w:lang w:eastAsia="en-US"/>
    </w:rPr>
  </w:style>
  <w:style w:type="paragraph" w:customStyle="1" w:styleId="ActNo">
    <w:name w:val="ActNo"/>
    <w:basedOn w:val="BillBasicHeading"/>
    <w:rsid w:val="00672372"/>
    <w:pPr>
      <w:keepNext w:val="0"/>
      <w:tabs>
        <w:tab w:val="clear" w:pos="2600"/>
      </w:tabs>
      <w:spacing w:before="220"/>
    </w:pPr>
  </w:style>
  <w:style w:type="paragraph" w:customStyle="1" w:styleId="aParaNote">
    <w:name w:val="aParaNote"/>
    <w:basedOn w:val="BillBasic"/>
    <w:rsid w:val="00672372"/>
    <w:pPr>
      <w:ind w:left="2840" w:hanging="1240"/>
    </w:pPr>
    <w:rPr>
      <w:sz w:val="20"/>
    </w:rPr>
  </w:style>
  <w:style w:type="paragraph" w:customStyle="1" w:styleId="aExamNum">
    <w:name w:val="aExamNum"/>
    <w:basedOn w:val="aExam"/>
    <w:rsid w:val="00672372"/>
    <w:pPr>
      <w:ind w:left="1500" w:hanging="400"/>
    </w:pPr>
  </w:style>
  <w:style w:type="paragraph" w:customStyle="1" w:styleId="LongTitle">
    <w:name w:val="LongTitle"/>
    <w:basedOn w:val="BillBasic"/>
    <w:rsid w:val="00672372"/>
    <w:pPr>
      <w:spacing w:before="300"/>
    </w:pPr>
  </w:style>
  <w:style w:type="paragraph" w:customStyle="1" w:styleId="Minister">
    <w:name w:val="Minister"/>
    <w:basedOn w:val="BillBasic"/>
    <w:rsid w:val="00672372"/>
    <w:pPr>
      <w:spacing w:before="640"/>
      <w:jc w:val="right"/>
    </w:pPr>
    <w:rPr>
      <w:caps/>
    </w:rPr>
  </w:style>
  <w:style w:type="paragraph" w:customStyle="1" w:styleId="DateLine">
    <w:name w:val="DateLine"/>
    <w:basedOn w:val="BillBasic"/>
    <w:rsid w:val="00672372"/>
    <w:pPr>
      <w:tabs>
        <w:tab w:val="left" w:pos="4320"/>
      </w:tabs>
    </w:pPr>
  </w:style>
  <w:style w:type="paragraph" w:customStyle="1" w:styleId="madeunder">
    <w:name w:val="made under"/>
    <w:basedOn w:val="BillBasic"/>
    <w:rsid w:val="00672372"/>
    <w:pPr>
      <w:spacing w:before="240"/>
    </w:pPr>
  </w:style>
  <w:style w:type="paragraph" w:customStyle="1" w:styleId="EndNoteSubHeading">
    <w:name w:val="EndNoteSubHeading"/>
    <w:basedOn w:val="Normal"/>
    <w:next w:val="EndNoteText"/>
    <w:uiPriority w:val="99"/>
    <w:rsid w:val="00774C63"/>
    <w:pPr>
      <w:keepNext/>
      <w:tabs>
        <w:tab w:val="left" w:pos="700"/>
      </w:tabs>
      <w:spacing w:before="120"/>
      <w:ind w:left="700" w:hanging="700"/>
    </w:pPr>
    <w:rPr>
      <w:rFonts w:ascii="Arial" w:hAnsi="Arial"/>
      <w:b/>
      <w:sz w:val="20"/>
    </w:rPr>
  </w:style>
  <w:style w:type="paragraph" w:customStyle="1" w:styleId="EndNoteText">
    <w:name w:val="EndNoteText"/>
    <w:basedOn w:val="BillBasic"/>
    <w:rsid w:val="00672372"/>
    <w:pPr>
      <w:tabs>
        <w:tab w:val="left" w:pos="700"/>
        <w:tab w:val="right" w:pos="6160"/>
      </w:tabs>
      <w:spacing w:before="80"/>
      <w:ind w:left="700" w:hanging="700"/>
    </w:pPr>
    <w:rPr>
      <w:sz w:val="20"/>
    </w:rPr>
  </w:style>
  <w:style w:type="paragraph" w:customStyle="1" w:styleId="BillBasicItalics">
    <w:name w:val="BillBasicItalics"/>
    <w:basedOn w:val="BillBasic"/>
    <w:rsid w:val="00672372"/>
    <w:rPr>
      <w:i/>
    </w:rPr>
  </w:style>
  <w:style w:type="paragraph" w:customStyle="1" w:styleId="00SigningPage">
    <w:name w:val="00SigningPage"/>
    <w:basedOn w:val="Normal"/>
    <w:rsid w:val="00672372"/>
  </w:style>
  <w:style w:type="paragraph" w:customStyle="1" w:styleId="Aparareturn">
    <w:name w:val="A para return"/>
    <w:basedOn w:val="BillBasic"/>
    <w:rsid w:val="00672372"/>
    <w:pPr>
      <w:ind w:left="1600"/>
    </w:pPr>
  </w:style>
  <w:style w:type="paragraph" w:customStyle="1" w:styleId="Asubparareturn">
    <w:name w:val="A subpara return"/>
    <w:basedOn w:val="BillBasic"/>
    <w:link w:val="AsubparareturnChar"/>
    <w:rsid w:val="00672372"/>
    <w:pPr>
      <w:ind w:left="2100"/>
    </w:pPr>
  </w:style>
  <w:style w:type="paragraph" w:customStyle="1" w:styleId="CommentNum">
    <w:name w:val="CommentNum"/>
    <w:basedOn w:val="Comment"/>
    <w:rsid w:val="00672372"/>
    <w:pPr>
      <w:ind w:left="1800" w:hanging="1800"/>
    </w:pPr>
  </w:style>
  <w:style w:type="paragraph" w:styleId="TOC8">
    <w:name w:val="toc 8"/>
    <w:basedOn w:val="TOC3"/>
    <w:next w:val="Normal"/>
    <w:autoRedefine/>
    <w:rsid w:val="00672372"/>
    <w:pPr>
      <w:keepNext w:val="0"/>
      <w:spacing w:before="120"/>
    </w:pPr>
  </w:style>
  <w:style w:type="paragraph" w:customStyle="1" w:styleId="Judges">
    <w:name w:val="Judges"/>
    <w:basedOn w:val="Minister"/>
    <w:rsid w:val="00672372"/>
    <w:pPr>
      <w:spacing w:before="180"/>
    </w:pPr>
  </w:style>
  <w:style w:type="paragraph" w:customStyle="1" w:styleId="BillFor">
    <w:name w:val="BillFor"/>
    <w:basedOn w:val="BillBasicHeading"/>
    <w:rsid w:val="00672372"/>
    <w:pPr>
      <w:keepNext w:val="0"/>
      <w:spacing w:before="320"/>
      <w:jc w:val="both"/>
    </w:pPr>
    <w:rPr>
      <w:sz w:val="28"/>
    </w:rPr>
  </w:style>
  <w:style w:type="paragraph" w:customStyle="1" w:styleId="draft">
    <w:name w:val="draft"/>
    <w:basedOn w:val="Normal"/>
    <w:rsid w:val="00672372"/>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72372"/>
    <w:pPr>
      <w:spacing w:line="260" w:lineRule="atLeast"/>
      <w:jc w:val="center"/>
    </w:pPr>
  </w:style>
  <w:style w:type="paragraph" w:customStyle="1" w:styleId="Amainbullet">
    <w:name w:val="A main bullet"/>
    <w:basedOn w:val="BillBasic"/>
    <w:rsid w:val="00672372"/>
    <w:pPr>
      <w:spacing w:before="60"/>
      <w:ind w:left="1500" w:hanging="400"/>
    </w:pPr>
  </w:style>
  <w:style w:type="paragraph" w:customStyle="1" w:styleId="Aparabullet">
    <w:name w:val="A para bullet"/>
    <w:basedOn w:val="BillBasic"/>
    <w:rsid w:val="00672372"/>
    <w:pPr>
      <w:spacing w:before="60"/>
      <w:ind w:left="2000" w:hanging="400"/>
    </w:pPr>
  </w:style>
  <w:style w:type="paragraph" w:customStyle="1" w:styleId="Asubparabullet">
    <w:name w:val="A subpara bullet"/>
    <w:basedOn w:val="BillBasic"/>
    <w:rsid w:val="00672372"/>
    <w:pPr>
      <w:spacing w:before="60"/>
      <w:ind w:left="2540" w:hanging="400"/>
    </w:pPr>
  </w:style>
  <w:style w:type="paragraph" w:customStyle="1" w:styleId="aDefpara">
    <w:name w:val="aDef para"/>
    <w:basedOn w:val="Apara"/>
    <w:rsid w:val="00672372"/>
  </w:style>
  <w:style w:type="paragraph" w:customStyle="1" w:styleId="aDefsubpara">
    <w:name w:val="aDef subpara"/>
    <w:basedOn w:val="Asubpara"/>
    <w:rsid w:val="00672372"/>
  </w:style>
  <w:style w:type="paragraph" w:customStyle="1" w:styleId="Idefpara">
    <w:name w:val="I def para"/>
    <w:basedOn w:val="Ipara"/>
    <w:rsid w:val="00672372"/>
  </w:style>
  <w:style w:type="paragraph" w:customStyle="1" w:styleId="Idefsubpara">
    <w:name w:val="I def subpara"/>
    <w:basedOn w:val="Isubpara"/>
    <w:rsid w:val="00672372"/>
  </w:style>
  <w:style w:type="paragraph" w:customStyle="1" w:styleId="Notified">
    <w:name w:val="Notified"/>
    <w:basedOn w:val="BillBasic"/>
    <w:rsid w:val="00672372"/>
    <w:pPr>
      <w:spacing w:before="360"/>
      <w:jc w:val="right"/>
    </w:pPr>
    <w:rPr>
      <w:i/>
    </w:rPr>
  </w:style>
  <w:style w:type="paragraph" w:customStyle="1" w:styleId="03ScheduleLandscape">
    <w:name w:val="03ScheduleLandscape"/>
    <w:basedOn w:val="Normal"/>
    <w:rsid w:val="00672372"/>
  </w:style>
  <w:style w:type="paragraph" w:customStyle="1" w:styleId="IDict-Heading">
    <w:name w:val="I Dict-Heading"/>
    <w:basedOn w:val="BillBasicHeading"/>
    <w:rsid w:val="00672372"/>
    <w:pPr>
      <w:spacing w:before="320"/>
      <w:ind w:left="2600" w:hanging="2600"/>
      <w:jc w:val="both"/>
    </w:pPr>
    <w:rPr>
      <w:sz w:val="34"/>
    </w:rPr>
  </w:style>
  <w:style w:type="paragraph" w:customStyle="1" w:styleId="02TextLandscape">
    <w:name w:val="02TextLandscape"/>
    <w:basedOn w:val="Normal"/>
    <w:rsid w:val="00672372"/>
  </w:style>
  <w:style w:type="paragraph" w:styleId="Salutation">
    <w:name w:val="Salutation"/>
    <w:basedOn w:val="Normal"/>
    <w:next w:val="Normal"/>
    <w:link w:val="SalutationChar"/>
    <w:uiPriority w:val="99"/>
    <w:rsid w:val="00774C63"/>
  </w:style>
  <w:style w:type="character" w:customStyle="1" w:styleId="SalutationChar">
    <w:name w:val="Salutation Char"/>
    <w:basedOn w:val="DefaultParagraphFont"/>
    <w:link w:val="Salutation"/>
    <w:uiPriority w:val="99"/>
    <w:semiHidden/>
    <w:rsid w:val="00645D1F"/>
    <w:rPr>
      <w:sz w:val="24"/>
      <w:szCs w:val="20"/>
      <w:lang w:eastAsia="en-US"/>
    </w:rPr>
  </w:style>
  <w:style w:type="paragraph" w:customStyle="1" w:styleId="aNoteBullet">
    <w:name w:val="aNoteBullet"/>
    <w:basedOn w:val="aNoteSymb"/>
    <w:rsid w:val="00672372"/>
    <w:pPr>
      <w:tabs>
        <w:tab w:val="left" w:pos="2200"/>
      </w:tabs>
      <w:spacing w:before="60"/>
      <w:ind w:left="2600" w:hanging="700"/>
    </w:pPr>
  </w:style>
  <w:style w:type="paragraph" w:customStyle="1" w:styleId="aNotess">
    <w:name w:val="aNotess"/>
    <w:basedOn w:val="BillBasic"/>
    <w:uiPriority w:val="99"/>
    <w:rsid w:val="00774C63"/>
    <w:pPr>
      <w:ind w:left="1900" w:hanging="800"/>
    </w:pPr>
    <w:rPr>
      <w:sz w:val="20"/>
    </w:rPr>
  </w:style>
  <w:style w:type="paragraph" w:customStyle="1" w:styleId="aParaNoteBullet">
    <w:name w:val="aParaNoteBullet"/>
    <w:basedOn w:val="aParaNote"/>
    <w:rsid w:val="00672372"/>
    <w:pPr>
      <w:tabs>
        <w:tab w:val="left" w:pos="2700"/>
      </w:tabs>
      <w:spacing w:before="60"/>
      <w:ind w:left="3100" w:hanging="700"/>
    </w:pPr>
  </w:style>
  <w:style w:type="paragraph" w:customStyle="1" w:styleId="aNotepar">
    <w:name w:val="aNotepar"/>
    <w:basedOn w:val="BillBasic"/>
    <w:next w:val="Normal"/>
    <w:rsid w:val="00672372"/>
    <w:pPr>
      <w:ind w:left="2400" w:hanging="800"/>
    </w:pPr>
    <w:rPr>
      <w:sz w:val="20"/>
    </w:rPr>
  </w:style>
  <w:style w:type="paragraph" w:customStyle="1" w:styleId="aNoteTextpar">
    <w:name w:val="aNoteTextpar"/>
    <w:basedOn w:val="aNotepar"/>
    <w:rsid w:val="00672372"/>
    <w:pPr>
      <w:spacing w:before="60"/>
      <w:ind w:firstLine="0"/>
    </w:pPr>
  </w:style>
  <w:style w:type="paragraph" w:customStyle="1" w:styleId="MinisterWord">
    <w:name w:val="MinisterWord"/>
    <w:basedOn w:val="Normal"/>
    <w:rsid w:val="00672372"/>
    <w:pPr>
      <w:spacing w:before="60"/>
      <w:jc w:val="right"/>
    </w:pPr>
  </w:style>
  <w:style w:type="paragraph" w:customStyle="1" w:styleId="aExamPara">
    <w:name w:val="aExamPara"/>
    <w:basedOn w:val="aExam"/>
    <w:rsid w:val="00672372"/>
    <w:pPr>
      <w:tabs>
        <w:tab w:val="right" w:pos="1720"/>
        <w:tab w:val="left" w:pos="2000"/>
        <w:tab w:val="left" w:pos="2300"/>
      </w:tabs>
      <w:ind w:left="2400" w:hanging="1300"/>
    </w:pPr>
  </w:style>
  <w:style w:type="paragraph" w:customStyle="1" w:styleId="aExamNumText">
    <w:name w:val="aExamNumText"/>
    <w:basedOn w:val="aExam"/>
    <w:rsid w:val="00672372"/>
    <w:pPr>
      <w:ind w:left="1500"/>
    </w:pPr>
  </w:style>
  <w:style w:type="paragraph" w:customStyle="1" w:styleId="aExamBullet">
    <w:name w:val="aExamBullet"/>
    <w:basedOn w:val="aExam"/>
    <w:rsid w:val="00672372"/>
    <w:pPr>
      <w:tabs>
        <w:tab w:val="left" w:pos="1500"/>
        <w:tab w:val="left" w:pos="2300"/>
      </w:tabs>
      <w:ind w:left="1900" w:hanging="800"/>
    </w:pPr>
  </w:style>
  <w:style w:type="paragraph" w:customStyle="1" w:styleId="aNotePara">
    <w:name w:val="aNotePara"/>
    <w:basedOn w:val="aNote"/>
    <w:rsid w:val="00672372"/>
    <w:pPr>
      <w:tabs>
        <w:tab w:val="right" w:pos="2140"/>
        <w:tab w:val="left" w:pos="2400"/>
      </w:tabs>
      <w:spacing w:before="60"/>
      <w:ind w:left="2400" w:hanging="1300"/>
    </w:pPr>
  </w:style>
  <w:style w:type="paragraph" w:customStyle="1" w:styleId="aExplanHeading">
    <w:name w:val="aExplanHeading"/>
    <w:basedOn w:val="BillBasicHeading"/>
    <w:next w:val="Normal"/>
    <w:rsid w:val="00672372"/>
    <w:rPr>
      <w:rFonts w:ascii="Arial (W1)" w:hAnsi="Arial (W1)"/>
      <w:sz w:val="18"/>
    </w:rPr>
  </w:style>
  <w:style w:type="paragraph" w:customStyle="1" w:styleId="aExplanText">
    <w:name w:val="aExplanText"/>
    <w:basedOn w:val="BillBasic"/>
    <w:rsid w:val="00672372"/>
    <w:rPr>
      <w:sz w:val="20"/>
    </w:rPr>
  </w:style>
  <w:style w:type="paragraph" w:customStyle="1" w:styleId="aParaNotePara">
    <w:name w:val="aParaNotePara"/>
    <w:basedOn w:val="aNoteParaSymb"/>
    <w:rsid w:val="00672372"/>
    <w:pPr>
      <w:tabs>
        <w:tab w:val="clear" w:pos="2140"/>
        <w:tab w:val="clear" w:pos="2400"/>
        <w:tab w:val="right" w:pos="2644"/>
      </w:tabs>
      <w:ind w:left="3320" w:hanging="1720"/>
    </w:pPr>
  </w:style>
  <w:style w:type="character" w:customStyle="1" w:styleId="charBold">
    <w:name w:val="charBold"/>
    <w:basedOn w:val="DefaultParagraphFont"/>
    <w:rsid w:val="00672372"/>
    <w:rPr>
      <w:b/>
    </w:rPr>
  </w:style>
  <w:style w:type="character" w:customStyle="1" w:styleId="charBoldItals">
    <w:name w:val="charBoldItals"/>
    <w:basedOn w:val="DefaultParagraphFont"/>
    <w:rsid w:val="00672372"/>
    <w:rPr>
      <w:b/>
      <w:i/>
    </w:rPr>
  </w:style>
  <w:style w:type="character" w:customStyle="1" w:styleId="charItals">
    <w:name w:val="charItals"/>
    <w:basedOn w:val="DefaultParagraphFont"/>
    <w:rsid w:val="00672372"/>
    <w:rPr>
      <w:i/>
    </w:rPr>
  </w:style>
  <w:style w:type="character" w:customStyle="1" w:styleId="charUnderline">
    <w:name w:val="charUnderline"/>
    <w:basedOn w:val="DefaultParagraphFont"/>
    <w:rsid w:val="00672372"/>
    <w:rPr>
      <w:u w:val="single"/>
    </w:rPr>
  </w:style>
  <w:style w:type="paragraph" w:customStyle="1" w:styleId="TableHd">
    <w:name w:val="TableHd"/>
    <w:basedOn w:val="Normal"/>
    <w:rsid w:val="00672372"/>
    <w:pPr>
      <w:keepNext/>
      <w:spacing w:before="300"/>
      <w:ind w:left="1200" w:hanging="1200"/>
    </w:pPr>
    <w:rPr>
      <w:rFonts w:ascii="Arial" w:hAnsi="Arial"/>
      <w:b/>
      <w:sz w:val="20"/>
    </w:rPr>
  </w:style>
  <w:style w:type="paragraph" w:customStyle="1" w:styleId="TableColHd">
    <w:name w:val="TableColHd"/>
    <w:basedOn w:val="Normal"/>
    <w:rsid w:val="00672372"/>
    <w:pPr>
      <w:keepNext/>
      <w:spacing w:after="60"/>
    </w:pPr>
    <w:rPr>
      <w:rFonts w:ascii="Arial" w:hAnsi="Arial"/>
      <w:b/>
      <w:sz w:val="18"/>
    </w:rPr>
  </w:style>
  <w:style w:type="paragraph" w:customStyle="1" w:styleId="PenaltyPara">
    <w:name w:val="PenaltyPara"/>
    <w:basedOn w:val="Normal"/>
    <w:rsid w:val="00672372"/>
    <w:pPr>
      <w:tabs>
        <w:tab w:val="right" w:pos="1360"/>
      </w:tabs>
      <w:spacing w:before="60"/>
      <w:ind w:left="1600" w:hanging="1600"/>
      <w:jc w:val="both"/>
    </w:pPr>
  </w:style>
  <w:style w:type="paragraph" w:customStyle="1" w:styleId="tablepara">
    <w:name w:val="table para"/>
    <w:basedOn w:val="Normal"/>
    <w:rsid w:val="00672372"/>
    <w:pPr>
      <w:tabs>
        <w:tab w:val="right" w:pos="800"/>
        <w:tab w:val="left" w:pos="1100"/>
      </w:tabs>
      <w:spacing w:before="80" w:after="60"/>
      <w:ind w:left="1100" w:hanging="1100"/>
    </w:pPr>
  </w:style>
  <w:style w:type="paragraph" w:customStyle="1" w:styleId="tablesubpara">
    <w:name w:val="table subpara"/>
    <w:basedOn w:val="Normal"/>
    <w:rsid w:val="00672372"/>
    <w:pPr>
      <w:tabs>
        <w:tab w:val="right" w:pos="1500"/>
        <w:tab w:val="left" w:pos="1800"/>
      </w:tabs>
      <w:spacing w:before="80" w:after="60"/>
      <w:ind w:left="1800" w:hanging="1800"/>
    </w:pPr>
  </w:style>
  <w:style w:type="paragraph" w:customStyle="1" w:styleId="TableText">
    <w:name w:val="TableText"/>
    <w:basedOn w:val="Normal"/>
    <w:rsid w:val="00672372"/>
    <w:pPr>
      <w:spacing w:before="60" w:after="60"/>
    </w:pPr>
  </w:style>
  <w:style w:type="paragraph" w:customStyle="1" w:styleId="IshadedH5Sec">
    <w:name w:val="I shaded H5 Sec"/>
    <w:basedOn w:val="AH5Sec"/>
    <w:rsid w:val="00672372"/>
    <w:pPr>
      <w:shd w:val="pct25" w:color="auto" w:fill="auto"/>
      <w:outlineLvl w:val="9"/>
    </w:pPr>
  </w:style>
  <w:style w:type="paragraph" w:customStyle="1" w:styleId="IshadedSchClause">
    <w:name w:val="I shaded Sch Clause"/>
    <w:basedOn w:val="IshadedH5Sec"/>
    <w:rsid w:val="00672372"/>
  </w:style>
  <w:style w:type="paragraph" w:customStyle="1" w:styleId="Penalty">
    <w:name w:val="Penalty"/>
    <w:basedOn w:val="Amainreturn"/>
    <w:rsid w:val="00672372"/>
  </w:style>
  <w:style w:type="paragraph" w:customStyle="1" w:styleId="aNoteText">
    <w:name w:val="aNoteText"/>
    <w:basedOn w:val="aNoteSymb"/>
    <w:rsid w:val="00672372"/>
    <w:pPr>
      <w:spacing w:before="60"/>
      <w:ind w:firstLine="0"/>
    </w:pPr>
  </w:style>
  <w:style w:type="paragraph" w:customStyle="1" w:styleId="aExamINum">
    <w:name w:val="aExamINum"/>
    <w:basedOn w:val="aExam"/>
    <w:uiPriority w:val="99"/>
    <w:rsid w:val="00774C63"/>
    <w:pPr>
      <w:tabs>
        <w:tab w:val="left" w:pos="1500"/>
      </w:tabs>
      <w:ind w:left="1500" w:hanging="400"/>
    </w:pPr>
  </w:style>
  <w:style w:type="paragraph" w:customStyle="1" w:styleId="AExamIPara">
    <w:name w:val="AExamIPara"/>
    <w:basedOn w:val="aExam"/>
    <w:rsid w:val="00672372"/>
    <w:pPr>
      <w:tabs>
        <w:tab w:val="right" w:pos="1720"/>
        <w:tab w:val="left" w:pos="2000"/>
      </w:tabs>
      <w:ind w:left="2000" w:hanging="900"/>
    </w:pPr>
  </w:style>
  <w:style w:type="paragraph" w:customStyle="1" w:styleId="AH3sec">
    <w:name w:val="A H3 sec"/>
    <w:basedOn w:val="Normal"/>
    <w:next w:val="Amain"/>
    <w:uiPriority w:val="99"/>
    <w:rsid w:val="00774C63"/>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672372"/>
    <w:pPr>
      <w:tabs>
        <w:tab w:val="clear" w:pos="2600"/>
      </w:tabs>
      <w:ind w:left="1100"/>
    </w:pPr>
    <w:rPr>
      <w:sz w:val="18"/>
    </w:rPr>
  </w:style>
  <w:style w:type="paragraph" w:customStyle="1" w:styleId="aExamss">
    <w:name w:val="aExamss"/>
    <w:basedOn w:val="aNoteSymb"/>
    <w:rsid w:val="00672372"/>
    <w:pPr>
      <w:spacing w:before="60"/>
      <w:ind w:left="1100" w:firstLine="0"/>
    </w:pPr>
  </w:style>
  <w:style w:type="paragraph" w:customStyle="1" w:styleId="aExamHdgpar">
    <w:name w:val="aExamHdgpar"/>
    <w:basedOn w:val="aExamHdgss"/>
    <w:next w:val="Normal"/>
    <w:rsid w:val="00672372"/>
    <w:pPr>
      <w:ind w:left="1600"/>
    </w:pPr>
  </w:style>
  <w:style w:type="paragraph" w:customStyle="1" w:styleId="aExampar">
    <w:name w:val="aExampar"/>
    <w:basedOn w:val="aExamss"/>
    <w:rsid w:val="00672372"/>
    <w:pPr>
      <w:ind w:left="1600"/>
    </w:pPr>
  </w:style>
  <w:style w:type="paragraph" w:customStyle="1" w:styleId="aExamINumss">
    <w:name w:val="aExamINumss"/>
    <w:basedOn w:val="aExamss"/>
    <w:rsid w:val="00672372"/>
    <w:pPr>
      <w:tabs>
        <w:tab w:val="left" w:pos="1500"/>
      </w:tabs>
      <w:ind w:left="1500" w:hanging="400"/>
    </w:pPr>
  </w:style>
  <w:style w:type="paragraph" w:customStyle="1" w:styleId="aExamINumpar">
    <w:name w:val="aExamINumpar"/>
    <w:basedOn w:val="aExampar"/>
    <w:rsid w:val="00672372"/>
    <w:pPr>
      <w:tabs>
        <w:tab w:val="left" w:pos="2000"/>
      </w:tabs>
      <w:ind w:left="2000" w:hanging="400"/>
    </w:pPr>
  </w:style>
  <w:style w:type="paragraph" w:customStyle="1" w:styleId="aExamNumTextss">
    <w:name w:val="aExamNumTextss"/>
    <w:basedOn w:val="aExamss"/>
    <w:rsid w:val="00672372"/>
    <w:pPr>
      <w:ind w:left="1500"/>
    </w:pPr>
  </w:style>
  <w:style w:type="paragraph" w:customStyle="1" w:styleId="aExamNumTextpar">
    <w:name w:val="aExamNumTextpar"/>
    <w:basedOn w:val="aExampar"/>
    <w:uiPriority w:val="99"/>
    <w:rsid w:val="00774C63"/>
    <w:pPr>
      <w:ind w:left="2000"/>
    </w:pPr>
  </w:style>
  <w:style w:type="paragraph" w:customStyle="1" w:styleId="aExamBulletss">
    <w:name w:val="aExamBulletss"/>
    <w:basedOn w:val="aExamss"/>
    <w:rsid w:val="00672372"/>
    <w:pPr>
      <w:ind w:left="1500" w:hanging="400"/>
    </w:pPr>
  </w:style>
  <w:style w:type="paragraph" w:customStyle="1" w:styleId="aExamBulletpar">
    <w:name w:val="aExamBulletpar"/>
    <w:basedOn w:val="aExampar"/>
    <w:rsid w:val="00672372"/>
    <w:pPr>
      <w:ind w:left="2000" w:hanging="400"/>
    </w:pPr>
  </w:style>
  <w:style w:type="paragraph" w:customStyle="1" w:styleId="aExamHdgsubpar">
    <w:name w:val="aExamHdgsubpar"/>
    <w:basedOn w:val="aExamHdgss"/>
    <w:next w:val="Normal"/>
    <w:rsid w:val="00672372"/>
    <w:pPr>
      <w:ind w:left="2140"/>
    </w:pPr>
  </w:style>
  <w:style w:type="paragraph" w:customStyle="1" w:styleId="aExamsubpar">
    <w:name w:val="aExamsubpar"/>
    <w:basedOn w:val="aExamss"/>
    <w:rsid w:val="00672372"/>
    <w:pPr>
      <w:ind w:left="2140"/>
    </w:pPr>
  </w:style>
  <w:style w:type="paragraph" w:customStyle="1" w:styleId="aExamNumsubpar">
    <w:name w:val="aExamNumsubpar"/>
    <w:basedOn w:val="aExamsubpar"/>
    <w:uiPriority w:val="99"/>
    <w:rsid w:val="00774C63"/>
    <w:pPr>
      <w:tabs>
        <w:tab w:val="left" w:pos="2540"/>
      </w:tabs>
      <w:ind w:left="2540" w:hanging="400"/>
    </w:pPr>
  </w:style>
  <w:style w:type="paragraph" w:customStyle="1" w:styleId="aExamNumTextsubpar">
    <w:name w:val="aExamNumTextsubpar"/>
    <w:basedOn w:val="aExampar"/>
    <w:uiPriority w:val="99"/>
    <w:rsid w:val="00774C63"/>
    <w:pPr>
      <w:ind w:left="2540"/>
    </w:pPr>
  </w:style>
  <w:style w:type="paragraph" w:customStyle="1" w:styleId="aExamBulletsubpar">
    <w:name w:val="aExamBulletsubpar"/>
    <w:basedOn w:val="aExamsubpar"/>
    <w:uiPriority w:val="99"/>
    <w:rsid w:val="00774C63"/>
    <w:pPr>
      <w:numPr>
        <w:numId w:val="3"/>
      </w:numPr>
    </w:pPr>
  </w:style>
  <w:style w:type="paragraph" w:customStyle="1" w:styleId="aNoteTextss">
    <w:name w:val="aNoteTextss"/>
    <w:basedOn w:val="Normal"/>
    <w:rsid w:val="00672372"/>
    <w:pPr>
      <w:spacing w:before="60"/>
      <w:ind w:left="1900"/>
      <w:jc w:val="both"/>
    </w:pPr>
    <w:rPr>
      <w:sz w:val="20"/>
    </w:rPr>
  </w:style>
  <w:style w:type="paragraph" w:customStyle="1" w:styleId="aNoteParass">
    <w:name w:val="aNoteParass"/>
    <w:basedOn w:val="Normal"/>
    <w:rsid w:val="00672372"/>
    <w:pPr>
      <w:tabs>
        <w:tab w:val="right" w:pos="2140"/>
        <w:tab w:val="left" w:pos="2400"/>
      </w:tabs>
      <w:spacing w:before="60"/>
      <w:ind w:left="2400" w:hanging="1300"/>
      <w:jc w:val="both"/>
    </w:pPr>
    <w:rPr>
      <w:sz w:val="20"/>
    </w:rPr>
  </w:style>
  <w:style w:type="paragraph" w:customStyle="1" w:styleId="aNoteParapar">
    <w:name w:val="aNoteParapar"/>
    <w:basedOn w:val="aNotepar"/>
    <w:rsid w:val="00672372"/>
    <w:pPr>
      <w:tabs>
        <w:tab w:val="right" w:pos="2640"/>
      </w:tabs>
      <w:spacing w:before="60"/>
      <w:ind w:left="2920" w:hanging="1320"/>
    </w:pPr>
  </w:style>
  <w:style w:type="paragraph" w:customStyle="1" w:styleId="aNotesubpar">
    <w:name w:val="aNotesubpar"/>
    <w:basedOn w:val="BillBasic"/>
    <w:next w:val="Normal"/>
    <w:rsid w:val="00672372"/>
    <w:pPr>
      <w:ind w:left="2940" w:hanging="800"/>
    </w:pPr>
    <w:rPr>
      <w:sz w:val="20"/>
    </w:rPr>
  </w:style>
  <w:style w:type="paragraph" w:customStyle="1" w:styleId="aNoteTextsubpar">
    <w:name w:val="aNoteTextsubpar"/>
    <w:basedOn w:val="aNotesubpar"/>
    <w:rsid w:val="00672372"/>
    <w:pPr>
      <w:spacing w:before="60"/>
      <w:ind w:firstLine="0"/>
    </w:pPr>
  </w:style>
  <w:style w:type="paragraph" w:customStyle="1" w:styleId="aNoteParasubpar">
    <w:name w:val="aNoteParasubpar"/>
    <w:basedOn w:val="aNotesubpar"/>
    <w:uiPriority w:val="99"/>
    <w:rsid w:val="00774C63"/>
    <w:pPr>
      <w:tabs>
        <w:tab w:val="right" w:pos="3180"/>
      </w:tabs>
      <w:spacing w:before="0"/>
      <w:ind w:left="3460" w:hanging="1320"/>
    </w:pPr>
  </w:style>
  <w:style w:type="paragraph" w:customStyle="1" w:styleId="aNoteBulletann">
    <w:name w:val="aNoteBulletann"/>
    <w:basedOn w:val="aNotess"/>
    <w:uiPriority w:val="99"/>
    <w:rsid w:val="00774C63"/>
    <w:pPr>
      <w:tabs>
        <w:tab w:val="left" w:pos="2200"/>
      </w:tabs>
      <w:spacing w:before="0"/>
      <w:ind w:left="0" w:firstLine="0"/>
    </w:pPr>
  </w:style>
  <w:style w:type="paragraph" w:customStyle="1" w:styleId="aNoteBulletparann">
    <w:name w:val="aNoteBulletparann"/>
    <w:basedOn w:val="aNotepar"/>
    <w:uiPriority w:val="99"/>
    <w:rsid w:val="00774C63"/>
    <w:pPr>
      <w:tabs>
        <w:tab w:val="left" w:pos="2700"/>
      </w:tabs>
      <w:spacing w:before="0"/>
      <w:ind w:left="0" w:firstLine="0"/>
    </w:pPr>
  </w:style>
  <w:style w:type="paragraph" w:customStyle="1" w:styleId="aNoteBulletsubpar">
    <w:name w:val="aNoteBulletsubpar"/>
    <w:basedOn w:val="aNotesubpar"/>
    <w:uiPriority w:val="99"/>
    <w:rsid w:val="00774C63"/>
    <w:pPr>
      <w:numPr>
        <w:numId w:val="4"/>
      </w:numPr>
      <w:tabs>
        <w:tab w:val="left" w:pos="3240"/>
      </w:tabs>
      <w:spacing w:before="0"/>
    </w:pPr>
  </w:style>
  <w:style w:type="paragraph" w:customStyle="1" w:styleId="aNoteBulletss">
    <w:name w:val="aNoteBulletss"/>
    <w:basedOn w:val="Normal"/>
    <w:rsid w:val="00672372"/>
    <w:pPr>
      <w:spacing w:before="60"/>
      <w:ind w:left="2300" w:hanging="400"/>
      <w:jc w:val="both"/>
    </w:pPr>
    <w:rPr>
      <w:sz w:val="20"/>
    </w:rPr>
  </w:style>
  <w:style w:type="paragraph" w:customStyle="1" w:styleId="aNoteBulletpar">
    <w:name w:val="aNoteBulletpar"/>
    <w:basedOn w:val="aNotepar"/>
    <w:rsid w:val="00672372"/>
    <w:pPr>
      <w:spacing w:before="60"/>
      <w:ind w:left="2800" w:hanging="400"/>
    </w:pPr>
  </w:style>
  <w:style w:type="paragraph" w:customStyle="1" w:styleId="aExplanBullet">
    <w:name w:val="aExplanBullet"/>
    <w:basedOn w:val="Normal"/>
    <w:rsid w:val="00672372"/>
    <w:pPr>
      <w:spacing w:before="140"/>
      <w:ind w:left="400" w:hanging="400"/>
      <w:jc w:val="both"/>
    </w:pPr>
    <w:rPr>
      <w:snapToGrid w:val="0"/>
      <w:sz w:val="20"/>
    </w:rPr>
  </w:style>
  <w:style w:type="paragraph" w:customStyle="1" w:styleId="AuthLaw">
    <w:name w:val="AuthLaw"/>
    <w:basedOn w:val="BillBasic"/>
    <w:uiPriority w:val="99"/>
    <w:rsid w:val="00774C63"/>
    <w:rPr>
      <w:rFonts w:ascii="Arial" w:hAnsi="Arial"/>
      <w:b/>
      <w:sz w:val="20"/>
    </w:rPr>
  </w:style>
  <w:style w:type="paragraph" w:customStyle="1" w:styleId="aExamNumpar">
    <w:name w:val="aExamNumpar"/>
    <w:basedOn w:val="aExamINumss"/>
    <w:uiPriority w:val="99"/>
    <w:rsid w:val="00774C63"/>
    <w:pPr>
      <w:tabs>
        <w:tab w:val="clear" w:pos="1500"/>
        <w:tab w:val="left" w:pos="2000"/>
      </w:tabs>
      <w:ind w:left="2000"/>
    </w:pPr>
  </w:style>
  <w:style w:type="paragraph" w:customStyle="1" w:styleId="Schsectionheading">
    <w:name w:val="Sch section heading"/>
    <w:basedOn w:val="BillBasic"/>
    <w:next w:val="Amain"/>
    <w:uiPriority w:val="99"/>
    <w:rsid w:val="00774C63"/>
    <w:pPr>
      <w:spacing w:before="160"/>
      <w:jc w:val="left"/>
      <w:outlineLvl w:val="4"/>
    </w:pPr>
    <w:rPr>
      <w:rFonts w:ascii="Arial" w:hAnsi="Arial"/>
      <w:b/>
    </w:rPr>
  </w:style>
  <w:style w:type="paragraph" w:customStyle="1" w:styleId="SchAmain">
    <w:name w:val="Sch A main"/>
    <w:basedOn w:val="Amain"/>
    <w:rsid w:val="00672372"/>
  </w:style>
  <w:style w:type="paragraph" w:customStyle="1" w:styleId="SchApara">
    <w:name w:val="Sch A para"/>
    <w:basedOn w:val="Apara"/>
    <w:rsid w:val="00672372"/>
  </w:style>
  <w:style w:type="paragraph" w:customStyle="1" w:styleId="SchAsubpara">
    <w:name w:val="Sch A subpara"/>
    <w:basedOn w:val="Asubpara"/>
    <w:rsid w:val="00672372"/>
  </w:style>
  <w:style w:type="paragraph" w:customStyle="1" w:styleId="SchAsubsubpara">
    <w:name w:val="Sch A subsubpara"/>
    <w:basedOn w:val="Asubsubpara"/>
    <w:rsid w:val="00672372"/>
  </w:style>
  <w:style w:type="paragraph" w:customStyle="1" w:styleId="TOCOL1">
    <w:name w:val="TOCOL 1"/>
    <w:basedOn w:val="TOC1"/>
    <w:rsid w:val="00672372"/>
  </w:style>
  <w:style w:type="paragraph" w:customStyle="1" w:styleId="TOCOL2">
    <w:name w:val="TOCOL 2"/>
    <w:basedOn w:val="TOC2"/>
    <w:rsid w:val="00672372"/>
    <w:pPr>
      <w:keepNext w:val="0"/>
    </w:pPr>
  </w:style>
  <w:style w:type="paragraph" w:customStyle="1" w:styleId="TOCOL3">
    <w:name w:val="TOCOL 3"/>
    <w:basedOn w:val="TOC3"/>
    <w:rsid w:val="00672372"/>
    <w:pPr>
      <w:keepNext w:val="0"/>
    </w:pPr>
  </w:style>
  <w:style w:type="paragraph" w:customStyle="1" w:styleId="TOCOL4">
    <w:name w:val="TOCOL 4"/>
    <w:basedOn w:val="TOC4"/>
    <w:rsid w:val="00672372"/>
    <w:pPr>
      <w:keepNext w:val="0"/>
    </w:pPr>
  </w:style>
  <w:style w:type="paragraph" w:customStyle="1" w:styleId="TOCOL5">
    <w:name w:val="TOCOL 5"/>
    <w:basedOn w:val="TOC5"/>
    <w:rsid w:val="00672372"/>
    <w:pPr>
      <w:tabs>
        <w:tab w:val="left" w:pos="400"/>
      </w:tabs>
    </w:pPr>
  </w:style>
  <w:style w:type="paragraph" w:customStyle="1" w:styleId="TOCOL6">
    <w:name w:val="TOCOL 6"/>
    <w:basedOn w:val="TOC6"/>
    <w:rsid w:val="00672372"/>
    <w:pPr>
      <w:keepNext w:val="0"/>
    </w:pPr>
  </w:style>
  <w:style w:type="paragraph" w:customStyle="1" w:styleId="TOCOL7">
    <w:name w:val="TOCOL 7"/>
    <w:basedOn w:val="TOC7"/>
    <w:rsid w:val="00672372"/>
  </w:style>
  <w:style w:type="paragraph" w:customStyle="1" w:styleId="TOCOL8">
    <w:name w:val="TOCOL 8"/>
    <w:basedOn w:val="TOC8"/>
    <w:rsid w:val="00672372"/>
  </w:style>
  <w:style w:type="paragraph" w:customStyle="1" w:styleId="TOCOL9">
    <w:name w:val="TOCOL 9"/>
    <w:basedOn w:val="TOC9"/>
    <w:rsid w:val="00672372"/>
    <w:pPr>
      <w:ind w:right="0"/>
    </w:pPr>
  </w:style>
  <w:style w:type="paragraph" w:styleId="TOC9">
    <w:name w:val="toc 9"/>
    <w:basedOn w:val="Normal"/>
    <w:next w:val="Normal"/>
    <w:autoRedefine/>
    <w:rsid w:val="00672372"/>
    <w:pPr>
      <w:ind w:left="1920" w:right="600"/>
    </w:pPr>
  </w:style>
  <w:style w:type="paragraph" w:customStyle="1" w:styleId="Billname1">
    <w:name w:val="Billname1"/>
    <w:basedOn w:val="Normal"/>
    <w:rsid w:val="00672372"/>
    <w:pPr>
      <w:tabs>
        <w:tab w:val="left" w:pos="2400"/>
      </w:tabs>
      <w:spacing w:before="1220"/>
    </w:pPr>
    <w:rPr>
      <w:rFonts w:ascii="Arial" w:hAnsi="Arial"/>
      <w:b/>
      <w:sz w:val="40"/>
    </w:rPr>
  </w:style>
  <w:style w:type="paragraph" w:customStyle="1" w:styleId="TableText10">
    <w:name w:val="TableText10"/>
    <w:basedOn w:val="TableText"/>
    <w:rsid w:val="00672372"/>
    <w:rPr>
      <w:sz w:val="20"/>
    </w:rPr>
  </w:style>
  <w:style w:type="paragraph" w:customStyle="1" w:styleId="TablePara10">
    <w:name w:val="TablePara10"/>
    <w:basedOn w:val="tablepara"/>
    <w:rsid w:val="00672372"/>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72372"/>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72372"/>
  </w:style>
  <w:style w:type="character" w:customStyle="1" w:styleId="charPage">
    <w:name w:val="charPage"/>
    <w:basedOn w:val="DefaultParagraphFont"/>
    <w:rsid w:val="00672372"/>
  </w:style>
  <w:style w:type="character" w:styleId="PageNumber">
    <w:name w:val="page number"/>
    <w:basedOn w:val="DefaultParagraphFont"/>
    <w:rsid w:val="00672372"/>
  </w:style>
  <w:style w:type="paragraph" w:customStyle="1" w:styleId="Letterhead">
    <w:name w:val="Letterhead"/>
    <w:uiPriority w:val="99"/>
    <w:rsid w:val="002E31BA"/>
    <w:pPr>
      <w:widowControl w:val="0"/>
      <w:spacing w:after="180"/>
      <w:jc w:val="right"/>
    </w:pPr>
    <w:rPr>
      <w:rFonts w:ascii="Arial" w:hAnsi="Arial"/>
      <w:sz w:val="32"/>
      <w:szCs w:val="20"/>
      <w:lang w:eastAsia="en-US"/>
    </w:rPr>
  </w:style>
  <w:style w:type="character" w:customStyle="1" w:styleId="BillBasicChar">
    <w:name w:val="BillBasic Char"/>
    <w:basedOn w:val="DefaultParagraphFont"/>
    <w:link w:val="BillBasic"/>
    <w:locked/>
    <w:rsid w:val="005904DE"/>
    <w:rPr>
      <w:sz w:val="24"/>
      <w:szCs w:val="20"/>
      <w:lang w:eastAsia="en-US"/>
    </w:rPr>
  </w:style>
  <w:style w:type="character" w:customStyle="1" w:styleId="CommentChar">
    <w:name w:val="Comment Char"/>
    <w:basedOn w:val="BillBasicChar"/>
    <w:link w:val="Comment"/>
    <w:locked/>
    <w:rsid w:val="005904DE"/>
    <w:rPr>
      <w:b/>
      <w:sz w:val="18"/>
      <w:szCs w:val="20"/>
      <w:lang w:eastAsia="en-US"/>
    </w:rPr>
  </w:style>
  <w:style w:type="paragraph" w:styleId="BalloonText">
    <w:name w:val="Balloon Text"/>
    <w:basedOn w:val="Normal"/>
    <w:link w:val="BalloonTextChar"/>
    <w:uiPriority w:val="99"/>
    <w:unhideWhenUsed/>
    <w:rsid w:val="00672372"/>
    <w:rPr>
      <w:rFonts w:ascii="Tahoma" w:hAnsi="Tahoma" w:cs="Tahoma"/>
      <w:sz w:val="16"/>
      <w:szCs w:val="16"/>
    </w:rPr>
  </w:style>
  <w:style w:type="character" w:customStyle="1" w:styleId="BalloonTextChar">
    <w:name w:val="Balloon Text Char"/>
    <w:basedOn w:val="DefaultParagraphFont"/>
    <w:link w:val="BalloonText"/>
    <w:uiPriority w:val="99"/>
    <w:rsid w:val="00672372"/>
    <w:rPr>
      <w:rFonts w:ascii="Tahoma" w:hAnsi="Tahoma" w:cs="Tahoma"/>
      <w:sz w:val="16"/>
      <w:szCs w:val="16"/>
      <w:lang w:eastAsia="en-US"/>
    </w:rPr>
  </w:style>
  <w:style w:type="character" w:customStyle="1" w:styleId="AsubparareturnChar">
    <w:name w:val="A subpara return Char"/>
    <w:basedOn w:val="BillBasicChar"/>
    <w:link w:val="Asubparareturn"/>
    <w:locked/>
    <w:rsid w:val="008D476A"/>
    <w:rPr>
      <w:sz w:val="24"/>
      <w:szCs w:val="20"/>
      <w:lang w:eastAsia="en-US"/>
    </w:rPr>
  </w:style>
  <w:style w:type="paragraph" w:customStyle="1" w:styleId="Status">
    <w:name w:val="Status"/>
    <w:basedOn w:val="Normal"/>
    <w:rsid w:val="00672372"/>
    <w:pPr>
      <w:spacing w:before="280"/>
      <w:jc w:val="center"/>
    </w:pPr>
    <w:rPr>
      <w:rFonts w:ascii="Arial" w:hAnsi="Arial"/>
      <w:sz w:val="14"/>
    </w:rPr>
  </w:style>
  <w:style w:type="paragraph" w:customStyle="1" w:styleId="FooterInfoCentre">
    <w:name w:val="FooterInfoCentre"/>
    <w:basedOn w:val="FooterInfo"/>
    <w:rsid w:val="00672372"/>
    <w:pPr>
      <w:spacing w:before="60"/>
      <w:jc w:val="center"/>
    </w:pPr>
  </w:style>
  <w:style w:type="paragraph" w:customStyle="1" w:styleId="00Spine">
    <w:name w:val="00Spine"/>
    <w:basedOn w:val="Normal"/>
    <w:rsid w:val="00672372"/>
  </w:style>
  <w:style w:type="paragraph" w:customStyle="1" w:styleId="05Endnote0">
    <w:name w:val="05Endnote"/>
    <w:basedOn w:val="Normal"/>
    <w:rsid w:val="00672372"/>
  </w:style>
  <w:style w:type="paragraph" w:customStyle="1" w:styleId="06Copyright">
    <w:name w:val="06Copyright"/>
    <w:basedOn w:val="Normal"/>
    <w:rsid w:val="00672372"/>
  </w:style>
  <w:style w:type="paragraph" w:customStyle="1" w:styleId="RepubNo">
    <w:name w:val="RepubNo"/>
    <w:basedOn w:val="BillBasicHeading"/>
    <w:rsid w:val="00672372"/>
    <w:pPr>
      <w:keepNext w:val="0"/>
      <w:spacing w:before="600"/>
      <w:jc w:val="both"/>
    </w:pPr>
    <w:rPr>
      <w:sz w:val="26"/>
    </w:rPr>
  </w:style>
  <w:style w:type="paragraph" w:customStyle="1" w:styleId="EffectiveDate">
    <w:name w:val="EffectiveDate"/>
    <w:basedOn w:val="Normal"/>
    <w:rsid w:val="00672372"/>
    <w:pPr>
      <w:spacing w:before="120"/>
    </w:pPr>
    <w:rPr>
      <w:rFonts w:ascii="Arial" w:hAnsi="Arial"/>
      <w:b/>
      <w:sz w:val="26"/>
    </w:rPr>
  </w:style>
  <w:style w:type="paragraph" w:customStyle="1" w:styleId="CoverInForce">
    <w:name w:val="CoverInForce"/>
    <w:basedOn w:val="BillBasicHeading"/>
    <w:rsid w:val="00672372"/>
    <w:pPr>
      <w:keepNext w:val="0"/>
      <w:spacing w:before="400"/>
    </w:pPr>
    <w:rPr>
      <w:b w:val="0"/>
    </w:rPr>
  </w:style>
  <w:style w:type="paragraph" w:customStyle="1" w:styleId="CoverHeading">
    <w:name w:val="CoverHeading"/>
    <w:basedOn w:val="Normal"/>
    <w:rsid w:val="00672372"/>
    <w:rPr>
      <w:rFonts w:ascii="Arial" w:hAnsi="Arial"/>
      <w:b/>
    </w:rPr>
  </w:style>
  <w:style w:type="paragraph" w:customStyle="1" w:styleId="CoverSubHdg">
    <w:name w:val="CoverSubHdg"/>
    <w:basedOn w:val="CoverHeading"/>
    <w:rsid w:val="00672372"/>
    <w:pPr>
      <w:spacing w:before="120"/>
    </w:pPr>
    <w:rPr>
      <w:sz w:val="20"/>
    </w:rPr>
  </w:style>
  <w:style w:type="paragraph" w:customStyle="1" w:styleId="CoverActName">
    <w:name w:val="CoverActName"/>
    <w:basedOn w:val="BillBasicHeading"/>
    <w:rsid w:val="00672372"/>
    <w:pPr>
      <w:keepNext w:val="0"/>
      <w:spacing w:before="260"/>
    </w:pPr>
  </w:style>
  <w:style w:type="paragraph" w:customStyle="1" w:styleId="CoverText">
    <w:name w:val="CoverText"/>
    <w:basedOn w:val="Normal"/>
    <w:uiPriority w:val="99"/>
    <w:rsid w:val="00672372"/>
    <w:pPr>
      <w:spacing w:before="100"/>
      <w:jc w:val="both"/>
    </w:pPr>
    <w:rPr>
      <w:sz w:val="20"/>
    </w:rPr>
  </w:style>
  <w:style w:type="paragraph" w:customStyle="1" w:styleId="CoverTextPara">
    <w:name w:val="CoverTextPara"/>
    <w:basedOn w:val="CoverText"/>
    <w:rsid w:val="00672372"/>
    <w:pPr>
      <w:tabs>
        <w:tab w:val="right" w:pos="600"/>
        <w:tab w:val="left" w:pos="840"/>
      </w:tabs>
      <w:ind w:left="840" w:hanging="840"/>
    </w:pPr>
  </w:style>
  <w:style w:type="paragraph" w:customStyle="1" w:styleId="AH1ChapterSymb">
    <w:name w:val="A H1 Chapter Symb"/>
    <w:basedOn w:val="AH1Chapter"/>
    <w:next w:val="AH2Part"/>
    <w:rsid w:val="00672372"/>
    <w:pPr>
      <w:tabs>
        <w:tab w:val="clear" w:pos="2600"/>
        <w:tab w:val="left" w:pos="0"/>
      </w:tabs>
      <w:ind w:left="2480" w:hanging="2960"/>
    </w:pPr>
  </w:style>
  <w:style w:type="paragraph" w:customStyle="1" w:styleId="AH2PartSymb">
    <w:name w:val="A H2 Part Symb"/>
    <w:basedOn w:val="AH2Part"/>
    <w:next w:val="AH3Div"/>
    <w:rsid w:val="00672372"/>
    <w:pPr>
      <w:tabs>
        <w:tab w:val="clear" w:pos="2600"/>
        <w:tab w:val="left" w:pos="0"/>
      </w:tabs>
      <w:ind w:left="2480" w:hanging="2960"/>
    </w:pPr>
  </w:style>
  <w:style w:type="paragraph" w:customStyle="1" w:styleId="AH3DivSymb">
    <w:name w:val="A H3 Div Symb"/>
    <w:basedOn w:val="AH3Div"/>
    <w:next w:val="AH5Sec"/>
    <w:rsid w:val="00672372"/>
    <w:pPr>
      <w:tabs>
        <w:tab w:val="clear" w:pos="2600"/>
        <w:tab w:val="left" w:pos="0"/>
      </w:tabs>
      <w:ind w:left="2480" w:hanging="2960"/>
    </w:pPr>
  </w:style>
  <w:style w:type="paragraph" w:customStyle="1" w:styleId="AH4SubDivSymb">
    <w:name w:val="A H4 SubDiv Symb"/>
    <w:basedOn w:val="AH4SubDiv"/>
    <w:next w:val="AH5Sec"/>
    <w:rsid w:val="00672372"/>
    <w:pPr>
      <w:tabs>
        <w:tab w:val="clear" w:pos="2600"/>
        <w:tab w:val="left" w:pos="0"/>
      </w:tabs>
      <w:ind w:left="2480" w:hanging="2960"/>
    </w:pPr>
  </w:style>
  <w:style w:type="paragraph" w:customStyle="1" w:styleId="AH5SecSymb">
    <w:name w:val="A H5 Sec Symb"/>
    <w:basedOn w:val="AH5Sec"/>
    <w:next w:val="Amain"/>
    <w:rsid w:val="00672372"/>
    <w:pPr>
      <w:tabs>
        <w:tab w:val="clear" w:pos="1100"/>
        <w:tab w:val="left" w:pos="0"/>
      </w:tabs>
      <w:ind w:hanging="1580"/>
    </w:pPr>
  </w:style>
  <w:style w:type="paragraph" w:customStyle="1" w:styleId="AmainSymb">
    <w:name w:val="A main Symb"/>
    <w:basedOn w:val="Amain"/>
    <w:rsid w:val="00672372"/>
    <w:pPr>
      <w:tabs>
        <w:tab w:val="left" w:pos="0"/>
      </w:tabs>
      <w:ind w:left="1120" w:hanging="1600"/>
    </w:pPr>
  </w:style>
  <w:style w:type="paragraph" w:customStyle="1" w:styleId="AparaSymb">
    <w:name w:val="A para Symb"/>
    <w:basedOn w:val="Apara"/>
    <w:rsid w:val="00672372"/>
    <w:pPr>
      <w:tabs>
        <w:tab w:val="right" w:pos="0"/>
      </w:tabs>
      <w:ind w:hanging="2080"/>
    </w:pPr>
  </w:style>
  <w:style w:type="paragraph" w:customStyle="1" w:styleId="Assectheading">
    <w:name w:val="A ssect heading"/>
    <w:basedOn w:val="Amain"/>
    <w:rsid w:val="00672372"/>
    <w:pPr>
      <w:keepNext/>
      <w:tabs>
        <w:tab w:val="clear" w:pos="900"/>
        <w:tab w:val="clear" w:pos="1100"/>
      </w:tabs>
      <w:spacing w:before="300"/>
      <w:ind w:left="0" w:firstLine="0"/>
      <w:outlineLvl w:val="9"/>
    </w:pPr>
    <w:rPr>
      <w:i/>
    </w:rPr>
  </w:style>
  <w:style w:type="paragraph" w:customStyle="1" w:styleId="AsubparaSymb">
    <w:name w:val="A subpara Symb"/>
    <w:basedOn w:val="Asubpara"/>
    <w:rsid w:val="00672372"/>
    <w:pPr>
      <w:tabs>
        <w:tab w:val="left" w:pos="0"/>
      </w:tabs>
      <w:ind w:left="2098" w:hanging="2580"/>
    </w:pPr>
  </w:style>
  <w:style w:type="paragraph" w:customStyle="1" w:styleId="Actdetails">
    <w:name w:val="Act details"/>
    <w:basedOn w:val="Normal"/>
    <w:rsid w:val="00672372"/>
    <w:pPr>
      <w:spacing w:before="20"/>
      <w:ind w:left="1400"/>
    </w:pPr>
    <w:rPr>
      <w:rFonts w:ascii="Arial" w:hAnsi="Arial"/>
      <w:sz w:val="20"/>
    </w:rPr>
  </w:style>
  <w:style w:type="paragraph" w:customStyle="1" w:styleId="AmdtEntries">
    <w:name w:val="AmdtEntries"/>
    <w:basedOn w:val="BillBasicHeading"/>
    <w:rsid w:val="00672372"/>
    <w:pPr>
      <w:keepNext w:val="0"/>
      <w:tabs>
        <w:tab w:val="clear" w:pos="2600"/>
      </w:tabs>
      <w:spacing w:before="0"/>
      <w:ind w:left="3200" w:hanging="2100"/>
    </w:pPr>
    <w:rPr>
      <w:sz w:val="18"/>
    </w:rPr>
  </w:style>
  <w:style w:type="paragraph" w:customStyle="1" w:styleId="AmdtEntriesDefL2">
    <w:name w:val="AmdtEntriesDefL2"/>
    <w:basedOn w:val="AmdtEntries"/>
    <w:rsid w:val="00672372"/>
    <w:pPr>
      <w:tabs>
        <w:tab w:val="left" w:pos="3000"/>
      </w:tabs>
      <w:ind w:left="3600" w:hanging="2500"/>
    </w:pPr>
  </w:style>
  <w:style w:type="paragraph" w:customStyle="1" w:styleId="AmdtsEntriesDefL2">
    <w:name w:val="AmdtsEntriesDefL2"/>
    <w:basedOn w:val="Normal"/>
    <w:rsid w:val="00672372"/>
    <w:pPr>
      <w:tabs>
        <w:tab w:val="left" w:pos="3000"/>
      </w:tabs>
      <w:ind w:left="3100" w:hanging="2000"/>
    </w:pPr>
    <w:rPr>
      <w:rFonts w:ascii="Arial" w:hAnsi="Arial"/>
      <w:sz w:val="18"/>
    </w:rPr>
  </w:style>
  <w:style w:type="paragraph" w:customStyle="1" w:styleId="AmdtsEntries">
    <w:name w:val="AmdtsEntries"/>
    <w:basedOn w:val="BillBasicHeading"/>
    <w:rsid w:val="00672372"/>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672372"/>
    <w:pPr>
      <w:tabs>
        <w:tab w:val="clear" w:pos="2600"/>
      </w:tabs>
      <w:spacing w:before="120"/>
      <w:ind w:left="1100"/>
    </w:pPr>
    <w:rPr>
      <w:sz w:val="18"/>
    </w:rPr>
  </w:style>
  <w:style w:type="paragraph" w:customStyle="1" w:styleId="Asamby">
    <w:name w:val="As am by"/>
    <w:basedOn w:val="Normal"/>
    <w:next w:val="Normal"/>
    <w:rsid w:val="00672372"/>
    <w:pPr>
      <w:spacing w:before="240"/>
      <w:ind w:left="1100"/>
    </w:pPr>
    <w:rPr>
      <w:rFonts w:ascii="Arial" w:hAnsi="Arial"/>
      <w:sz w:val="20"/>
    </w:rPr>
  </w:style>
  <w:style w:type="character" w:customStyle="1" w:styleId="charSymb">
    <w:name w:val="charSymb"/>
    <w:basedOn w:val="DefaultParagraphFont"/>
    <w:rsid w:val="00672372"/>
    <w:rPr>
      <w:rFonts w:ascii="Arial" w:hAnsi="Arial"/>
      <w:sz w:val="24"/>
      <w:bdr w:val="single" w:sz="4" w:space="0" w:color="auto"/>
    </w:rPr>
  </w:style>
  <w:style w:type="character" w:customStyle="1" w:styleId="charTableNo">
    <w:name w:val="charTableNo"/>
    <w:basedOn w:val="DefaultParagraphFont"/>
    <w:rsid w:val="00672372"/>
  </w:style>
  <w:style w:type="character" w:customStyle="1" w:styleId="charTableText">
    <w:name w:val="charTableText"/>
    <w:basedOn w:val="DefaultParagraphFont"/>
    <w:rsid w:val="00672372"/>
  </w:style>
  <w:style w:type="paragraph" w:customStyle="1" w:styleId="Dict-HeadingSymb">
    <w:name w:val="Dict-Heading Symb"/>
    <w:basedOn w:val="Dict-Heading"/>
    <w:rsid w:val="00672372"/>
    <w:pPr>
      <w:tabs>
        <w:tab w:val="left" w:pos="0"/>
      </w:tabs>
      <w:ind w:left="2480" w:hanging="2960"/>
    </w:pPr>
  </w:style>
  <w:style w:type="paragraph" w:customStyle="1" w:styleId="EarlierRepubEntries">
    <w:name w:val="EarlierRepubEntries"/>
    <w:basedOn w:val="Normal"/>
    <w:rsid w:val="00672372"/>
    <w:pPr>
      <w:spacing w:before="60" w:after="60"/>
    </w:pPr>
    <w:rPr>
      <w:rFonts w:ascii="Arial" w:hAnsi="Arial"/>
      <w:sz w:val="18"/>
    </w:rPr>
  </w:style>
  <w:style w:type="paragraph" w:customStyle="1" w:styleId="EarlierRepubHdg">
    <w:name w:val="EarlierRepubHdg"/>
    <w:basedOn w:val="Normal"/>
    <w:rsid w:val="00672372"/>
    <w:pPr>
      <w:keepNext/>
    </w:pPr>
    <w:rPr>
      <w:rFonts w:ascii="Arial" w:hAnsi="Arial"/>
      <w:b/>
      <w:sz w:val="20"/>
    </w:rPr>
  </w:style>
  <w:style w:type="paragraph" w:customStyle="1" w:styleId="Endnote20">
    <w:name w:val="Endnote2"/>
    <w:basedOn w:val="Normal"/>
    <w:rsid w:val="00672372"/>
    <w:pPr>
      <w:keepNext/>
      <w:tabs>
        <w:tab w:val="left" w:pos="1100"/>
      </w:tabs>
      <w:spacing w:before="360"/>
    </w:pPr>
    <w:rPr>
      <w:rFonts w:ascii="Arial" w:hAnsi="Arial"/>
      <w:b/>
    </w:rPr>
  </w:style>
  <w:style w:type="paragraph" w:customStyle="1" w:styleId="Endnote3">
    <w:name w:val="Endnote3"/>
    <w:basedOn w:val="Normal"/>
    <w:rsid w:val="00672372"/>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672372"/>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672372"/>
    <w:pPr>
      <w:spacing w:before="60"/>
      <w:ind w:left="1100"/>
      <w:jc w:val="both"/>
    </w:pPr>
    <w:rPr>
      <w:sz w:val="20"/>
    </w:rPr>
  </w:style>
  <w:style w:type="paragraph" w:customStyle="1" w:styleId="EndNoteParas">
    <w:name w:val="EndNoteParas"/>
    <w:basedOn w:val="EndNoteTextEPS"/>
    <w:rsid w:val="00672372"/>
    <w:pPr>
      <w:tabs>
        <w:tab w:val="right" w:pos="1432"/>
      </w:tabs>
      <w:ind w:left="1840" w:hanging="1840"/>
    </w:pPr>
  </w:style>
  <w:style w:type="paragraph" w:customStyle="1" w:styleId="EndnotesAbbrev">
    <w:name w:val="EndnotesAbbrev"/>
    <w:basedOn w:val="Normal"/>
    <w:rsid w:val="00672372"/>
    <w:pPr>
      <w:spacing w:before="20"/>
    </w:pPr>
    <w:rPr>
      <w:rFonts w:ascii="Arial" w:hAnsi="Arial"/>
      <w:color w:val="000000"/>
      <w:sz w:val="16"/>
    </w:rPr>
  </w:style>
  <w:style w:type="paragraph" w:customStyle="1" w:styleId="EPSCoverTop">
    <w:name w:val="EPSCoverTop"/>
    <w:basedOn w:val="Normal"/>
    <w:rsid w:val="00672372"/>
    <w:pPr>
      <w:jc w:val="right"/>
    </w:pPr>
    <w:rPr>
      <w:rFonts w:ascii="Arial" w:hAnsi="Arial"/>
      <w:sz w:val="20"/>
    </w:rPr>
  </w:style>
  <w:style w:type="paragraph" w:customStyle="1" w:styleId="LegHistNote">
    <w:name w:val="LegHistNote"/>
    <w:basedOn w:val="Actdetails"/>
    <w:rsid w:val="00672372"/>
    <w:pPr>
      <w:spacing w:before="60"/>
      <w:ind w:left="2700" w:right="-60" w:hanging="1300"/>
    </w:pPr>
    <w:rPr>
      <w:sz w:val="18"/>
    </w:rPr>
  </w:style>
  <w:style w:type="paragraph" w:customStyle="1" w:styleId="LongTitleSymb">
    <w:name w:val="LongTitleSymb"/>
    <w:basedOn w:val="LongTitle"/>
    <w:rsid w:val="00672372"/>
    <w:pPr>
      <w:ind w:hanging="480"/>
    </w:pPr>
  </w:style>
  <w:style w:type="paragraph" w:styleId="MacroText">
    <w:name w:val="macro"/>
    <w:link w:val="MacroTextChar"/>
    <w:rsid w:val="006723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eastAsia="en-US"/>
    </w:rPr>
  </w:style>
  <w:style w:type="character" w:customStyle="1" w:styleId="MacroTextChar">
    <w:name w:val="Macro Text Char"/>
    <w:basedOn w:val="DefaultParagraphFont"/>
    <w:link w:val="MacroText"/>
    <w:locked/>
    <w:rsid w:val="006A5759"/>
    <w:rPr>
      <w:rFonts w:ascii="Courier New" w:hAnsi="Courier New" w:cs="Courier New"/>
      <w:sz w:val="20"/>
      <w:szCs w:val="20"/>
      <w:lang w:eastAsia="en-US"/>
    </w:rPr>
  </w:style>
  <w:style w:type="paragraph" w:customStyle="1" w:styleId="ModaNote">
    <w:name w:val="Mod aNote"/>
    <w:basedOn w:val="aNoteSymb"/>
    <w:rsid w:val="00672372"/>
    <w:pPr>
      <w:tabs>
        <w:tab w:val="left" w:pos="2600"/>
      </w:tabs>
      <w:ind w:left="2600"/>
    </w:pPr>
  </w:style>
  <w:style w:type="paragraph" w:customStyle="1" w:styleId="ModH1Chapter">
    <w:name w:val="Mod H1 Chapter"/>
    <w:basedOn w:val="IH1ChapSymb"/>
    <w:rsid w:val="00672372"/>
    <w:pPr>
      <w:tabs>
        <w:tab w:val="clear" w:pos="2600"/>
        <w:tab w:val="left" w:pos="3300"/>
      </w:tabs>
      <w:ind w:left="3300"/>
    </w:pPr>
  </w:style>
  <w:style w:type="paragraph" w:customStyle="1" w:styleId="ModH2Part">
    <w:name w:val="Mod H2 Part"/>
    <w:basedOn w:val="IH2PartSymb"/>
    <w:rsid w:val="00672372"/>
    <w:pPr>
      <w:tabs>
        <w:tab w:val="clear" w:pos="2600"/>
        <w:tab w:val="left" w:pos="3300"/>
      </w:tabs>
      <w:ind w:left="3300"/>
    </w:pPr>
  </w:style>
  <w:style w:type="paragraph" w:customStyle="1" w:styleId="ModH3Div">
    <w:name w:val="Mod H3 Div"/>
    <w:basedOn w:val="IH3DivSymb"/>
    <w:rsid w:val="00672372"/>
    <w:pPr>
      <w:tabs>
        <w:tab w:val="clear" w:pos="2600"/>
        <w:tab w:val="left" w:pos="3300"/>
      </w:tabs>
      <w:ind w:left="3300"/>
    </w:pPr>
  </w:style>
  <w:style w:type="paragraph" w:customStyle="1" w:styleId="ModH4SubDiv">
    <w:name w:val="Mod H4 SubDiv"/>
    <w:basedOn w:val="IH4SubDivSymb"/>
    <w:rsid w:val="00672372"/>
    <w:pPr>
      <w:tabs>
        <w:tab w:val="clear" w:pos="2600"/>
        <w:tab w:val="left" w:pos="3300"/>
      </w:tabs>
      <w:ind w:left="3300"/>
    </w:pPr>
  </w:style>
  <w:style w:type="paragraph" w:customStyle="1" w:styleId="ModH5Sec">
    <w:name w:val="Mod H5 Sec"/>
    <w:basedOn w:val="IH5SecSymb"/>
    <w:rsid w:val="00672372"/>
    <w:pPr>
      <w:tabs>
        <w:tab w:val="clear" w:pos="1100"/>
        <w:tab w:val="left" w:pos="1800"/>
      </w:tabs>
      <w:ind w:left="2200"/>
    </w:pPr>
  </w:style>
  <w:style w:type="paragraph" w:customStyle="1" w:styleId="Modmain">
    <w:name w:val="Mod main"/>
    <w:basedOn w:val="Amain"/>
    <w:rsid w:val="00672372"/>
    <w:pPr>
      <w:tabs>
        <w:tab w:val="clear" w:pos="900"/>
        <w:tab w:val="clear" w:pos="1100"/>
        <w:tab w:val="right" w:pos="1600"/>
        <w:tab w:val="left" w:pos="1800"/>
      </w:tabs>
      <w:ind w:left="2200"/>
    </w:pPr>
  </w:style>
  <w:style w:type="paragraph" w:customStyle="1" w:styleId="Modmainreturn">
    <w:name w:val="Mod main return"/>
    <w:basedOn w:val="AmainreturnSymb"/>
    <w:rsid w:val="00672372"/>
    <w:pPr>
      <w:ind w:left="1800"/>
    </w:pPr>
  </w:style>
  <w:style w:type="paragraph" w:customStyle="1" w:styleId="ModNote">
    <w:name w:val="Mod Note"/>
    <w:basedOn w:val="aNoteSymb"/>
    <w:rsid w:val="00672372"/>
    <w:pPr>
      <w:tabs>
        <w:tab w:val="left" w:pos="2600"/>
      </w:tabs>
      <w:ind w:left="2600"/>
    </w:pPr>
  </w:style>
  <w:style w:type="paragraph" w:customStyle="1" w:styleId="Modpara">
    <w:name w:val="Mod para"/>
    <w:basedOn w:val="BillBasic"/>
    <w:rsid w:val="00672372"/>
    <w:pPr>
      <w:tabs>
        <w:tab w:val="right" w:pos="2100"/>
        <w:tab w:val="left" w:pos="2300"/>
      </w:tabs>
      <w:ind w:left="2700" w:hanging="1600"/>
      <w:outlineLvl w:val="6"/>
    </w:pPr>
  </w:style>
  <w:style w:type="paragraph" w:customStyle="1" w:styleId="Modparareturn">
    <w:name w:val="Mod para return"/>
    <w:basedOn w:val="AparareturnSymb"/>
    <w:rsid w:val="00672372"/>
    <w:pPr>
      <w:ind w:left="2300"/>
    </w:pPr>
  </w:style>
  <w:style w:type="paragraph" w:customStyle="1" w:styleId="Modref">
    <w:name w:val="Mod ref"/>
    <w:basedOn w:val="refSymb"/>
    <w:rsid w:val="00672372"/>
    <w:pPr>
      <w:ind w:left="1100"/>
    </w:pPr>
  </w:style>
  <w:style w:type="paragraph" w:customStyle="1" w:styleId="Modsubpara">
    <w:name w:val="Mod subpara"/>
    <w:basedOn w:val="Asubpara"/>
    <w:rsid w:val="00672372"/>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672372"/>
    <w:pPr>
      <w:ind w:left="3040"/>
    </w:pPr>
  </w:style>
  <w:style w:type="paragraph" w:customStyle="1" w:styleId="Modsubsubpara">
    <w:name w:val="Mod subsubpara"/>
    <w:basedOn w:val="AsubsubparaSymb"/>
    <w:rsid w:val="00672372"/>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672372"/>
    <w:pPr>
      <w:keepNext/>
      <w:spacing w:before="180"/>
      <w:ind w:left="1100"/>
    </w:pPr>
    <w:rPr>
      <w:rFonts w:ascii="Arial" w:hAnsi="Arial"/>
      <w:b/>
      <w:sz w:val="20"/>
    </w:rPr>
  </w:style>
  <w:style w:type="paragraph" w:customStyle="1" w:styleId="NewReg">
    <w:name w:val="New Reg"/>
    <w:basedOn w:val="NewAct"/>
    <w:next w:val="Actdetails"/>
    <w:rsid w:val="00672372"/>
  </w:style>
  <w:style w:type="paragraph" w:customStyle="1" w:styleId="RenumProvEntries">
    <w:name w:val="RenumProvEntries"/>
    <w:basedOn w:val="Normal"/>
    <w:rsid w:val="00672372"/>
    <w:pPr>
      <w:spacing w:before="60"/>
    </w:pPr>
    <w:rPr>
      <w:rFonts w:ascii="Arial" w:hAnsi="Arial"/>
      <w:sz w:val="20"/>
    </w:rPr>
  </w:style>
  <w:style w:type="paragraph" w:customStyle="1" w:styleId="RenumProvHdg">
    <w:name w:val="RenumProvHdg"/>
    <w:basedOn w:val="Normal"/>
    <w:rsid w:val="00672372"/>
    <w:rPr>
      <w:rFonts w:ascii="Arial" w:hAnsi="Arial"/>
      <w:b/>
      <w:sz w:val="22"/>
    </w:rPr>
  </w:style>
  <w:style w:type="paragraph" w:customStyle="1" w:styleId="RenumProvHeader">
    <w:name w:val="RenumProvHeader"/>
    <w:basedOn w:val="Normal"/>
    <w:rsid w:val="00672372"/>
    <w:rPr>
      <w:rFonts w:ascii="Arial" w:hAnsi="Arial"/>
      <w:b/>
      <w:sz w:val="22"/>
    </w:rPr>
  </w:style>
  <w:style w:type="paragraph" w:customStyle="1" w:styleId="RenumProvSubsectEntries">
    <w:name w:val="RenumProvSubsectEntries"/>
    <w:basedOn w:val="RenumProvEntries"/>
    <w:rsid w:val="00672372"/>
    <w:pPr>
      <w:ind w:left="252"/>
    </w:pPr>
  </w:style>
  <w:style w:type="paragraph" w:customStyle="1" w:styleId="RenumTableHdg">
    <w:name w:val="RenumTableHdg"/>
    <w:basedOn w:val="Normal"/>
    <w:rsid w:val="00672372"/>
    <w:pPr>
      <w:spacing w:before="120"/>
    </w:pPr>
    <w:rPr>
      <w:rFonts w:ascii="Arial" w:hAnsi="Arial"/>
      <w:b/>
      <w:sz w:val="20"/>
    </w:rPr>
  </w:style>
  <w:style w:type="paragraph" w:customStyle="1" w:styleId="SchclauseheadingSymb">
    <w:name w:val="Sch clause heading Symb"/>
    <w:basedOn w:val="Schclauseheading"/>
    <w:rsid w:val="00672372"/>
    <w:pPr>
      <w:tabs>
        <w:tab w:val="left" w:pos="0"/>
      </w:tabs>
      <w:ind w:left="980" w:hanging="1460"/>
    </w:pPr>
  </w:style>
  <w:style w:type="paragraph" w:customStyle="1" w:styleId="SchSubClause">
    <w:name w:val="Sch SubClause"/>
    <w:basedOn w:val="Schclauseheading"/>
    <w:rsid w:val="00672372"/>
    <w:rPr>
      <w:b w:val="0"/>
    </w:rPr>
  </w:style>
  <w:style w:type="paragraph" w:customStyle="1" w:styleId="Sched-FormSymb">
    <w:name w:val="Sched-Form Symb"/>
    <w:basedOn w:val="Sched-Form"/>
    <w:rsid w:val="00672372"/>
    <w:pPr>
      <w:tabs>
        <w:tab w:val="left" w:pos="0"/>
      </w:tabs>
      <w:ind w:left="2480" w:hanging="2960"/>
    </w:pPr>
  </w:style>
  <w:style w:type="paragraph" w:customStyle="1" w:styleId="Sched-Form-18Space">
    <w:name w:val="Sched-Form-18Space"/>
    <w:basedOn w:val="Normal"/>
    <w:rsid w:val="00672372"/>
    <w:pPr>
      <w:spacing w:before="360" w:after="60"/>
    </w:pPr>
    <w:rPr>
      <w:sz w:val="22"/>
    </w:rPr>
  </w:style>
  <w:style w:type="paragraph" w:customStyle="1" w:styleId="Sched-headingSymb">
    <w:name w:val="Sched-heading Symb"/>
    <w:basedOn w:val="Sched-heading"/>
    <w:rsid w:val="00672372"/>
    <w:pPr>
      <w:tabs>
        <w:tab w:val="left" w:pos="0"/>
      </w:tabs>
      <w:ind w:left="2480" w:hanging="2960"/>
    </w:pPr>
  </w:style>
  <w:style w:type="paragraph" w:customStyle="1" w:styleId="Sched-PartSymb">
    <w:name w:val="Sched-Part Symb"/>
    <w:basedOn w:val="Sched-Part"/>
    <w:rsid w:val="00672372"/>
    <w:pPr>
      <w:tabs>
        <w:tab w:val="left" w:pos="0"/>
      </w:tabs>
      <w:ind w:left="2480" w:hanging="2960"/>
    </w:pPr>
  </w:style>
  <w:style w:type="paragraph" w:styleId="Subtitle">
    <w:name w:val="Subtitle"/>
    <w:basedOn w:val="Normal"/>
    <w:link w:val="SubtitleChar"/>
    <w:qFormat/>
    <w:rsid w:val="00672372"/>
    <w:pPr>
      <w:spacing w:after="60"/>
      <w:jc w:val="center"/>
      <w:outlineLvl w:val="1"/>
    </w:pPr>
    <w:rPr>
      <w:rFonts w:ascii="Arial" w:hAnsi="Arial"/>
    </w:rPr>
  </w:style>
  <w:style w:type="character" w:customStyle="1" w:styleId="SubtitleChar">
    <w:name w:val="Subtitle Char"/>
    <w:basedOn w:val="DefaultParagraphFont"/>
    <w:link w:val="Subtitle"/>
    <w:locked/>
    <w:rsid w:val="006A5759"/>
    <w:rPr>
      <w:rFonts w:ascii="Arial" w:hAnsi="Arial"/>
      <w:sz w:val="24"/>
      <w:szCs w:val="20"/>
      <w:lang w:eastAsia="en-US"/>
    </w:rPr>
  </w:style>
  <w:style w:type="paragraph" w:customStyle="1" w:styleId="TLegEntries">
    <w:name w:val="TLegEntries"/>
    <w:basedOn w:val="Normal"/>
    <w:rsid w:val="00672372"/>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672372"/>
    <w:pPr>
      <w:ind w:firstLine="0"/>
    </w:pPr>
    <w:rPr>
      <w:b/>
    </w:rPr>
  </w:style>
  <w:style w:type="paragraph" w:customStyle="1" w:styleId="EndNoteTextPub">
    <w:name w:val="EndNoteTextPub"/>
    <w:basedOn w:val="Normal"/>
    <w:rsid w:val="00672372"/>
    <w:pPr>
      <w:spacing w:before="60"/>
      <w:ind w:left="1100"/>
      <w:jc w:val="both"/>
    </w:pPr>
    <w:rPr>
      <w:sz w:val="20"/>
    </w:rPr>
  </w:style>
  <w:style w:type="paragraph" w:customStyle="1" w:styleId="TOC10">
    <w:name w:val="TOC 10"/>
    <w:basedOn w:val="TOC5"/>
    <w:rsid w:val="00672372"/>
    <w:rPr>
      <w:szCs w:val="24"/>
    </w:rPr>
  </w:style>
  <w:style w:type="character" w:customStyle="1" w:styleId="charNotBold">
    <w:name w:val="charNotBold"/>
    <w:basedOn w:val="DefaultParagraphFont"/>
    <w:rsid w:val="00672372"/>
    <w:rPr>
      <w:rFonts w:ascii="Arial" w:hAnsi="Arial"/>
      <w:sz w:val="20"/>
    </w:rPr>
  </w:style>
  <w:style w:type="character" w:customStyle="1" w:styleId="aNoteChar">
    <w:name w:val="aNote Char"/>
    <w:basedOn w:val="DefaultParagraphFont"/>
    <w:link w:val="aNote"/>
    <w:locked/>
    <w:rsid w:val="00332EF3"/>
    <w:rPr>
      <w:sz w:val="20"/>
      <w:szCs w:val="20"/>
      <w:lang w:eastAsia="en-US"/>
    </w:rPr>
  </w:style>
  <w:style w:type="paragraph" w:customStyle="1" w:styleId="PrincipalActdetails">
    <w:name w:val="Principal Act details"/>
    <w:basedOn w:val="Actdetails"/>
    <w:uiPriority w:val="99"/>
    <w:rsid w:val="001D656E"/>
    <w:pPr>
      <w:ind w:left="600" w:right="-60"/>
    </w:pPr>
    <w:rPr>
      <w:sz w:val="18"/>
    </w:rPr>
  </w:style>
  <w:style w:type="character" w:styleId="Hyperlink">
    <w:name w:val="Hyperlink"/>
    <w:basedOn w:val="DefaultParagraphFont"/>
    <w:uiPriority w:val="99"/>
    <w:unhideWhenUsed/>
    <w:rsid w:val="00672372"/>
    <w:rPr>
      <w:color w:val="0000FF" w:themeColor="hyperlink"/>
      <w:u w:val="single"/>
    </w:rPr>
  </w:style>
  <w:style w:type="paragraph" w:customStyle="1" w:styleId="ShadedSchClauseSymb">
    <w:name w:val="Shaded Sch Clause Symb"/>
    <w:basedOn w:val="ShadedSchClause"/>
    <w:rsid w:val="00672372"/>
    <w:pPr>
      <w:tabs>
        <w:tab w:val="left" w:pos="0"/>
      </w:tabs>
      <w:ind w:left="975" w:hanging="1457"/>
    </w:pPr>
  </w:style>
  <w:style w:type="paragraph" w:customStyle="1" w:styleId="CoverTextBullet">
    <w:name w:val="CoverTextBullet"/>
    <w:basedOn w:val="CoverText"/>
    <w:qFormat/>
    <w:rsid w:val="00672372"/>
    <w:pPr>
      <w:numPr>
        <w:numId w:val="5"/>
      </w:numPr>
    </w:pPr>
    <w:rPr>
      <w:color w:val="000000"/>
    </w:rPr>
  </w:style>
  <w:style w:type="paragraph" w:customStyle="1" w:styleId="01aPreamble">
    <w:name w:val="01aPreamble"/>
    <w:basedOn w:val="Normal"/>
    <w:qFormat/>
    <w:rsid w:val="00672372"/>
  </w:style>
  <w:style w:type="paragraph" w:customStyle="1" w:styleId="TableBullet">
    <w:name w:val="TableBullet"/>
    <w:basedOn w:val="TableText10"/>
    <w:qFormat/>
    <w:rsid w:val="00672372"/>
    <w:pPr>
      <w:numPr>
        <w:numId w:val="6"/>
      </w:numPr>
    </w:pPr>
  </w:style>
  <w:style w:type="paragraph" w:customStyle="1" w:styleId="TableNumbered">
    <w:name w:val="TableNumbered"/>
    <w:basedOn w:val="TableText10"/>
    <w:qFormat/>
    <w:rsid w:val="00672372"/>
    <w:pPr>
      <w:numPr>
        <w:numId w:val="7"/>
      </w:numPr>
    </w:pPr>
  </w:style>
  <w:style w:type="character" w:customStyle="1" w:styleId="charCitHyperlinkItal">
    <w:name w:val="charCitHyperlinkItal"/>
    <w:basedOn w:val="Hyperlink"/>
    <w:uiPriority w:val="1"/>
    <w:rsid w:val="00672372"/>
    <w:rPr>
      <w:i/>
      <w:color w:val="0000FF" w:themeColor="hyperlink"/>
      <w:u w:val="none"/>
    </w:rPr>
  </w:style>
  <w:style w:type="character" w:customStyle="1" w:styleId="charCitHyperlinkAbbrev">
    <w:name w:val="charCitHyperlinkAbbrev"/>
    <w:basedOn w:val="Hyperlink"/>
    <w:uiPriority w:val="1"/>
    <w:rsid w:val="00672372"/>
    <w:rPr>
      <w:color w:val="0000FF" w:themeColor="hyperlink"/>
      <w:u w:val="none"/>
    </w:rPr>
  </w:style>
  <w:style w:type="paragraph" w:customStyle="1" w:styleId="FormRule">
    <w:name w:val="FormRule"/>
    <w:basedOn w:val="Normal"/>
    <w:rsid w:val="00672372"/>
    <w:pPr>
      <w:pBdr>
        <w:top w:val="single" w:sz="4" w:space="1" w:color="auto"/>
      </w:pBdr>
      <w:spacing w:before="160" w:after="40"/>
      <w:ind w:left="3220" w:right="3260"/>
    </w:pPr>
    <w:rPr>
      <w:sz w:val="8"/>
    </w:rPr>
  </w:style>
  <w:style w:type="paragraph" w:customStyle="1" w:styleId="OldAmdtsEntries">
    <w:name w:val="OldAmdtsEntries"/>
    <w:basedOn w:val="BillBasicHeading"/>
    <w:rsid w:val="00672372"/>
    <w:pPr>
      <w:tabs>
        <w:tab w:val="clear" w:pos="2600"/>
        <w:tab w:val="left" w:leader="dot" w:pos="2700"/>
      </w:tabs>
      <w:ind w:left="2700" w:hanging="2000"/>
    </w:pPr>
    <w:rPr>
      <w:sz w:val="18"/>
    </w:rPr>
  </w:style>
  <w:style w:type="paragraph" w:customStyle="1" w:styleId="OldAmdt2ndLine">
    <w:name w:val="OldAmdt2ndLine"/>
    <w:basedOn w:val="OldAmdtsEntries"/>
    <w:rsid w:val="00672372"/>
    <w:pPr>
      <w:tabs>
        <w:tab w:val="left" w:pos="2700"/>
      </w:tabs>
      <w:spacing w:before="0"/>
    </w:pPr>
  </w:style>
  <w:style w:type="paragraph" w:customStyle="1" w:styleId="parainpara">
    <w:name w:val="para in para"/>
    <w:rsid w:val="00672372"/>
    <w:pPr>
      <w:tabs>
        <w:tab w:val="right" w:pos="1500"/>
      </w:tabs>
      <w:spacing w:before="80" w:after="80"/>
      <w:ind w:left="1800" w:hanging="1800"/>
      <w:jc w:val="both"/>
    </w:pPr>
    <w:rPr>
      <w:rFonts w:ascii="Times" w:hAnsi="Times"/>
      <w:sz w:val="24"/>
      <w:szCs w:val="20"/>
      <w:lang w:eastAsia="en-US"/>
    </w:rPr>
  </w:style>
  <w:style w:type="paragraph" w:customStyle="1" w:styleId="Billcrest0">
    <w:name w:val="Billcrest"/>
    <w:basedOn w:val="Normal"/>
    <w:rsid w:val="00672372"/>
    <w:pPr>
      <w:spacing w:after="60"/>
      <w:ind w:left="2800"/>
    </w:pPr>
    <w:rPr>
      <w:rFonts w:ascii="ACTCrest" w:hAnsi="ACTCrest"/>
      <w:sz w:val="216"/>
    </w:rPr>
  </w:style>
  <w:style w:type="paragraph" w:customStyle="1" w:styleId="Actbullet">
    <w:name w:val="Act bullet"/>
    <w:basedOn w:val="Normal"/>
    <w:uiPriority w:val="99"/>
    <w:rsid w:val="00672372"/>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672372"/>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672372"/>
    <w:rPr>
      <w:b w:val="0"/>
      <w:sz w:val="32"/>
    </w:rPr>
  </w:style>
  <w:style w:type="paragraph" w:customStyle="1" w:styleId="MH1Chapter">
    <w:name w:val="M H1 Chapter"/>
    <w:basedOn w:val="AH1Chapter"/>
    <w:rsid w:val="00672372"/>
    <w:pPr>
      <w:tabs>
        <w:tab w:val="clear" w:pos="2600"/>
        <w:tab w:val="left" w:pos="2720"/>
      </w:tabs>
      <w:ind w:left="4000" w:hanging="3300"/>
    </w:pPr>
  </w:style>
  <w:style w:type="paragraph" w:customStyle="1" w:styleId="ApprFormHd">
    <w:name w:val="ApprFormHd"/>
    <w:basedOn w:val="Sched-heading"/>
    <w:rsid w:val="00672372"/>
    <w:pPr>
      <w:ind w:left="0" w:firstLine="0"/>
    </w:pPr>
  </w:style>
  <w:style w:type="paragraph" w:customStyle="1" w:styleId="Actdetailsnote">
    <w:name w:val="Act details note"/>
    <w:basedOn w:val="Actdetails"/>
    <w:uiPriority w:val="99"/>
    <w:rsid w:val="00672372"/>
    <w:pPr>
      <w:ind w:left="1620" w:right="-60" w:hanging="720"/>
    </w:pPr>
    <w:rPr>
      <w:sz w:val="18"/>
    </w:rPr>
  </w:style>
  <w:style w:type="paragraph" w:customStyle="1" w:styleId="DetailsNo">
    <w:name w:val="Details No"/>
    <w:basedOn w:val="Actdetails"/>
    <w:uiPriority w:val="99"/>
    <w:rsid w:val="00672372"/>
    <w:pPr>
      <w:ind w:left="0"/>
    </w:pPr>
    <w:rPr>
      <w:sz w:val="18"/>
    </w:rPr>
  </w:style>
  <w:style w:type="paragraph" w:customStyle="1" w:styleId="ISchMain">
    <w:name w:val="I Sch Main"/>
    <w:basedOn w:val="BillBasic"/>
    <w:rsid w:val="00672372"/>
    <w:pPr>
      <w:tabs>
        <w:tab w:val="right" w:pos="900"/>
        <w:tab w:val="left" w:pos="1100"/>
      </w:tabs>
      <w:ind w:left="1100" w:hanging="1100"/>
    </w:pPr>
  </w:style>
  <w:style w:type="paragraph" w:customStyle="1" w:styleId="ISchpara">
    <w:name w:val="I Sch para"/>
    <w:basedOn w:val="BillBasic"/>
    <w:rsid w:val="00672372"/>
    <w:pPr>
      <w:tabs>
        <w:tab w:val="right" w:pos="1400"/>
        <w:tab w:val="left" w:pos="1600"/>
      </w:tabs>
      <w:ind w:left="1600" w:hanging="1600"/>
    </w:pPr>
  </w:style>
  <w:style w:type="paragraph" w:customStyle="1" w:styleId="ISchsubpara">
    <w:name w:val="I Sch subpara"/>
    <w:basedOn w:val="BillBasic"/>
    <w:rsid w:val="00672372"/>
    <w:pPr>
      <w:tabs>
        <w:tab w:val="right" w:pos="1940"/>
        <w:tab w:val="left" w:pos="2140"/>
      </w:tabs>
      <w:ind w:left="2140" w:hanging="2140"/>
    </w:pPr>
  </w:style>
  <w:style w:type="paragraph" w:customStyle="1" w:styleId="ISchsubsubpara">
    <w:name w:val="I Sch subsubpara"/>
    <w:basedOn w:val="BillBasic"/>
    <w:rsid w:val="00672372"/>
    <w:pPr>
      <w:tabs>
        <w:tab w:val="right" w:pos="2460"/>
        <w:tab w:val="left" w:pos="2660"/>
      </w:tabs>
      <w:ind w:left="2660" w:hanging="2660"/>
    </w:pPr>
  </w:style>
  <w:style w:type="paragraph" w:customStyle="1" w:styleId="AssectheadingSymb">
    <w:name w:val="A ssect heading Symb"/>
    <w:basedOn w:val="Amain"/>
    <w:rsid w:val="00672372"/>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72372"/>
    <w:pPr>
      <w:tabs>
        <w:tab w:val="left" w:pos="0"/>
        <w:tab w:val="right" w:pos="2400"/>
        <w:tab w:val="left" w:pos="2600"/>
      </w:tabs>
      <w:ind w:left="2602" w:hanging="3084"/>
      <w:outlineLvl w:val="8"/>
    </w:pPr>
  </w:style>
  <w:style w:type="paragraph" w:customStyle="1" w:styleId="AmainreturnSymb">
    <w:name w:val="A main return Symb"/>
    <w:basedOn w:val="BillBasic"/>
    <w:rsid w:val="00672372"/>
    <w:pPr>
      <w:tabs>
        <w:tab w:val="left" w:pos="1582"/>
      </w:tabs>
      <w:ind w:left="1100" w:hanging="1582"/>
    </w:pPr>
  </w:style>
  <w:style w:type="paragraph" w:customStyle="1" w:styleId="AparareturnSymb">
    <w:name w:val="A para return Symb"/>
    <w:basedOn w:val="BillBasic"/>
    <w:rsid w:val="00672372"/>
    <w:pPr>
      <w:tabs>
        <w:tab w:val="left" w:pos="2081"/>
      </w:tabs>
      <w:ind w:left="1599" w:hanging="2081"/>
    </w:pPr>
  </w:style>
  <w:style w:type="paragraph" w:customStyle="1" w:styleId="AsubparareturnSymb">
    <w:name w:val="A subpara return Symb"/>
    <w:basedOn w:val="BillBasic"/>
    <w:rsid w:val="00672372"/>
    <w:pPr>
      <w:tabs>
        <w:tab w:val="left" w:pos="2580"/>
      </w:tabs>
      <w:ind w:left="2098" w:hanging="2580"/>
    </w:pPr>
  </w:style>
  <w:style w:type="paragraph" w:customStyle="1" w:styleId="aDefSymb">
    <w:name w:val="aDef Symb"/>
    <w:basedOn w:val="BillBasic"/>
    <w:rsid w:val="00672372"/>
    <w:pPr>
      <w:tabs>
        <w:tab w:val="left" w:pos="1582"/>
      </w:tabs>
      <w:ind w:left="1100" w:hanging="1582"/>
    </w:pPr>
  </w:style>
  <w:style w:type="paragraph" w:customStyle="1" w:styleId="aDefparaSymb">
    <w:name w:val="aDef para Symb"/>
    <w:basedOn w:val="Apara"/>
    <w:rsid w:val="00672372"/>
    <w:pPr>
      <w:tabs>
        <w:tab w:val="clear" w:pos="1600"/>
        <w:tab w:val="left" w:pos="0"/>
        <w:tab w:val="left" w:pos="1599"/>
      </w:tabs>
      <w:ind w:left="1599" w:hanging="2081"/>
    </w:pPr>
  </w:style>
  <w:style w:type="paragraph" w:customStyle="1" w:styleId="aDefsubparaSymb">
    <w:name w:val="aDef subpara Symb"/>
    <w:basedOn w:val="Asubpara"/>
    <w:rsid w:val="00672372"/>
    <w:pPr>
      <w:tabs>
        <w:tab w:val="left" w:pos="0"/>
      </w:tabs>
      <w:ind w:left="2098" w:hanging="2580"/>
    </w:pPr>
  </w:style>
  <w:style w:type="paragraph" w:customStyle="1" w:styleId="SchAmainSymb">
    <w:name w:val="Sch A main Symb"/>
    <w:basedOn w:val="Amain"/>
    <w:rsid w:val="00672372"/>
    <w:pPr>
      <w:tabs>
        <w:tab w:val="left" w:pos="0"/>
      </w:tabs>
      <w:ind w:hanging="1580"/>
    </w:pPr>
  </w:style>
  <w:style w:type="paragraph" w:customStyle="1" w:styleId="SchAparaSymb">
    <w:name w:val="Sch A para Symb"/>
    <w:basedOn w:val="Apara"/>
    <w:rsid w:val="00672372"/>
    <w:pPr>
      <w:tabs>
        <w:tab w:val="left" w:pos="0"/>
      </w:tabs>
      <w:ind w:hanging="2080"/>
    </w:pPr>
  </w:style>
  <w:style w:type="paragraph" w:customStyle="1" w:styleId="SchAsubparaSymb">
    <w:name w:val="Sch A subpara Symb"/>
    <w:basedOn w:val="Asubpara"/>
    <w:rsid w:val="00672372"/>
    <w:pPr>
      <w:tabs>
        <w:tab w:val="left" w:pos="0"/>
      </w:tabs>
      <w:ind w:hanging="2580"/>
    </w:pPr>
  </w:style>
  <w:style w:type="paragraph" w:customStyle="1" w:styleId="SchAsubsubparaSymb">
    <w:name w:val="Sch A subsubpara Symb"/>
    <w:basedOn w:val="AsubsubparaSymb"/>
    <w:rsid w:val="00672372"/>
  </w:style>
  <w:style w:type="paragraph" w:customStyle="1" w:styleId="refSymb">
    <w:name w:val="ref Symb"/>
    <w:basedOn w:val="BillBasic"/>
    <w:next w:val="Normal"/>
    <w:rsid w:val="00672372"/>
    <w:pPr>
      <w:tabs>
        <w:tab w:val="left" w:pos="-480"/>
      </w:tabs>
      <w:spacing w:before="60"/>
      <w:ind w:hanging="480"/>
    </w:pPr>
    <w:rPr>
      <w:sz w:val="18"/>
    </w:rPr>
  </w:style>
  <w:style w:type="paragraph" w:customStyle="1" w:styleId="IshadedH5SecSymb">
    <w:name w:val="I shaded H5 Sec Symb"/>
    <w:basedOn w:val="AH5Sec"/>
    <w:rsid w:val="00672372"/>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72372"/>
    <w:pPr>
      <w:tabs>
        <w:tab w:val="clear" w:pos="-1580"/>
      </w:tabs>
      <w:ind w:left="975" w:hanging="1457"/>
    </w:pPr>
  </w:style>
  <w:style w:type="paragraph" w:customStyle="1" w:styleId="IH1ChapSymb">
    <w:name w:val="I H1 Chap Symb"/>
    <w:basedOn w:val="BillBasicHeading"/>
    <w:next w:val="Normal"/>
    <w:rsid w:val="00672372"/>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72372"/>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72372"/>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72372"/>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72372"/>
    <w:pPr>
      <w:tabs>
        <w:tab w:val="clear" w:pos="2600"/>
        <w:tab w:val="left" w:pos="-1580"/>
        <w:tab w:val="left" w:pos="0"/>
        <w:tab w:val="left" w:pos="1100"/>
      </w:tabs>
      <w:spacing w:before="240"/>
      <w:ind w:left="1100" w:hanging="1580"/>
    </w:pPr>
  </w:style>
  <w:style w:type="paragraph" w:customStyle="1" w:styleId="IMainSymb">
    <w:name w:val="I Main Symb"/>
    <w:basedOn w:val="Amain"/>
    <w:rsid w:val="00672372"/>
    <w:pPr>
      <w:tabs>
        <w:tab w:val="left" w:pos="0"/>
      </w:tabs>
      <w:ind w:hanging="1580"/>
    </w:pPr>
  </w:style>
  <w:style w:type="paragraph" w:customStyle="1" w:styleId="IparaSymb">
    <w:name w:val="I para Symb"/>
    <w:basedOn w:val="Apara"/>
    <w:rsid w:val="00672372"/>
    <w:pPr>
      <w:tabs>
        <w:tab w:val="left" w:pos="0"/>
      </w:tabs>
      <w:ind w:hanging="2080"/>
      <w:outlineLvl w:val="9"/>
    </w:pPr>
  </w:style>
  <w:style w:type="paragraph" w:customStyle="1" w:styleId="IsubparaSymb">
    <w:name w:val="I subpara Symb"/>
    <w:basedOn w:val="Asubpara"/>
    <w:rsid w:val="00672372"/>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72372"/>
    <w:pPr>
      <w:tabs>
        <w:tab w:val="clear" w:pos="2400"/>
        <w:tab w:val="clear" w:pos="2600"/>
        <w:tab w:val="right" w:pos="2460"/>
        <w:tab w:val="left" w:pos="2660"/>
      </w:tabs>
      <w:ind w:left="2660" w:hanging="3140"/>
    </w:pPr>
  </w:style>
  <w:style w:type="paragraph" w:customStyle="1" w:styleId="IdefparaSymb">
    <w:name w:val="I def para Symb"/>
    <w:basedOn w:val="IparaSymb"/>
    <w:rsid w:val="00672372"/>
    <w:pPr>
      <w:ind w:left="1599" w:hanging="2081"/>
    </w:pPr>
  </w:style>
  <w:style w:type="paragraph" w:customStyle="1" w:styleId="IdefsubparaSymb">
    <w:name w:val="I def subpara Symb"/>
    <w:basedOn w:val="IsubparaSymb"/>
    <w:rsid w:val="00672372"/>
    <w:pPr>
      <w:ind w:left="2138"/>
    </w:pPr>
  </w:style>
  <w:style w:type="paragraph" w:customStyle="1" w:styleId="ISched-headingSymb">
    <w:name w:val="I Sched-heading Symb"/>
    <w:basedOn w:val="BillBasicHeading"/>
    <w:next w:val="Normal"/>
    <w:rsid w:val="00672372"/>
    <w:pPr>
      <w:tabs>
        <w:tab w:val="left" w:pos="-3080"/>
        <w:tab w:val="left" w:pos="0"/>
      </w:tabs>
      <w:spacing w:before="320"/>
      <w:ind w:left="2600" w:hanging="3080"/>
    </w:pPr>
    <w:rPr>
      <w:sz w:val="34"/>
    </w:rPr>
  </w:style>
  <w:style w:type="paragraph" w:customStyle="1" w:styleId="ISched-PartSymb">
    <w:name w:val="I Sched-Part Symb"/>
    <w:basedOn w:val="BillBasicHeading"/>
    <w:rsid w:val="00672372"/>
    <w:pPr>
      <w:tabs>
        <w:tab w:val="left" w:pos="-3080"/>
        <w:tab w:val="left" w:pos="0"/>
      </w:tabs>
      <w:spacing w:before="380"/>
      <w:ind w:left="2600" w:hanging="3080"/>
    </w:pPr>
    <w:rPr>
      <w:sz w:val="32"/>
    </w:rPr>
  </w:style>
  <w:style w:type="paragraph" w:customStyle="1" w:styleId="ISched-formSymb">
    <w:name w:val="I Sched-form Symb"/>
    <w:basedOn w:val="BillBasicHeading"/>
    <w:rsid w:val="00672372"/>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72372"/>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72372"/>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72372"/>
    <w:pPr>
      <w:tabs>
        <w:tab w:val="left" w:pos="1100"/>
      </w:tabs>
      <w:spacing w:before="60"/>
      <w:ind w:left="1500" w:hanging="1986"/>
    </w:pPr>
  </w:style>
  <w:style w:type="paragraph" w:customStyle="1" w:styleId="aExamHdgssSymb">
    <w:name w:val="aExamHdgss Symb"/>
    <w:basedOn w:val="BillBasicHeading"/>
    <w:next w:val="Normal"/>
    <w:rsid w:val="00672372"/>
    <w:pPr>
      <w:tabs>
        <w:tab w:val="clear" w:pos="2600"/>
        <w:tab w:val="left" w:pos="1582"/>
      </w:tabs>
      <w:ind w:left="1100" w:hanging="1582"/>
    </w:pPr>
    <w:rPr>
      <w:sz w:val="18"/>
    </w:rPr>
  </w:style>
  <w:style w:type="paragraph" w:customStyle="1" w:styleId="aExamssSymb">
    <w:name w:val="aExamss Symb"/>
    <w:basedOn w:val="aNote"/>
    <w:rsid w:val="00672372"/>
    <w:pPr>
      <w:tabs>
        <w:tab w:val="left" w:pos="1582"/>
      </w:tabs>
      <w:spacing w:before="60"/>
      <w:ind w:left="1100" w:hanging="1582"/>
    </w:pPr>
  </w:style>
  <w:style w:type="paragraph" w:customStyle="1" w:styleId="aExamINumssSymb">
    <w:name w:val="aExamINumss Symb"/>
    <w:basedOn w:val="aExamssSymb"/>
    <w:rsid w:val="00672372"/>
    <w:pPr>
      <w:tabs>
        <w:tab w:val="left" w:pos="1100"/>
      </w:tabs>
      <w:ind w:left="1500" w:hanging="1986"/>
    </w:pPr>
  </w:style>
  <w:style w:type="paragraph" w:customStyle="1" w:styleId="aExamNumTextssSymb">
    <w:name w:val="aExamNumTextss Symb"/>
    <w:basedOn w:val="aExamssSymb"/>
    <w:rsid w:val="00672372"/>
    <w:pPr>
      <w:tabs>
        <w:tab w:val="clear" w:pos="1582"/>
        <w:tab w:val="left" w:pos="1985"/>
      </w:tabs>
      <w:ind w:left="1503" w:hanging="1985"/>
    </w:pPr>
  </w:style>
  <w:style w:type="paragraph" w:customStyle="1" w:styleId="AExamIParaSymb">
    <w:name w:val="AExamIPara Symb"/>
    <w:basedOn w:val="aExam"/>
    <w:rsid w:val="00672372"/>
    <w:pPr>
      <w:tabs>
        <w:tab w:val="right" w:pos="1718"/>
      </w:tabs>
      <w:ind w:left="1984" w:hanging="2466"/>
    </w:pPr>
  </w:style>
  <w:style w:type="paragraph" w:customStyle="1" w:styleId="aExamBulletssSymb">
    <w:name w:val="aExamBulletss Symb"/>
    <w:basedOn w:val="aExamssSymb"/>
    <w:rsid w:val="00672372"/>
    <w:pPr>
      <w:tabs>
        <w:tab w:val="left" w:pos="1100"/>
      </w:tabs>
      <w:ind w:left="1500" w:hanging="1986"/>
    </w:pPr>
  </w:style>
  <w:style w:type="paragraph" w:customStyle="1" w:styleId="aNoteSymb">
    <w:name w:val="aNote Symb"/>
    <w:basedOn w:val="BillBasic"/>
    <w:rsid w:val="00672372"/>
    <w:pPr>
      <w:tabs>
        <w:tab w:val="left" w:pos="1100"/>
        <w:tab w:val="left" w:pos="2381"/>
      </w:tabs>
      <w:ind w:left="1899" w:hanging="2381"/>
    </w:pPr>
    <w:rPr>
      <w:sz w:val="20"/>
    </w:rPr>
  </w:style>
  <w:style w:type="paragraph" w:customStyle="1" w:styleId="aNoteTextssSymb">
    <w:name w:val="aNoteTextss Symb"/>
    <w:basedOn w:val="Normal"/>
    <w:rsid w:val="00672372"/>
    <w:pPr>
      <w:tabs>
        <w:tab w:val="clear" w:pos="0"/>
        <w:tab w:val="left" w:pos="1418"/>
      </w:tabs>
      <w:spacing w:before="60"/>
      <w:ind w:left="1417" w:hanging="1899"/>
      <w:jc w:val="both"/>
    </w:pPr>
    <w:rPr>
      <w:sz w:val="20"/>
    </w:rPr>
  </w:style>
  <w:style w:type="paragraph" w:customStyle="1" w:styleId="aNoteParaSymb">
    <w:name w:val="aNotePara Symb"/>
    <w:basedOn w:val="aNoteSymb"/>
    <w:rsid w:val="00672372"/>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72372"/>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72372"/>
    <w:pPr>
      <w:tabs>
        <w:tab w:val="left" w:pos="1616"/>
        <w:tab w:val="left" w:pos="2495"/>
      </w:tabs>
      <w:spacing w:before="60"/>
      <w:ind w:left="2013" w:hanging="2495"/>
    </w:pPr>
  </w:style>
  <w:style w:type="paragraph" w:customStyle="1" w:styleId="aExamHdgparSymb">
    <w:name w:val="aExamHdgpar Symb"/>
    <w:basedOn w:val="aExamHdgssSymb"/>
    <w:next w:val="Normal"/>
    <w:rsid w:val="00672372"/>
    <w:pPr>
      <w:tabs>
        <w:tab w:val="clear" w:pos="1582"/>
        <w:tab w:val="left" w:pos="1599"/>
      </w:tabs>
      <w:ind w:left="1599" w:hanging="2081"/>
    </w:pPr>
  </w:style>
  <w:style w:type="paragraph" w:customStyle="1" w:styleId="aExamparSymb">
    <w:name w:val="aExampar Symb"/>
    <w:basedOn w:val="aExamssSymb"/>
    <w:rsid w:val="00672372"/>
    <w:pPr>
      <w:tabs>
        <w:tab w:val="clear" w:pos="1582"/>
        <w:tab w:val="left" w:pos="1599"/>
      </w:tabs>
      <w:ind w:left="1599" w:hanging="2081"/>
    </w:pPr>
  </w:style>
  <w:style w:type="paragraph" w:customStyle="1" w:styleId="aExamINumparSymb">
    <w:name w:val="aExamINumpar Symb"/>
    <w:basedOn w:val="aExamparSymb"/>
    <w:rsid w:val="00672372"/>
    <w:pPr>
      <w:tabs>
        <w:tab w:val="left" w:pos="2000"/>
      </w:tabs>
      <w:ind w:left="2041" w:hanging="2495"/>
    </w:pPr>
  </w:style>
  <w:style w:type="paragraph" w:customStyle="1" w:styleId="aExamBulletparSymb">
    <w:name w:val="aExamBulletpar Symb"/>
    <w:basedOn w:val="aExamparSymb"/>
    <w:rsid w:val="00672372"/>
    <w:pPr>
      <w:tabs>
        <w:tab w:val="clear" w:pos="1599"/>
        <w:tab w:val="left" w:pos="1616"/>
        <w:tab w:val="left" w:pos="2495"/>
      </w:tabs>
      <w:ind w:left="2013" w:hanging="2495"/>
    </w:pPr>
  </w:style>
  <w:style w:type="paragraph" w:customStyle="1" w:styleId="aNoteparSymb">
    <w:name w:val="aNotepar Symb"/>
    <w:basedOn w:val="BillBasic"/>
    <w:next w:val="Normal"/>
    <w:rsid w:val="00672372"/>
    <w:pPr>
      <w:tabs>
        <w:tab w:val="left" w:pos="1599"/>
        <w:tab w:val="left" w:pos="2398"/>
      </w:tabs>
      <w:ind w:left="2410" w:hanging="2892"/>
    </w:pPr>
    <w:rPr>
      <w:sz w:val="20"/>
    </w:rPr>
  </w:style>
  <w:style w:type="paragraph" w:customStyle="1" w:styleId="aNoteTextparSymb">
    <w:name w:val="aNoteTextpar Symb"/>
    <w:basedOn w:val="aNoteparSymb"/>
    <w:rsid w:val="00672372"/>
    <w:pPr>
      <w:tabs>
        <w:tab w:val="clear" w:pos="1599"/>
        <w:tab w:val="clear" w:pos="2398"/>
        <w:tab w:val="left" w:pos="2880"/>
      </w:tabs>
      <w:spacing w:before="60"/>
      <w:ind w:left="2398" w:hanging="2880"/>
    </w:pPr>
  </w:style>
  <w:style w:type="paragraph" w:customStyle="1" w:styleId="aNoteParaparSymb">
    <w:name w:val="aNoteParapar Symb"/>
    <w:basedOn w:val="aNoteparSymb"/>
    <w:rsid w:val="00672372"/>
    <w:pPr>
      <w:tabs>
        <w:tab w:val="right" w:pos="2640"/>
      </w:tabs>
      <w:spacing w:before="60"/>
      <w:ind w:left="2920" w:hanging="3402"/>
    </w:pPr>
  </w:style>
  <w:style w:type="paragraph" w:customStyle="1" w:styleId="aNoteBulletparSymb">
    <w:name w:val="aNoteBulletpar Symb"/>
    <w:basedOn w:val="aNoteparSymb"/>
    <w:rsid w:val="00672372"/>
    <w:pPr>
      <w:tabs>
        <w:tab w:val="clear" w:pos="1599"/>
        <w:tab w:val="left" w:pos="3289"/>
      </w:tabs>
      <w:spacing w:before="60"/>
      <w:ind w:left="2807" w:hanging="3289"/>
    </w:pPr>
  </w:style>
  <w:style w:type="paragraph" w:customStyle="1" w:styleId="AsubparabulletSymb">
    <w:name w:val="A subpara bullet Symb"/>
    <w:basedOn w:val="BillBasic"/>
    <w:rsid w:val="00672372"/>
    <w:pPr>
      <w:tabs>
        <w:tab w:val="left" w:pos="2138"/>
        <w:tab w:val="left" w:pos="3005"/>
      </w:tabs>
      <w:spacing w:before="60"/>
      <w:ind w:left="2523" w:hanging="3005"/>
    </w:pPr>
  </w:style>
  <w:style w:type="paragraph" w:customStyle="1" w:styleId="aExamHdgsubparSymb">
    <w:name w:val="aExamHdgsubpar Symb"/>
    <w:basedOn w:val="aExamHdgssSymb"/>
    <w:next w:val="Normal"/>
    <w:rsid w:val="00672372"/>
    <w:pPr>
      <w:tabs>
        <w:tab w:val="clear" w:pos="1582"/>
        <w:tab w:val="left" w:pos="2620"/>
      </w:tabs>
      <w:ind w:left="2138" w:hanging="2620"/>
    </w:pPr>
  </w:style>
  <w:style w:type="paragraph" w:customStyle="1" w:styleId="aExamsubparSymb">
    <w:name w:val="aExamsubpar Symb"/>
    <w:basedOn w:val="aExamssSymb"/>
    <w:rsid w:val="00672372"/>
    <w:pPr>
      <w:tabs>
        <w:tab w:val="clear" w:pos="1582"/>
        <w:tab w:val="left" w:pos="2620"/>
      </w:tabs>
      <w:ind w:left="2138" w:hanging="2620"/>
    </w:pPr>
  </w:style>
  <w:style w:type="paragraph" w:customStyle="1" w:styleId="aNotesubparSymb">
    <w:name w:val="aNotesubpar Symb"/>
    <w:basedOn w:val="BillBasic"/>
    <w:next w:val="Normal"/>
    <w:rsid w:val="00672372"/>
    <w:pPr>
      <w:tabs>
        <w:tab w:val="left" w:pos="2138"/>
        <w:tab w:val="left" w:pos="2937"/>
      </w:tabs>
      <w:ind w:left="2455" w:hanging="2937"/>
    </w:pPr>
    <w:rPr>
      <w:sz w:val="20"/>
    </w:rPr>
  </w:style>
  <w:style w:type="paragraph" w:customStyle="1" w:styleId="aNoteTextsubparSymb">
    <w:name w:val="aNoteTextsubpar Symb"/>
    <w:basedOn w:val="aNotesubparSymb"/>
    <w:rsid w:val="00672372"/>
    <w:pPr>
      <w:tabs>
        <w:tab w:val="clear" w:pos="2138"/>
        <w:tab w:val="clear" w:pos="2937"/>
        <w:tab w:val="left" w:pos="2943"/>
      </w:tabs>
      <w:spacing w:before="60"/>
      <w:ind w:left="2943" w:hanging="3425"/>
    </w:pPr>
  </w:style>
  <w:style w:type="paragraph" w:customStyle="1" w:styleId="PenaltySymb">
    <w:name w:val="Penalty Symb"/>
    <w:basedOn w:val="AmainreturnSymb"/>
    <w:rsid w:val="00672372"/>
  </w:style>
  <w:style w:type="paragraph" w:customStyle="1" w:styleId="PenaltyParaSymb">
    <w:name w:val="PenaltyPara Symb"/>
    <w:basedOn w:val="Normal"/>
    <w:rsid w:val="00672372"/>
    <w:pPr>
      <w:tabs>
        <w:tab w:val="right" w:pos="1360"/>
      </w:tabs>
      <w:spacing w:before="60"/>
      <w:ind w:left="1599" w:hanging="2081"/>
      <w:jc w:val="both"/>
    </w:pPr>
  </w:style>
  <w:style w:type="paragraph" w:customStyle="1" w:styleId="FormulaSymb">
    <w:name w:val="Formula Symb"/>
    <w:basedOn w:val="BillBasic"/>
    <w:rsid w:val="00672372"/>
    <w:pPr>
      <w:tabs>
        <w:tab w:val="left" w:pos="-480"/>
      </w:tabs>
      <w:spacing w:line="260" w:lineRule="atLeast"/>
      <w:ind w:hanging="480"/>
      <w:jc w:val="center"/>
    </w:pPr>
  </w:style>
  <w:style w:type="paragraph" w:customStyle="1" w:styleId="NormalSymb">
    <w:name w:val="Normal Symb"/>
    <w:basedOn w:val="Normal"/>
    <w:qFormat/>
    <w:rsid w:val="00672372"/>
    <w:pPr>
      <w:ind w:hanging="482"/>
    </w:pPr>
  </w:style>
  <w:style w:type="character" w:styleId="PlaceholderText">
    <w:name w:val="Placeholder Text"/>
    <w:basedOn w:val="DefaultParagraphFont"/>
    <w:uiPriority w:val="99"/>
    <w:semiHidden/>
    <w:rsid w:val="00672372"/>
    <w:rPr>
      <w:color w:val="808080"/>
    </w:rPr>
  </w:style>
  <w:style w:type="character" w:customStyle="1" w:styleId="AmainreturnChar">
    <w:name w:val="A main return Char"/>
    <w:basedOn w:val="DefaultParagraphFont"/>
    <w:link w:val="Amainreturn"/>
    <w:locked/>
    <w:rsid w:val="00B57855"/>
    <w:rPr>
      <w:sz w:val="24"/>
      <w:szCs w:val="20"/>
      <w:lang w:eastAsia="en-US"/>
    </w:rPr>
  </w:style>
  <w:style w:type="character" w:customStyle="1" w:styleId="aDefChar">
    <w:name w:val="aDef Char"/>
    <w:basedOn w:val="DefaultParagraphFont"/>
    <w:link w:val="aDef"/>
    <w:locked/>
    <w:rsid w:val="00B57855"/>
    <w:rPr>
      <w:sz w:val="24"/>
      <w:szCs w:val="20"/>
      <w:lang w:eastAsia="en-US"/>
    </w:rPr>
  </w:style>
  <w:style w:type="paragraph" w:customStyle="1" w:styleId="AsAm">
    <w:name w:val="AsAm"/>
    <w:basedOn w:val="Actdetails"/>
    <w:uiPriority w:val="99"/>
    <w:rsid w:val="00C96E67"/>
    <w:pPr>
      <w:tabs>
        <w:tab w:val="clear" w:pos="0"/>
      </w:tabs>
      <w:ind w:left="1100" w:right="-60"/>
    </w:pPr>
    <w:rPr>
      <w:sz w:val="18"/>
    </w:rPr>
  </w:style>
  <w:style w:type="character" w:customStyle="1" w:styleId="NewActChar">
    <w:name w:val="New Act Char"/>
    <w:basedOn w:val="DefaultParagraphFont"/>
    <w:link w:val="NewAct"/>
    <w:locked/>
    <w:rsid w:val="00F86F5C"/>
    <w:rPr>
      <w:rFonts w:ascii="Arial" w:hAnsi="Arial"/>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footer" Target="footer17.xml"/><Relationship Id="rId21" Type="http://schemas.openxmlformats.org/officeDocument/2006/relationships/footer" Target="footer3.xml"/><Relationship Id="rId42" Type="http://schemas.openxmlformats.org/officeDocument/2006/relationships/hyperlink" Target="http://www.comlaw.gov.au/Series/C2009A00028" TargetMode="External"/><Relationship Id="rId47" Type="http://schemas.openxmlformats.org/officeDocument/2006/relationships/hyperlink" Target="http://www.legislation.act.gov.au/a/2002-51" TargetMode="External"/><Relationship Id="rId63" Type="http://schemas.openxmlformats.org/officeDocument/2006/relationships/header" Target="header7.xml"/><Relationship Id="rId68" Type="http://schemas.openxmlformats.org/officeDocument/2006/relationships/hyperlink" Target="http://www.legislation.act.gov.au/a/2001-14" TargetMode="External"/><Relationship Id="rId84" Type="http://schemas.openxmlformats.org/officeDocument/2006/relationships/hyperlink" Target="http://www.legislation.act.gov.au/a/2018-10/default.asp" TargetMode="External"/><Relationship Id="rId89" Type="http://schemas.openxmlformats.org/officeDocument/2006/relationships/hyperlink" Target="http://www.legislation.act.gov.au/a/2016-22/default.asp" TargetMode="External"/><Relationship Id="rId112" Type="http://schemas.openxmlformats.org/officeDocument/2006/relationships/footer" Target="footer14.xml"/><Relationship Id="rId16" Type="http://schemas.openxmlformats.org/officeDocument/2006/relationships/header" Target="header1.xml"/><Relationship Id="rId107" Type="http://schemas.openxmlformats.org/officeDocument/2006/relationships/header" Target="header11.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comlaw.gov.au/Series/C2004A00818" TargetMode="External"/><Relationship Id="rId37" Type="http://schemas.openxmlformats.org/officeDocument/2006/relationships/hyperlink" Target="http://www.comlaw.gov.au/Series/C2009A00028" TargetMode="External"/><Relationship Id="rId40" Type="http://schemas.openxmlformats.org/officeDocument/2006/relationships/hyperlink" Target="http://www.legislation.act.gov.au/a/2004-59" TargetMode="External"/><Relationship Id="rId45" Type="http://schemas.openxmlformats.org/officeDocument/2006/relationships/hyperlink" Target="http://www.legislation.act.gov.au/a/2002-51" TargetMode="External"/><Relationship Id="rId53" Type="http://schemas.openxmlformats.org/officeDocument/2006/relationships/hyperlink" Target="http://www.legislation.act.gov.au/a/2011-35" TargetMode="External"/><Relationship Id="rId58" Type="http://schemas.openxmlformats.org/officeDocument/2006/relationships/hyperlink" Target="http://www.legislation.act.gov.au/a/2011-35" TargetMode="External"/><Relationship Id="rId66" Type="http://schemas.openxmlformats.org/officeDocument/2006/relationships/footer" Target="footer9.xml"/><Relationship Id="rId74" Type="http://schemas.openxmlformats.org/officeDocument/2006/relationships/footer" Target="footer10.xml"/><Relationship Id="rId79" Type="http://schemas.openxmlformats.org/officeDocument/2006/relationships/hyperlink" Target="http://www.legislation.act.gov.au/a/2018-10/default.asp" TargetMode="External"/><Relationship Id="rId87" Type="http://schemas.openxmlformats.org/officeDocument/2006/relationships/hyperlink" Target="http://www.legislation.act.gov.au/a/2016-22/default.asp" TargetMode="External"/><Relationship Id="rId102" Type="http://schemas.openxmlformats.org/officeDocument/2006/relationships/hyperlink" Target="http://www.legislation.act.gov.au/a/2016-22/default.asp" TargetMode="External"/><Relationship Id="rId110" Type="http://schemas.openxmlformats.org/officeDocument/2006/relationships/header" Target="header12.xml"/><Relationship Id="rId115" Type="http://schemas.openxmlformats.org/officeDocument/2006/relationships/footer" Target="footer16.xml"/><Relationship Id="rId5" Type="http://schemas.openxmlformats.org/officeDocument/2006/relationships/footnotes" Target="footnotes.xm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6-37/default.asp" TargetMode="External"/><Relationship Id="rId90" Type="http://schemas.openxmlformats.org/officeDocument/2006/relationships/hyperlink" Target="http://www.legislation.act.gov.au/a/2016-22/default.asp" TargetMode="External"/><Relationship Id="rId95" Type="http://schemas.openxmlformats.org/officeDocument/2006/relationships/hyperlink" Target="http://www.legislation.act.gov.au/a/2016-22/default.asp"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comlaw.gov.au/Series/C2009A00028" TargetMode="External"/><Relationship Id="rId30" Type="http://schemas.openxmlformats.org/officeDocument/2006/relationships/hyperlink" Target="http://www.legislation.act.gov.au/a/2002-51" TargetMode="External"/><Relationship Id="rId35" Type="http://schemas.openxmlformats.org/officeDocument/2006/relationships/hyperlink" Target="http://www.comlaw.gov.au/Series/C2004A01214" TargetMode="External"/><Relationship Id="rId43" Type="http://schemas.openxmlformats.org/officeDocument/2006/relationships/hyperlink" Target="http://www.legislation.act.gov.au/a/2006-2" TargetMode="External"/><Relationship Id="rId48" Type="http://schemas.openxmlformats.org/officeDocument/2006/relationships/hyperlink" Target="http://www.legislation.act.gov.au/a/2002-51" TargetMode="External"/><Relationship Id="rId56" Type="http://schemas.openxmlformats.org/officeDocument/2006/relationships/hyperlink" Target="http://www.legislation.act.gov.au/a/2011-35" TargetMode="External"/><Relationship Id="rId64" Type="http://schemas.openxmlformats.org/officeDocument/2006/relationships/footer" Target="footer7.xml"/><Relationship Id="rId69" Type="http://schemas.openxmlformats.org/officeDocument/2006/relationships/hyperlink" Target="http://www.comlaw.gov.au/Series/C2009A00028" TargetMode="External"/><Relationship Id="rId77" Type="http://schemas.openxmlformats.org/officeDocument/2006/relationships/hyperlink" Target="http://www.legislation.act.gov.au/a/2016-22/default.asp" TargetMode="External"/><Relationship Id="rId100" Type="http://schemas.openxmlformats.org/officeDocument/2006/relationships/hyperlink" Target="http://www.legislation.act.gov.au/a/2016-22/default.asp" TargetMode="External"/><Relationship Id="rId105" Type="http://schemas.openxmlformats.org/officeDocument/2006/relationships/hyperlink" Target="http://www.legislation.act.gov.au/a/2018-10/default.asp" TargetMode="External"/><Relationship Id="rId113" Type="http://schemas.openxmlformats.org/officeDocument/2006/relationships/footer" Target="footer15.xml"/><Relationship Id="rId118" Type="http://schemas.openxmlformats.org/officeDocument/2006/relationships/fontTable" Target="fontTable.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eader" Target="header8.xml"/><Relationship Id="rId80" Type="http://schemas.openxmlformats.org/officeDocument/2006/relationships/hyperlink" Target="http://www.legislation.act.gov.au/a/2016-37/default.asp" TargetMode="External"/><Relationship Id="rId85" Type="http://schemas.openxmlformats.org/officeDocument/2006/relationships/hyperlink" Target="http://www.legislation.act.gov.au/a/2016-22/default.asp" TargetMode="External"/><Relationship Id="rId93" Type="http://schemas.openxmlformats.org/officeDocument/2006/relationships/hyperlink" Target="http://www.legislation.act.gov.au/a/2016-22/default.asp" TargetMode="External"/><Relationship Id="rId98" Type="http://schemas.openxmlformats.org/officeDocument/2006/relationships/hyperlink" Target="http://www.legislation.act.gov.au/a/2016-22/default.asp" TargetMode="Externa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yperlink" Target="http://www.comlaw.gov.au/Series/C2009A00028" TargetMode="External"/><Relationship Id="rId46" Type="http://schemas.openxmlformats.org/officeDocument/2006/relationships/hyperlink" Target="http://www.legislation.act.gov.au/a/2004-59" TargetMode="External"/><Relationship Id="rId59" Type="http://schemas.openxmlformats.org/officeDocument/2006/relationships/hyperlink" Target="http://www.legislation.act.gov.au/a/2011-35" TargetMode="External"/><Relationship Id="rId67" Type="http://schemas.openxmlformats.org/officeDocument/2006/relationships/hyperlink" Target="http://www.legislation.act.gov.au/a/2001-14" TargetMode="External"/><Relationship Id="rId103" Type="http://schemas.openxmlformats.org/officeDocument/2006/relationships/hyperlink" Target="http://www.legislation.act.gov.au/a/2016-37/default.asp" TargetMode="External"/><Relationship Id="rId108" Type="http://schemas.openxmlformats.org/officeDocument/2006/relationships/footer" Target="footer12.xml"/><Relationship Id="rId116" Type="http://schemas.openxmlformats.org/officeDocument/2006/relationships/header" Target="header15.xml"/><Relationship Id="rId20" Type="http://schemas.openxmlformats.org/officeDocument/2006/relationships/header" Target="header3.xml"/><Relationship Id="rId41" Type="http://schemas.openxmlformats.org/officeDocument/2006/relationships/hyperlink" Target="http://www.legislation.act.gov.au/a/2004-59" TargetMode="External"/><Relationship Id="rId54" Type="http://schemas.openxmlformats.org/officeDocument/2006/relationships/hyperlink" Target="http://www.legislation.act.gov.au/a/2011-35" TargetMode="External"/><Relationship Id="rId62" Type="http://schemas.openxmlformats.org/officeDocument/2006/relationships/header" Target="header6.xml"/><Relationship Id="rId70" Type="http://schemas.openxmlformats.org/officeDocument/2006/relationships/hyperlink" Target="http://www.legislation.act.gov.au/a/2000-48" TargetMode="External"/><Relationship Id="rId75" Type="http://schemas.openxmlformats.org/officeDocument/2006/relationships/footer" Target="footer11.xml"/><Relationship Id="rId83" Type="http://schemas.openxmlformats.org/officeDocument/2006/relationships/hyperlink" Target="http://www.legislation.act.gov.au/a/2016-37/default.asp" TargetMode="External"/><Relationship Id="rId88" Type="http://schemas.openxmlformats.org/officeDocument/2006/relationships/hyperlink" Target="http://www.legislation.act.gov.au/a/2021-12/" TargetMode="External"/><Relationship Id="rId91" Type="http://schemas.openxmlformats.org/officeDocument/2006/relationships/hyperlink" Target="http://www.legislation.act.gov.au/a/2016-22/default.asp" TargetMode="External"/><Relationship Id="rId96" Type="http://schemas.openxmlformats.org/officeDocument/2006/relationships/hyperlink" Target="http://www.legislation.act.gov.au/a/2016-22/default.asp" TargetMode="External"/><Relationship Id="rId111"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comlaw.gov.au/Series/C2009A00028"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11-35" TargetMode="External"/><Relationship Id="rId106" Type="http://schemas.openxmlformats.org/officeDocument/2006/relationships/header" Target="header10.xml"/><Relationship Id="rId114" Type="http://schemas.openxmlformats.org/officeDocument/2006/relationships/header" Target="header14.xml"/><Relationship Id="rId119" Type="http://schemas.openxmlformats.org/officeDocument/2006/relationships/theme" Target="theme/theme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2011-35" TargetMode="External"/><Relationship Id="rId60" Type="http://schemas.openxmlformats.org/officeDocument/2006/relationships/hyperlink" Target="http://www.legislation.act.gov.au/a/2001-14" TargetMode="External"/><Relationship Id="rId65" Type="http://schemas.openxmlformats.org/officeDocument/2006/relationships/footer" Target="footer8.xml"/><Relationship Id="rId73" Type="http://schemas.openxmlformats.org/officeDocument/2006/relationships/header" Target="header9.xml"/><Relationship Id="rId78" Type="http://schemas.openxmlformats.org/officeDocument/2006/relationships/hyperlink" Target="http://www.legislation.act.gov.au/a/2016-37/default.asp" TargetMode="External"/><Relationship Id="rId81" Type="http://schemas.openxmlformats.org/officeDocument/2006/relationships/hyperlink" Target="http://www.legislation.act.gov.au/a/2018-10/default.asp" TargetMode="External"/><Relationship Id="rId86" Type="http://schemas.openxmlformats.org/officeDocument/2006/relationships/hyperlink" Target="http://www.legislation.act.gov.au/a/2018-10/default.asp" TargetMode="External"/><Relationship Id="rId94" Type="http://schemas.openxmlformats.org/officeDocument/2006/relationships/hyperlink" Target="http://www.legislation.act.gov.au/a/2016-22/default.asp" TargetMode="External"/><Relationship Id="rId99" Type="http://schemas.openxmlformats.org/officeDocument/2006/relationships/hyperlink" Target="http://www.legislation.act.gov.au/a/2021-12/" TargetMode="External"/><Relationship Id="rId101" Type="http://schemas.openxmlformats.org/officeDocument/2006/relationships/hyperlink" Target="http://www.legislation.act.gov.au/a/2016-37/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4-59" TargetMode="External"/><Relationship Id="rId109" Type="http://schemas.openxmlformats.org/officeDocument/2006/relationships/footer" Target="footer13.xm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2011-35" TargetMode="External"/><Relationship Id="rId55" Type="http://schemas.openxmlformats.org/officeDocument/2006/relationships/hyperlink" Target="http://www.legislation.act.gov.au/a/2011-35"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16-22/default.asp" TargetMode="External"/><Relationship Id="rId104" Type="http://schemas.openxmlformats.org/officeDocument/2006/relationships/hyperlink" Target="http://www.legislation.act.gov.au/a/2018-10/default.asp" TargetMode="External"/><Relationship Id="rId7" Type="http://schemas.openxmlformats.org/officeDocument/2006/relationships/image" Target="media/image1.png"/><Relationship Id="rId71" Type="http://schemas.openxmlformats.org/officeDocument/2006/relationships/hyperlink" Target="http://www.legislation.act.gov.au/a/2011-35" TargetMode="External"/><Relationship Id="rId92" Type="http://schemas.openxmlformats.org/officeDocument/2006/relationships/hyperlink" Target="http://www.legislation.act.gov.au/a/2016-22/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8829</Words>
  <Characters>45035</Characters>
  <Application>Microsoft Office Word</Application>
  <DocSecurity>0</DocSecurity>
  <Lines>1232</Lines>
  <Paragraphs>738</Paragraphs>
  <ScaleCrop>false</ScaleCrop>
  <HeadingPairs>
    <vt:vector size="2" baseType="variant">
      <vt:variant>
        <vt:lpstr>Title</vt:lpstr>
      </vt:variant>
      <vt:variant>
        <vt:i4>1</vt:i4>
      </vt:variant>
    </vt:vector>
  </HeadingPairs>
  <TitlesOfParts>
    <vt:vector size="1" baseType="lpstr">
      <vt:lpstr>Workplace Privacy Act 2011</vt:lpstr>
    </vt:vector>
  </TitlesOfParts>
  <Manager>Section</Manager>
  <Company>Section</Company>
  <LinksUpToDate>false</LinksUpToDate>
  <CharactersWithSpaces>53525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Privacy Act 2011</dc:title>
  <dc:creator>ACT PCO</dc:creator>
  <cp:keywords>R06</cp:keywords>
  <dc:description/>
  <cp:lastModifiedBy>Moxon, KarenL</cp:lastModifiedBy>
  <cp:revision>4</cp:revision>
  <cp:lastPrinted>2021-06-21T06:55:00Z</cp:lastPrinted>
  <dcterms:created xsi:type="dcterms:W3CDTF">2021-07-14T23:50:00Z</dcterms:created>
  <dcterms:modified xsi:type="dcterms:W3CDTF">2021-07-14T23:50:00Z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23/06/21</vt:lpwstr>
  </property>
  <property fmtid="{D5CDD505-2E9C-101B-9397-08002B2CF9AE}" pid="6" name="StartDt">
    <vt:lpwstr>23/06/21</vt:lpwstr>
  </property>
  <property fmtid="{D5CDD505-2E9C-101B-9397-08002B2CF9AE}" pid="7" name="DMSID">
    <vt:lpwstr>1349268</vt:lpwstr>
  </property>
  <property fmtid="{D5CDD505-2E9C-101B-9397-08002B2CF9AE}" pid="8" name="CHECKEDOUTFROMJMS">
    <vt:lpwstr/>
  </property>
  <property fmtid="{D5CDD505-2E9C-101B-9397-08002B2CF9AE}" pid="9" name="JMSREQUIREDCHECKIN">
    <vt:lpwstr/>
  </property>
</Properties>
</file>