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821" w:rsidRDefault="005F5821" w:rsidP="005F5821">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F5821" w:rsidRDefault="005F5821" w:rsidP="005F5821">
      <w:pPr>
        <w:jc w:val="center"/>
        <w:rPr>
          <w:rFonts w:ascii="Arial" w:hAnsi="Arial"/>
        </w:rPr>
      </w:pPr>
      <w:r>
        <w:rPr>
          <w:rFonts w:ascii="Arial" w:hAnsi="Arial"/>
        </w:rPr>
        <w:t>Australian Capital Territory</w:t>
      </w:r>
    </w:p>
    <w:p w:rsidR="005F5821" w:rsidRDefault="00F660F4" w:rsidP="005F5821">
      <w:pPr>
        <w:pStyle w:val="Billname1"/>
      </w:pPr>
      <w:r>
        <w:fldChar w:fldCharType="begin"/>
      </w:r>
      <w:r>
        <w:instrText xml:space="preserve"> REF Citation \*charformat </w:instrText>
      </w:r>
      <w:r>
        <w:fldChar w:fldCharType="separate"/>
      </w:r>
      <w:r w:rsidR="002D6C63">
        <w:t>Energy Efficiency (Cost of Living) Improvement Act 2012</w:t>
      </w:r>
      <w:r>
        <w:fldChar w:fldCharType="end"/>
      </w:r>
      <w:r w:rsidR="005F5821">
        <w:t xml:space="preserve">    </w:t>
      </w:r>
    </w:p>
    <w:p w:rsidR="005F5821" w:rsidRDefault="00F90FC0" w:rsidP="005F5821">
      <w:pPr>
        <w:pStyle w:val="ActNo"/>
      </w:pPr>
      <w:bookmarkStart w:id="1" w:name="LawNo"/>
      <w:r>
        <w:t>A2012-17</w:t>
      </w:r>
      <w:bookmarkEnd w:id="1"/>
    </w:p>
    <w:p w:rsidR="005F5821" w:rsidRDefault="005F5821" w:rsidP="005F5821">
      <w:pPr>
        <w:pStyle w:val="RepubNo"/>
      </w:pPr>
      <w:r>
        <w:t xml:space="preserve">Republication No </w:t>
      </w:r>
      <w:bookmarkStart w:id="2" w:name="RepubNo"/>
      <w:r w:rsidR="00F90FC0">
        <w:t>12</w:t>
      </w:r>
      <w:bookmarkEnd w:id="2"/>
    </w:p>
    <w:p w:rsidR="005F5821" w:rsidRDefault="005F5821" w:rsidP="005F5821">
      <w:pPr>
        <w:pStyle w:val="EffectiveDate"/>
      </w:pPr>
      <w:r>
        <w:t xml:space="preserve">Effective:  </w:t>
      </w:r>
      <w:bookmarkStart w:id="3" w:name="EffectiveDate"/>
      <w:r w:rsidR="00F90FC0">
        <w:t>16 June 2017</w:t>
      </w:r>
      <w:bookmarkEnd w:id="3"/>
      <w:r w:rsidR="00F90FC0">
        <w:t xml:space="preserve"> – </w:t>
      </w:r>
      <w:bookmarkStart w:id="4" w:name="EndEffDate"/>
      <w:r w:rsidR="00F90FC0">
        <w:t>3 October 2019</w:t>
      </w:r>
      <w:bookmarkEnd w:id="4"/>
    </w:p>
    <w:p w:rsidR="005F5821" w:rsidRDefault="005F5821" w:rsidP="005F5821">
      <w:pPr>
        <w:pStyle w:val="CoverInForce"/>
      </w:pPr>
      <w:r>
        <w:t xml:space="preserve">Republication date: </w:t>
      </w:r>
      <w:bookmarkStart w:id="5" w:name="InForceDate"/>
      <w:r w:rsidR="00F90FC0">
        <w:t>16 June 2017</w:t>
      </w:r>
      <w:bookmarkEnd w:id="5"/>
    </w:p>
    <w:p w:rsidR="0007677E" w:rsidRDefault="005F5821" w:rsidP="005F5821">
      <w:pPr>
        <w:pStyle w:val="CoverInForce"/>
      </w:pPr>
      <w:r>
        <w:t xml:space="preserve">Last amendment made by </w:t>
      </w:r>
      <w:bookmarkStart w:id="6" w:name="LastAmdt"/>
      <w:r w:rsidR="00A07104" w:rsidRPr="005F5821">
        <w:rPr>
          <w:rStyle w:val="charCitHyperlinkAbbrev"/>
        </w:rPr>
        <w:fldChar w:fldCharType="begin"/>
      </w:r>
      <w:r w:rsidR="00F90FC0">
        <w:rPr>
          <w:rStyle w:val="charCitHyperlinkAbbrev"/>
        </w:rPr>
        <w:instrText>HYPERLINK "http://www.legislation.act.gov.au/a/2017-20/default.asp" \o "Planning, Building and Environment Legislation Amendment Act 2017 (No 2)"</w:instrText>
      </w:r>
      <w:r w:rsidR="00A07104" w:rsidRPr="005F5821">
        <w:rPr>
          <w:rStyle w:val="charCitHyperlinkAbbrev"/>
        </w:rPr>
        <w:fldChar w:fldCharType="separate"/>
      </w:r>
      <w:r w:rsidR="00F90FC0">
        <w:rPr>
          <w:rStyle w:val="charCitHyperlinkAbbrev"/>
        </w:rPr>
        <w:t>A2017</w:t>
      </w:r>
      <w:r w:rsidR="00F90FC0">
        <w:rPr>
          <w:rStyle w:val="charCitHyperlinkAbbrev"/>
        </w:rPr>
        <w:noBreakHyphen/>
        <w:t>20</w:t>
      </w:r>
      <w:r w:rsidR="00A07104" w:rsidRPr="005F5821">
        <w:rPr>
          <w:rStyle w:val="charCitHyperlinkAbbrev"/>
        </w:rPr>
        <w:fldChar w:fldCharType="end"/>
      </w:r>
      <w:bookmarkEnd w:id="6"/>
    </w:p>
    <w:p w:rsidR="005F5821" w:rsidRDefault="005F5821" w:rsidP="005F5821"/>
    <w:p w:rsidR="005F5821" w:rsidRDefault="005F5821" w:rsidP="005F5821"/>
    <w:p w:rsidR="005F5821" w:rsidRDefault="005F5821" w:rsidP="005F5821"/>
    <w:p w:rsidR="005F5821" w:rsidRDefault="005F5821" w:rsidP="005F5821"/>
    <w:p w:rsidR="005F5821" w:rsidRDefault="005F5821" w:rsidP="005F5821"/>
    <w:p w:rsidR="005F5821" w:rsidRDefault="005F5821" w:rsidP="005F5821">
      <w:pPr>
        <w:spacing w:after="240"/>
        <w:rPr>
          <w:rFonts w:ascii="Arial" w:hAnsi="Arial"/>
        </w:rPr>
      </w:pPr>
    </w:p>
    <w:p w:rsidR="005F5821" w:rsidRPr="00101B4C" w:rsidRDefault="005F5821" w:rsidP="005F5821">
      <w:pPr>
        <w:pStyle w:val="PageBreak"/>
      </w:pPr>
      <w:r w:rsidRPr="00101B4C">
        <w:br w:type="page"/>
      </w:r>
    </w:p>
    <w:p w:rsidR="005F5821" w:rsidRDefault="005F5821" w:rsidP="005F5821">
      <w:pPr>
        <w:pStyle w:val="CoverHeading"/>
      </w:pPr>
      <w:r>
        <w:lastRenderedPageBreak/>
        <w:t>About this republication</w:t>
      </w:r>
    </w:p>
    <w:p w:rsidR="005F5821" w:rsidRDefault="005F5821" w:rsidP="005F5821">
      <w:pPr>
        <w:pStyle w:val="CoverSubHdg"/>
      </w:pPr>
      <w:r>
        <w:t>The republished law</w:t>
      </w:r>
    </w:p>
    <w:p w:rsidR="005F5821" w:rsidRDefault="005F5821" w:rsidP="005F5821">
      <w:pPr>
        <w:pStyle w:val="CoverText"/>
      </w:pPr>
      <w:r>
        <w:t xml:space="preserve">This is a republication of the </w:t>
      </w:r>
      <w:r w:rsidR="00C022B1" w:rsidRPr="00F90FC0">
        <w:rPr>
          <w:i/>
        </w:rPr>
        <w:fldChar w:fldCharType="begin"/>
      </w:r>
      <w:r w:rsidR="00C022B1" w:rsidRPr="00F90FC0">
        <w:rPr>
          <w:i/>
        </w:rPr>
        <w:instrText xml:space="preserve"> REF citation *\charformat  \* MERGEFORMAT </w:instrText>
      </w:r>
      <w:r w:rsidR="00C022B1" w:rsidRPr="00F90FC0">
        <w:rPr>
          <w:i/>
        </w:rPr>
        <w:fldChar w:fldCharType="separate"/>
      </w:r>
      <w:r w:rsidR="002D6C63" w:rsidRPr="002D6C63">
        <w:rPr>
          <w:i/>
        </w:rPr>
        <w:t>Energy Efficiency (Cost of Living) Improvement Act 2012</w:t>
      </w:r>
      <w:r w:rsidR="00C022B1" w:rsidRPr="00F90FC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660F4">
        <w:fldChar w:fldCharType="begin"/>
      </w:r>
      <w:r w:rsidR="00F660F4">
        <w:instrText xml:space="preserve"> REF InForceDate *\charformat </w:instrText>
      </w:r>
      <w:r w:rsidR="00F660F4">
        <w:fldChar w:fldCharType="separate"/>
      </w:r>
      <w:r w:rsidR="002D6C63">
        <w:t>16 June 2017</w:t>
      </w:r>
      <w:r w:rsidR="00F660F4">
        <w:fldChar w:fldCharType="end"/>
      </w:r>
      <w:r w:rsidRPr="0074598E">
        <w:rPr>
          <w:rStyle w:val="charItals"/>
        </w:rPr>
        <w:t xml:space="preserve">.  </w:t>
      </w:r>
      <w:r>
        <w:t xml:space="preserve">It also includes any commencement, amendment, repeal or expiry affecting this republished law to </w:t>
      </w:r>
      <w:r w:rsidR="00F660F4">
        <w:fldChar w:fldCharType="begin"/>
      </w:r>
      <w:r w:rsidR="00F660F4">
        <w:instrText xml:space="preserve"> REF EffectiveDate *\charformat </w:instrText>
      </w:r>
      <w:r w:rsidR="00F660F4">
        <w:fldChar w:fldCharType="separate"/>
      </w:r>
      <w:r w:rsidR="002D6C63">
        <w:t>16 June 2017</w:t>
      </w:r>
      <w:r w:rsidR="00F660F4">
        <w:fldChar w:fldCharType="end"/>
      </w:r>
      <w:r>
        <w:t xml:space="preserve">.  </w:t>
      </w:r>
    </w:p>
    <w:p w:rsidR="005F5821" w:rsidRDefault="005F5821" w:rsidP="005F5821">
      <w:pPr>
        <w:pStyle w:val="CoverText"/>
      </w:pPr>
      <w:r>
        <w:t xml:space="preserve">The legislation history and amendment history of the republished law are set out in endnotes 3 and 4. </w:t>
      </w:r>
    </w:p>
    <w:p w:rsidR="005F5821" w:rsidRDefault="005F5821" w:rsidP="005F5821">
      <w:pPr>
        <w:pStyle w:val="CoverSubHdg"/>
      </w:pPr>
      <w:r>
        <w:t>Kinds of republications</w:t>
      </w:r>
    </w:p>
    <w:p w:rsidR="005F5821" w:rsidRDefault="005F5821" w:rsidP="005F5821">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5F5821" w:rsidRDefault="005F5821" w:rsidP="005F5821">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5F5821" w:rsidRDefault="005F5821" w:rsidP="005F5821">
      <w:pPr>
        <w:pStyle w:val="CoverTextBullet"/>
        <w:tabs>
          <w:tab w:val="clear" w:pos="0"/>
        </w:tabs>
        <w:ind w:left="357" w:hanging="357"/>
      </w:pPr>
      <w:r>
        <w:t>unauthorised republications.</w:t>
      </w:r>
    </w:p>
    <w:p w:rsidR="005F5821" w:rsidRDefault="005F5821" w:rsidP="005F5821">
      <w:pPr>
        <w:pStyle w:val="CoverText"/>
      </w:pPr>
      <w:r>
        <w:t>The status of this republication appears on the bottom of each page.</w:t>
      </w:r>
    </w:p>
    <w:p w:rsidR="005F5821" w:rsidRDefault="005F5821" w:rsidP="005F5821">
      <w:pPr>
        <w:pStyle w:val="CoverSubHdg"/>
      </w:pPr>
      <w:r>
        <w:t>Editorial changes</w:t>
      </w:r>
    </w:p>
    <w:p w:rsidR="005F5821" w:rsidRDefault="005F5821" w:rsidP="005F5821">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F5821" w:rsidRPr="00370972" w:rsidRDefault="005F5821" w:rsidP="005F5821">
      <w:pPr>
        <w:pStyle w:val="CoverText"/>
      </w:pPr>
      <w:r w:rsidRPr="00370972">
        <w:t xml:space="preserve">This republication </w:t>
      </w:r>
      <w:r w:rsidR="00553785">
        <w:t xml:space="preserve">does not include </w:t>
      </w:r>
      <w:r w:rsidRPr="00370972">
        <w:t>amendments made under part 11.3 (see endnote 1).</w:t>
      </w:r>
    </w:p>
    <w:p w:rsidR="005F5821" w:rsidRDefault="005F5821" w:rsidP="005F5821">
      <w:pPr>
        <w:pStyle w:val="CoverSubHdg"/>
      </w:pPr>
      <w:r>
        <w:t>Uncommenced provisions and amendments</w:t>
      </w:r>
    </w:p>
    <w:p w:rsidR="005F5821" w:rsidRDefault="005F5821" w:rsidP="005F5821">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5F5821" w:rsidRDefault="005F5821" w:rsidP="005F5821">
      <w:pPr>
        <w:pStyle w:val="CoverSubHdg"/>
      </w:pPr>
      <w:r>
        <w:t>Modifications</w:t>
      </w:r>
    </w:p>
    <w:p w:rsidR="005F5821" w:rsidRDefault="005F5821" w:rsidP="005F5821">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C34DA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5F5821" w:rsidRDefault="005F5821" w:rsidP="005F5821">
      <w:pPr>
        <w:pStyle w:val="CoverSubHdg"/>
      </w:pPr>
      <w:r>
        <w:t>Penalties</w:t>
      </w:r>
    </w:p>
    <w:p w:rsidR="005F5821" w:rsidRPr="003765DF" w:rsidRDefault="005F5821" w:rsidP="005F5821">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5F5821" w:rsidRDefault="005F5821" w:rsidP="005F5821">
      <w:pPr>
        <w:pStyle w:val="00SigningPage"/>
        <w:sectPr w:rsidR="005F5821" w:rsidSect="005F5821">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5F5821" w:rsidRDefault="005F5821" w:rsidP="005F5821">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F5821" w:rsidRDefault="005F5821" w:rsidP="005F5821">
      <w:pPr>
        <w:jc w:val="center"/>
        <w:rPr>
          <w:rFonts w:ascii="Arial" w:hAnsi="Arial"/>
        </w:rPr>
      </w:pPr>
      <w:r>
        <w:rPr>
          <w:rFonts w:ascii="Arial" w:hAnsi="Arial"/>
        </w:rPr>
        <w:t>Australian Capital Territory</w:t>
      </w:r>
    </w:p>
    <w:p w:rsidR="005F5821" w:rsidRDefault="00F660F4" w:rsidP="005F5821">
      <w:pPr>
        <w:pStyle w:val="Billname"/>
      </w:pPr>
      <w:r>
        <w:fldChar w:fldCharType="begin"/>
      </w:r>
      <w:r>
        <w:instrText xml:space="preserve"> REF Citation \*charformat  \* MERGEFORMAT </w:instrText>
      </w:r>
      <w:r>
        <w:fldChar w:fldCharType="separate"/>
      </w:r>
      <w:r w:rsidR="002D6C63">
        <w:t>Energy Efficiency (Cost of Living) Improvement Act 2012</w:t>
      </w:r>
      <w:r>
        <w:fldChar w:fldCharType="end"/>
      </w:r>
    </w:p>
    <w:p w:rsidR="005F5821" w:rsidRDefault="005F5821" w:rsidP="005F5821">
      <w:pPr>
        <w:pStyle w:val="ActNo"/>
      </w:pPr>
    </w:p>
    <w:p w:rsidR="005F5821" w:rsidRDefault="005F5821" w:rsidP="005F5821">
      <w:pPr>
        <w:pStyle w:val="Placeholder"/>
      </w:pPr>
      <w:r>
        <w:rPr>
          <w:rStyle w:val="charContents"/>
          <w:sz w:val="16"/>
        </w:rPr>
        <w:t xml:space="preserve">  </w:t>
      </w:r>
      <w:r>
        <w:rPr>
          <w:rStyle w:val="charPage"/>
        </w:rPr>
        <w:t xml:space="preserve">  </w:t>
      </w:r>
    </w:p>
    <w:p w:rsidR="005F5821" w:rsidRDefault="005F5821" w:rsidP="005F5821">
      <w:pPr>
        <w:pStyle w:val="N-TOCheading"/>
      </w:pPr>
      <w:r>
        <w:rPr>
          <w:rStyle w:val="charContents"/>
        </w:rPr>
        <w:t>Contents</w:t>
      </w:r>
    </w:p>
    <w:p w:rsidR="005F5821" w:rsidRDefault="005F5821" w:rsidP="005F5821">
      <w:pPr>
        <w:pStyle w:val="N-9pt"/>
      </w:pPr>
      <w:r>
        <w:tab/>
      </w:r>
      <w:r>
        <w:rPr>
          <w:rStyle w:val="charPage"/>
        </w:rPr>
        <w:t>Page</w:t>
      </w:r>
    </w:p>
    <w:p w:rsidR="00265351" w:rsidRDefault="00A07104">
      <w:pPr>
        <w:pStyle w:val="TOC2"/>
        <w:rPr>
          <w:rFonts w:asciiTheme="minorHAnsi" w:eastAsiaTheme="minorEastAsia" w:hAnsiTheme="minorHAnsi" w:cstheme="minorBidi"/>
          <w:b w:val="0"/>
          <w:sz w:val="22"/>
          <w:szCs w:val="22"/>
          <w:lang w:eastAsia="en-AU"/>
        </w:rPr>
      </w:pPr>
      <w:r>
        <w:fldChar w:fldCharType="begin"/>
      </w:r>
      <w:r w:rsidR="00265351">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85206418" w:history="1">
        <w:r w:rsidR="00265351" w:rsidRPr="00A22FE1">
          <w:t>Part 1</w:t>
        </w:r>
        <w:r w:rsidR="00265351">
          <w:rPr>
            <w:rFonts w:asciiTheme="minorHAnsi" w:eastAsiaTheme="minorEastAsia" w:hAnsiTheme="minorHAnsi" w:cstheme="minorBidi"/>
            <w:b w:val="0"/>
            <w:sz w:val="22"/>
            <w:szCs w:val="22"/>
            <w:lang w:eastAsia="en-AU"/>
          </w:rPr>
          <w:tab/>
        </w:r>
        <w:r w:rsidR="00265351" w:rsidRPr="00A22FE1">
          <w:t>Preliminary</w:t>
        </w:r>
        <w:r w:rsidR="00265351" w:rsidRPr="00265351">
          <w:rPr>
            <w:vanish/>
          </w:rPr>
          <w:tab/>
        </w:r>
        <w:r w:rsidRPr="00265351">
          <w:rPr>
            <w:vanish/>
          </w:rPr>
          <w:fldChar w:fldCharType="begin"/>
        </w:r>
        <w:r w:rsidR="00265351" w:rsidRPr="00265351">
          <w:rPr>
            <w:vanish/>
          </w:rPr>
          <w:instrText xml:space="preserve"> PAGEREF _Toc485206418 \h </w:instrText>
        </w:r>
        <w:r w:rsidRPr="00265351">
          <w:rPr>
            <w:vanish/>
          </w:rPr>
        </w:r>
        <w:r w:rsidRPr="00265351">
          <w:rPr>
            <w:vanish/>
          </w:rPr>
          <w:fldChar w:fldCharType="separate"/>
        </w:r>
        <w:r w:rsidR="002D6C63">
          <w:rPr>
            <w:vanish/>
          </w:rPr>
          <w:t>2</w:t>
        </w:r>
        <w:r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19" w:history="1">
        <w:r w:rsidRPr="00A22FE1">
          <w:t>1</w:t>
        </w:r>
        <w:r>
          <w:rPr>
            <w:rFonts w:asciiTheme="minorHAnsi" w:eastAsiaTheme="minorEastAsia" w:hAnsiTheme="minorHAnsi" w:cstheme="minorBidi"/>
            <w:sz w:val="22"/>
            <w:szCs w:val="22"/>
            <w:lang w:eastAsia="en-AU"/>
          </w:rPr>
          <w:tab/>
        </w:r>
        <w:r w:rsidRPr="00A22FE1">
          <w:t>Name of Act</w:t>
        </w:r>
        <w:r>
          <w:tab/>
        </w:r>
        <w:r w:rsidR="00A07104">
          <w:fldChar w:fldCharType="begin"/>
        </w:r>
        <w:r>
          <w:instrText xml:space="preserve"> PAGEREF _Toc485206419 \h </w:instrText>
        </w:r>
        <w:r w:rsidR="00A07104">
          <w:fldChar w:fldCharType="separate"/>
        </w:r>
        <w:r w:rsidR="002D6C63">
          <w:t>2</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20" w:history="1">
        <w:r w:rsidRPr="00A22FE1">
          <w:t>3</w:t>
        </w:r>
        <w:r>
          <w:rPr>
            <w:rFonts w:asciiTheme="minorHAnsi" w:eastAsiaTheme="minorEastAsia" w:hAnsiTheme="minorHAnsi" w:cstheme="minorBidi"/>
            <w:sz w:val="22"/>
            <w:szCs w:val="22"/>
            <w:lang w:eastAsia="en-AU"/>
          </w:rPr>
          <w:tab/>
        </w:r>
        <w:r w:rsidRPr="00A22FE1">
          <w:t>Dictionary</w:t>
        </w:r>
        <w:r>
          <w:tab/>
        </w:r>
        <w:r w:rsidR="00A07104">
          <w:fldChar w:fldCharType="begin"/>
        </w:r>
        <w:r>
          <w:instrText xml:space="preserve"> PAGEREF _Toc485206420 \h </w:instrText>
        </w:r>
        <w:r w:rsidR="00A07104">
          <w:fldChar w:fldCharType="separate"/>
        </w:r>
        <w:r w:rsidR="002D6C63">
          <w:t>2</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21" w:history="1">
        <w:r w:rsidRPr="00A22FE1">
          <w:t>4</w:t>
        </w:r>
        <w:r>
          <w:rPr>
            <w:rFonts w:asciiTheme="minorHAnsi" w:eastAsiaTheme="minorEastAsia" w:hAnsiTheme="minorHAnsi" w:cstheme="minorBidi"/>
            <w:sz w:val="22"/>
            <w:szCs w:val="22"/>
            <w:lang w:eastAsia="en-AU"/>
          </w:rPr>
          <w:tab/>
        </w:r>
        <w:r w:rsidRPr="00A22FE1">
          <w:t>Notes</w:t>
        </w:r>
        <w:r>
          <w:tab/>
        </w:r>
        <w:r w:rsidR="00A07104">
          <w:fldChar w:fldCharType="begin"/>
        </w:r>
        <w:r>
          <w:instrText xml:space="preserve"> PAGEREF _Toc485206421 \h </w:instrText>
        </w:r>
        <w:r w:rsidR="00A07104">
          <w:fldChar w:fldCharType="separate"/>
        </w:r>
        <w:r w:rsidR="002D6C63">
          <w:t>2</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22" w:history="1">
        <w:r w:rsidRPr="00A22FE1">
          <w:t>5</w:t>
        </w:r>
        <w:r>
          <w:rPr>
            <w:rFonts w:asciiTheme="minorHAnsi" w:eastAsiaTheme="minorEastAsia" w:hAnsiTheme="minorHAnsi" w:cstheme="minorBidi"/>
            <w:sz w:val="22"/>
            <w:szCs w:val="22"/>
            <w:lang w:eastAsia="en-AU"/>
          </w:rPr>
          <w:tab/>
        </w:r>
        <w:r w:rsidRPr="00A22FE1">
          <w:t>Offences against Act—application of Criminal Code etc</w:t>
        </w:r>
        <w:r>
          <w:tab/>
        </w:r>
        <w:r w:rsidR="00A07104">
          <w:fldChar w:fldCharType="begin"/>
        </w:r>
        <w:r>
          <w:instrText xml:space="preserve"> PAGEREF _Toc485206422 \h </w:instrText>
        </w:r>
        <w:r w:rsidR="00A07104">
          <w:fldChar w:fldCharType="separate"/>
        </w:r>
        <w:r w:rsidR="002D6C63">
          <w:t>3</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23" w:history="1">
        <w:r w:rsidRPr="00A22FE1">
          <w:t>6</w:t>
        </w:r>
        <w:r>
          <w:rPr>
            <w:rFonts w:asciiTheme="minorHAnsi" w:eastAsiaTheme="minorEastAsia" w:hAnsiTheme="minorHAnsi" w:cstheme="minorBidi"/>
            <w:sz w:val="22"/>
            <w:szCs w:val="22"/>
            <w:lang w:eastAsia="en-AU"/>
          </w:rPr>
          <w:tab/>
        </w:r>
        <w:r w:rsidRPr="00A22FE1">
          <w:t>Objects</w:t>
        </w:r>
        <w:r>
          <w:tab/>
        </w:r>
        <w:r w:rsidR="00A07104">
          <w:fldChar w:fldCharType="begin"/>
        </w:r>
        <w:r>
          <w:instrText xml:space="preserve"> PAGEREF _Toc485206423 \h </w:instrText>
        </w:r>
        <w:r w:rsidR="00A07104">
          <w:fldChar w:fldCharType="separate"/>
        </w:r>
        <w:r w:rsidR="002D6C63">
          <w:t>3</w:t>
        </w:r>
        <w:r w:rsidR="00A07104">
          <w:fldChar w:fldCharType="end"/>
        </w:r>
      </w:hyperlink>
    </w:p>
    <w:p w:rsidR="00265351" w:rsidRDefault="00F660F4">
      <w:pPr>
        <w:pStyle w:val="TOC2"/>
        <w:rPr>
          <w:rFonts w:asciiTheme="minorHAnsi" w:eastAsiaTheme="minorEastAsia" w:hAnsiTheme="minorHAnsi" w:cstheme="minorBidi"/>
          <w:b w:val="0"/>
          <w:sz w:val="22"/>
          <w:szCs w:val="22"/>
          <w:lang w:eastAsia="en-AU"/>
        </w:rPr>
      </w:pPr>
      <w:hyperlink w:anchor="_Toc485206424" w:history="1">
        <w:r w:rsidR="00265351" w:rsidRPr="00A22FE1">
          <w:t>Part 2</w:t>
        </w:r>
        <w:r w:rsidR="00265351">
          <w:rPr>
            <w:rFonts w:asciiTheme="minorHAnsi" w:eastAsiaTheme="minorEastAsia" w:hAnsiTheme="minorHAnsi" w:cstheme="minorBidi"/>
            <w:b w:val="0"/>
            <w:sz w:val="22"/>
            <w:szCs w:val="22"/>
            <w:lang w:eastAsia="en-AU"/>
          </w:rPr>
          <w:tab/>
        </w:r>
        <w:r w:rsidR="00265351" w:rsidRPr="00A22FE1">
          <w:t>Targets and important concepts</w:t>
        </w:r>
        <w:r w:rsidR="00265351" w:rsidRPr="00265351">
          <w:rPr>
            <w:vanish/>
          </w:rPr>
          <w:tab/>
        </w:r>
        <w:r w:rsidR="00A07104" w:rsidRPr="00265351">
          <w:rPr>
            <w:vanish/>
          </w:rPr>
          <w:fldChar w:fldCharType="begin"/>
        </w:r>
        <w:r w:rsidR="00265351" w:rsidRPr="00265351">
          <w:rPr>
            <w:vanish/>
          </w:rPr>
          <w:instrText xml:space="preserve"> PAGEREF _Toc485206424 \h </w:instrText>
        </w:r>
        <w:r w:rsidR="00A07104" w:rsidRPr="00265351">
          <w:rPr>
            <w:vanish/>
          </w:rPr>
        </w:r>
        <w:r w:rsidR="00A07104" w:rsidRPr="00265351">
          <w:rPr>
            <w:vanish/>
          </w:rPr>
          <w:fldChar w:fldCharType="separate"/>
        </w:r>
        <w:r w:rsidR="002D6C63">
          <w:rPr>
            <w:vanish/>
          </w:rPr>
          <w:t>4</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25" w:history="1">
        <w:r w:rsidRPr="00A22FE1">
          <w:t>7</w:t>
        </w:r>
        <w:r>
          <w:rPr>
            <w:rFonts w:asciiTheme="minorHAnsi" w:eastAsiaTheme="minorEastAsia" w:hAnsiTheme="minorHAnsi" w:cstheme="minorBidi"/>
            <w:sz w:val="22"/>
            <w:szCs w:val="22"/>
            <w:lang w:eastAsia="en-AU"/>
          </w:rPr>
          <w:tab/>
        </w:r>
        <w:r w:rsidRPr="00A22FE1">
          <w:t>Energy savings target</w:t>
        </w:r>
        <w:r>
          <w:tab/>
        </w:r>
        <w:r w:rsidR="00A07104">
          <w:fldChar w:fldCharType="begin"/>
        </w:r>
        <w:r>
          <w:instrText xml:space="preserve"> PAGEREF _Toc485206425 \h </w:instrText>
        </w:r>
        <w:r w:rsidR="00A07104">
          <w:fldChar w:fldCharType="separate"/>
        </w:r>
        <w:r w:rsidR="002D6C63">
          <w:t>4</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26" w:history="1">
        <w:r w:rsidRPr="00A22FE1">
          <w:t>8</w:t>
        </w:r>
        <w:r>
          <w:rPr>
            <w:rFonts w:asciiTheme="minorHAnsi" w:eastAsiaTheme="minorEastAsia" w:hAnsiTheme="minorHAnsi" w:cstheme="minorBidi"/>
            <w:sz w:val="22"/>
            <w:szCs w:val="22"/>
            <w:lang w:eastAsia="en-AU"/>
          </w:rPr>
          <w:tab/>
        </w:r>
        <w:r w:rsidRPr="00A22FE1">
          <w:t>Priority household target</w:t>
        </w:r>
        <w:r>
          <w:tab/>
        </w:r>
        <w:r w:rsidR="00A07104">
          <w:fldChar w:fldCharType="begin"/>
        </w:r>
        <w:r>
          <w:instrText xml:space="preserve"> PAGEREF _Toc485206426 \h </w:instrText>
        </w:r>
        <w:r w:rsidR="00A07104">
          <w:fldChar w:fldCharType="separate"/>
        </w:r>
        <w:r w:rsidR="002D6C63">
          <w:t>4</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27" w:history="1">
        <w:r w:rsidRPr="00A22FE1">
          <w:t>9</w:t>
        </w:r>
        <w:r>
          <w:rPr>
            <w:rFonts w:asciiTheme="minorHAnsi" w:eastAsiaTheme="minorEastAsia" w:hAnsiTheme="minorHAnsi" w:cstheme="minorBidi"/>
            <w:sz w:val="22"/>
            <w:szCs w:val="22"/>
            <w:lang w:eastAsia="en-AU"/>
          </w:rPr>
          <w:tab/>
        </w:r>
        <w:r w:rsidRPr="00A22FE1">
          <w:t>Emissions multiplier</w:t>
        </w:r>
        <w:r>
          <w:tab/>
        </w:r>
        <w:r w:rsidR="00A07104">
          <w:fldChar w:fldCharType="begin"/>
        </w:r>
        <w:r>
          <w:instrText xml:space="preserve"> PAGEREF _Toc485206427 \h </w:instrText>
        </w:r>
        <w:r w:rsidR="00A07104">
          <w:fldChar w:fldCharType="separate"/>
        </w:r>
        <w:r w:rsidR="002D6C63">
          <w:t>5</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28" w:history="1">
        <w:r w:rsidRPr="00A22FE1">
          <w:t>10</w:t>
        </w:r>
        <w:r>
          <w:rPr>
            <w:rFonts w:asciiTheme="minorHAnsi" w:eastAsiaTheme="minorEastAsia" w:hAnsiTheme="minorHAnsi" w:cstheme="minorBidi"/>
            <w:sz w:val="22"/>
            <w:szCs w:val="22"/>
            <w:lang w:eastAsia="en-AU"/>
          </w:rPr>
          <w:tab/>
        </w:r>
        <w:r w:rsidRPr="00A22FE1">
          <w:t>Eligible activities</w:t>
        </w:r>
        <w:r>
          <w:tab/>
        </w:r>
        <w:r w:rsidR="00A07104">
          <w:fldChar w:fldCharType="begin"/>
        </w:r>
        <w:r>
          <w:instrText xml:space="preserve"> PAGEREF _Toc485206428 \h </w:instrText>
        </w:r>
        <w:r w:rsidR="00A07104">
          <w:fldChar w:fldCharType="separate"/>
        </w:r>
        <w:r w:rsidR="002D6C63">
          <w:t>5</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29" w:history="1">
        <w:r w:rsidRPr="00A22FE1">
          <w:t>10A</w:t>
        </w:r>
        <w:r>
          <w:rPr>
            <w:rFonts w:asciiTheme="minorHAnsi" w:eastAsiaTheme="minorEastAsia" w:hAnsiTheme="minorHAnsi" w:cstheme="minorBidi"/>
            <w:sz w:val="22"/>
            <w:szCs w:val="22"/>
            <w:lang w:eastAsia="en-AU"/>
          </w:rPr>
          <w:tab/>
        </w:r>
        <w:r w:rsidRPr="00A22FE1">
          <w:t>Approval of</w:t>
        </w:r>
        <w:r w:rsidRPr="00A22FE1">
          <w:rPr>
            <w:i/>
          </w:rPr>
          <w:t xml:space="preserve"> </w:t>
        </w:r>
        <w:r w:rsidRPr="00A22FE1">
          <w:t>interstate energy efficiency scheme</w:t>
        </w:r>
        <w:r>
          <w:tab/>
        </w:r>
        <w:r w:rsidR="00A07104">
          <w:fldChar w:fldCharType="begin"/>
        </w:r>
        <w:r>
          <w:instrText xml:space="preserve"> PAGEREF _Toc485206429 \h </w:instrText>
        </w:r>
        <w:r w:rsidR="00A07104">
          <w:fldChar w:fldCharType="separate"/>
        </w:r>
        <w:r w:rsidR="002D6C63">
          <w:t>7</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lastRenderedPageBreak/>
        <w:tab/>
      </w:r>
      <w:hyperlink w:anchor="_Toc485206430" w:history="1">
        <w:r w:rsidRPr="00A22FE1">
          <w:t>11</w:t>
        </w:r>
        <w:r>
          <w:rPr>
            <w:rFonts w:asciiTheme="minorHAnsi" w:eastAsiaTheme="minorEastAsia" w:hAnsiTheme="minorHAnsi" w:cstheme="minorBidi"/>
            <w:sz w:val="22"/>
            <w:szCs w:val="22"/>
            <w:lang w:eastAsia="en-AU"/>
          </w:rPr>
          <w:tab/>
        </w:r>
        <w:r w:rsidRPr="00A22FE1">
          <w:t>Energy savings contribution</w:t>
        </w:r>
        <w:r>
          <w:tab/>
        </w:r>
        <w:r w:rsidR="00A07104">
          <w:fldChar w:fldCharType="begin"/>
        </w:r>
        <w:r>
          <w:instrText xml:space="preserve"> PAGEREF _Toc485206430 \h </w:instrText>
        </w:r>
        <w:r w:rsidR="00A07104">
          <w:fldChar w:fldCharType="separate"/>
        </w:r>
        <w:r w:rsidR="002D6C63">
          <w:t>7</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31" w:history="1">
        <w:r w:rsidRPr="00A22FE1">
          <w:t>12</w:t>
        </w:r>
        <w:r>
          <w:rPr>
            <w:rFonts w:asciiTheme="minorHAnsi" w:eastAsiaTheme="minorEastAsia" w:hAnsiTheme="minorHAnsi" w:cstheme="minorBidi"/>
            <w:sz w:val="22"/>
            <w:szCs w:val="22"/>
            <w:lang w:eastAsia="en-AU"/>
          </w:rPr>
          <w:tab/>
        </w:r>
        <w:r w:rsidRPr="00A22FE1">
          <w:t xml:space="preserve">Meaning of </w:t>
        </w:r>
        <w:r w:rsidRPr="00A22FE1">
          <w:rPr>
            <w:i/>
          </w:rPr>
          <w:t>compliance period</w:t>
        </w:r>
        <w:r>
          <w:tab/>
        </w:r>
        <w:r w:rsidR="00A07104">
          <w:fldChar w:fldCharType="begin"/>
        </w:r>
        <w:r>
          <w:instrText xml:space="preserve"> PAGEREF _Toc485206431 \h </w:instrText>
        </w:r>
        <w:r w:rsidR="00A07104">
          <w:fldChar w:fldCharType="separate"/>
        </w:r>
        <w:r w:rsidR="002D6C63">
          <w:t>8</w:t>
        </w:r>
        <w:r w:rsidR="00A07104">
          <w:fldChar w:fldCharType="end"/>
        </w:r>
      </w:hyperlink>
    </w:p>
    <w:p w:rsidR="00265351" w:rsidRDefault="00F660F4">
      <w:pPr>
        <w:pStyle w:val="TOC2"/>
        <w:rPr>
          <w:rFonts w:asciiTheme="minorHAnsi" w:eastAsiaTheme="minorEastAsia" w:hAnsiTheme="minorHAnsi" w:cstheme="minorBidi"/>
          <w:b w:val="0"/>
          <w:sz w:val="22"/>
          <w:szCs w:val="22"/>
          <w:lang w:eastAsia="en-AU"/>
        </w:rPr>
      </w:pPr>
      <w:hyperlink w:anchor="_Toc485206432" w:history="1">
        <w:r w:rsidR="00265351" w:rsidRPr="00A22FE1">
          <w:t>Part 3</w:t>
        </w:r>
        <w:r w:rsidR="00265351">
          <w:rPr>
            <w:rFonts w:asciiTheme="minorHAnsi" w:eastAsiaTheme="minorEastAsia" w:hAnsiTheme="minorHAnsi" w:cstheme="minorBidi"/>
            <w:b w:val="0"/>
            <w:sz w:val="22"/>
            <w:szCs w:val="22"/>
            <w:lang w:eastAsia="en-AU"/>
          </w:rPr>
          <w:tab/>
        </w:r>
        <w:r w:rsidR="00265351" w:rsidRPr="00A22FE1">
          <w:t>Energy savings</w:t>
        </w:r>
        <w:r w:rsidR="00265351" w:rsidRPr="00265351">
          <w:rPr>
            <w:vanish/>
          </w:rPr>
          <w:tab/>
        </w:r>
        <w:r w:rsidR="00A07104" w:rsidRPr="00265351">
          <w:rPr>
            <w:vanish/>
          </w:rPr>
          <w:fldChar w:fldCharType="begin"/>
        </w:r>
        <w:r w:rsidR="00265351" w:rsidRPr="00265351">
          <w:rPr>
            <w:vanish/>
          </w:rPr>
          <w:instrText xml:space="preserve"> PAGEREF _Toc485206432 \h </w:instrText>
        </w:r>
        <w:r w:rsidR="00A07104" w:rsidRPr="00265351">
          <w:rPr>
            <w:vanish/>
          </w:rPr>
        </w:r>
        <w:r w:rsidR="00A07104" w:rsidRPr="00265351">
          <w:rPr>
            <w:vanish/>
          </w:rPr>
          <w:fldChar w:fldCharType="separate"/>
        </w:r>
        <w:r w:rsidR="002D6C63">
          <w:rPr>
            <w:vanish/>
          </w:rPr>
          <w:t>9</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33" w:history="1">
        <w:r w:rsidRPr="00A22FE1">
          <w:t>13</w:t>
        </w:r>
        <w:r>
          <w:rPr>
            <w:rFonts w:asciiTheme="minorHAnsi" w:eastAsiaTheme="minorEastAsia" w:hAnsiTheme="minorHAnsi" w:cstheme="minorBidi"/>
            <w:sz w:val="22"/>
            <w:szCs w:val="22"/>
            <w:lang w:eastAsia="en-AU"/>
          </w:rPr>
          <w:tab/>
        </w:r>
        <w:r w:rsidRPr="00A22FE1">
          <w:t>Working out energy savings obligation</w:t>
        </w:r>
        <w:r>
          <w:tab/>
        </w:r>
        <w:r w:rsidR="00A07104">
          <w:fldChar w:fldCharType="begin"/>
        </w:r>
        <w:r>
          <w:instrText xml:space="preserve"> PAGEREF _Toc485206433 \h </w:instrText>
        </w:r>
        <w:r w:rsidR="00A07104">
          <w:fldChar w:fldCharType="separate"/>
        </w:r>
        <w:r w:rsidR="002D6C63">
          <w:t>9</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34" w:history="1">
        <w:r w:rsidRPr="00A22FE1">
          <w:t>14</w:t>
        </w:r>
        <w:r>
          <w:rPr>
            <w:rFonts w:asciiTheme="minorHAnsi" w:eastAsiaTheme="minorEastAsia" w:hAnsiTheme="minorHAnsi" w:cstheme="minorBidi"/>
            <w:sz w:val="22"/>
            <w:szCs w:val="22"/>
            <w:lang w:eastAsia="en-AU"/>
          </w:rPr>
          <w:tab/>
        </w:r>
        <w:r w:rsidRPr="00A22FE1">
          <w:t>Achieving energy savings obligations</w:t>
        </w:r>
        <w:r>
          <w:tab/>
        </w:r>
        <w:r w:rsidR="00A07104">
          <w:fldChar w:fldCharType="begin"/>
        </w:r>
        <w:r>
          <w:instrText xml:space="preserve"> PAGEREF _Toc485206434 \h </w:instrText>
        </w:r>
        <w:r w:rsidR="00A07104">
          <w:fldChar w:fldCharType="separate"/>
        </w:r>
        <w:r w:rsidR="002D6C63">
          <w:t>9</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35" w:history="1">
        <w:r w:rsidRPr="00A22FE1">
          <w:t>15</w:t>
        </w:r>
        <w:r>
          <w:rPr>
            <w:rFonts w:asciiTheme="minorHAnsi" w:eastAsiaTheme="minorEastAsia" w:hAnsiTheme="minorHAnsi" w:cstheme="minorBidi"/>
            <w:sz w:val="22"/>
            <w:szCs w:val="22"/>
            <w:lang w:eastAsia="en-AU"/>
          </w:rPr>
          <w:tab/>
        </w:r>
        <w:r w:rsidRPr="00A22FE1">
          <w:t>Working out priority household obligation</w:t>
        </w:r>
        <w:r>
          <w:tab/>
        </w:r>
        <w:r w:rsidR="00A07104">
          <w:fldChar w:fldCharType="begin"/>
        </w:r>
        <w:r>
          <w:instrText xml:space="preserve"> PAGEREF _Toc485206435 \h </w:instrText>
        </w:r>
        <w:r w:rsidR="00A07104">
          <w:fldChar w:fldCharType="separate"/>
        </w:r>
        <w:r w:rsidR="002D6C63">
          <w:t>10</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36" w:history="1">
        <w:r w:rsidRPr="00A22FE1">
          <w:t>16</w:t>
        </w:r>
        <w:r>
          <w:rPr>
            <w:rFonts w:asciiTheme="minorHAnsi" w:eastAsiaTheme="minorEastAsia" w:hAnsiTheme="minorHAnsi" w:cstheme="minorBidi"/>
            <w:sz w:val="22"/>
            <w:szCs w:val="22"/>
            <w:lang w:eastAsia="en-AU"/>
          </w:rPr>
          <w:tab/>
        </w:r>
        <w:r w:rsidRPr="00A22FE1">
          <w:t>Achieving priority household obligations</w:t>
        </w:r>
        <w:r>
          <w:tab/>
        </w:r>
        <w:r w:rsidR="00A07104">
          <w:fldChar w:fldCharType="begin"/>
        </w:r>
        <w:r>
          <w:instrText xml:space="preserve"> PAGEREF _Toc485206436 \h </w:instrText>
        </w:r>
        <w:r w:rsidR="00A07104">
          <w:fldChar w:fldCharType="separate"/>
        </w:r>
        <w:r w:rsidR="002D6C63">
          <w:t>11</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37" w:history="1">
        <w:r w:rsidRPr="00A22FE1">
          <w:t>17</w:t>
        </w:r>
        <w:r>
          <w:rPr>
            <w:rFonts w:asciiTheme="minorHAnsi" w:eastAsiaTheme="minorEastAsia" w:hAnsiTheme="minorHAnsi" w:cstheme="minorBidi"/>
            <w:sz w:val="22"/>
            <w:szCs w:val="22"/>
            <w:lang w:eastAsia="en-AU"/>
          </w:rPr>
          <w:tab/>
        </w:r>
        <w:r w:rsidRPr="00A22FE1">
          <w:t>NERL retailer must lodge compliance plan</w:t>
        </w:r>
        <w:r>
          <w:tab/>
        </w:r>
        <w:r w:rsidR="00A07104">
          <w:fldChar w:fldCharType="begin"/>
        </w:r>
        <w:r>
          <w:instrText xml:space="preserve"> PAGEREF _Toc485206437 \h </w:instrText>
        </w:r>
        <w:r w:rsidR="00A07104">
          <w:fldChar w:fldCharType="separate"/>
        </w:r>
        <w:r w:rsidR="002D6C63">
          <w:t>12</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38" w:history="1">
        <w:r w:rsidRPr="00A22FE1">
          <w:t>17A</w:t>
        </w:r>
        <w:r>
          <w:rPr>
            <w:rFonts w:asciiTheme="minorHAnsi" w:eastAsiaTheme="minorEastAsia" w:hAnsiTheme="minorHAnsi" w:cstheme="minorBidi"/>
            <w:sz w:val="22"/>
            <w:szCs w:val="22"/>
            <w:lang w:eastAsia="en-AU"/>
          </w:rPr>
          <w:tab/>
        </w:r>
        <w:r w:rsidRPr="00A22FE1">
          <w:t>Approved abatement providers</w:t>
        </w:r>
        <w:r>
          <w:tab/>
        </w:r>
        <w:r w:rsidR="00A07104">
          <w:fldChar w:fldCharType="begin"/>
        </w:r>
        <w:r>
          <w:instrText xml:space="preserve"> PAGEREF _Toc485206438 \h </w:instrText>
        </w:r>
        <w:r w:rsidR="00A07104">
          <w:fldChar w:fldCharType="separate"/>
        </w:r>
        <w:r w:rsidR="002D6C63">
          <w:t>13</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39" w:history="1">
        <w:r w:rsidRPr="00A22FE1">
          <w:t>17B</w:t>
        </w:r>
        <w:r>
          <w:rPr>
            <w:rFonts w:asciiTheme="minorHAnsi" w:eastAsiaTheme="minorEastAsia" w:hAnsiTheme="minorHAnsi" w:cstheme="minorBidi"/>
            <w:sz w:val="22"/>
            <w:szCs w:val="22"/>
            <w:lang w:eastAsia="en-AU"/>
          </w:rPr>
          <w:tab/>
        </w:r>
        <w:r w:rsidRPr="00A22FE1">
          <w:t>Approved abatement provider must lodge compliance plan</w:t>
        </w:r>
        <w:r>
          <w:tab/>
        </w:r>
        <w:r w:rsidR="00A07104">
          <w:fldChar w:fldCharType="begin"/>
        </w:r>
        <w:r>
          <w:instrText xml:space="preserve"> PAGEREF _Toc485206439 \h </w:instrText>
        </w:r>
        <w:r w:rsidR="00A07104">
          <w:fldChar w:fldCharType="separate"/>
        </w:r>
        <w:r w:rsidR="002D6C63">
          <w:t>14</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40" w:history="1">
        <w:r w:rsidRPr="00A22FE1">
          <w:t>18</w:t>
        </w:r>
        <w:r>
          <w:rPr>
            <w:rFonts w:asciiTheme="minorHAnsi" w:eastAsiaTheme="minorEastAsia" w:hAnsiTheme="minorHAnsi" w:cstheme="minorBidi"/>
            <w:sz w:val="22"/>
            <w:szCs w:val="22"/>
            <w:lang w:eastAsia="en-AU"/>
          </w:rPr>
          <w:tab/>
        </w:r>
        <w:r w:rsidRPr="00A22FE1">
          <w:t>Approval of acquired abatement factor</w:t>
        </w:r>
        <w:r>
          <w:tab/>
        </w:r>
        <w:r w:rsidR="00A07104">
          <w:fldChar w:fldCharType="begin"/>
        </w:r>
        <w:r>
          <w:instrText xml:space="preserve"> PAGEREF _Toc485206440 \h </w:instrText>
        </w:r>
        <w:r w:rsidR="00A07104">
          <w:fldChar w:fldCharType="separate"/>
        </w:r>
        <w:r w:rsidR="002D6C63">
          <w:t>14</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41" w:history="1">
        <w:r w:rsidRPr="00A22FE1">
          <w:t>19</w:t>
        </w:r>
        <w:r>
          <w:rPr>
            <w:rFonts w:asciiTheme="minorHAnsi" w:eastAsiaTheme="minorEastAsia" w:hAnsiTheme="minorHAnsi" w:cstheme="minorBidi"/>
            <w:sz w:val="22"/>
            <w:szCs w:val="22"/>
            <w:lang w:eastAsia="en-AU"/>
          </w:rPr>
          <w:tab/>
        </w:r>
        <w:r w:rsidRPr="00A22FE1">
          <w:t>Information to be given to administrator</w:t>
        </w:r>
        <w:r>
          <w:tab/>
        </w:r>
        <w:r w:rsidR="00A07104">
          <w:fldChar w:fldCharType="begin"/>
        </w:r>
        <w:r>
          <w:instrText xml:space="preserve"> PAGEREF _Toc485206441 \h </w:instrText>
        </w:r>
        <w:r w:rsidR="00A07104">
          <w:fldChar w:fldCharType="separate"/>
        </w:r>
        <w:r w:rsidR="002D6C63">
          <w:t>15</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42" w:history="1">
        <w:r w:rsidRPr="00A22FE1">
          <w:t>20</w:t>
        </w:r>
        <w:r>
          <w:rPr>
            <w:rFonts w:asciiTheme="minorHAnsi" w:eastAsiaTheme="minorEastAsia" w:hAnsiTheme="minorHAnsi" w:cstheme="minorBidi"/>
            <w:sz w:val="22"/>
            <w:szCs w:val="22"/>
            <w:lang w:eastAsia="en-AU"/>
          </w:rPr>
          <w:tab/>
        </w:r>
        <w:r w:rsidRPr="00A22FE1">
          <w:t>Compliance with energy savings obligations—retailer energy savings result</w:t>
        </w:r>
        <w:r>
          <w:tab/>
        </w:r>
        <w:r w:rsidR="00A07104">
          <w:fldChar w:fldCharType="begin"/>
        </w:r>
        <w:r>
          <w:instrText xml:space="preserve"> PAGEREF _Toc485206442 \h </w:instrText>
        </w:r>
        <w:r w:rsidR="00A07104">
          <w:fldChar w:fldCharType="separate"/>
        </w:r>
        <w:r w:rsidR="002D6C63">
          <w:t>17</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43" w:history="1">
        <w:r w:rsidRPr="00A22FE1">
          <w:t>20A</w:t>
        </w:r>
        <w:r>
          <w:rPr>
            <w:rFonts w:asciiTheme="minorHAnsi" w:eastAsiaTheme="minorEastAsia" w:hAnsiTheme="minorHAnsi" w:cstheme="minorBidi"/>
            <w:sz w:val="22"/>
            <w:szCs w:val="22"/>
            <w:lang w:eastAsia="en-AU"/>
          </w:rPr>
          <w:tab/>
        </w:r>
        <w:r w:rsidRPr="00A22FE1">
          <w:t>Compliance with energy savings obligations—tier 2 retailer energy savings result and contribution</w:t>
        </w:r>
        <w:r>
          <w:tab/>
        </w:r>
        <w:r w:rsidR="00A07104">
          <w:fldChar w:fldCharType="begin"/>
        </w:r>
        <w:r>
          <w:instrText xml:space="preserve"> PAGEREF _Toc485206443 \h </w:instrText>
        </w:r>
        <w:r w:rsidR="00A07104">
          <w:fldChar w:fldCharType="separate"/>
        </w:r>
        <w:r w:rsidR="002D6C63">
          <w:t>20</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44" w:history="1">
        <w:r w:rsidRPr="00A22FE1">
          <w:t>20B</w:t>
        </w:r>
        <w:r>
          <w:rPr>
            <w:rFonts w:asciiTheme="minorHAnsi" w:eastAsiaTheme="minorEastAsia" w:hAnsiTheme="minorHAnsi" w:cstheme="minorBidi"/>
            <w:sz w:val="22"/>
            <w:szCs w:val="22"/>
            <w:lang w:eastAsia="en-AU"/>
          </w:rPr>
          <w:tab/>
        </w:r>
        <w:r w:rsidRPr="00A22FE1">
          <w:t>Compliance with energy savings obligations—tier 2 retailer contribution for shortfall</w:t>
        </w:r>
        <w:r>
          <w:tab/>
        </w:r>
        <w:r w:rsidR="00A07104">
          <w:fldChar w:fldCharType="begin"/>
        </w:r>
        <w:r>
          <w:instrText xml:space="preserve"> PAGEREF _Toc485206444 \h </w:instrText>
        </w:r>
        <w:r w:rsidR="00A07104">
          <w:fldChar w:fldCharType="separate"/>
        </w:r>
        <w:r w:rsidR="002D6C63">
          <w:t>21</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45" w:history="1">
        <w:r w:rsidRPr="00A22FE1">
          <w:t>20C</w:t>
        </w:r>
        <w:r>
          <w:rPr>
            <w:rFonts w:asciiTheme="minorHAnsi" w:eastAsiaTheme="minorEastAsia" w:hAnsiTheme="minorHAnsi" w:cstheme="minorBidi"/>
            <w:sz w:val="22"/>
            <w:szCs w:val="22"/>
            <w:lang w:eastAsia="en-AU"/>
          </w:rPr>
          <w:tab/>
        </w:r>
        <w:r w:rsidRPr="00A22FE1">
          <w:t>Compliance with energy savings obligations—tier 2 retailer failure to pay energy saving contribution</w:t>
        </w:r>
        <w:r>
          <w:tab/>
        </w:r>
        <w:r w:rsidR="00A07104">
          <w:fldChar w:fldCharType="begin"/>
        </w:r>
        <w:r>
          <w:instrText xml:space="preserve"> PAGEREF _Toc485206445 \h </w:instrText>
        </w:r>
        <w:r w:rsidR="00A07104">
          <w:fldChar w:fldCharType="separate"/>
        </w:r>
        <w:r w:rsidR="002D6C63">
          <w:t>23</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46" w:history="1">
        <w:r w:rsidRPr="00A22FE1">
          <w:t>20D</w:t>
        </w:r>
        <w:r>
          <w:rPr>
            <w:rFonts w:asciiTheme="minorHAnsi" w:eastAsiaTheme="minorEastAsia" w:hAnsiTheme="minorHAnsi" w:cstheme="minorBidi"/>
            <w:sz w:val="22"/>
            <w:szCs w:val="22"/>
            <w:lang w:eastAsia="en-AU"/>
          </w:rPr>
          <w:tab/>
        </w:r>
        <w:r w:rsidRPr="00A22FE1">
          <w:t>Redetermining energy savings result</w:t>
        </w:r>
        <w:r>
          <w:tab/>
        </w:r>
        <w:r w:rsidR="00A07104">
          <w:fldChar w:fldCharType="begin"/>
        </w:r>
        <w:r>
          <w:instrText xml:space="preserve"> PAGEREF _Toc485206446 \h </w:instrText>
        </w:r>
        <w:r w:rsidR="00A07104">
          <w:fldChar w:fldCharType="separate"/>
        </w:r>
        <w:r w:rsidR="002D6C63">
          <w:t>23</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47" w:history="1">
        <w:r w:rsidRPr="00A22FE1">
          <w:t>21</w:t>
        </w:r>
        <w:r>
          <w:rPr>
            <w:rFonts w:asciiTheme="minorHAnsi" w:eastAsiaTheme="minorEastAsia" w:hAnsiTheme="minorHAnsi" w:cstheme="minorBidi"/>
            <w:sz w:val="22"/>
            <w:szCs w:val="22"/>
            <w:lang w:eastAsia="en-AU"/>
          </w:rPr>
          <w:tab/>
        </w:r>
        <w:r w:rsidRPr="00A22FE1">
          <w:t>Compliance with priority household obligations—retailer priority household result</w:t>
        </w:r>
        <w:r>
          <w:tab/>
        </w:r>
        <w:r w:rsidR="00A07104">
          <w:fldChar w:fldCharType="begin"/>
        </w:r>
        <w:r>
          <w:instrText xml:space="preserve"> PAGEREF _Toc485206447 \h </w:instrText>
        </w:r>
        <w:r w:rsidR="00A07104">
          <w:fldChar w:fldCharType="separate"/>
        </w:r>
        <w:r w:rsidR="002D6C63">
          <w:t>24</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48" w:history="1">
        <w:r w:rsidRPr="00A22FE1">
          <w:t>21A</w:t>
        </w:r>
        <w:r>
          <w:rPr>
            <w:rFonts w:asciiTheme="minorHAnsi" w:eastAsiaTheme="minorEastAsia" w:hAnsiTheme="minorHAnsi" w:cstheme="minorBidi"/>
            <w:sz w:val="22"/>
            <w:szCs w:val="22"/>
            <w:lang w:eastAsia="en-AU"/>
          </w:rPr>
          <w:tab/>
        </w:r>
        <w:r w:rsidRPr="00A22FE1">
          <w:t>Redetermining priority household result</w:t>
        </w:r>
        <w:r>
          <w:tab/>
        </w:r>
        <w:r w:rsidR="00A07104">
          <w:fldChar w:fldCharType="begin"/>
        </w:r>
        <w:r>
          <w:instrText xml:space="preserve"> PAGEREF _Toc485206448 \h </w:instrText>
        </w:r>
        <w:r w:rsidR="00A07104">
          <w:fldChar w:fldCharType="separate"/>
        </w:r>
        <w:r w:rsidR="002D6C63">
          <w:t>26</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49" w:history="1">
        <w:r w:rsidRPr="00A22FE1">
          <w:t>22</w:t>
        </w:r>
        <w:r>
          <w:rPr>
            <w:rFonts w:asciiTheme="minorHAnsi" w:eastAsiaTheme="minorEastAsia" w:hAnsiTheme="minorHAnsi" w:cstheme="minorBidi"/>
            <w:sz w:val="22"/>
            <w:szCs w:val="22"/>
            <w:lang w:eastAsia="en-AU"/>
          </w:rPr>
          <w:tab/>
        </w:r>
        <w:r w:rsidRPr="00A22FE1">
          <w:t>Penalties for noncompliance</w:t>
        </w:r>
        <w:r>
          <w:tab/>
        </w:r>
        <w:r w:rsidR="00A07104">
          <w:fldChar w:fldCharType="begin"/>
        </w:r>
        <w:r>
          <w:instrText xml:space="preserve"> PAGEREF _Toc485206449 \h </w:instrText>
        </w:r>
        <w:r w:rsidR="00A07104">
          <w:fldChar w:fldCharType="separate"/>
        </w:r>
        <w:r w:rsidR="002D6C63">
          <w:t>27</w:t>
        </w:r>
        <w:r w:rsidR="00A07104">
          <w:fldChar w:fldCharType="end"/>
        </w:r>
      </w:hyperlink>
    </w:p>
    <w:p w:rsidR="00265351" w:rsidRDefault="00F660F4">
      <w:pPr>
        <w:pStyle w:val="TOC2"/>
        <w:rPr>
          <w:rFonts w:asciiTheme="minorHAnsi" w:eastAsiaTheme="minorEastAsia" w:hAnsiTheme="minorHAnsi" w:cstheme="minorBidi"/>
          <w:b w:val="0"/>
          <w:sz w:val="22"/>
          <w:szCs w:val="22"/>
          <w:lang w:eastAsia="en-AU"/>
        </w:rPr>
      </w:pPr>
      <w:hyperlink w:anchor="_Toc485206450" w:history="1">
        <w:r w:rsidR="00265351" w:rsidRPr="00A22FE1">
          <w:t>Part 4</w:t>
        </w:r>
        <w:r w:rsidR="00265351">
          <w:rPr>
            <w:rFonts w:asciiTheme="minorHAnsi" w:eastAsiaTheme="minorEastAsia" w:hAnsiTheme="minorHAnsi" w:cstheme="minorBidi"/>
            <w:b w:val="0"/>
            <w:sz w:val="22"/>
            <w:szCs w:val="22"/>
            <w:lang w:eastAsia="en-AU"/>
          </w:rPr>
          <w:tab/>
        </w:r>
        <w:r w:rsidR="00265351" w:rsidRPr="00A22FE1">
          <w:t>Administration</w:t>
        </w:r>
        <w:r w:rsidR="00265351" w:rsidRPr="00265351">
          <w:rPr>
            <w:vanish/>
          </w:rPr>
          <w:tab/>
        </w:r>
        <w:r w:rsidR="00A07104" w:rsidRPr="00265351">
          <w:rPr>
            <w:vanish/>
          </w:rPr>
          <w:fldChar w:fldCharType="begin"/>
        </w:r>
        <w:r w:rsidR="00265351" w:rsidRPr="00265351">
          <w:rPr>
            <w:vanish/>
          </w:rPr>
          <w:instrText xml:space="preserve"> PAGEREF _Toc485206450 \h </w:instrText>
        </w:r>
        <w:r w:rsidR="00A07104" w:rsidRPr="00265351">
          <w:rPr>
            <w:vanish/>
          </w:rPr>
        </w:r>
        <w:r w:rsidR="00A07104" w:rsidRPr="00265351">
          <w:rPr>
            <w:vanish/>
          </w:rPr>
          <w:fldChar w:fldCharType="separate"/>
        </w:r>
        <w:r w:rsidR="002D6C63">
          <w:rPr>
            <w:vanish/>
          </w:rPr>
          <w:t>29</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51" w:history="1">
        <w:r w:rsidRPr="00A22FE1">
          <w:t>23</w:t>
        </w:r>
        <w:r>
          <w:rPr>
            <w:rFonts w:asciiTheme="minorHAnsi" w:eastAsiaTheme="minorEastAsia" w:hAnsiTheme="minorHAnsi" w:cstheme="minorBidi"/>
            <w:sz w:val="22"/>
            <w:szCs w:val="22"/>
            <w:lang w:eastAsia="en-AU"/>
          </w:rPr>
          <w:tab/>
        </w:r>
        <w:r w:rsidRPr="00A22FE1">
          <w:t>Administrator</w:t>
        </w:r>
        <w:r>
          <w:tab/>
        </w:r>
        <w:r w:rsidR="00A07104">
          <w:fldChar w:fldCharType="begin"/>
        </w:r>
        <w:r>
          <w:instrText xml:space="preserve"> PAGEREF _Toc485206451 \h </w:instrText>
        </w:r>
        <w:r w:rsidR="00A07104">
          <w:fldChar w:fldCharType="separate"/>
        </w:r>
        <w:r w:rsidR="002D6C63">
          <w:t>29</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52" w:history="1">
        <w:r w:rsidRPr="00A22FE1">
          <w:t>24</w:t>
        </w:r>
        <w:r>
          <w:rPr>
            <w:rFonts w:asciiTheme="minorHAnsi" w:eastAsiaTheme="minorEastAsia" w:hAnsiTheme="minorHAnsi" w:cstheme="minorBidi"/>
            <w:sz w:val="22"/>
            <w:szCs w:val="22"/>
            <w:lang w:eastAsia="en-AU"/>
          </w:rPr>
          <w:tab/>
        </w:r>
        <w:r w:rsidRPr="00A22FE1">
          <w:t>Administrator’s functions</w:t>
        </w:r>
        <w:r>
          <w:tab/>
        </w:r>
        <w:r w:rsidR="00A07104">
          <w:fldChar w:fldCharType="begin"/>
        </w:r>
        <w:r>
          <w:instrText xml:space="preserve"> PAGEREF _Toc485206452 \h </w:instrText>
        </w:r>
        <w:r w:rsidR="00A07104">
          <w:fldChar w:fldCharType="separate"/>
        </w:r>
        <w:r w:rsidR="002D6C63">
          <w:t>29</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53" w:history="1">
        <w:r w:rsidRPr="00A22FE1">
          <w:t>24A</w:t>
        </w:r>
        <w:r>
          <w:rPr>
            <w:rFonts w:asciiTheme="minorHAnsi" w:eastAsiaTheme="minorEastAsia" w:hAnsiTheme="minorHAnsi" w:cstheme="minorBidi"/>
            <w:sz w:val="22"/>
            <w:szCs w:val="22"/>
            <w:lang w:eastAsia="en-AU"/>
          </w:rPr>
          <w:tab/>
        </w:r>
        <w:r w:rsidRPr="00A22FE1">
          <w:t>Delegation</w:t>
        </w:r>
        <w:r>
          <w:tab/>
        </w:r>
        <w:r w:rsidR="00A07104">
          <w:fldChar w:fldCharType="begin"/>
        </w:r>
        <w:r>
          <w:instrText xml:space="preserve"> PAGEREF _Toc485206453 \h </w:instrText>
        </w:r>
        <w:r w:rsidR="00A07104">
          <w:fldChar w:fldCharType="separate"/>
        </w:r>
        <w:r w:rsidR="002D6C63">
          <w:t>29</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54" w:history="1">
        <w:r w:rsidRPr="00A22FE1">
          <w:t>25</w:t>
        </w:r>
        <w:r>
          <w:rPr>
            <w:rFonts w:asciiTheme="minorHAnsi" w:eastAsiaTheme="minorEastAsia" w:hAnsiTheme="minorHAnsi" w:cstheme="minorBidi"/>
            <w:sz w:val="22"/>
            <w:szCs w:val="22"/>
            <w:lang w:eastAsia="en-AU"/>
          </w:rPr>
          <w:tab/>
        </w:r>
        <w:r w:rsidRPr="00A22FE1">
          <w:t>Codes of practice</w:t>
        </w:r>
        <w:r>
          <w:tab/>
        </w:r>
        <w:r w:rsidR="00A07104">
          <w:fldChar w:fldCharType="begin"/>
        </w:r>
        <w:r>
          <w:instrText xml:space="preserve"> PAGEREF _Toc485206454 \h </w:instrText>
        </w:r>
        <w:r w:rsidR="00A07104">
          <w:fldChar w:fldCharType="separate"/>
        </w:r>
        <w:r w:rsidR="002D6C63">
          <w:t>30</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55" w:history="1">
        <w:r w:rsidRPr="00A22FE1">
          <w:t>26</w:t>
        </w:r>
        <w:r>
          <w:rPr>
            <w:rFonts w:asciiTheme="minorHAnsi" w:eastAsiaTheme="minorEastAsia" w:hAnsiTheme="minorHAnsi" w:cstheme="minorBidi"/>
            <w:sz w:val="22"/>
            <w:szCs w:val="22"/>
            <w:lang w:eastAsia="en-AU"/>
          </w:rPr>
          <w:tab/>
        </w:r>
        <w:r w:rsidRPr="00A22FE1">
          <w:t>Record keeping requirements</w:t>
        </w:r>
        <w:r>
          <w:tab/>
        </w:r>
        <w:r w:rsidR="00A07104">
          <w:fldChar w:fldCharType="begin"/>
        </w:r>
        <w:r>
          <w:instrText xml:space="preserve"> PAGEREF _Toc485206455 \h </w:instrText>
        </w:r>
        <w:r w:rsidR="00A07104">
          <w:fldChar w:fldCharType="separate"/>
        </w:r>
        <w:r w:rsidR="002D6C63">
          <w:t>31</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56" w:history="1">
        <w:r w:rsidRPr="00A22FE1">
          <w:t>27</w:t>
        </w:r>
        <w:r>
          <w:rPr>
            <w:rFonts w:asciiTheme="minorHAnsi" w:eastAsiaTheme="minorEastAsia" w:hAnsiTheme="minorHAnsi" w:cstheme="minorBidi"/>
            <w:sz w:val="22"/>
            <w:szCs w:val="22"/>
            <w:lang w:eastAsia="en-AU"/>
          </w:rPr>
          <w:tab/>
        </w:r>
        <w:r w:rsidRPr="00A22FE1">
          <w:t>Annual report by administrator</w:t>
        </w:r>
        <w:r>
          <w:tab/>
        </w:r>
        <w:r w:rsidR="00A07104">
          <w:fldChar w:fldCharType="begin"/>
        </w:r>
        <w:r>
          <w:instrText xml:space="preserve"> PAGEREF _Toc485206456 \h </w:instrText>
        </w:r>
        <w:r w:rsidR="00A07104">
          <w:fldChar w:fldCharType="separate"/>
        </w:r>
        <w:r w:rsidR="002D6C63">
          <w:t>32</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57" w:history="1">
        <w:r w:rsidRPr="00A22FE1">
          <w:t>28</w:t>
        </w:r>
        <w:r>
          <w:rPr>
            <w:rFonts w:asciiTheme="minorHAnsi" w:eastAsiaTheme="minorEastAsia" w:hAnsiTheme="minorHAnsi" w:cstheme="minorBidi"/>
            <w:sz w:val="22"/>
            <w:szCs w:val="22"/>
            <w:lang w:eastAsia="en-AU"/>
          </w:rPr>
          <w:tab/>
        </w:r>
        <w:r w:rsidRPr="00A22FE1">
          <w:rPr>
            <w:lang w:eastAsia="en-AU"/>
          </w:rPr>
          <w:t>Contributions, shortfalls and penalties</w:t>
        </w:r>
        <w:r>
          <w:tab/>
        </w:r>
        <w:r w:rsidR="00A07104">
          <w:fldChar w:fldCharType="begin"/>
        </w:r>
        <w:r>
          <w:instrText xml:space="preserve"> PAGEREF _Toc485206457 \h </w:instrText>
        </w:r>
        <w:r w:rsidR="00A07104">
          <w:fldChar w:fldCharType="separate"/>
        </w:r>
        <w:r w:rsidR="002D6C63">
          <w:t>32</w:t>
        </w:r>
        <w:r w:rsidR="00A07104">
          <w:fldChar w:fldCharType="end"/>
        </w:r>
      </w:hyperlink>
    </w:p>
    <w:p w:rsidR="00265351" w:rsidRDefault="00F660F4">
      <w:pPr>
        <w:pStyle w:val="TOC2"/>
        <w:rPr>
          <w:rFonts w:asciiTheme="minorHAnsi" w:eastAsiaTheme="minorEastAsia" w:hAnsiTheme="minorHAnsi" w:cstheme="minorBidi"/>
          <w:b w:val="0"/>
          <w:sz w:val="22"/>
          <w:szCs w:val="22"/>
          <w:lang w:eastAsia="en-AU"/>
        </w:rPr>
      </w:pPr>
      <w:hyperlink w:anchor="_Toc485206458" w:history="1">
        <w:r w:rsidR="00265351" w:rsidRPr="00A22FE1">
          <w:t>Part 4A</w:t>
        </w:r>
        <w:r w:rsidR="00265351">
          <w:rPr>
            <w:rFonts w:asciiTheme="minorHAnsi" w:eastAsiaTheme="minorEastAsia" w:hAnsiTheme="minorHAnsi" w:cstheme="minorBidi"/>
            <w:b w:val="0"/>
            <w:sz w:val="22"/>
            <w:szCs w:val="22"/>
            <w:lang w:eastAsia="en-AU"/>
          </w:rPr>
          <w:tab/>
        </w:r>
        <w:r w:rsidR="00265351" w:rsidRPr="00A22FE1">
          <w:t>Information sharing</w:t>
        </w:r>
        <w:r w:rsidR="00265351" w:rsidRPr="00265351">
          <w:rPr>
            <w:vanish/>
          </w:rPr>
          <w:tab/>
        </w:r>
        <w:r w:rsidR="00A07104" w:rsidRPr="00265351">
          <w:rPr>
            <w:vanish/>
          </w:rPr>
          <w:fldChar w:fldCharType="begin"/>
        </w:r>
        <w:r w:rsidR="00265351" w:rsidRPr="00265351">
          <w:rPr>
            <w:vanish/>
          </w:rPr>
          <w:instrText xml:space="preserve"> PAGEREF _Toc485206458 \h </w:instrText>
        </w:r>
        <w:r w:rsidR="00A07104" w:rsidRPr="00265351">
          <w:rPr>
            <w:vanish/>
          </w:rPr>
        </w:r>
        <w:r w:rsidR="00A07104" w:rsidRPr="00265351">
          <w:rPr>
            <w:vanish/>
          </w:rPr>
          <w:fldChar w:fldCharType="separate"/>
        </w:r>
        <w:r w:rsidR="002D6C63">
          <w:rPr>
            <w:vanish/>
          </w:rPr>
          <w:t>33</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59" w:history="1">
        <w:r w:rsidRPr="00A22FE1">
          <w:t>28A</w:t>
        </w:r>
        <w:r>
          <w:rPr>
            <w:rFonts w:asciiTheme="minorHAnsi" w:eastAsiaTheme="minorEastAsia" w:hAnsiTheme="minorHAnsi" w:cstheme="minorBidi"/>
            <w:sz w:val="22"/>
            <w:szCs w:val="22"/>
            <w:lang w:eastAsia="en-AU"/>
          </w:rPr>
          <w:tab/>
        </w:r>
        <w:r w:rsidRPr="00A22FE1">
          <w:t>Definitions—pt 4A</w:t>
        </w:r>
        <w:r>
          <w:tab/>
        </w:r>
        <w:r w:rsidR="00A07104">
          <w:fldChar w:fldCharType="begin"/>
        </w:r>
        <w:r>
          <w:instrText xml:space="preserve"> PAGEREF _Toc485206459 \h </w:instrText>
        </w:r>
        <w:r w:rsidR="00A07104">
          <w:fldChar w:fldCharType="separate"/>
        </w:r>
        <w:r w:rsidR="002D6C63">
          <w:t>33</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60" w:history="1">
        <w:r w:rsidRPr="00A22FE1">
          <w:t>28B</w:t>
        </w:r>
        <w:r>
          <w:rPr>
            <w:rFonts w:asciiTheme="minorHAnsi" w:eastAsiaTheme="minorEastAsia" w:hAnsiTheme="minorHAnsi" w:cstheme="minorBidi"/>
            <w:sz w:val="22"/>
            <w:szCs w:val="22"/>
            <w:lang w:eastAsia="en-AU"/>
          </w:rPr>
          <w:tab/>
        </w:r>
        <w:r w:rsidRPr="00A22FE1">
          <w:t>Sharing information—territory agencies</w:t>
        </w:r>
        <w:r>
          <w:tab/>
        </w:r>
        <w:r w:rsidR="00A07104">
          <w:fldChar w:fldCharType="begin"/>
        </w:r>
        <w:r>
          <w:instrText xml:space="preserve"> PAGEREF _Toc485206460 \h </w:instrText>
        </w:r>
        <w:r w:rsidR="00A07104">
          <w:fldChar w:fldCharType="separate"/>
        </w:r>
        <w:r w:rsidR="002D6C63">
          <w:t>34</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61" w:history="1">
        <w:r w:rsidRPr="00A22FE1">
          <w:t>28C</w:t>
        </w:r>
        <w:r>
          <w:rPr>
            <w:rFonts w:asciiTheme="minorHAnsi" w:eastAsiaTheme="minorEastAsia" w:hAnsiTheme="minorHAnsi" w:cstheme="minorBidi"/>
            <w:sz w:val="22"/>
            <w:szCs w:val="22"/>
            <w:lang w:eastAsia="en-AU"/>
          </w:rPr>
          <w:tab/>
        </w:r>
        <w:r w:rsidRPr="00A22FE1">
          <w:t>Sharing information—non-territory agencies</w:t>
        </w:r>
        <w:r>
          <w:tab/>
        </w:r>
        <w:r w:rsidR="00A07104">
          <w:fldChar w:fldCharType="begin"/>
        </w:r>
        <w:r>
          <w:instrText xml:space="preserve"> PAGEREF _Toc485206461 \h </w:instrText>
        </w:r>
        <w:r w:rsidR="00A07104">
          <w:fldChar w:fldCharType="separate"/>
        </w:r>
        <w:r w:rsidR="002D6C63">
          <w:t>35</w:t>
        </w:r>
        <w:r w:rsidR="00A07104">
          <w:fldChar w:fldCharType="end"/>
        </w:r>
      </w:hyperlink>
    </w:p>
    <w:p w:rsidR="00265351" w:rsidRDefault="00F660F4">
      <w:pPr>
        <w:pStyle w:val="TOC2"/>
        <w:rPr>
          <w:rFonts w:asciiTheme="minorHAnsi" w:eastAsiaTheme="minorEastAsia" w:hAnsiTheme="minorHAnsi" w:cstheme="minorBidi"/>
          <w:b w:val="0"/>
          <w:sz w:val="22"/>
          <w:szCs w:val="22"/>
          <w:lang w:eastAsia="en-AU"/>
        </w:rPr>
      </w:pPr>
      <w:hyperlink w:anchor="_Toc485206462" w:history="1">
        <w:r w:rsidR="00265351" w:rsidRPr="00A22FE1">
          <w:t>Part 5</w:t>
        </w:r>
        <w:r w:rsidR="00265351">
          <w:rPr>
            <w:rFonts w:asciiTheme="minorHAnsi" w:eastAsiaTheme="minorEastAsia" w:hAnsiTheme="minorHAnsi" w:cstheme="minorBidi"/>
            <w:b w:val="0"/>
            <w:sz w:val="22"/>
            <w:szCs w:val="22"/>
            <w:lang w:eastAsia="en-AU"/>
          </w:rPr>
          <w:tab/>
        </w:r>
        <w:r w:rsidR="00265351" w:rsidRPr="00A22FE1">
          <w:rPr>
            <w:lang w:eastAsia="en-AU"/>
          </w:rPr>
          <w:t>Enforcement</w:t>
        </w:r>
        <w:r w:rsidR="00265351" w:rsidRPr="00265351">
          <w:rPr>
            <w:vanish/>
          </w:rPr>
          <w:tab/>
        </w:r>
        <w:r w:rsidR="00A07104" w:rsidRPr="00265351">
          <w:rPr>
            <w:vanish/>
          </w:rPr>
          <w:fldChar w:fldCharType="begin"/>
        </w:r>
        <w:r w:rsidR="00265351" w:rsidRPr="00265351">
          <w:rPr>
            <w:vanish/>
          </w:rPr>
          <w:instrText xml:space="preserve"> PAGEREF _Toc485206462 \h </w:instrText>
        </w:r>
        <w:r w:rsidR="00A07104" w:rsidRPr="00265351">
          <w:rPr>
            <w:vanish/>
          </w:rPr>
        </w:r>
        <w:r w:rsidR="00A07104" w:rsidRPr="00265351">
          <w:rPr>
            <w:vanish/>
          </w:rPr>
          <w:fldChar w:fldCharType="separate"/>
        </w:r>
        <w:r w:rsidR="002D6C63">
          <w:rPr>
            <w:vanish/>
          </w:rPr>
          <w:t>37</w:t>
        </w:r>
        <w:r w:rsidR="00A07104" w:rsidRPr="00265351">
          <w:rPr>
            <w:vanish/>
          </w:rPr>
          <w:fldChar w:fldCharType="end"/>
        </w:r>
      </w:hyperlink>
    </w:p>
    <w:p w:rsidR="00265351" w:rsidRDefault="00F660F4">
      <w:pPr>
        <w:pStyle w:val="TOC3"/>
        <w:rPr>
          <w:rFonts w:asciiTheme="minorHAnsi" w:eastAsiaTheme="minorEastAsia" w:hAnsiTheme="minorHAnsi" w:cstheme="minorBidi"/>
          <w:b w:val="0"/>
          <w:sz w:val="22"/>
          <w:szCs w:val="22"/>
          <w:lang w:eastAsia="en-AU"/>
        </w:rPr>
      </w:pPr>
      <w:hyperlink w:anchor="_Toc485206463" w:history="1">
        <w:r w:rsidR="00265351" w:rsidRPr="00A22FE1">
          <w:t>Division 5.1</w:t>
        </w:r>
        <w:r w:rsidR="00265351">
          <w:rPr>
            <w:rFonts w:asciiTheme="minorHAnsi" w:eastAsiaTheme="minorEastAsia" w:hAnsiTheme="minorHAnsi" w:cstheme="minorBidi"/>
            <w:b w:val="0"/>
            <w:sz w:val="22"/>
            <w:szCs w:val="22"/>
            <w:lang w:eastAsia="en-AU"/>
          </w:rPr>
          <w:tab/>
        </w:r>
        <w:r w:rsidR="00265351" w:rsidRPr="00A22FE1">
          <w:t>General</w:t>
        </w:r>
        <w:r w:rsidR="00265351" w:rsidRPr="00265351">
          <w:rPr>
            <w:vanish/>
          </w:rPr>
          <w:tab/>
        </w:r>
        <w:r w:rsidR="00A07104" w:rsidRPr="00265351">
          <w:rPr>
            <w:vanish/>
          </w:rPr>
          <w:fldChar w:fldCharType="begin"/>
        </w:r>
        <w:r w:rsidR="00265351" w:rsidRPr="00265351">
          <w:rPr>
            <w:vanish/>
          </w:rPr>
          <w:instrText xml:space="preserve"> PAGEREF _Toc485206463 \h </w:instrText>
        </w:r>
        <w:r w:rsidR="00A07104" w:rsidRPr="00265351">
          <w:rPr>
            <w:vanish/>
          </w:rPr>
        </w:r>
        <w:r w:rsidR="00A07104" w:rsidRPr="00265351">
          <w:rPr>
            <w:vanish/>
          </w:rPr>
          <w:fldChar w:fldCharType="separate"/>
        </w:r>
        <w:r w:rsidR="002D6C63">
          <w:rPr>
            <w:vanish/>
          </w:rPr>
          <w:t>37</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64" w:history="1">
        <w:r w:rsidRPr="00A22FE1">
          <w:t>29</w:t>
        </w:r>
        <w:r>
          <w:rPr>
            <w:rFonts w:asciiTheme="minorHAnsi" w:eastAsiaTheme="minorEastAsia" w:hAnsiTheme="minorHAnsi" w:cstheme="minorBidi"/>
            <w:sz w:val="22"/>
            <w:szCs w:val="22"/>
            <w:lang w:eastAsia="en-AU"/>
          </w:rPr>
          <w:tab/>
        </w:r>
        <w:r w:rsidRPr="00A22FE1">
          <w:t>Definitions—pt 5</w:t>
        </w:r>
        <w:r>
          <w:tab/>
        </w:r>
        <w:r w:rsidR="00A07104">
          <w:fldChar w:fldCharType="begin"/>
        </w:r>
        <w:r>
          <w:instrText xml:space="preserve"> PAGEREF _Toc485206464 \h </w:instrText>
        </w:r>
        <w:r w:rsidR="00A07104">
          <w:fldChar w:fldCharType="separate"/>
        </w:r>
        <w:r w:rsidR="002D6C63">
          <w:t>37</w:t>
        </w:r>
        <w:r w:rsidR="00A07104">
          <w:fldChar w:fldCharType="end"/>
        </w:r>
      </w:hyperlink>
    </w:p>
    <w:p w:rsidR="00265351" w:rsidRDefault="00F660F4">
      <w:pPr>
        <w:pStyle w:val="TOC3"/>
        <w:rPr>
          <w:rFonts w:asciiTheme="minorHAnsi" w:eastAsiaTheme="minorEastAsia" w:hAnsiTheme="minorHAnsi" w:cstheme="minorBidi"/>
          <w:b w:val="0"/>
          <w:sz w:val="22"/>
          <w:szCs w:val="22"/>
          <w:lang w:eastAsia="en-AU"/>
        </w:rPr>
      </w:pPr>
      <w:hyperlink w:anchor="_Toc485206465" w:history="1">
        <w:r w:rsidR="00265351" w:rsidRPr="00A22FE1">
          <w:t>Division 5.2</w:t>
        </w:r>
        <w:r w:rsidR="00265351">
          <w:rPr>
            <w:rFonts w:asciiTheme="minorHAnsi" w:eastAsiaTheme="minorEastAsia" w:hAnsiTheme="minorHAnsi" w:cstheme="minorBidi"/>
            <w:b w:val="0"/>
            <w:sz w:val="22"/>
            <w:szCs w:val="22"/>
            <w:lang w:eastAsia="en-AU"/>
          </w:rPr>
          <w:tab/>
        </w:r>
        <w:r w:rsidR="00265351" w:rsidRPr="00A22FE1">
          <w:t>Authorised people</w:t>
        </w:r>
        <w:r w:rsidR="00265351" w:rsidRPr="00265351">
          <w:rPr>
            <w:vanish/>
          </w:rPr>
          <w:tab/>
        </w:r>
        <w:r w:rsidR="00A07104" w:rsidRPr="00265351">
          <w:rPr>
            <w:vanish/>
          </w:rPr>
          <w:fldChar w:fldCharType="begin"/>
        </w:r>
        <w:r w:rsidR="00265351" w:rsidRPr="00265351">
          <w:rPr>
            <w:vanish/>
          </w:rPr>
          <w:instrText xml:space="preserve"> PAGEREF _Toc485206465 \h </w:instrText>
        </w:r>
        <w:r w:rsidR="00A07104" w:rsidRPr="00265351">
          <w:rPr>
            <w:vanish/>
          </w:rPr>
        </w:r>
        <w:r w:rsidR="00A07104" w:rsidRPr="00265351">
          <w:rPr>
            <w:vanish/>
          </w:rPr>
          <w:fldChar w:fldCharType="separate"/>
        </w:r>
        <w:r w:rsidR="002D6C63">
          <w:rPr>
            <w:vanish/>
          </w:rPr>
          <w:t>37</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66" w:history="1">
        <w:r w:rsidRPr="00A22FE1">
          <w:t>30</w:t>
        </w:r>
        <w:r>
          <w:rPr>
            <w:rFonts w:asciiTheme="minorHAnsi" w:eastAsiaTheme="minorEastAsia" w:hAnsiTheme="minorHAnsi" w:cstheme="minorBidi"/>
            <w:sz w:val="22"/>
            <w:szCs w:val="22"/>
            <w:lang w:eastAsia="en-AU"/>
          </w:rPr>
          <w:tab/>
        </w:r>
        <w:r w:rsidRPr="00A22FE1">
          <w:t>Appointment of authorised people</w:t>
        </w:r>
        <w:r>
          <w:tab/>
        </w:r>
        <w:r w:rsidR="00A07104">
          <w:fldChar w:fldCharType="begin"/>
        </w:r>
        <w:r>
          <w:instrText xml:space="preserve"> PAGEREF _Toc485206466 \h </w:instrText>
        </w:r>
        <w:r w:rsidR="00A07104">
          <w:fldChar w:fldCharType="separate"/>
        </w:r>
        <w:r w:rsidR="002D6C63">
          <w:t>37</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67" w:history="1">
        <w:r w:rsidRPr="00A22FE1">
          <w:t>31</w:t>
        </w:r>
        <w:r>
          <w:rPr>
            <w:rFonts w:asciiTheme="minorHAnsi" w:eastAsiaTheme="minorEastAsia" w:hAnsiTheme="minorHAnsi" w:cstheme="minorBidi"/>
            <w:sz w:val="22"/>
            <w:szCs w:val="22"/>
            <w:lang w:eastAsia="en-AU"/>
          </w:rPr>
          <w:tab/>
        </w:r>
        <w:r w:rsidRPr="00A22FE1">
          <w:t>Identity cards</w:t>
        </w:r>
        <w:r>
          <w:tab/>
        </w:r>
        <w:r w:rsidR="00A07104">
          <w:fldChar w:fldCharType="begin"/>
        </w:r>
        <w:r>
          <w:instrText xml:space="preserve"> PAGEREF _Toc485206467 \h </w:instrText>
        </w:r>
        <w:r w:rsidR="00A07104">
          <w:fldChar w:fldCharType="separate"/>
        </w:r>
        <w:r w:rsidR="002D6C63">
          <w:t>38</w:t>
        </w:r>
        <w:r w:rsidR="00A07104">
          <w:fldChar w:fldCharType="end"/>
        </w:r>
      </w:hyperlink>
    </w:p>
    <w:p w:rsidR="00265351" w:rsidRDefault="00F660F4">
      <w:pPr>
        <w:pStyle w:val="TOC3"/>
        <w:rPr>
          <w:rFonts w:asciiTheme="minorHAnsi" w:eastAsiaTheme="minorEastAsia" w:hAnsiTheme="minorHAnsi" w:cstheme="minorBidi"/>
          <w:b w:val="0"/>
          <w:sz w:val="22"/>
          <w:szCs w:val="22"/>
          <w:lang w:eastAsia="en-AU"/>
        </w:rPr>
      </w:pPr>
      <w:hyperlink w:anchor="_Toc485206468" w:history="1">
        <w:r w:rsidR="00265351" w:rsidRPr="00A22FE1">
          <w:t>Division 5.3</w:t>
        </w:r>
        <w:r w:rsidR="00265351">
          <w:rPr>
            <w:rFonts w:asciiTheme="minorHAnsi" w:eastAsiaTheme="minorEastAsia" w:hAnsiTheme="minorHAnsi" w:cstheme="minorBidi"/>
            <w:b w:val="0"/>
            <w:sz w:val="22"/>
            <w:szCs w:val="22"/>
            <w:lang w:eastAsia="en-AU"/>
          </w:rPr>
          <w:tab/>
        </w:r>
        <w:r w:rsidR="00265351" w:rsidRPr="00A22FE1">
          <w:t>Powers of authorised people</w:t>
        </w:r>
        <w:r w:rsidR="00265351" w:rsidRPr="00265351">
          <w:rPr>
            <w:vanish/>
          </w:rPr>
          <w:tab/>
        </w:r>
        <w:r w:rsidR="00A07104" w:rsidRPr="00265351">
          <w:rPr>
            <w:vanish/>
          </w:rPr>
          <w:fldChar w:fldCharType="begin"/>
        </w:r>
        <w:r w:rsidR="00265351" w:rsidRPr="00265351">
          <w:rPr>
            <w:vanish/>
          </w:rPr>
          <w:instrText xml:space="preserve"> PAGEREF _Toc485206468 \h </w:instrText>
        </w:r>
        <w:r w:rsidR="00A07104" w:rsidRPr="00265351">
          <w:rPr>
            <w:vanish/>
          </w:rPr>
        </w:r>
        <w:r w:rsidR="00A07104" w:rsidRPr="00265351">
          <w:rPr>
            <w:vanish/>
          </w:rPr>
          <w:fldChar w:fldCharType="separate"/>
        </w:r>
        <w:r w:rsidR="002D6C63">
          <w:rPr>
            <w:vanish/>
          </w:rPr>
          <w:t>38</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69" w:history="1">
        <w:r w:rsidRPr="00A22FE1">
          <w:t>32</w:t>
        </w:r>
        <w:r>
          <w:rPr>
            <w:rFonts w:asciiTheme="minorHAnsi" w:eastAsiaTheme="minorEastAsia" w:hAnsiTheme="minorHAnsi" w:cstheme="minorBidi"/>
            <w:sz w:val="22"/>
            <w:szCs w:val="22"/>
            <w:lang w:eastAsia="en-AU"/>
          </w:rPr>
          <w:tab/>
        </w:r>
        <w:r w:rsidRPr="00A22FE1">
          <w:t>Power to enter premises</w:t>
        </w:r>
        <w:r>
          <w:tab/>
        </w:r>
        <w:r w:rsidR="00A07104">
          <w:fldChar w:fldCharType="begin"/>
        </w:r>
        <w:r>
          <w:instrText xml:space="preserve"> PAGEREF _Toc485206469 \h </w:instrText>
        </w:r>
        <w:r w:rsidR="00A07104">
          <w:fldChar w:fldCharType="separate"/>
        </w:r>
        <w:r w:rsidR="002D6C63">
          <w:t>38</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70" w:history="1">
        <w:r w:rsidRPr="00A22FE1">
          <w:t>33</w:t>
        </w:r>
        <w:r>
          <w:rPr>
            <w:rFonts w:asciiTheme="minorHAnsi" w:eastAsiaTheme="minorEastAsia" w:hAnsiTheme="minorHAnsi" w:cstheme="minorBidi"/>
            <w:sz w:val="22"/>
            <w:szCs w:val="22"/>
            <w:lang w:eastAsia="en-AU"/>
          </w:rPr>
          <w:tab/>
        </w:r>
        <w:r w:rsidRPr="00A22FE1">
          <w:t>Production of identity card</w:t>
        </w:r>
        <w:r>
          <w:tab/>
        </w:r>
        <w:r w:rsidR="00A07104">
          <w:fldChar w:fldCharType="begin"/>
        </w:r>
        <w:r>
          <w:instrText xml:space="preserve"> PAGEREF _Toc485206470 \h </w:instrText>
        </w:r>
        <w:r w:rsidR="00A07104">
          <w:fldChar w:fldCharType="separate"/>
        </w:r>
        <w:r w:rsidR="002D6C63">
          <w:t>39</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71" w:history="1">
        <w:r w:rsidRPr="00A22FE1">
          <w:t>34</w:t>
        </w:r>
        <w:r>
          <w:rPr>
            <w:rFonts w:asciiTheme="minorHAnsi" w:eastAsiaTheme="minorEastAsia" w:hAnsiTheme="minorHAnsi" w:cstheme="minorBidi"/>
            <w:sz w:val="22"/>
            <w:szCs w:val="22"/>
            <w:lang w:eastAsia="en-AU"/>
          </w:rPr>
          <w:tab/>
        </w:r>
        <w:r w:rsidRPr="00A22FE1">
          <w:t>Consent to entry</w:t>
        </w:r>
        <w:r>
          <w:tab/>
        </w:r>
        <w:r w:rsidR="00A07104">
          <w:fldChar w:fldCharType="begin"/>
        </w:r>
        <w:r>
          <w:instrText xml:space="preserve"> PAGEREF _Toc485206471 \h </w:instrText>
        </w:r>
        <w:r w:rsidR="00A07104">
          <w:fldChar w:fldCharType="separate"/>
        </w:r>
        <w:r w:rsidR="002D6C63">
          <w:t>39</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72" w:history="1">
        <w:r w:rsidRPr="00A22FE1">
          <w:t>35</w:t>
        </w:r>
        <w:r>
          <w:rPr>
            <w:rFonts w:asciiTheme="minorHAnsi" w:eastAsiaTheme="minorEastAsia" w:hAnsiTheme="minorHAnsi" w:cstheme="minorBidi"/>
            <w:sz w:val="22"/>
            <w:szCs w:val="22"/>
            <w:lang w:eastAsia="en-AU"/>
          </w:rPr>
          <w:tab/>
        </w:r>
        <w:r w:rsidRPr="00A22FE1">
          <w:t>General powers on entry to premises</w:t>
        </w:r>
        <w:r>
          <w:tab/>
        </w:r>
        <w:r w:rsidR="00A07104">
          <w:fldChar w:fldCharType="begin"/>
        </w:r>
        <w:r>
          <w:instrText xml:space="preserve"> PAGEREF _Toc485206472 \h </w:instrText>
        </w:r>
        <w:r w:rsidR="00A07104">
          <w:fldChar w:fldCharType="separate"/>
        </w:r>
        <w:r w:rsidR="002D6C63">
          <w:t>41</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73" w:history="1">
        <w:r w:rsidRPr="00A22FE1">
          <w:t>36</w:t>
        </w:r>
        <w:r>
          <w:rPr>
            <w:rFonts w:asciiTheme="minorHAnsi" w:eastAsiaTheme="minorEastAsia" w:hAnsiTheme="minorHAnsi" w:cstheme="minorBidi"/>
            <w:sz w:val="22"/>
            <w:szCs w:val="22"/>
            <w:lang w:eastAsia="en-AU"/>
          </w:rPr>
          <w:tab/>
        </w:r>
        <w:r w:rsidRPr="00A22FE1">
          <w:t>Power to seize things</w:t>
        </w:r>
        <w:r>
          <w:tab/>
        </w:r>
        <w:r w:rsidR="00A07104">
          <w:fldChar w:fldCharType="begin"/>
        </w:r>
        <w:r>
          <w:instrText xml:space="preserve"> PAGEREF _Toc485206473 \h </w:instrText>
        </w:r>
        <w:r w:rsidR="00A07104">
          <w:fldChar w:fldCharType="separate"/>
        </w:r>
        <w:r w:rsidR="002D6C63">
          <w:t>41</w:t>
        </w:r>
        <w:r w:rsidR="00A07104">
          <w:fldChar w:fldCharType="end"/>
        </w:r>
      </w:hyperlink>
    </w:p>
    <w:p w:rsidR="00265351" w:rsidRDefault="00F660F4">
      <w:pPr>
        <w:pStyle w:val="TOC3"/>
        <w:rPr>
          <w:rFonts w:asciiTheme="minorHAnsi" w:eastAsiaTheme="minorEastAsia" w:hAnsiTheme="minorHAnsi" w:cstheme="minorBidi"/>
          <w:b w:val="0"/>
          <w:sz w:val="22"/>
          <w:szCs w:val="22"/>
          <w:lang w:eastAsia="en-AU"/>
        </w:rPr>
      </w:pPr>
      <w:hyperlink w:anchor="_Toc485206474" w:history="1">
        <w:r w:rsidR="00265351" w:rsidRPr="00A22FE1">
          <w:t>Division 5.4</w:t>
        </w:r>
        <w:r w:rsidR="00265351">
          <w:rPr>
            <w:rFonts w:asciiTheme="minorHAnsi" w:eastAsiaTheme="minorEastAsia" w:hAnsiTheme="minorHAnsi" w:cstheme="minorBidi"/>
            <w:b w:val="0"/>
            <w:sz w:val="22"/>
            <w:szCs w:val="22"/>
            <w:lang w:eastAsia="en-AU"/>
          </w:rPr>
          <w:tab/>
        </w:r>
        <w:r w:rsidR="00265351" w:rsidRPr="00A22FE1">
          <w:t>Search warrants</w:t>
        </w:r>
        <w:r w:rsidR="00265351" w:rsidRPr="00265351">
          <w:rPr>
            <w:vanish/>
          </w:rPr>
          <w:tab/>
        </w:r>
        <w:r w:rsidR="00A07104" w:rsidRPr="00265351">
          <w:rPr>
            <w:vanish/>
          </w:rPr>
          <w:fldChar w:fldCharType="begin"/>
        </w:r>
        <w:r w:rsidR="00265351" w:rsidRPr="00265351">
          <w:rPr>
            <w:vanish/>
          </w:rPr>
          <w:instrText xml:space="preserve"> PAGEREF _Toc485206474 \h </w:instrText>
        </w:r>
        <w:r w:rsidR="00A07104" w:rsidRPr="00265351">
          <w:rPr>
            <w:vanish/>
          </w:rPr>
        </w:r>
        <w:r w:rsidR="00A07104" w:rsidRPr="00265351">
          <w:rPr>
            <w:vanish/>
          </w:rPr>
          <w:fldChar w:fldCharType="separate"/>
        </w:r>
        <w:r w:rsidR="002D6C63">
          <w:rPr>
            <w:vanish/>
          </w:rPr>
          <w:t>43</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75" w:history="1">
        <w:r w:rsidRPr="00A22FE1">
          <w:t>37</w:t>
        </w:r>
        <w:r>
          <w:rPr>
            <w:rFonts w:asciiTheme="minorHAnsi" w:eastAsiaTheme="minorEastAsia" w:hAnsiTheme="minorHAnsi" w:cstheme="minorBidi"/>
            <w:sz w:val="22"/>
            <w:szCs w:val="22"/>
            <w:lang w:eastAsia="en-AU"/>
          </w:rPr>
          <w:tab/>
        </w:r>
        <w:r w:rsidRPr="00A22FE1">
          <w:t>Warrants generally</w:t>
        </w:r>
        <w:r>
          <w:tab/>
        </w:r>
        <w:r w:rsidR="00A07104">
          <w:fldChar w:fldCharType="begin"/>
        </w:r>
        <w:r>
          <w:instrText xml:space="preserve"> PAGEREF _Toc485206475 \h </w:instrText>
        </w:r>
        <w:r w:rsidR="00A07104">
          <w:fldChar w:fldCharType="separate"/>
        </w:r>
        <w:r w:rsidR="002D6C63">
          <w:t>43</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76" w:history="1">
        <w:r w:rsidRPr="00A22FE1">
          <w:t>38</w:t>
        </w:r>
        <w:r>
          <w:rPr>
            <w:rFonts w:asciiTheme="minorHAnsi" w:eastAsiaTheme="minorEastAsia" w:hAnsiTheme="minorHAnsi" w:cstheme="minorBidi"/>
            <w:sz w:val="22"/>
            <w:szCs w:val="22"/>
            <w:lang w:eastAsia="en-AU"/>
          </w:rPr>
          <w:tab/>
        </w:r>
        <w:r w:rsidRPr="00A22FE1">
          <w:t>Warrants—application made other than in person</w:t>
        </w:r>
        <w:r>
          <w:tab/>
        </w:r>
        <w:r w:rsidR="00A07104">
          <w:fldChar w:fldCharType="begin"/>
        </w:r>
        <w:r>
          <w:instrText xml:space="preserve"> PAGEREF _Toc485206476 \h </w:instrText>
        </w:r>
        <w:r w:rsidR="00A07104">
          <w:fldChar w:fldCharType="separate"/>
        </w:r>
        <w:r w:rsidR="002D6C63">
          <w:t>44</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77" w:history="1">
        <w:r w:rsidRPr="00A22FE1">
          <w:t>39</w:t>
        </w:r>
        <w:r>
          <w:rPr>
            <w:rFonts w:asciiTheme="minorHAnsi" w:eastAsiaTheme="minorEastAsia" w:hAnsiTheme="minorHAnsi" w:cstheme="minorBidi"/>
            <w:sz w:val="22"/>
            <w:szCs w:val="22"/>
            <w:lang w:eastAsia="en-AU"/>
          </w:rPr>
          <w:tab/>
        </w:r>
        <w:r w:rsidRPr="00A22FE1">
          <w:t>Search warrants—announcement before entry</w:t>
        </w:r>
        <w:r>
          <w:tab/>
        </w:r>
        <w:r w:rsidR="00A07104">
          <w:fldChar w:fldCharType="begin"/>
        </w:r>
        <w:r>
          <w:instrText xml:space="preserve"> PAGEREF _Toc485206477 \h </w:instrText>
        </w:r>
        <w:r w:rsidR="00A07104">
          <w:fldChar w:fldCharType="separate"/>
        </w:r>
        <w:r w:rsidR="002D6C63">
          <w:t>45</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78" w:history="1">
        <w:r w:rsidRPr="00A22FE1">
          <w:t>40</w:t>
        </w:r>
        <w:r>
          <w:rPr>
            <w:rFonts w:asciiTheme="minorHAnsi" w:eastAsiaTheme="minorEastAsia" w:hAnsiTheme="minorHAnsi" w:cstheme="minorBidi"/>
            <w:sz w:val="22"/>
            <w:szCs w:val="22"/>
            <w:lang w:eastAsia="en-AU"/>
          </w:rPr>
          <w:tab/>
        </w:r>
        <w:r w:rsidRPr="00A22FE1">
          <w:t>Details of search warrant to be given to occupier etc</w:t>
        </w:r>
        <w:r>
          <w:tab/>
        </w:r>
        <w:r w:rsidR="00A07104">
          <w:fldChar w:fldCharType="begin"/>
        </w:r>
        <w:r>
          <w:instrText xml:space="preserve"> PAGEREF _Toc485206478 \h </w:instrText>
        </w:r>
        <w:r w:rsidR="00A07104">
          <w:fldChar w:fldCharType="separate"/>
        </w:r>
        <w:r w:rsidR="002D6C63">
          <w:t>46</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79" w:history="1">
        <w:r w:rsidRPr="00A22FE1">
          <w:t>41</w:t>
        </w:r>
        <w:r>
          <w:rPr>
            <w:rFonts w:asciiTheme="minorHAnsi" w:eastAsiaTheme="minorEastAsia" w:hAnsiTheme="minorHAnsi" w:cstheme="minorBidi"/>
            <w:sz w:val="22"/>
            <w:szCs w:val="22"/>
            <w:lang w:eastAsia="en-AU"/>
          </w:rPr>
          <w:tab/>
        </w:r>
        <w:r w:rsidRPr="00A22FE1">
          <w:t>Occupier entitled to be present during search etc</w:t>
        </w:r>
        <w:r>
          <w:tab/>
        </w:r>
        <w:r w:rsidR="00A07104">
          <w:fldChar w:fldCharType="begin"/>
        </w:r>
        <w:r>
          <w:instrText xml:space="preserve"> PAGEREF _Toc485206479 \h </w:instrText>
        </w:r>
        <w:r w:rsidR="00A07104">
          <w:fldChar w:fldCharType="separate"/>
        </w:r>
        <w:r w:rsidR="002D6C63">
          <w:t>46</w:t>
        </w:r>
        <w:r w:rsidR="00A07104">
          <w:fldChar w:fldCharType="end"/>
        </w:r>
      </w:hyperlink>
    </w:p>
    <w:p w:rsidR="00265351" w:rsidRDefault="00F660F4">
      <w:pPr>
        <w:pStyle w:val="TOC3"/>
        <w:rPr>
          <w:rFonts w:asciiTheme="minorHAnsi" w:eastAsiaTheme="minorEastAsia" w:hAnsiTheme="minorHAnsi" w:cstheme="minorBidi"/>
          <w:b w:val="0"/>
          <w:sz w:val="22"/>
          <w:szCs w:val="22"/>
          <w:lang w:eastAsia="en-AU"/>
        </w:rPr>
      </w:pPr>
      <w:hyperlink w:anchor="_Toc485206480" w:history="1">
        <w:r w:rsidR="00265351" w:rsidRPr="00A22FE1">
          <w:t>Division 5.5</w:t>
        </w:r>
        <w:r w:rsidR="00265351">
          <w:rPr>
            <w:rFonts w:asciiTheme="minorHAnsi" w:eastAsiaTheme="minorEastAsia" w:hAnsiTheme="minorHAnsi" w:cstheme="minorBidi"/>
            <w:b w:val="0"/>
            <w:sz w:val="22"/>
            <w:szCs w:val="22"/>
            <w:lang w:eastAsia="en-AU"/>
          </w:rPr>
          <w:tab/>
        </w:r>
        <w:r w:rsidR="00265351" w:rsidRPr="00A22FE1">
          <w:t>Return and forfeiture of things seized</w:t>
        </w:r>
        <w:r w:rsidR="00265351" w:rsidRPr="00265351">
          <w:rPr>
            <w:vanish/>
          </w:rPr>
          <w:tab/>
        </w:r>
        <w:r w:rsidR="00A07104" w:rsidRPr="00265351">
          <w:rPr>
            <w:vanish/>
          </w:rPr>
          <w:fldChar w:fldCharType="begin"/>
        </w:r>
        <w:r w:rsidR="00265351" w:rsidRPr="00265351">
          <w:rPr>
            <w:vanish/>
          </w:rPr>
          <w:instrText xml:space="preserve"> PAGEREF _Toc485206480 \h </w:instrText>
        </w:r>
        <w:r w:rsidR="00A07104" w:rsidRPr="00265351">
          <w:rPr>
            <w:vanish/>
          </w:rPr>
        </w:r>
        <w:r w:rsidR="00A07104" w:rsidRPr="00265351">
          <w:rPr>
            <w:vanish/>
          </w:rPr>
          <w:fldChar w:fldCharType="separate"/>
        </w:r>
        <w:r w:rsidR="002D6C63">
          <w:rPr>
            <w:vanish/>
          </w:rPr>
          <w:t>47</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81" w:history="1">
        <w:r w:rsidRPr="00A22FE1">
          <w:t>42</w:t>
        </w:r>
        <w:r>
          <w:rPr>
            <w:rFonts w:asciiTheme="minorHAnsi" w:eastAsiaTheme="minorEastAsia" w:hAnsiTheme="minorHAnsi" w:cstheme="minorBidi"/>
            <w:sz w:val="22"/>
            <w:szCs w:val="22"/>
            <w:lang w:eastAsia="en-AU"/>
          </w:rPr>
          <w:tab/>
        </w:r>
        <w:r w:rsidRPr="00A22FE1">
          <w:t>Receipt for things seized</w:t>
        </w:r>
        <w:r>
          <w:tab/>
        </w:r>
        <w:r w:rsidR="00A07104">
          <w:fldChar w:fldCharType="begin"/>
        </w:r>
        <w:r>
          <w:instrText xml:space="preserve"> PAGEREF _Toc485206481 \h </w:instrText>
        </w:r>
        <w:r w:rsidR="00A07104">
          <w:fldChar w:fldCharType="separate"/>
        </w:r>
        <w:r w:rsidR="002D6C63">
          <w:t>47</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82" w:history="1">
        <w:r w:rsidRPr="00A22FE1">
          <w:t>43</w:t>
        </w:r>
        <w:r>
          <w:rPr>
            <w:rFonts w:asciiTheme="minorHAnsi" w:eastAsiaTheme="minorEastAsia" w:hAnsiTheme="minorHAnsi" w:cstheme="minorBidi"/>
            <w:sz w:val="22"/>
            <w:szCs w:val="22"/>
            <w:lang w:eastAsia="en-AU"/>
          </w:rPr>
          <w:tab/>
        </w:r>
        <w:r w:rsidRPr="00A22FE1">
          <w:t>Moving things to another place for examination or processing under search warrant</w:t>
        </w:r>
        <w:r>
          <w:tab/>
        </w:r>
        <w:r w:rsidR="00A07104">
          <w:fldChar w:fldCharType="begin"/>
        </w:r>
        <w:r>
          <w:instrText xml:space="preserve"> PAGEREF _Toc485206482 \h </w:instrText>
        </w:r>
        <w:r w:rsidR="00A07104">
          <w:fldChar w:fldCharType="separate"/>
        </w:r>
        <w:r w:rsidR="002D6C63">
          <w:t>47</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83" w:history="1">
        <w:r w:rsidRPr="00A22FE1">
          <w:t>44</w:t>
        </w:r>
        <w:r>
          <w:rPr>
            <w:rFonts w:asciiTheme="minorHAnsi" w:eastAsiaTheme="minorEastAsia" w:hAnsiTheme="minorHAnsi" w:cstheme="minorBidi"/>
            <w:sz w:val="22"/>
            <w:szCs w:val="22"/>
            <w:lang w:eastAsia="en-AU"/>
          </w:rPr>
          <w:tab/>
        </w:r>
        <w:r w:rsidRPr="00A22FE1">
          <w:t>Access to things seized</w:t>
        </w:r>
        <w:r>
          <w:tab/>
        </w:r>
        <w:r w:rsidR="00A07104">
          <w:fldChar w:fldCharType="begin"/>
        </w:r>
        <w:r>
          <w:instrText xml:space="preserve"> PAGEREF _Toc485206483 \h </w:instrText>
        </w:r>
        <w:r w:rsidR="00A07104">
          <w:fldChar w:fldCharType="separate"/>
        </w:r>
        <w:r w:rsidR="002D6C63">
          <w:t>48</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84" w:history="1">
        <w:r w:rsidRPr="00A22FE1">
          <w:t>45</w:t>
        </w:r>
        <w:r>
          <w:rPr>
            <w:rFonts w:asciiTheme="minorHAnsi" w:eastAsiaTheme="minorEastAsia" w:hAnsiTheme="minorHAnsi" w:cstheme="minorBidi"/>
            <w:sz w:val="22"/>
            <w:szCs w:val="22"/>
            <w:lang w:eastAsia="en-AU"/>
          </w:rPr>
          <w:tab/>
        </w:r>
        <w:r w:rsidRPr="00A22FE1">
          <w:t>Return of things seized</w:t>
        </w:r>
        <w:r>
          <w:tab/>
        </w:r>
        <w:r w:rsidR="00A07104">
          <w:fldChar w:fldCharType="begin"/>
        </w:r>
        <w:r>
          <w:instrText xml:space="preserve"> PAGEREF _Toc485206484 \h </w:instrText>
        </w:r>
        <w:r w:rsidR="00A07104">
          <w:fldChar w:fldCharType="separate"/>
        </w:r>
        <w:r w:rsidR="002D6C63">
          <w:t>49</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85" w:history="1">
        <w:r w:rsidRPr="00A22FE1">
          <w:t>46</w:t>
        </w:r>
        <w:r>
          <w:rPr>
            <w:rFonts w:asciiTheme="minorHAnsi" w:eastAsiaTheme="minorEastAsia" w:hAnsiTheme="minorHAnsi" w:cstheme="minorBidi"/>
            <w:sz w:val="22"/>
            <w:szCs w:val="22"/>
            <w:lang w:eastAsia="en-AU"/>
          </w:rPr>
          <w:tab/>
        </w:r>
        <w:r w:rsidRPr="00A22FE1">
          <w:t>Forfeiture of seized things</w:t>
        </w:r>
        <w:r>
          <w:tab/>
        </w:r>
        <w:r w:rsidR="00A07104">
          <w:fldChar w:fldCharType="begin"/>
        </w:r>
        <w:r>
          <w:instrText xml:space="preserve"> PAGEREF _Toc485206485 \h </w:instrText>
        </w:r>
        <w:r w:rsidR="00A07104">
          <w:fldChar w:fldCharType="separate"/>
        </w:r>
        <w:r w:rsidR="002D6C63">
          <w:t>49</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86" w:history="1">
        <w:r w:rsidRPr="00A22FE1">
          <w:t>47</w:t>
        </w:r>
        <w:r>
          <w:rPr>
            <w:rFonts w:asciiTheme="minorHAnsi" w:eastAsiaTheme="minorEastAsia" w:hAnsiTheme="minorHAnsi" w:cstheme="minorBidi"/>
            <w:sz w:val="22"/>
            <w:szCs w:val="22"/>
            <w:lang w:eastAsia="en-AU"/>
          </w:rPr>
          <w:tab/>
        </w:r>
        <w:r w:rsidRPr="00A22FE1">
          <w:t>Power to destroy etc unsafe things</w:t>
        </w:r>
        <w:r>
          <w:tab/>
        </w:r>
        <w:r w:rsidR="00A07104">
          <w:fldChar w:fldCharType="begin"/>
        </w:r>
        <w:r>
          <w:instrText xml:space="preserve"> PAGEREF _Toc485206486 \h </w:instrText>
        </w:r>
        <w:r w:rsidR="00A07104">
          <w:fldChar w:fldCharType="separate"/>
        </w:r>
        <w:r w:rsidR="002D6C63">
          <w:t>50</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87" w:history="1">
        <w:r w:rsidRPr="00A22FE1">
          <w:t>48</w:t>
        </w:r>
        <w:r>
          <w:rPr>
            <w:rFonts w:asciiTheme="minorHAnsi" w:eastAsiaTheme="minorEastAsia" w:hAnsiTheme="minorHAnsi" w:cstheme="minorBidi"/>
            <w:sz w:val="22"/>
            <w:szCs w:val="22"/>
            <w:lang w:eastAsia="en-AU"/>
          </w:rPr>
          <w:tab/>
        </w:r>
        <w:r w:rsidRPr="00A22FE1">
          <w:t>Application for order disallowing seizure</w:t>
        </w:r>
        <w:r>
          <w:tab/>
        </w:r>
        <w:r w:rsidR="00A07104">
          <w:fldChar w:fldCharType="begin"/>
        </w:r>
        <w:r>
          <w:instrText xml:space="preserve"> PAGEREF _Toc485206487 \h </w:instrText>
        </w:r>
        <w:r w:rsidR="00A07104">
          <w:fldChar w:fldCharType="separate"/>
        </w:r>
        <w:r w:rsidR="002D6C63">
          <w:t>51</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88" w:history="1">
        <w:r w:rsidRPr="00A22FE1">
          <w:t>49</w:t>
        </w:r>
        <w:r>
          <w:rPr>
            <w:rFonts w:asciiTheme="minorHAnsi" w:eastAsiaTheme="minorEastAsia" w:hAnsiTheme="minorHAnsi" w:cstheme="minorBidi"/>
            <w:sz w:val="22"/>
            <w:szCs w:val="22"/>
            <w:lang w:eastAsia="en-AU"/>
          </w:rPr>
          <w:tab/>
        </w:r>
        <w:r w:rsidRPr="00A22FE1">
          <w:t>Order for return of seized thing</w:t>
        </w:r>
        <w:r>
          <w:tab/>
        </w:r>
        <w:r w:rsidR="00A07104">
          <w:fldChar w:fldCharType="begin"/>
        </w:r>
        <w:r>
          <w:instrText xml:space="preserve"> PAGEREF _Toc485206488 \h </w:instrText>
        </w:r>
        <w:r w:rsidR="00A07104">
          <w:fldChar w:fldCharType="separate"/>
        </w:r>
        <w:r w:rsidR="002D6C63">
          <w:t>52</w:t>
        </w:r>
        <w:r w:rsidR="00A07104">
          <w:fldChar w:fldCharType="end"/>
        </w:r>
      </w:hyperlink>
    </w:p>
    <w:p w:rsidR="00265351" w:rsidRDefault="00F660F4">
      <w:pPr>
        <w:pStyle w:val="TOC3"/>
        <w:rPr>
          <w:rFonts w:asciiTheme="minorHAnsi" w:eastAsiaTheme="minorEastAsia" w:hAnsiTheme="minorHAnsi" w:cstheme="minorBidi"/>
          <w:b w:val="0"/>
          <w:sz w:val="22"/>
          <w:szCs w:val="22"/>
          <w:lang w:eastAsia="en-AU"/>
        </w:rPr>
      </w:pPr>
      <w:hyperlink w:anchor="_Toc485206489" w:history="1">
        <w:r w:rsidR="00265351" w:rsidRPr="00A22FE1">
          <w:t>Division 5.5A</w:t>
        </w:r>
        <w:r w:rsidR="00265351">
          <w:rPr>
            <w:rFonts w:asciiTheme="minorHAnsi" w:eastAsiaTheme="minorEastAsia" w:hAnsiTheme="minorHAnsi" w:cstheme="minorBidi"/>
            <w:b w:val="0"/>
            <w:sz w:val="22"/>
            <w:szCs w:val="22"/>
            <w:lang w:eastAsia="en-AU"/>
          </w:rPr>
          <w:tab/>
        </w:r>
        <w:r w:rsidR="00265351" w:rsidRPr="00A22FE1">
          <w:t>Contravention of code of practice</w:t>
        </w:r>
        <w:r w:rsidR="00265351" w:rsidRPr="00265351">
          <w:rPr>
            <w:vanish/>
          </w:rPr>
          <w:tab/>
        </w:r>
        <w:r w:rsidR="00A07104" w:rsidRPr="00265351">
          <w:rPr>
            <w:vanish/>
          </w:rPr>
          <w:fldChar w:fldCharType="begin"/>
        </w:r>
        <w:r w:rsidR="00265351" w:rsidRPr="00265351">
          <w:rPr>
            <w:vanish/>
          </w:rPr>
          <w:instrText xml:space="preserve"> PAGEREF _Toc485206489 \h </w:instrText>
        </w:r>
        <w:r w:rsidR="00A07104" w:rsidRPr="00265351">
          <w:rPr>
            <w:vanish/>
          </w:rPr>
        </w:r>
        <w:r w:rsidR="00A07104" w:rsidRPr="00265351">
          <w:rPr>
            <w:vanish/>
          </w:rPr>
          <w:fldChar w:fldCharType="separate"/>
        </w:r>
        <w:r w:rsidR="002D6C63">
          <w:rPr>
            <w:vanish/>
          </w:rPr>
          <w:t>52</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90" w:history="1">
        <w:r w:rsidRPr="00A22FE1">
          <w:t>49A</w:t>
        </w:r>
        <w:r>
          <w:rPr>
            <w:rFonts w:asciiTheme="minorHAnsi" w:eastAsiaTheme="minorEastAsia" w:hAnsiTheme="minorHAnsi" w:cstheme="minorBidi"/>
            <w:sz w:val="22"/>
            <w:szCs w:val="22"/>
            <w:lang w:eastAsia="en-AU"/>
          </w:rPr>
          <w:tab/>
        </w:r>
        <w:r w:rsidRPr="00A22FE1">
          <w:t>Powers of administrator to address contravention</w:t>
        </w:r>
        <w:r>
          <w:tab/>
        </w:r>
        <w:r w:rsidR="00A07104">
          <w:fldChar w:fldCharType="begin"/>
        </w:r>
        <w:r>
          <w:instrText xml:space="preserve"> PAGEREF _Toc485206490 \h </w:instrText>
        </w:r>
        <w:r w:rsidR="00A07104">
          <w:fldChar w:fldCharType="separate"/>
        </w:r>
        <w:r w:rsidR="002D6C63">
          <w:t>52</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91" w:history="1">
        <w:r w:rsidRPr="00A22FE1">
          <w:t>49B</w:t>
        </w:r>
        <w:r>
          <w:rPr>
            <w:rFonts w:asciiTheme="minorHAnsi" w:eastAsiaTheme="minorEastAsia" w:hAnsiTheme="minorHAnsi" w:cstheme="minorBidi"/>
            <w:sz w:val="22"/>
            <w:szCs w:val="22"/>
            <w:lang w:eastAsia="en-AU"/>
          </w:rPr>
          <w:tab/>
        </w:r>
        <w:r w:rsidRPr="00A22FE1">
          <w:t>Notice before exercising power</w:t>
        </w:r>
        <w:r>
          <w:tab/>
        </w:r>
        <w:r w:rsidR="00A07104">
          <w:fldChar w:fldCharType="begin"/>
        </w:r>
        <w:r>
          <w:instrText xml:space="preserve"> PAGEREF _Toc485206491 \h </w:instrText>
        </w:r>
        <w:r w:rsidR="00A07104">
          <w:fldChar w:fldCharType="separate"/>
        </w:r>
        <w:r w:rsidR="002D6C63">
          <w:t>54</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92" w:history="1">
        <w:r w:rsidRPr="00A22FE1">
          <w:t>49C</w:t>
        </w:r>
        <w:r>
          <w:rPr>
            <w:rFonts w:asciiTheme="minorHAnsi" w:eastAsiaTheme="minorEastAsia" w:hAnsiTheme="minorHAnsi" w:cstheme="minorBidi"/>
            <w:sz w:val="22"/>
            <w:szCs w:val="22"/>
            <w:lang w:eastAsia="en-AU"/>
          </w:rPr>
          <w:tab/>
        </w:r>
        <w:r w:rsidRPr="00A22FE1">
          <w:t>When rectification order may be made</w:t>
        </w:r>
        <w:r>
          <w:tab/>
        </w:r>
        <w:r w:rsidR="00A07104">
          <w:fldChar w:fldCharType="begin"/>
        </w:r>
        <w:r>
          <w:instrText xml:space="preserve"> PAGEREF _Toc485206492 \h </w:instrText>
        </w:r>
        <w:r w:rsidR="00A07104">
          <w:fldChar w:fldCharType="separate"/>
        </w:r>
        <w:r w:rsidR="002D6C63">
          <w:t>55</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93" w:history="1">
        <w:r w:rsidRPr="00A22FE1">
          <w:t>49D</w:t>
        </w:r>
        <w:r>
          <w:rPr>
            <w:rFonts w:asciiTheme="minorHAnsi" w:eastAsiaTheme="minorEastAsia" w:hAnsiTheme="minorHAnsi" w:cstheme="minorBidi"/>
            <w:sz w:val="22"/>
            <w:szCs w:val="22"/>
            <w:lang w:eastAsia="en-AU"/>
          </w:rPr>
          <w:tab/>
        </w:r>
        <w:r w:rsidRPr="00A22FE1">
          <w:t>Considerations for deciding under s 49B and s 49C</w:t>
        </w:r>
        <w:r>
          <w:tab/>
        </w:r>
        <w:r w:rsidR="00A07104">
          <w:fldChar w:fldCharType="begin"/>
        </w:r>
        <w:r>
          <w:instrText xml:space="preserve"> PAGEREF _Toc485206493 \h </w:instrText>
        </w:r>
        <w:r w:rsidR="00A07104">
          <w:fldChar w:fldCharType="separate"/>
        </w:r>
        <w:r w:rsidR="002D6C63">
          <w:t>56</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94" w:history="1">
        <w:r w:rsidRPr="00A22FE1">
          <w:t>49E</w:t>
        </w:r>
        <w:r>
          <w:rPr>
            <w:rFonts w:asciiTheme="minorHAnsi" w:eastAsiaTheme="minorEastAsia" w:hAnsiTheme="minorHAnsi" w:cstheme="minorBidi"/>
            <w:sz w:val="22"/>
            <w:szCs w:val="22"/>
            <w:lang w:eastAsia="en-AU"/>
          </w:rPr>
          <w:tab/>
        </w:r>
        <w:r w:rsidRPr="00A22FE1">
          <w:t>Rectification orders</w:t>
        </w:r>
        <w:r>
          <w:tab/>
        </w:r>
        <w:r w:rsidR="00A07104">
          <w:fldChar w:fldCharType="begin"/>
        </w:r>
        <w:r>
          <w:instrText xml:space="preserve"> PAGEREF _Toc485206494 \h </w:instrText>
        </w:r>
        <w:r w:rsidR="00A07104">
          <w:fldChar w:fldCharType="separate"/>
        </w:r>
        <w:r w:rsidR="002D6C63">
          <w:t>57</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95" w:history="1">
        <w:r w:rsidRPr="00A22FE1">
          <w:t>49F</w:t>
        </w:r>
        <w:r>
          <w:rPr>
            <w:rFonts w:asciiTheme="minorHAnsi" w:eastAsiaTheme="minorEastAsia" w:hAnsiTheme="minorHAnsi" w:cstheme="minorBidi"/>
            <w:sz w:val="22"/>
            <w:szCs w:val="22"/>
            <w:lang w:eastAsia="en-AU"/>
          </w:rPr>
          <w:tab/>
        </w:r>
        <w:r w:rsidRPr="00A22FE1">
          <w:t>Failure to comply with order</w:t>
        </w:r>
        <w:r>
          <w:tab/>
        </w:r>
        <w:r w:rsidR="00A07104">
          <w:fldChar w:fldCharType="begin"/>
        </w:r>
        <w:r>
          <w:instrText xml:space="preserve"> PAGEREF _Toc485206495 \h </w:instrText>
        </w:r>
        <w:r w:rsidR="00A07104">
          <w:fldChar w:fldCharType="separate"/>
        </w:r>
        <w:r w:rsidR="002D6C63">
          <w:t>59</w:t>
        </w:r>
        <w:r w:rsidR="00A07104">
          <w:fldChar w:fldCharType="end"/>
        </w:r>
      </w:hyperlink>
    </w:p>
    <w:p w:rsidR="00265351" w:rsidRDefault="00F660F4">
      <w:pPr>
        <w:pStyle w:val="TOC3"/>
        <w:rPr>
          <w:rFonts w:asciiTheme="minorHAnsi" w:eastAsiaTheme="minorEastAsia" w:hAnsiTheme="minorHAnsi" w:cstheme="minorBidi"/>
          <w:b w:val="0"/>
          <w:sz w:val="22"/>
          <w:szCs w:val="22"/>
          <w:lang w:eastAsia="en-AU"/>
        </w:rPr>
      </w:pPr>
      <w:hyperlink w:anchor="_Toc485206496" w:history="1">
        <w:r w:rsidR="00265351" w:rsidRPr="00A22FE1">
          <w:t>Division 5.5B</w:t>
        </w:r>
        <w:r w:rsidR="00265351">
          <w:rPr>
            <w:rFonts w:asciiTheme="minorHAnsi" w:eastAsiaTheme="minorEastAsia" w:hAnsiTheme="minorHAnsi" w:cstheme="minorBidi"/>
            <w:b w:val="0"/>
            <w:sz w:val="22"/>
            <w:szCs w:val="22"/>
            <w:lang w:eastAsia="en-AU"/>
          </w:rPr>
          <w:tab/>
        </w:r>
        <w:r w:rsidR="00265351" w:rsidRPr="00A22FE1">
          <w:t>Public safety restrictions</w:t>
        </w:r>
        <w:r w:rsidR="00265351" w:rsidRPr="00265351">
          <w:rPr>
            <w:vanish/>
          </w:rPr>
          <w:tab/>
        </w:r>
        <w:r w:rsidR="00A07104" w:rsidRPr="00265351">
          <w:rPr>
            <w:vanish/>
          </w:rPr>
          <w:fldChar w:fldCharType="begin"/>
        </w:r>
        <w:r w:rsidR="00265351" w:rsidRPr="00265351">
          <w:rPr>
            <w:vanish/>
          </w:rPr>
          <w:instrText xml:space="preserve"> PAGEREF _Toc485206496 \h </w:instrText>
        </w:r>
        <w:r w:rsidR="00A07104" w:rsidRPr="00265351">
          <w:rPr>
            <w:vanish/>
          </w:rPr>
        </w:r>
        <w:r w:rsidR="00A07104" w:rsidRPr="00265351">
          <w:rPr>
            <w:vanish/>
          </w:rPr>
          <w:fldChar w:fldCharType="separate"/>
        </w:r>
        <w:r w:rsidR="002D6C63">
          <w:rPr>
            <w:vanish/>
          </w:rPr>
          <w:t>60</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97" w:history="1">
        <w:r w:rsidRPr="00A22FE1">
          <w:t>49G</w:t>
        </w:r>
        <w:r>
          <w:rPr>
            <w:rFonts w:asciiTheme="minorHAnsi" w:eastAsiaTheme="minorEastAsia" w:hAnsiTheme="minorHAnsi" w:cstheme="minorBidi"/>
            <w:sz w:val="22"/>
            <w:szCs w:val="22"/>
            <w:lang w:eastAsia="en-AU"/>
          </w:rPr>
          <w:tab/>
        </w:r>
        <w:r w:rsidRPr="00A22FE1">
          <w:rPr>
            <w:lang w:eastAsia="en-AU"/>
          </w:rPr>
          <w:t>Restriction of people—public safety</w:t>
        </w:r>
        <w:r>
          <w:tab/>
        </w:r>
        <w:r w:rsidR="00A07104">
          <w:fldChar w:fldCharType="begin"/>
        </w:r>
        <w:r>
          <w:instrText xml:space="preserve"> PAGEREF _Toc485206497 \h </w:instrText>
        </w:r>
        <w:r w:rsidR="00A07104">
          <w:fldChar w:fldCharType="separate"/>
        </w:r>
        <w:r w:rsidR="002D6C63">
          <w:t>60</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498" w:history="1">
        <w:r w:rsidRPr="00A22FE1">
          <w:t>49H</w:t>
        </w:r>
        <w:r>
          <w:rPr>
            <w:rFonts w:asciiTheme="minorHAnsi" w:eastAsiaTheme="minorEastAsia" w:hAnsiTheme="minorHAnsi" w:cstheme="minorBidi"/>
            <w:sz w:val="22"/>
            <w:szCs w:val="22"/>
            <w:lang w:eastAsia="en-AU"/>
          </w:rPr>
          <w:tab/>
        </w:r>
        <w:r w:rsidRPr="00A22FE1">
          <w:rPr>
            <w:lang w:eastAsia="en-AU"/>
          </w:rPr>
          <w:t>End of restriction</w:t>
        </w:r>
        <w:r>
          <w:tab/>
        </w:r>
        <w:r w:rsidR="00A07104">
          <w:fldChar w:fldCharType="begin"/>
        </w:r>
        <w:r>
          <w:instrText xml:space="preserve"> PAGEREF _Toc485206498 \h </w:instrText>
        </w:r>
        <w:r w:rsidR="00A07104">
          <w:fldChar w:fldCharType="separate"/>
        </w:r>
        <w:r w:rsidR="002D6C63">
          <w:t>62</w:t>
        </w:r>
        <w:r w:rsidR="00A07104">
          <w:fldChar w:fldCharType="end"/>
        </w:r>
      </w:hyperlink>
    </w:p>
    <w:p w:rsidR="00265351" w:rsidRDefault="00F660F4">
      <w:pPr>
        <w:pStyle w:val="TOC3"/>
        <w:rPr>
          <w:rFonts w:asciiTheme="minorHAnsi" w:eastAsiaTheme="minorEastAsia" w:hAnsiTheme="minorHAnsi" w:cstheme="minorBidi"/>
          <w:b w:val="0"/>
          <w:sz w:val="22"/>
          <w:szCs w:val="22"/>
          <w:lang w:eastAsia="en-AU"/>
        </w:rPr>
      </w:pPr>
      <w:hyperlink w:anchor="_Toc485206499" w:history="1">
        <w:r w:rsidR="00265351" w:rsidRPr="00A22FE1">
          <w:t>Division 5.5C</w:t>
        </w:r>
        <w:r w:rsidR="00265351">
          <w:rPr>
            <w:rFonts w:asciiTheme="minorHAnsi" w:eastAsiaTheme="minorEastAsia" w:hAnsiTheme="minorHAnsi" w:cstheme="minorBidi"/>
            <w:b w:val="0"/>
            <w:sz w:val="22"/>
            <w:szCs w:val="22"/>
            <w:lang w:eastAsia="en-AU"/>
          </w:rPr>
          <w:tab/>
        </w:r>
        <w:r w:rsidR="00265351" w:rsidRPr="00A22FE1">
          <w:t>Information requirements</w:t>
        </w:r>
        <w:r w:rsidR="00265351" w:rsidRPr="00265351">
          <w:rPr>
            <w:vanish/>
          </w:rPr>
          <w:tab/>
        </w:r>
        <w:r w:rsidR="00A07104" w:rsidRPr="00265351">
          <w:rPr>
            <w:vanish/>
          </w:rPr>
          <w:fldChar w:fldCharType="begin"/>
        </w:r>
        <w:r w:rsidR="00265351" w:rsidRPr="00265351">
          <w:rPr>
            <w:vanish/>
          </w:rPr>
          <w:instrText xml:space="preserve"> PAGEREF _Toc485206499 \h </w:instrText>
        </w:r>
        <w:r w:rsidR="00A07104" w:rsidRPr="00265351">
          <w:rPr>
            <w:vanish/>
          </w:rPr>
        </w:r>
        <w:r w:rsidR="00A07104" w:rsidRPr="00265351">
          <w:rPr>
            <w:vanish/>
          </w:rPr>
          <w:fldChar w:fldCharType="separate"/>
        </w:r>
        <w:r w:rsidR="002D6C63">
          <w:rPr>
            <w:vanish/>
          </w:rPr>
          <w:t>63</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00" w:history="1">
        <w:r w:rsidRPr="00A22FE1">
          <w:t>49I</w:t>
        </w:r>
        <w:r>
          <w:rPr>
            <w:rFonts w:asciiTheme="minorHAnsi" w:eastAsiaTheme="minorEastAsia" w:hAnsiTheme="minorHAnsi" w:cstheme="minorBidi"/>
            <w:sz w:val="22"/>
            <w:szCs w:val="22"/>
            <w:lang w:eastAsia="en-AU"/>
          </w:rPr>
          <w:tab/>
        </w:r>
        <w:r w:rsidRPr="00A22FE1">
          <w:t xml:space="preserve">Meaning of </w:t>
        </w:r>
        <w:r w:rsidRPr="00A22FE1">
          <w:rPr>
            <w:i/>
          </w:rPr>
          <w:t>information requirement</w:t>
        </w:r>
        <w:r w:rsidRPr="00A22FE1">
          <w:t>—div 5.5C</w:t>
        </w:r>
        <w:r>
          <w:tab/>
        </w:r>
        <w:r w:rsidR="00A07104">
          <w:fldChar w:fldCharType="begin"/>
        </w:r>
        <w:r>
          <w:instrText xml:space="preserve"> PAGEREF _Toc485206500 \h </w:instrText>
        </w:r>
        <w:r w:rsidR="00A07104">
          <w:fldChar w:fldCharType="separate"/>
        </w:r>
        <w:r w:rsidR="002D6C63">
          <w:t>63</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01" w:history="1">
        <w:r w:rsidRPr="00A22FE1">
          <w:t>49J</w:t>
        </w:r>
        <w:r>
          <w:rPr>
            <w:rFonts w:asciiTheme="minorHAnsi" w:eastAsiaTheme="minorEastAsia" w:hAnsiTheme="minorHAnsi" w:cstheme="minorBidi"/>
            <w:sz w:val="22"/>
            <w:szCs w:val="22"/>
            <w:lang w:eastAsia="en-AU"/>
          </w:rPr>
          <w:tab/>
        </w:r>
        <w:r w:rsidRPr="00A22FE1">
          <w:t>Information requirements</w:t>
        </w:r>
        <w:r>
          <w:tab/>
        </w:r>
        <w:r w:rsidR="00A07104">
          <w:fldChar w:fldCharType="begin"/>
        </w:r>
        <w:r>
          <w:instrText xml:space="preserve"> PAGEREF _Toc485206501 \h </w:instrText>
        </w:r>
        <w:r w:rsidR="00A07104">
          <w:fldChar w:fldCharType="separate"/>
        </w:r>
        <w:r w:rsidR="002D6C63">
          <w:t>63</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02" w:history="1">
        <w:r w:rsidRPr="00A22FE1">
          <w:t>49K</w:t>
        </w:r>
        <w:r>
          <w:rPr>
            <w:rFonts w:asciiTheme="minorHAnsi" w:eastAsiaTheme="minorEastAsia" w:hAnsiTheme="minorHAnsi" w:cstheme="minorBidi"/>
            <w:sz w:val="22"/>
            <w:szCs w:val="22"/>
            <w:lang w:eastAsia="en-AU"/>
          </w:rPr>
          <w:tab/>
        </w:r>
        <w:r w:rsidRPr="00A22FE1">
          <w:t>Treatment of documents provided under information requirement</w:t>
        </w:r>
        <w:r>
          <w:tab/>
        </w:r>
        <w:r w:rsidR="00A07104">
          <w:fldChar w:fldCharType="begin"/>
        </w:r>
        <w:r>
          <w:instrText xml:space="preserve"> PAGEREF _Toc485206502 \h </w:instrText>
        </w:r>
        <w:r w:rsidR="00A07104">
          <w:fldChar w:fldCharType="separate"/>
        </w:r>
        <w:r w:rsidR="002D6C63">
          <w:t>64</w:t>
        </w:r>
        <w:r w:rsidR="00A07104">
          <w:fldChar w:fldCharType="end"/>
        </w:r>
      </w:hyperlink>
    </w:p>
    <w:p w:rsidR="00265351" w:rsidRDefault="00F660F4">
      <w:pPr>
        <w:pStyle w:val="TOC3"/>
        <w:rPr>
          <w:rFonts w:asciiTheme="minorHAnsi" w:eastAsiaTheme="minorEastAsia" w:hAnsiTheme="minorHAnsi" w:cstheme="minorBidi"/>
          <w:b w:val="0"/>
          <w:sz w:val="22"/>
          <w:szCs w:val="22"/>
          <w:lang w:eastAsia="en-AU"/>
        </w:rPr>
      </w:pPr>
      <w:hyperlink w:anchor="_Toc485206503" w:history="1">
        <w:r w:rsidR="00265351" w:rsidRPr="00A22FE1">
          <w:t>Division 5.6</w:t>
        </w:r>
        <w:r w:rsidR="00265351">
          <w:rPr>
            <w:rFonts w:asciiTheme="minorHAnsi" w:eastAsiaTheme="minorEastAsia" w:hAnsiTheme="minorHAnsi" w:cstheme="minorBidi"/>
            <w:b w:val="0"/>
            <w:sz w:val="22"/>
            <w:szCs w:val="22"/>
            <w:lang w:eastAsia="en-AU"/>
          </w:rPr>
          <w:tab/>
        </w:r>
        <w:r w:rsidR="00265351" w:rsidRPr="00A22FE1">
          <w:t>Miscellaneous</w:t>
        </w:r>
        <w:r w:rsidR="00265351" w:rsidRPr="00265351">
          <w:rPr>
            <w:vanish/>
          </w:rPr>
          <w:tab/>
        </w:r>
        <w:r w:rsidR="00A07104" w:rsidRPr="00265351">
          <w:rPr>
            <w:vanish/>
          </w:rPr>
          <w:fldChar w:fldCharType="begin"/>
        </w:r>
        <w:r w:rsidR="00265351" w:rsidRPr="00265351">
          <w:rPr>
            <w:vanish/>
          </w:rPr>
          <w:instrText xml:space="preserve"> PAGEREF _Toc485206503 \h </w:instrText>
        </w:r>
        <w:r w:rsidR="00A07104" w:rsidRPr="00265351">
          <w:rPr>
            <w:vanish/>
          </w:rPr>
        </w:r>
        <w:r w:rsidR="00A07104" w:rsidRPr="00265351">
          <w:rPr>
            <w:vanish/>
          </w:rPr>
          <w:fldChar w:fldCharType="separate"/>
        </w:r>
        <w:r w:rsidR="002D6C63">
          <w:rPr>
            <w:vanish/>
          </w:rPr>
          <w:t>64</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04" w:history="1">
        <w:r w:rsidRPr="00A22FE1">
          <w:t>50</w:t>
        </w:r>
        <w:r>
          <w:rPr>
            <w:rFonts w:asciiTheme="minorHAnsi" w:eastAsiaTheme="minorEastAsia" w:hAnsiTheme="minorHAnsi" w:cstheme="minorBidi"/>
            <w:sz w:val="22"/>
            <w:szCs w:val="22"/>
            <w:lang w:eastAsia="en-AU"/>
          </w:rPr>
          <w:tab/>
        </w:r>
        <w:r w:rsidRPr="00A22FE1">
          <w:t>Damage etc to be minimised</w:t>
        </w:r>
        <w:r>
          <w:tab/>
        </w:r>
        <w:r w:rsidR="00A07104">
          <w:fldChar w:fldCharType="begin"/>
        </w:r>
        <w:r>
          <w:instrText xml:space="preserve"> PAGEREF _Toc485206504 \h </w:instrText>
        </w:r>
        <w:r w:rsidR="00A07104">
          <w:fldChar w:fldCharType="separate"/>
        </w:r>
        <w:r w:rsidR="002D6C63">
          <w:t>64</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05" w:history="1">
        <w:r w:rsidRPr="00A22FE1">
          <w:t>51</w:t>
        </w:r>
        <w:r>
          <w:rPr>
            <w:rFonts w:asciiTheme="minorHAnsi" w:eastAsiaTheme="minorEastAsia" w:hAnsiTheme="minorHAnsi" w:cstheme="minorBidi"/>
            <w:sz w:val="22"/>
            <w:szCs w:val="22"/>
            <w:lang w:eastAsia="en-AU"/>
          </w:rPr>
          <w:tab/>
        </w:r>
        <w:r w:rsidRPr="00A22FE1">
          <w:t>Compensation for exercise of enforcement powers</w:t>
        </w:r>
        <w:r>
          <w:tab/>
        </w:r>
        <w:r w:rsidR="00A07104">
          <w:fldChar w:fldCharType="begin"/>
        </w:r>
        <w:r>
          <w:instrText xml:space="preserve"> PAGEREF _Toc485206505 \h </w:instrText>
        </w:r>
        <w:r w:rsidR="00A07104">
          <w:fldChar w:fldCharType="separate"/>
        </w:r>
        <w:r w:rsidR="002D6C63">
          <w:t>64</w:t>
        </w:r>
        <w:r w:rsidR="00A07104">
          <w:fldChar w:fldCharType="end"/>
        </w:r>
      </w:hyperlink>
    </w:p>
    <w:p w:rsidR="00265351" w:rsidRDefault="00F660F4">
      <w:pPr>
        <w:pStyle w:val="TOC2"/>
        <w:rPr>
          <w:rFonts w:asciiTheme="minorHAnsi" w:eastAsiaTheme="minorEastAsia" w:hAnsiTheme="minorHAnsi" w:cstheme="minorBidi"/>
          <w:b w:val="0"/>
          <w:sz w:val="22"/>
          <w:szCs w:val="22"/>
          <w:lang w:eastAsia="en-AU"/>
        </w:rPr>
      </w:pPr>
      <w:hyperlink w:anchor="_Toc485206506" w:history="1">
        <w:r w:rsidR="00265351" w:rsidRPr="00A22FE1">
          <w:t>Part 6</w:t>
        </w:r>
        <w:r w:rsidR="00265351">
          <w:rPr>
            <w:rFonts w:asciiTheme="minorHAnsi" w:eastAsiaTheme="minorEastAsia" w:hAnsiTheme="minorHAnsi" w:cstheme="minorBidi"/>
            <w:b w:val="0"/>
            <w:sz w:val="22"/>
            <w:szCs w:val="22"/>
            <w:lang w:eastAsia="en-AU"/>
          </w:rPr>
          <w:tab/>
        </w:r>
        <w:r w:rsidR="00265351" w:rsidRPr="00A22FE1">
          <w:t>Notification and review of decisions</w:t>
        </w:r>
        <w:r w:rsidR="00265351" w:rsidRPr="00265351">
          <w:rPr>
            <w:vanish/>
          </w:rPr>
          <w:tab/>
        </w:r>
        <w:r w:rsidR="00A07104" w:rsidRPr="00265351">
          <w:rPr>
            <w:vanish/>
          </w:rPr>
          <w:fldChar w:fldCharType="begin"/>
        </w:r>
        <w:r w:rsidR="00265351" w:rsidRPr="00265351">
          <w:rPr>
            <w:vanish/>
          </w:rPr>
          <w:instrText xml:space="preserve"> PAGEREF _Toc485206506 \h </w:instrText>
        </w:r>
        <w:r w:rsidR="00A07104" w:rsidRPr="00265351">
          <w:rPr>
            <w:vanish/>
          </w:rPr>
        </w:r>
        <w:r w:rsidR="00A07104" w:rsidRPr="00265351">
          <w:rPr>
            <w:vanish/>
          </w:rPr>
          <w:fldChar w:fldCharType="separate"/>
        </w:r>
        <w:r w:rsidR="002D6C63">
          <w:rPr>
            <w:vanish/>
          </w:rPr>
          <w:t>66</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07" w:history="1">
        <w:r w:rsidRPr="00A22FE1">
          <w:t>52</w:t>
        </w:r>
        <w:r>
          <w:rPr>
            <w:rFonts w:asciiTheme="minorHAnsi" w:eastAsiaTheme="minorEastAsia" w:hAnsiTheme="minorHAnsi" w:cstheme="minorBidi"/>
            <w:sz w:val="22"/>
            <w:szCs w:val="22"/>
            <w:lang w:eastAsia="en-AU"/>
          </w:rPr>
          <w:tab/>
        </w:r>
        <w:r w:rsidRPr="00A22FE1">
          <w:rPr>
            <w:lang w:eastAsia="en-AU"/>
          </w:rPr>
          <w:t xml:space="preserve">Meaning of </w:t>
        </w:r>
        <w:r w:rsidRPr="00A22FE1">
          <w:rPr>
            <w:i/>
          </w:rPr>
          <w:t>reviewable decision</w:t>
        </w:r>
        <w:r w:rsidRPr="00A22FE1">
          <w:rPr>
            <w:lang w:eastAsia="en-AU"/>
          </w:rPr>
          <w:t>—pt 6</w:t>
        </w:r>
        <w:r>
          <w:tab/>
        </w:r>
        <w:r w:rsidR="00A07104">
          <w:fldChar w:fldCharType="begin"/>
        </w:r>
        <w:r>
          <w:instrText xml:space="preserve"> PAGEREF _Toc485206507 \h </w:instrText>
        </w:r>
        <w:r w:rsidR="00A07104">
          <w:fldChar w:fldCharType="separate"/>
        </w:r>
        <w:r w:rsidR="002D6C63">
          <w:t>66</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08" w:history="1">
        <w:r w:rsidRPr="00A22FE1">
          <w:t>53</w:t>
        </w:r>
        <w:r>
          <w:rPr>
            <w:rFonts w:asciiTheme="minorHAnsi" w:eastAsiaTheme="minorEastAsia" w:hAnsiTheme="minorHAnsi" w:cstheme="minorBidi"/>
            <w:sz w:val="22"/>
            <w:szCs w:val="22"/>
            <w:lang w:eastAsia="en-AU"/>
          </w:rPr>
          <w:tab/>
        </w:r>
        <w:r w:rsidRPr="00A22FE1">
          <w:rPr>
            <w:lang w:eastAsia="en-AU"/>
          </w:rPr>
          <w:t>Reviewable decision notices</w:t>
        </w:r>
        <w:r>
          <w:tab/>
        </w:r>
        <w:r w:rsidR="00A07104">
          <w:fldChar w:fldCharType="begin"/>
        </w:r>
        <w:r>
          <w:instrText xml:space="preserve"> PAGEREF _Toc485206508 \h </w:instrText>
        </w:r>
        <w:r w:rsidR="00A07104">
          <w:fldChar w:fldCharType="separate"/>
        </w:r>
        <w:r w:rsidR="002D6C63">
          <w:t>66</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09" w:history="1">
        <w:r w:rsidRPr="00A22FE1">
          <w:t>54</w:t>
        </w:r>
        <w:r>
          <w:rPr>
            <w:rFonts w:asciiTheme="minorHAnsi" w:eastAsiaTheme="minorEastAsia" w:hAnsiTheme="minorHAnsi" w:cstheme="minorBidi"/>
            <w:sz w:val="22"/>
            <w:szCs w:val="22"/>
            <w:lang w:eastAsia="en-AU"/>
          </w:rPr>
          <w:tab/>
        </w:r>
        <w:r w:rsidRPr="00A22FE1">
          <w:rPr>
            <w:lang w:eastAsia="en-AU"/>
          </w:rPr>
          <w:t>Applications for review</w:t>
        </w:r>
        <w:r>
          <w:tab/>
        </w:r>
        <w:r w:rsidR="00A07104">
          <w:fldChar w:fldCharType="begin"/>
        </w:r>
        <w:r>
          <w:instrText xml:space="preserve"> PAGEREF _Toc485206509 \h </w:instrText>
        </w:r>
        <w:r w:rsidR="00A07104">
          <w:fldChar w:fldCharType="separate"/>
        </w:r>
        <w:r w:rsidR="002D6C63">
          <w:t>66</w:t>
        </w:r>
        <w:r w:rsidR="00A07104">
          <w:fldChar w:fldCharType="end"/>
        </w:r>
      </w:hyperlink>
    </w:p>
    <w:p w:rsidR="00265351" w:rsidRDefault="00F660F4">
      <w:pPr>
        <w:pStyle w:val="TOC2"/>
        <w:rPr>
          <w:rFonts w:asciiTheme="minorHAnsi" w:eastAsiaTheme="minorEastAsia" w:hAnsiTheme="minorHAnsi" w:cstheme="minorBidi"/>
          <w:b w:val="0"/>
          <w:sz w:val="22"/>
          <w:szCs w:val="22"/>
          <w:lang w:eastAsia="en-AU"/>
        </w:rPr>
      </w:pPr>
      <w:hyperlink w:anchor="_Toc485206510" w:history="1">
        <w:r w:rsidR="00265351" w:rsidRPr="00A22FE1">
          <w:t>Part 7</w:t>
        </w:r>
        <w:r w:rsidR="00265351">
          <w:rPr>
            <w:rFonts w:asciiTheme="minorHAnsi" w:eastAsiaTheme="minorEastAsia" w:hAnsiTheme="minorHAnsi" w:cstheme="minorBidi"/>
            <w:b w:val="0"/>
            <w:sz w:val="22"/>
            <w:szCs w:val="22"/>
            <w:lang w:eastAsia="en-AU"/>
          </w:rPr>
          <w:tab/>
        </w:r>
        <w:r w:rsidR="00265351" w:rsidRPr="00A22FE1">
          <w:t>Miscellaneous</w:t>
        </w:r>
        <w:r w:rsidR="00265351" w:rsidRPr="00265351">
          <w:rPr>
            <w:vanish/>
          </w:rPr>
          <w:tab/>
        </w:r>
        <w:r w:rsidR="00A07104" w:rsidRPr="00265351">
          <w:rPr>
            <w:vanish/>
          </w:rPr>
          <w:fldChar w:fldCharType="begin"/>
        </w:r>
        <w:r w:rsidR="00265351" w:rsidRPr="00265351">
          <w:rPr>
            <w:vanish/>
          </w:rPr>
          <w:instrText xml:space="preserve"> PAGEREF _Toc485206510 \h </w:instrText>
        </w:r>
        <w:r w:rsidR="00A07104" w:rsidRPr="00265351">
          <w:rPr>
            <w:vanish/>
          </w:rPr>
        </w:r>
        <w:r w:rsidR="00A07104" w:rsidRPr="00265351">
          <w:rPr>
            <w:vanish/>
          </w:rPr>
          <w:fldChar w:fldCharType="separate"/>
        </w:r>
        <w:r w:rsidR="002D6C63">
          <w:rPr>
            <w:vanish/>
          </w:rPr>
          <w:t>67</w:t>
        </w:r>
        <w:r w:rsidR="00A07104" w:rsidRPr="00265351">
          <w:rPr>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11" w:history="1">
        <w:r w:rsidRPr="00A22FE1">
          <w:t>55A</w:t>
        </w:r>
        <w:r>
          <w:rPr>
            <w:rFonts w:asciiTheme="minorHAnsi" w:eastAsiaTheme="minorEastAsia" w:hAnsiTheme="minorHAnsi" w:cstheme="minorBidi"/>
            <w:sz w:val="22"/>
            <w:szCs w:val="22"/>
            <w:lang w:eastAsia="en-AU"/>
          </w:rPr>
          <w:tab/>
        </w:r>
        <w:r w:rsidRPr="00A22FE1">
          <w:t>Determination of fees</w:t>
        </w:r>
        <w:r>
          <w:tab/>
        </w:r>
        <w:r w:rsidR="00A07104">
          <w:fldChar w:fldCharType="begin"/>
        </w:r>
        <w:r>
          <w:instrText xml:space="preserve"> PAGEREF _Toc485206511 \h </w:instrText>
        </w:r>
        <w:r w:rsidR="00A07104">
          <w:fldChar w:fldCharType="separate"/>
        </w:r>
        <w:r w:rsidR="002D6C63">
          <w:t>67</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12" w:history="1">
        <w:r w:rsidRPr="00A22FE1">
          <w:t>56</w:t>
        </w:r>
        <w:r>
          <w:rPr>
            <w:rFonts w:asciiTheme="minorHAnsi" w:eastAsiaTheme="minorEastAsia" w:hAnsiTheme="minorHAnsi" w:cstheme="minorBidi"/>
            <w:sz w:val="22"/>
            <w:szCs w:val="22"/>
            <w:lang w:eastAsia="en-AU"/>
          </w:rPr>
          <w:tab/>
        </w:r>
        <w:r w:rsidRPr="00A22FE1">
          <w:t>Approved forms</w:t>
        </w:r>
        <w:r>
          <w:tab/>
        </w:r>
        <w:r w:rsidR="00A07104">
          <w:fldChar w:fldCharType="begin"/>
        </w:r>
        <w:r>
          <w:instrText xml:space="preserve"> PAGEREF _Toc485206512 \h </w:instrText>
        </w:r>
        <w:r w:rsidR="00A07104">
          <w:fldChar w:fldCharType="separate"/>
        </w:r>
        <w:r w:rsidR="002D6C63">
          <w:t>67</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13" w:history="1">
        <w:r w:rsidRPr="00A22FE1">
          <w:t>57</w:t>
        </w:r>
        <w:r>
          <w:rPr>
            <w:rFonts w:asciiTheme="minorHAnsi" w:eastAsiaTheme="minorEastAsia" w:hAnsiTheme="minorHAnsi" w:cstheme="minorBidi"/>
            <w:sz w:val="22"/>
            <w:szCs w:val="22"/>
            <w:lang w:eastAsia="en-AU"/>
          </w:rPr>
          <w:tab/>
        </w:r>
        <w:r w:rsidRPr="00A22FE1">
          <w:t>Regulation-making power</w:t>
        </w:r>
        <w:r>
          <w:tab/>
        </w:r>
        <w:r w:rsidR="00A07104">
          <w:fldChar w:fldCharType="begin"/>
        </w:r>
        <w:r>
          <w:instrText xml:space="preserve"> PAGEREF _Toc485206513 \h </w:instrText>
        </w:r>
        <w:r w:rsidR="00A07104">
          <w:fldChar w:fldCharType="separate"/>
        </w:r>
        <w:r w:rsidR="002D6C63">
          <w:t>67</w:t>
        </w:r>
        <w:r w:rsidR="00A07104">
          <w:fldChar w:fldCharType="end"/>
        </w:r>
      </w:hyperlink>
    </w:p>
    <w:p w:rsidR="00265351" w:rsidRDefault="00F660F4">
      <w:pPr>
        <w:pStyle w:val="TOC6"/>
        <w:rPr>
          <w:rFonts w:asciiTheme="minorHAnsi" w:eastAsiaTheme="minorEastAsia" w:hAnsiTheme="minorHAnsi" w:cstheme="minorBidi"/>
          <w:b w:val="0"/>
          <w:sz w:val="22"/>
          <w:szCs w:val="22"/>
          <w:lang w:eastAsia="en-AU"/>
        </w:rPr>
      </w:pPr>
      <w:hyperlink w:anchor="_Toc485206514" w:history="1">
        <w:r w:rsidR="00265351" w:rsidRPr="00A22FE1">
          <w:t>Schedule 1</w:t>
        </w:r>
        <w:r w:rsidR="00265351">
          <w:rPr>
            <w:rFonts w:asciiTheme="minorHAnsi" w:eastAsiaTheme="minorEastAsia" w:hAnsiTheme="minorHAnsi" w:cstheme="minorBidi"/>
            <w:b w:val="0"/>
            <w:sz w:val="22"/>
            <w:szCs w:val="22"/>
            <w:lang w:eastAsia="en-AU"/>
          </w:rPr>
          <w:tab/>
        </w:r>
        <w:r w:rsidR="00265351" w:rsidRPr="00A22FE1">
          <w:t>Reviewable decisions</w:t>
        </w:r>
        <w:r w:rsidR="00265351">
          <w:tab/>
        </w:r>
        <w:r w:rsidR="00A07104" w:rsidRPr="00265351">
          <w:rPr>
            <w:b w:val="0"/>
            <w:sz w:val="20"/>
          </w:rPr>
          <w:fldChar w:fldCharType="begin"/>
        </w:r>
        <w:r w:rsidR="00265351" w:rsidRPr="00265351">
          <w:rPr>
            <w:b w:val="0"/>
            <w:sz w:val="20"/>
          </w:rPr>
          <w:instrText xml:space="preserve"> PAGEREF _Toc485206514 \h </w:instrText>
        </w:r>
        <w:r w:rsidR="00A07104" w:rsidRPr="00265351">
          <w:rPr>
            <w:b w:val="0"/>
            <w:sz w:val="20"/>
          </w:rPr>
        </w:r>
        <w:r w:rsidR="00A07104" w:rsidRPr="00265351">
          <w:rPr>
            <w:b w:val="0"/>
            <w:sz w:val="20"/>
          </w:rPr>
          <w:fldChar w:fldCharType="separate"/>
        </w:r>
        <w:r w:rsidR="002D6C63">
          <w:rPr>
            <w:b w:val="0"/>
            <w:sz w:val="20"/>
          </w:rPr>
          <w:t>68</w:t>
        </w:r>
        <w:r w:rsidR="00A07104" w:rsidRPr="00265351">
          <w:rPr>
            <w:b w:val="0"/>
            <w:sz w:val="20"/>
          </w:rPr>
          <w:fldChar w:fldCharType="end"/>
        </w:r>
      </w:hyperlink>
    </w:p>
    <w:p w:rsidR="00265351" w:rsidRDefault="00F660F4">
      <w:pPr>
        <w:pStyle w:val="TOC6"/>
        <w:rPr>
          <w:rFonts w:asciiTheme="minorHAnsi" w:eastAsiaTheme="minorEastAsia" w:hAnsiTheme="minorHAnsi" w:cstheme="minorBidi"/>
          <w:b w:val="0"/>
          <w:sz w:val="22"/>
          <w:szCs w:val="22"/>
          <w:lang w:eastAsia="en-AU"/>
        </w:rPr>
      </w:pPr>
      <w:hyperlink w:anchor="_Toc485206515" w:history="1">
        <w:r w:rsidR="00265351" w:rsidRPr="00A22FE1">
          <w:t>Schedule 2</w:t>
        </w:r>
        <w:r w:rsidR="00265351">
          <w:rPr>
            <w:rFonts w:asciiTheme="minorHAnsi" w:eastAsiaTheme="minorEastAsia" w:hAnsiTheme="minorHAnsi" w:cstheme="minorBidi"/>
            <w:b w:val="0"/>
            <w:sz w:val="22"/>
            <w:szCs w:val="22"/>
            <w:lang w:eastAsia="en-AU"/>
          </w:rPr>
          <w:tab/>
        </w:r>
        <w:r w:rsidR="00265351" w:rsidRPr="00A22FE1">
          <w:rPr>
            <w:lang w:eastAsia="en-AU"/>
          </w:rPr>
          <w:t>Greenhouse gases</w:t>
        </w:r>
        <w:r w:rsidR="00265351">
          <w:tab/>
        </w:r>
        <w:r w:rsidR="00A07104" w:rsidRPr="00265351">
          <w:rPr>
            <w:b w:val="0"/>
            <w:sz w:val="20"/>
          </w:rPr>
          <w:fldChar w:fldCharType="begin"/>
        </w:r>
        <w:r w:rsidR="00265351" w:rsidRPr="00265351">
          <w:rPr>
            <w:b w:val="0"/>
            <w:sz w:val="20"/>
          </w:rPr>
          <w:instrText xml:space="preserve"> PAGEREF _Toc485206515 \h </w:instrText>
        </w:r>
        <w:r w:rsidR="00A07104" w:rsidRPr="00265351">
          <w:rPr>
            <w:b w:val="0"/>
            <w:sz w:val="20"/>
          </w:rPr>
        </w:r>
        <w:r w:rsidR="00A07104" w:rsidRPr="00265351">
          <w:rPr>
            <w:b w:val="0"/>
            <w:sz w:val="20"/>
          </w:rPr>
          <w:fldChar w:fldCharType="separate"/>
        </w:r>
        <w:r w:rsidR="002D6C63">
          <w:rPr>
            <w:b w:val="0"/>
            <w:sz w:val="20"/>
          </w:rPr>
          <w:t>70</w:t>
        </w:r>
        <w:r w:rsidR="00A07104" w:rsidRPr="00265351">
          <w:rPr>
            <w:b w:val="0"/>
            <w:sz w:val="20"/>
          </w:rPr>
          <w:fldChar w:fldCharType="end"/>
        </w:r>
      </w:hyperlink>
    </w:p>
    <w:p w:rsidR="00265351" w:rsidRDefault="00F660F4">
      <w:pPr>
        <w:pStyle w:val="TOC6"/>
        <w:rPr>
          <w:rFonts w:asciiTheme="minorHAnsi" w:eastAsiaTheme="minorEastAsia" w:hAnsiTheme="minorHAnsi" w:cstheme="minorBidi"/>
          <w:b w:val="0"/>
          <w:sz w:val="22"/>
          <w:szCs w:val="22"/>
          <w:lang w:eastAsia="en-AU"/>
        </w:rPr>
      </w:pPr>
      <w:hyperlink w:anchor="_Toc485206516" w:history="1">
        <w:r w:rsidR="00265351" w:rsidRPr="00A22FE1">
          <w:t>Dictionary</w:t>
        </w:r>
        <w:r w:rsidR="00265351">
          <w:tab/>
        </w:r>
        <w:r w:rsidR="00265351">
          <w:tab/>
        </w:r>
        <w:r w:rsidR="00A07104" w:rsidRPr="00265351">
          <w:rPr>
            <w:b w:val="0"/>
            <w:sz w:val="20"/>
          </w:rPr>
          <w:fldChar w:fldCharType="begin"/>
        </w:r>
        <w:r w:rsidR="00265351" w:rsidRPr="00265351">
          <w:rPr>
            <w:b w:val="0"/>
            <w:sz w:val="20"/>
          </w:rPr>
          <w:instrText xml:space="preserve"> PAGEREF _Toc485206516 \h </w:instrText>
        </w:r>
        <w:r w:rsidR="00A07104" w:rsidRPr="00265351">
          <w:rPr>
            <w:b w:val="0"/>
            <w:sz w:val="20"/>
          </w:rPr>
        </w:r>
        <w:r w:rsidR="00A07104" w:rsidRPr="00265351">
          <w:rPr>
            <w:b w:val="0"/>
            <w:sz w:val="20"/>
          </w:rPr>
          <w:fldChar w:fldCharType="separate"/>
        </w:r>
        <w:r w:rsidR="002D6C63">
          <w:rPr>
            <w:b w:val="0"/>
            <w:sz w:val="20"/>
          </w:rPr>
          <w:t>72</w:t>
        </w:r>
        <w:r w:rsidR="00A07104" w:rsidRPr="00265351">
          <w:rPr>
            <w:b w:val="0"/>
            <w:sz w:val="20"/>
          </w:rPr>
          <w:fldChar w:fldCharType="end"/>
        </w:r>
      </w:hyperlink>
    </w:p>
    <w:p w:rsidR="00265351" w:rsidRDefault="00F660F4" w:rsidP="00265351">
      <w:pPr>
        <w:pStyle w:val="TOC7"/>
        <w:rPr>
          <w:rFonts w:asciiTheme="minorHAnsi" w:eastAsiaTheme="minorEastAsia" w:hAnsiTheme="minorHAnsi" w:cstheme="minorBidi"/>
          <w:b w:val="0"/>
          <w:sz w:val="22"/>
          <w:szCs w:val="22"/>
          <w:lang w:eastAsia="en-AU"/>
        </w:rPr>
      </w:pPr>
      <w:hyperlink w:anchor="_Toc485206517" w:history="1">
        <w:r w:rsidR="00265351">
          <w:t>Endnotes</w:t>
        </w:r>
        <w:r w:rsidR="00265351" w:rsidRPr="00265351">
          <w:rPr>
            <w:vanish/>
          </w:rPr>
          <w:tab/>
        </w:r>
        <w:r w:rsidR="00265351">
          <w:rPr>
            <w:vanish/>
          </w:rPr>
          <w:tab/>
        </w:r>
        <w:r w:rsidR="00A07104" w:rsidRPr="00265351">
          <w:rPr>
            <w:b w:val="0"/>
            <w:vanish/>
          </w:rPr>
          <w:fldChar w:fldCharType="begin"/>
        </w:r>
        <w:r w:rsidR="00265351" w:rsidRPr="00265351">
          <w:rPr>
            <w:b w:val="0"/>
            <w:vanish/>
          </w:rPr>
          <w:instrText xml:space="preserve"> PAGEREF _Toc485206517 \h </w:instrText>
        </w:r>
        <w:r w:rsidR="00A07104" w:rsidRPr="00265351">
          <w:rPr>
            <w:b w:val="0"/>
            <w:vanish/>
          </w:rPr>
        </w:r>
        <w:r w:rsidR="00A07104" w:rsidRPr="00265351">
          <w:rPr>
            <w:b w:val="0"/>
            <w:vanish/>
          </w:rPr>
          <w:fldChar w:fldCharType="separate"/>
        </w:r>
        <w:r w:rsidR="002D6C63">
          <w:rPr>
            <w:b w:val="0"/>
            <w:vanish/>
          </w:rPr>
          <w:t>75</w:t>
        </w:r>
        <w:r w:rsidR="00A07104" w:rsidRPr="00265351">
          <w:rPr>
            <w:b w:val="0"/>
            <w:vanish/>
          </w:rPr>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18" w:history="1">
        <w:r w:rsidRPr="00A22FE1">
          <w:t>1</w:t>
        </w:r>
        <w:r>
          <w:rPr>
            <w:rFonts w:asciiTheme="minorHAnsi" w:eastAsiaTheme="minorEastAsia" w:hAnsiTheme="minorHAnsi" w:cstheme="minorBidi"/>
            <w:sz w:val="22"/>
            <w:szCs w:val="22"/>
            <w:lang w:eastAsia="en-AU"/>
          </w:rPr>
          <w:tab/>
        </w:r>
        <w:r w:rsidRPr="00A22FE1">
          <w:t>About the endnotes</w:t>
        </w:r>
        <w:r>
          <w:tab/>
        </w:r>
        <w:r w:rsidR="00A07104">
          <w:fldChar w:fldCharType="begin"/>
        </w:r>
        <w:r>
          <w:instrText xml:space="preserve"> PAGEREF _Toc485206518 \h </w:instrText>
        </w:r>
        <w:r w:rsidR="00A07104">
          <w:fldChar w:fldCharType="separate"/>
        </w:r>
        <w:r w:rsidR="002D6C63">
          <w:t>75</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19" w:history="1">
        <w:r w:rsidRPr="00A22FE1">
          <w:t>2</w:t>
        </w:r>
        <w:r>
          <w:rPr>
            <w:rFonts w:asciiTheme="minorHAnsi" w:eastAsiaTheme="minorEastAsia" w:hAnsiTheme="minorHAnsi" w:cstheme="minorBidi"/>
            <w:sz w:val="22"/>
            <w:szCs w:val="22"/>
            <w:lang w:eastAsia="en-AU"/>
          </w:rPr>
          <w:tab/>
        </w:r>
        <w:r w:rsidRPr="00A22FE1">
          <w:t>Abbreviation key</w:t>
        </w:r>
        <w:r>
          <w:tab/>
        </w:r>
        <w:r w:rsidR="00A07104">
          <w:fldChar w:fldCharType="begin"/>
        </w:r>
        <w:r>
          <w:instrText xml:space="preserve"> PAGEREF _Toc485206519 \h </w:instrText>
        </w:r>
        <w:r w:rsidR="00A07104">
          <w:fldChar w:fldCharType="separate"/>
        </w:r>
        <w:r w:rsidR="002D6C63">
          <w:t>75</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20" w:history="1">
        <w:r w:rsidRPr="00A22FE1">
          <w:t>3</w:t>
        </w:r>
        <w:r>
          <w:rPr>
            <w:rFonts w:asciiTheme="minorHAnsi" w:eastAsiaTheme="minorEastAsia" w:hAnsiTheme="minorHAnsi" w:cstheme="minorBidi"/>
            <w:sz w:val="22"/>
            <w:szCs w:val="22"/>
            <w:lang w:eastAsia="en-AU"/>
          </w:rPr>
          <w:tab/>
        </w:r>
        <w:r w:rsidRPr="00A22FE1">
          <w:t>Legislation history</w:t>
        </w:r>
        <w:r>
          <w:tab/>
        </w:r>
        <w:r w:rsidR="00A07104">
          <w:fldChar w:fldCharType="begin"/>
        </w:r>
        <w:r>
          <w:instrText xml:space="preserve"> PAGEREF _Toc485206520 \h </w:instrText>
        </w:r>
        <w:r w:rsidR="00A07104">
          <w:fldChar w:fldCharType="separate"/>
        </w:r>
        <w:r w:rsidR="002D6C63">
          <w:t>76</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21" w:history="1">
        <w:r w:rsidRPr="00A22FE1">
          <w:t>4</w:t>
        </w:r>
        <w:r>
          <w:rPr>
            <w:rFonts w:asciiTheme="minorHAnsi" w:eastAsiaTheme="minorEastAsia" w:hAnsiTheme="minorHAnsi" w:cstheme="minorBidi"/>
            <w:sz w:val="22"/>
            <w:szCs w:val="22"/>
            <w:lang w:eastAsia="en-AU"/>
          </w:rPr>
          <w:tab/>
        </w:r>
        <w:r w:rsidRPr="00A22FE1">
          <w:t>Amendment history</w:t>
        </w:r>
        <w:r>
          <w:tab/>
        </w:r>
        <w:r w:rsidR="00A07104">
          <w:fldChar w:fldCharType="begin"/>
        </w:r>
        <w:r>
          <w:instrText xml:space="preserve"> PAGEREF _Toc485206521 \h </w:instrText>
        </w:r>
        <w:r w:rsidR="00A07104">
          <w:fldChar w:fldCharType="separate"/>
        </w:r>
        <w:r w:rsidR="002D6C63">
          <w:t>78</w:t>
        </w:r>
        <w:r w:rsidR="00A07104">
          <w:fldChar w:fldCharType="end"/>
        </w:r>
      </w:hyperlink>
    </w:p>
    <w:p w:rsidR="00265351" w:rsidRDefault="00265351">
      <w:pPr>
        <w:pStyle w:val="TOC5"/>
        <w:rPr>
          <w:rFonts w:asciiTheme="minorHAnsi" w:eastAsiaTheme="minorEastAsia" w:hAnsiTheme="minorHAnsi" w:cstheme="minorBidi"/>
          <w:sz w:val="22"/>
          <w:szCs w:val="22"/>
          <w:lang w:eastAsia="en-AU"/>
        </w:rPr>
      </w:pPr>
      <w:r>
        <w:tab/>
      </w:r>
      <w:hyperlink w:anchor="_Toc485206522" w:history="1">
        <w:r w:rsidRPr="00A22FE1">
          <w:t>5</w:t>
        </w:r>
        <w:r>
          <w:rPr>
            <w:rFonts w:asciiTheme="minorHAnsi" w:eastAsiaTheme="minorEastAsia" w:hAnsiTheme="minorHAnsi" w:cstheme="minorBidi"/>
            <w:sz w:val="22"/>
            <w:szCs w:val="22"/>
            <w:lang w:eastAsia="en-AU"/>
          </w:rPr>
          <w:tab/>
        </w:r>
        <w:r w:rsidRPr="00A22FE1">
          <w:t>Earlier republications</w:t>
        </w:r>
        <w:r>
          <w:tab/>
        </w:r>
        <w:r w:rsidR="00A07104">
          <w:fldChar w:fldCharType="begin"/>
        </w:r>
        <w:r>
          <w:instrText xml:space="preserve"> PAGEREF _Toc485206522 \h </w:instrText>
        </w:r>
        <w:r w:rsidR="00A07104">
          <w:fldChar w:fldCharType="separate"/>
        </w:r>
        <w:r w:rsidR="002D6C63">
          <w:t>83</w:t>
        </w:r>
        <w:r w:rsidR="00A07104">
          <w:fldChar w:fldCharType="end"/>
        </w:r>
      </w:hyperlink>
    </w:p>
    <w:p w:rsidR="005F5821" w:rsidRDefault="00A07104" w:rsidP="005F5821">
      <w:pPr>
        <w:pStyle w:val="BillBasic"/>
      </w:pPr>
      <w:r>
        <w:fldChar w:fldCharType="end"/>
      </w:r>
    </w:p>
    <w:p w:rsidR="005F5821" w:rsidRDefault="005F5821" w:rsidP="005F5821">
      <w:pPr>
        <w:pStyle w:val="01Contents"/>
        <w:sectPr w:rsidR="005F5821">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5F5821" w:rsidRDefault="005F5821" w:rsidP="005F5821">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F5821" w:rsidRDefault="005F5821" w:rsidP="005F5821">
      <w:pPr>
        <w:jc w:val="center"/>
        <w:rPr>
          <w:rFonts w:ascii="Arial" w:hAnsi="Arial"/>
        </w:rPr>
      </w:pPr>
      <w:r>
        <w:rPr>
          <w:rFonts w:ascii="Arial" w:hAnsi="Arial"/>
        </w:rPr>
        <w:t>Australian Capital Territory</w:t>
      </w:r>
    </w:p>
    <w:p w:rsidR="005F5821" w:rsidRDefault="00F90FC0" w:rsidP="005F5821">
      <w:pPr>
        <w:pStyle w:val="Billname"/>
      </w:pPr>
      <w:bookmarkStart w:id="7" w:name="Citation"/>
      <w:r>
        <w:t>Energy Efficiency (Cost of Living) Improvement Act 2012</w:t>
      </w:r>
      <w:bookmarkEnd w:id="7"/>
    </w:p>
    <w:p w:rsidR="005F5821" w:rsidRDefault="005F5821" w:rsidP="005F5821">
      <w:pPr>
        <w:pStyle w:val="ActNo"/>
      </w:pPr>
    </w:p>
    <w:p w:rsidR="005F5821" w:rsidRDefault="005F5821" w:rsidP="005F5821">
      <w:pPr>
        <w:pStyle w:val="N-line3"/>
      </w:pPr>
    </w:p>
    <w:p w:rsidR="005F5821" w:rsidRDefault="005F5821" w:rsidP="005F5821">
      <w:pPr>
        <w:pStyle w:val="LongTitle"/>
      </w:pPr>
      <w:r>
        <w:t>An Act to encourage the efficient use of energy, and for other purposes</w:t>
      </w:r>
    </w:p>
    <w:p w:rsidR="005F5821" w:rsidRDefault="005F5821" w:rsidP="005F5821">
      <w:pPr>
        <w:pStyle w:val="N-line3"/>
      </w:pPr>
    </w:p>
    <w:p w:rsidR="005F5821" w:rsidRDefault="005F5821" w:rsidP="005F5821">
      <w:pPr>
        <w:pStyle w:val="Placeholder"/>
      </w:pPr>
      <w:r>
        <w:rPr>
          <w:rStyle w:val="charContents"/>
          <w:sz w:val="16"/>
        </w:rPr>
        <w:t xml:space="preserve">  </w:t>
      </w:r>
      <w:r>
        <w:rPr>
          <w:rStyle w:val="charPage"/>
        </w:rPr>
        <w:t xml:space="preserve">  </w:t>
      </w:r>
    </w:p>
    <w:p w:rsidR="005F5821" w:rsidRDefault="005F5821" w:rsidP="005F5821">
      <w:pPr>
        <w:pStyle w:val="Placeholder"/>
      </w:pPr>
      <w:r>
        <w:rPr>
          <w:rStyle w:val="CharChapNo"/>
        </w:rPr>
        <w:t xml:space="preserve">  </w:t>
      </w:r>
      <w:r>
        <w:rPr>
          <w:rStyle w:val="CharChapText"/>
        </w:rPr>
        <w:t xml:space="preserve">  </w:t>
      </w:r>
    </w:p>
    <w:p w:rsidR="005F5821" w:rsidRDefault="005F5821" w:rsidP="005F5821">
      <w:pPr>
        <w:pStyle w:val="Placeholder"/>
      </w:pPr>
      <w:r>
        <w:rPr>
          <w:rStyle w:val="CharPartNo"/>
        </w:rPr>
        <w:t xml:space="preserve">  </w:t>
      </w:r>
      <w:r>
        <w:rPr>
          <w:rStyle w:val="CharPartText"/>
        </w:rPr>
        <w:t xml:space="preserve">  </w:t>
      </w:r>
    </w:p>
    <w:p w:rsidR="005F5821" w:rsidRDefault="005F5821" w:rsidP="005F5821">
      <w:pPr>
        <w:pStyle w:val="Placeholder"/>
      </w:pPr>
      <w:r>
        <w:rPr>
          <w:rStyle w:val="CharDivNo"/>
        </w:rPr>
        <w:t xml:space="preserve">  </w:t>
      </w:r>
      <w:r>
        <w:rPr>
          <w:rStyle w:val="CharDivText"/>
        </w:rPr>
        <w:t xml:space="preserve">  </w:t>
      </w:r>
    </w:p>
    <w:p w:rsidR="005F5821" w:rsidRPr="00CA74E4" w:rsidRDefault="005F5821" w:rsidP="005F5821">
      <w:pPr>
        <w:pStyle w:val="PageBreak"/>
      </w:pPr>
      <w:r w:rsidRPr="00CA74E4">
        <w:br w:type="page"/>
      </w:r>
    </w:p>
    <w:p w:rsidR="00B33005" w:rsidRPr="00265351" w:rsidRDefault="00A22F4B" w:rsidP="00A22F4B">
      <w:pPr>
        <w:pStyle w:val="AH2Part"/>
      </w:pPr>
      <w:bookmarkStart w:id="8" w:name="_Toc485206418"/>
      <w:r w:rsidRPr="00265351">
        <w:rPr>
          <w:rStyle w:val="CharPartNo"/>
        </w:rPr>
        <w:lastRenderedPageBreak/>
        <w:t>Part 1</w:t>
      </w:r>
      <w:r w:rsidRPr="00A70727">
        <w:tab/>
      </w:r>
      <w:r w:rsidR="00B33005" w:rsidRPr="00265351">
        <w:rPr>
          <w:rStyle w:val="CharPartText"/>
        </w:rPr>
        <w:t>Preliminary</w:t>
      </w:r>
      <w:bookmarkEnd w:id="8"/>
    </w:p>
    <w:p w:rsidR="00A5205D" w:rsidRPr="00A70727" w:rsidRDefault="00A22F4B" w:rsidP="00A22F4B">
      <w:pPr>
        <w:pStyle w:val="AH5Sec"/>
      </w:pPr>
      <w:bookmarkStart w:id="9" w:name="_Toc485206419"/>
      <w:r w:rsidRPr="00265351">
        <w:rPr>
          <w:rStyle w:val="CharSectNo"/>
        </w:rPr>
        <w:t>1</w:t>
      </w:r>
      <w:r w:rsidRPr="00A70727">
        <w:tab/>
      </w:r>
      <w:r w:rsidR="00A5205D" w:rsidRPr="00A70727">
        <w:t>Name of Act</w:t>
      </w:r>
      <w:bookmarkEnd w:id="9"/>
    </w:p>
    <w:p w:rsidR="00A5205D" w:rsidRPr="00A70727" w:rsidRDefault="00A5205D">
      <w:pPr>
        <w:pStyle w:val="Amainreturn"/>
      </w:pPr>
      <w:r w:rsidRPr="00A70727">
        <w:t xml:space="preserve">This Act is the </w:t>
      </w:r>
      <w:r w:rsidR="00A70727" w:rsidRPr="00AA727A">
        <w:rPr>
          <w:rStyle w:val="charItals"/>
        </w:rPr>
        <w:t>Energy Efficiency (Cost of Living) Improvement Act 2012</w:t>
      </w:r>
      <w:r w:rsidRPr="00A70727">
        <w:t>.</w:t>
      </w:r>
    </w:p>
    <w:p w:rsidR="00A5205D" w:rsidRPr="00A70727" w:rsidRDefault="00A22F4B" w:rsidP="00A22F4B">
      <w:pPr>
        <w:pStyle w:val="AH5Sec"/>
      </w:pPr>
      <w:bookmarkStart w:id="10" w:name="_Toc485206420"/>
      <w:r w:rsidRPr="00265351">
        <w:rPr>
          <w:rStyle w:val="CharSectNo"/>
        </w:rPr>
        <w:t>3</w:t>
      </w:r>
      <w:r w:rsidRPr="00A70727">
        <w:tab/>
      </w:r>
      <w:r w:rsidR="00A5205D" w:rsidRPr="00A70727">
        <w:t>Dictionary</w:t>
      </w:r>
      <w:bookmarkEnd w:id="10"/>
    </w:p>
    <w:p w:rsidR="00A5205D" w:rsidRPr="00A70727" w:rsidRDefault="00A5205D" w:rsidP="002A66DE">
      <w:pPr>
        <w:pStyle w:val="Amainreturn"/>
        <w:keepNext/>
      </w:pPr>
      <w:r w:rsidRPr="00A70727">
        <w:t>The dictionary at the end of this Act is part of this Act.</w:t>
      </w:r>
    </w:p>
    <w:p w:rsidR="007C6005" w:rsidRPr="005B1051" w:rsidRDefault="007C6005" w:rsidP="007C6005">
      <w:pPr>
        <w:pStyle w:val="aNote"/>
      </w:pPr>
      <w:r w:rsidRPr="00AA727A">
        <w:rPr>
          <w:rStyle w:val="charItals"/>
        </w:rPr>
        <w:t>Note 1</w:t>
      </w:r>
      <w:r w:rsidRPr="00AA727A">
        <w:rPr>
          <w:rStyle w:val="charItals"/>
        </w:rPr>
        <w:tab/>
      </w:r>
      <w:r w:rsidRPr="005B1051">
        <w:t>The dictionary at the end of this Act defines certain terms used in this Act, and includes references (</w:t>
      </w:r>
      <w:r w:rsidRPr="00AA727A">
        <w:rPr>
          <w:rStyle w:val="charBoldItals"/>
        </w:rPr>
        <w:t>signpost definitions</w:t>
      </w:r>
      <w:r w:rsidRPr="005B1051">
        <w:t>) to other terms defined elsewhere in this Act.</w:t>
      </w:r>
    </w:p>
    <w:p w:rsidR="007C6005" w:rsidRPr="005B1051" w:rsidRDefault="007C6005" w:rsidP="007C6005">
      <w:pPr>
        <w:pStyle w:val="aNoteTextss"/>
      </w:pPr>
      <w:r w:rsidRPr="005B1051">
        <w:t>For example, the signpost definition ‘</w:t>
      </w:r>
      <w:r w:rsidRPr="00AA727A">
        <w:rPr>
          <w:rStyle w:val="charBoldItals"/>
        </w:rPr>
        <w:t>approved abatement factor</w:t>
      </w:r>
      <w:r w:rsidRPr="005B1051">
        <w:rPr>
          <w:szCs w:val="24"/>
          <w:lang w:eastAsia="en-AU"/>
        </w:rPr>
        <w:t>—see section 18.</w:t>
      </w:r>
      <w:r w:rsidRPr="005B1051">
        <w:t>’ means that the term ‘</w:t>
      </w:r>
      <w:r w:rsidRPr="005B1051">
        <w:rPr>
          <w:bCs/>
          <w:iCs/>
          <w:szCs w:val="24"/>
          <w:lang w:eastAsia="en-AU"/>
        </w:rPr>
        <w:t>approved abatement factor</w:t>
      </w:r>
      <w:r w:rsidRPr="005B1051">
        <w:t>’ is defined in that section.</w:t>
      </w:r>
    </w:p>
    <w:p w:rsidR="00172420" w:rsidRPr="00A70727" w:rsidRDefault="00172420" w:rsidP="00172420">
      <w:pPr>
        <w:pStyle w:val="aNote"/>
      </w:pPr>
      <w:r w:rsidRPr="00A70727">
        <w:rPr>
          <w:rStyle w:val="charItals"/>
        </w:rPr>
        <w:t>Note 2</w:t>
      </w:r>
      <w:r w:rsidRPr="00A70727">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AA727A" w:rsidRPr="00AA727A">
          <w:rPr>
            <w:rStyle w:val="charCitHyperlinkAbbrev"/>
          </w:rPr>
          <w:t>Legislation Act</w:t>
        </w:r>
      </w:hyperlink>
      <w:r w:rsidRPr="00A70727">
        <w:t>, s 155 and s 156 (1)).</w:t>
      </w:r>
    </w:p>
    <w:p w:rsidR="00A5205D" w:rsidRPr="00A70727" w:rsidRDefault="00A22F4B" w:rsidP="00A22F4B">
      <w:pPr>
        <w:pStyle w:val="AH5Sec"/>
      </w:pPr>
      <w:bookmarkStart w:id="11" w:name="_Toc485206421"/>
      <w:r w:rsidRPr="00265351">
        <w:rPr>
          <w:rStyle w:val="CharSectNo"/>
        </w:rPr>
        <w:t>4</w:t>
      </w:r>
      <w:r w:rsidRPr="00A70727">
        <w:tab/>
      </w:r>
      <w:r w:rsidR="00A5205D" w:rsidRPr="00A70727">
        <w:t>Notes</w:t>
      </w:r>
      <w:bookmarkEnd w:id="11"/>
    </w:p>
    <w:p w:rsidR="00A5205D" w:rsidRPr="00A70727" w:rsidRDefault="00A5205D" w:rsidP="002A66DE">
      <w:pPr>
        <w:pStyle w:val="Amainreturn"/>
        <w:keepNext/>
      </w:pPr>
      <w:r w:rsidRPr="00A70727">
        <w:t>A note included in this Act is explanatory and is not part of this Act.</w:t>
      </w:r>
    </w:p>
    <w:p w:rsidR="00A5205D" w:rsidRPr="00A70727" w:rsidRDefault="00A5205D">
      <w:pPr>
        <w:pStyle w:val="aNote"/>
      </w:pPr>
      <w:r w:rsidRPr="00AA727A">
        <w:rPr>
          <w:rStyle w:val="charItals"/>
        </w:rPr>
        <w:t>Note</w:t>
      </w:r>
      <w:r w:rsidRPr="00AA727A">
        <w:rPr>
          <w:rStyle w:val="charItals"/>
        </w:rPr>
        <w:tab/>
      </w:r>
      <w:r w:rsidRPr="00A70727">
        <w:t xml:space="preserve">See the </w:t>
      </w:r>
      <w:hyperlink r:id="rId29" w:tooltip="A2001-14" w:history="1">
        <w:r w:rsidR="00AA727A" w:rsidRPr="00AA727A">
          <w:rPr>
            <w:rStyle w:val="charCitHyperlinkAbbrev"/>
          </w:rPr>
          <w:t>Legislation Act</w:t>
        </w:r>
      </w:hyperlink>
      <w:r w:rsidRPr="00A70727">
        <w:t>, s 127 (1), (4) and (5) for the legal status of notes.</w:t>
      </w:r>
    </w:p>
    <w:p w:rsidR="009A2C27" w:rsidRPr="009A2C27" w:rsidRDefault="009A2C27" w:rsidP="009A2C27">
      <w:pPr>
        <w:pStyle w:val="PageBreak"/>
      </w:pPr>
      <w:r w:rsidRPr="009A2C27">
        <w:br w:type="page"/>
      </w:r>
    </w:p>
    <w:p w:rsidR="00A5205D" w:rsidRPr="00A70727" w:rsidRDefault="00A22F4B" w:rsidP="00A22F4B">
      <w:pPr>
        <w:pStyle w:val="AH5Sec"/>
      </w:pPr>
      <w:bookmarkStart w:id="12" w:name="_Toc485206422"/>
      <w:r w:rsidRPr="00265351">
        <w:rPr>
          <w:rStyle w:val="CharSectNo"/>
        </w:rPr>
        <w:lastRenderedPageBreak/>
        <w:t>5</w:t>
      </w:r>
      <w:r w:rsidRPr="00A70727">
        <w:tab/>
      </w:r>
      <w:r w:rsidR="00A5205D" w:rsidRPr="00A70727">
        <w:t>Offences against Act—application of Criminal Code etc</w:t>
      </w:r>
      <w:bookmarkEnd w:id="12"/>
    </w:p>
    <w:p w:rsidR="00A5205D" w:rsidRPr="00A70727" w:rsidRDefault="00A5205D" w:rsidP="002A66DE">
      <w:pPr>
        <w:pStyle w:val="Amainreturn"/>
        <w:keepNext/>
      </w:pPr>
      <w:r w:rsidRPr="00A70727">
        <w:t>Other legislation applies in relation to offences against this Act.</w:t>
      </w:r>
    </w:p>
    <w:p w:rsidR="00A5205D" w:rsidRPr="00A70727" w:rsidRDefault="00A5205D" w:rsidP="002A66DE">
      <w:pPr>
        <w:pStyle w:val="aNote"/>
        <w:keepNext/>
      </w:pPr>
      <w:r w:rsidRPr="00A70727">
        <w:rPr>
          <w:rStyle w:val="charItals"/>
        </w:rPr>
        <w:t>Note 1</w:t>
      </w:r>
      <w:r w:rsidRPr="00A70727">
        <w:tab/>
      </w:r>
      <w:r w:rsidRPr="00AA727A">
        <w:rPr>
          <w:rStyle w:val="charItals"/>
        </w:rPr>
        <w:t>Criminal Code</w:t>
      </w:r>
    </w:p>
    <w:p w:rsidR="00A5205D" w:rsidRPr="00A70727" w:rsidRDefault="00A5205D">
      <w:pPr>
        <w:pStyle w:val="aNote"/>
        <w:spacing w:before="20"/>
        <w:ind w:firstLine="0"/>
      </w:pPr>
      <w:r w:rsidRPr="00A70727">
        <w:t xml:space="preserve">The </w:t>
      </w:r>
      <w:hyperlink r:id="rId30" w:tooltip="A2002-51" w:history="1">
        <w:r w:rsidR="00AA727A" w:rsidRPr="00AA727A">
          <w:rPr>
            <w:rStyle w:val="charCitHyperlinkAbbrev"/>
          </w:rPr>
          <w:t>Criminal Code</w:t>
        </w:r>
      </w:hyperlink>
      <w:r w:rsidRPr="00A70727">
        <w:t xml:space="preserve">, ch 2 applies to all offences against this Act (see Code, pt 2.1).  </w:t>
      </w:r>
    </w:p>
    <w:p w:rsidR="00A5205D" w:rsidRPr="00A70727" w:rsidRDefault="00A5205D" w:rsidP="002A66DE">
      <w:pPr>
        <w:pStyle w:val="aNoteTextss"/>
        <w:keepNext/>
      </w:pPr>
      <w:r w:rsidRPr="00A70727">
        <w:t>The chapter sets out the general principles of criminal responsibility (including burdens of proof and general defences), and defines terms used for offences to which the Code applies (eg </w:t>
      </w:r>
      <w:r w:rsidRPr="00AA727A">
        <w:rPr>
          <w:rStyle w:val="charBoldItals"/>
        </w:rPr>
        <w:t>conduct</w:t>
      </w:r>
      <w:r w:rsidRPr="00A70727">
        <w:t xml:space="preserve">, </w:t>
      </w:r>
      <w:r w:rsidRPr="00AA727A">
        <w:rPr>
          <w:rStyle w:val="charBoldItals"/>
        </w:rPr>
        <w:t>intention</w:t>
      </w:r>
      <w:r w:rsidRPr="00A70727">
        <w:t xml:space="preserve">, </w:t>
      </w:r>
      <w:r w:rsidRPr="00AA727A">
        <w:rPr>
          <w:rStyle w:val="charBoldItals"/>
        </w:rPr>
        <w:t>recklessness</w:t>
      </w:r>
      <w:r w:rsidRPr="00A70727">
        <w:t xml:space="preserve"> and </w:t>
      </w:r>
      <w:r w:rsidRPr="00AA727A">
        <w:rPr>
          <w:rStyle w:val="charBoldItals"/>
        </w:rPr>
        <w:t>strict liability</w:t>
      </w:r>
      <w:r w:rsidRPr="00A70727">
        <w:t>).</w:t>
      </w:r>
    </w:p>
    <w:p w:rsidR="00A5205D" w:rsidRPr="00AA727A" w:rsidRDefault="00A5205D">
      <w:pPr>
        <w:pStyle w:val="aNote"/>
        <w:rPr>
          <w:rStyle w:val="charItals"/>
        </w:rPr>
      </w:pPr>
      <w:r w:rsidRPr="00AA727A">
        <w:rPr>
          <w:rStyle w:val="charItals"/>
        </w:rPr>
        <w:t>Note 2</w:t>
      </w:r>
      <w:r w:rsidRPr="00AA727A">
        <w:rPr>
          <w:rStyle w:val="charItals"/>
        </w:rPr>
        <w:tab/>
        <w:t>Penalty units</w:t>
      </w:r>
    </w:p>
    <w:p w:rsidR="00A5205D" w:rsidRPr="00A70727" w:rsidRDefault="00A5205D" w:rsidP="0012352E">
      <w:pPr>
        <w:pStyle w:val="aNoteTextss"/>
      </w:pPr>
      <w:r w:rsidRPr="00A70727">
        <w:t xml:space="preserve">The </w:t>
      </w:r>
      <w:hyperlink r:id="rId31" w:tooltip="A2001-14" w:history="1">
        <w:r w:rsidR="00AA727A" w:rsidRPr="00AA727A">
          <w:rPr>
            <w:rStyle w:val="charCitHyperlinkAbbrev"/>
          </w:rPr>
          <w:t>Legislation Act</w:t>
        </w:r>
      </w:hyperlink>
      <w:r w:rsidRPr="00A70727">
        <w:t>, s 133 deals with the meaning of offence penalties that are expressed in penalty units.</w:t>
      </w:r>
    </w:p>
    <w:p w:rsidR="00FF17F4" w:rsidRPr="00A70727" w:rsidRDefault="00A22F4B" w:rsidP="00A22F4B">
      <w:pPr>
        <w:pStyle w:val="AH5Sec"/>
      </w:pPr>
      <w:bookmarkStart w:id="13" w:name="_Toc485206423"/>
      <w:r w:rsidRPr="00265351">
        <w:rPr>
          <w:rStyle w:val="CharSectNo"/>
        </w:rPr>
        <w:t>6</w:t>
      </w:r>
      <w:r w:rsidRPr="00A70727">
        <w:tab/>
      </w:r>
      <w:r w:rsidR="00FF17F4" w:rsidRPr="00A70727">
        <w:t>Objects</w:t>
      </w:r>
      <w:bookmarkEnd w:id="13"/>
    </w:p>
    <w:p w:rsidR="00FF17F4" w:rsidRPr="00A70727" w:rsidRDefault="00FF17F4" w:rsidP="00FF17F4">
      <w:pPr>
        <w:pStyle w:val="Amainreturn"/>
      </w:pPr>
      <w:r w:rsidRPr="00A70727">
        <w:t>The objects of this Act are to—</w:t>
      </w:r>
    </w:p>
    <w:p w:rsidR="00FF17F4" w:rsidRPr="00A70727" w:rsidRDefault="002A66DE" w:rsidP="002A66DE">
      <w:pPr>
        <w:pStyle w:val="Apara"/>
      </w:pPr>
      <w:r>
        <w:tab/>
      </w:r>
      <w:r w:rsidR="00A22F4B" w:rsidRPr="00A70727">
        <w:t>(a)</w:t>
      </w:r>
      <w:r w:rsidR="00A22F4B" w:rsidRPr="00A70727">
        <w:tab/>
      </w:r>
      <w:r w:rsidR="00FF17F4" w:rsidRPr="00A70727">
        <w:t xml:space="preserve">encourage the efficient use of </w:t>
      </w:r>
      <w:r w:rsidR="00E22895" w:rsidRPr="00A70727">
        <w:t>energy</w:t>
      </w:r>
      <w:r w:rsidR="00FF17F4" w:rsidRPr="00A70727">
        <w:t>; and</w:t>
      </w:r>
    </w:p>
    <w:p w:rsidR="00FF17F4" w:rsidRPr="00A70727" w:rsidRDefault="002A66DE" w:rsidP="002A66DE">
      <w:pPr>
        <w:pStyle w:val="Apara"/>
      </w:pPr>
      <w:r>
        <w:tab/>
      </w:r>
      <w:r w:rsidR="00A22F4B" w:rsidRPr="00A70727">
        <w:t>(b)</w:t>
      </w:r>
      <w:r w:rsidR="00A22F4B" w:rsidRPr="00A70727">
        <w:tab/>
      </w:r>
      <w:r w:rsidR="00FF17F4" w:rsidRPr="00A70727">
        <w:t>reduce greenhouse gas emissions associated with stationary energy use in the Territory; and</w:t>
      </w:r>
    </w:p>
    <w:p w:rsidR="00FF17F4" w:rsidRPr="00A70727" w:rsidRDefault="002A66DE" w:rsidP="002A66DE">
      <w:pPr>
        <w:pStyle w:val="Apara"/>
      </w:pPr>
      <w:r>
        <w:tab/>
      </w:r>
      <w:r w:rsidR="00A22F4B" w:rsidRPr="00A70727">
        <w:t>(c)</w:t>
      </w:r>
      <w:r w:rsidR="00A22F4B" w:rsidRPr="00A70727">
        <w:tab/>
      </w:r>
      <w:r w:rsidR="00FF17F4" w:rsidRPr="00A70727">
        <w:t>reduce household and business energy use and costs; and</w:t>
      </w:r>
    </w:p>
    <w:p w:rsidR="00FF17F4" w:rsidRPr="00A70727" w:rsidRDefault="002A66DE" w:rsidP="002A66DE">
      <w:pPr>
        <w:pStyle w:val="Apara"/>
      </w:pPr>
      <w:r>
        <w:tab/>
      </w:r>
      <w:r w:rsidR="00A22F4B" w:rsidRPr="00A70727">
        <w:t>(d)</w:t>
      </w:r>
      <w:r w:rsidR="00A22F4B" w:rsidRPr="00A70727">
        <w:tab/>
      </w:r>
      <w:r w:rsidR="00FF17F4" w:rsidRPr="00A70727">
        <w:t>increase opportunities for priority households to reduce energy use and costs.</w:t>
      </w:r>
    </w:p>
    <w:p w:rsidR="00592330" w:rsidRPr="00A70727" w:rsidRDefault="00592330" w:rsidP="002A66DE">
      <w:pPr>
        <w:pStyle w:val="PageBreak"/>
        <w:suppressLineNumbers/>
      </w:pPr>
      <w:r w:rsidRPr="00A70727">
        <w:br w:type="page"/>
      </w:r>
    </w:p>
    <w:p w:rsidR="00B33005" w:rsidRPr="00265351" w:rsidRDefault="00A22F4B" w:rsidP="00A22F4B">
      <w:pPr>
        <w:pStyle w:val="AH2Part"/>
      </w:pPr>
      <w:bookmarkStart w:id="14" w:name="_Toc485206424"/>
      <w:r w:rsidRPr="00265351">
        <w:rPr>
          <w:rStyle w:val="CharPartNo"/>
        </w:rPr>
        <w:lastRenderedPageBreak/>
        <w:t>Part 2</w:t>
      </w:r>
      <w:r w:rsidRPr="00A70727">
        <w:tab/>
      </w:r>
      <w:r w:rsidR="00FF17F4" w:rsidRPr="00265351">
        <w:rPr>
          <w:rStyle w:val="CharPartText"/>
        </w:rPr>
        <w:t>Targe</w:t>
      </w:r>
      <w:r w:rsidR="00B33005" w:rsidRPr="00265351">
        <w:rPr>
          <w:rStyle w:val="CharPartText"/>
        </w:rPr>
        <w:t>ts and important concepts</w:t>
      </w:r>
      <w:bookmarkEnd w:id="14"/>
    </w:p>
    <w:p w:rsidR="00B33005" w:rsidRPr="00A70727" w:rsidRDefault="00A22F4B" w:rsidP="00A22F4B">
      <w:pPr>
        <w:pStyle w:val="AH5Sec"/>
      </w:pPr>
      <w:bookmarkStart w:id="15" w:name="_Toc485206425"/>
      <w:r w:rsidRPr="00265351">
        <w:rPr>
          <w:rStyle w:val="CharSectNo"/>
        </w:rPr>
        <w:t>7</w:t>
      </w:r>
      <w:r w:rsidRPr="00A70727">
        <w:tab/>
      </w:r>
      <w:r w:rsidR="00E26A7B" w:rsidRPr="00A70727">
        <w:t>E</w:t>
      </w:r>
      <w:r w:rsidR="00B33005" w:rsidRPr="00A70727">
        <w:t>nergy saving</w:t>
      </w:r>
      <w:r w:rsidR="003F5840" w:rsidRPr="00A70727">
        <w:t>s</w:t>
      </w:r>
      <w:r w:rsidR="00B33005" w:rsidRPr="00A70727">
        <w:t xml:space="preserve"> target</w:t>
      </w:r>
      <w:bookmarkEnd w:id="15"/>
    </w:p>
    <w:p w:rsidR="00B33005" w:rsidRPr="00A70727" w:rsidRDefault="002A66DE" w:rsidP="002A66DE">
      <w:pPr>
        <w:pStyle w:val="Amain"/>
      </w:pPr>
      <w:r>
        <w:tab/>
      </w:r>
      <w:r w:rsidR="00A22F4B" w:rsidRPr="00A70727">
        <w:t>(1)</w:t>
      </w:r>
      <w:r w:rsidR="00A22F4B" w:rsidRPr="00A70727">
        <w:tab/>
      </w:r>
      <w:r w:rsidR="00E26A7B" w:rsidRPr="00A70727">
        <w:t>The Minister m</w:t>
      </w:r>
      <w:r w:rsidR="00752D53" w:rsidRPr="00A70727">
        <w:t>ust</w:t>
      </w:r>
      <w:r w:rsidR="00E26A7B" w:rsidRPr="00A70727">
        <w:t xml:space="preserve"> determine a target (an </w:t>
      </w:r>
      <w:r w:rsidR="00B33005" w:rsidRPr="00AA727A">
        <w:rPr>
          <w:rStyle w:val="charBoldItals"/>
        </w:rPr>
        <w:t>energy saving</w:t>
      </w:r>
      <w:r w:rsidR="003F5840" w:rsidRPr="00AA727A">
        <w:rPr>
          <w:rStyle w:val="charBoldItals"/>
        </w:rPr>
        <w:t>s</w:t>
      </w:r>
      <w:r w:rsidR="00B33005" w:rsidRPr="00AA727A">
        <w:rPr>
          <w:rStyle w:val="charBoldItals"/>
        </w:rPr>
        <w:t xml:space="preserve"> target</w:t>
      </w:r>
      <w:r w:rsidR="00E26A7B" w:rsidRPr="00A70727">
        <w:t>)</w:t>
      </w:r>
      <w:r w:rsidR="00B33005" w:rsidRPr="00A70727">
        <w:t xml:space="preserve"> </w:t>
      </w:r>
      <w:r w:rsidR="00DD53E7" w:rsidRPr="00A70727">
        <w:t xml:space="preserve">for </w:t>
      </w:r>
      <w:r w:rsidR="00B33005" w:rsidRPr="00A70727">
        <w:t>the total reduction in greenhouse gas emissions to be ac</w:t>
      </w:r>
      <w:r w:rsidR="0068379B" w:rsidRPr="00A70727">
        <w:t xml:space="preserve">hieved by </w:t>
      </w:r>
      <w:r w:rsidR="00967D26" w:rsidRPr="005B1051">
        <w:rPr>
          <w:szCs w:val="24"/>
        </w:rPr>
        <w:t>NERL retailers</w:t>
      </w:r>
      <w:r w:rsidR="0073298C" w:rsidRPr="00A70727">
        <w:t xml:space="preserve"> in a compliance period</w:t>
      </w:r>
      <w:r w:rsidR="00B33005" w:rsidRPr="00A70727">
        <w:t>, expressed as a percentage of total electricity sales in the ACT.</w:t>
      </w:r>
    </w:p>
    <w:p w:rsidR="00397F0F" w:rsidRPr="002B09D7" w:rsidRDefault="00397F0F" w:rsidP="00DD5CAB">
      <w:pPr>
        <w:pStyle w:val="Amain"/>
      </w:pPr>
      <w:r w:rsidRPr="002B09D7">
        <w:tab/>
        <w:t>(2)</w:t>
      </w:r>
      <w:r w:rsidRPr="002B09D7">
        <w:tab/>
        <w:t>A determination must be made—</w:t>
      </w:r>
    </w:p>
    <w:p w:rsidR="00397F0F" w:rsidRPr="002B09D7" w:rsidRDefault="00397F0F" w:rsidP="00DD5CAB">
      <w:pPr>
        <w:pStyle w:val="Apara"/>
      </w:pPr>
      <w:r w:rsidRPr="002B09D7">
        <w:tab/>
        <w:t>(a)</w:t>
      </w:r>
      <w:r w:rsidRPr="002B09D7">
        <w:tab/>
        <w:t>if the determination increases the energy savings target—at least 6 months before the start of the compliance period to which the target relates; and</w:t>
      </w:r>
    </w:p>
    <w:p w:rsidR="00397F0F" w:rsidRPr="002B09D7" w:rsidRDefault="00397F0F" w:rsidP="00DD5CAB">
      <w:pPr>
        <w:pStyle w:val="Apara"/>
      </w:pPr>
      <w:r w:rsidRPr="002B09D7">
        <w:tab/>
        <w:t>(b)</w:t>
      </w:r>
      <w:r w:rsidRPr="002B09D7">
        <w:tab/>
        <w:t>in any other case—at least 3 months before the start of the compliance period to which the target relates.</w:t>
      </w:r>
    </w:p>
    <w:p w:rsidR="00E26A7B" w:rsidRPr="00A70727" w:rsidRDefault="002A66DE" w:rsidP="002A66DE">
      <w:pPr>
        <w:pStyle w:val="Amain"/>
        <w:keepNext/>
      </w:pPr>
      <w:r>
        <w:tab/>
      </w:r>
      <w:r w:rsidR="00A22F4B" w:rsidRPr="00A70727">
        <w:t>(3)</w:t>
      </w:r>
      <w:r w:rsidR="00A22F4B" w:rsidRPr="00A70727">
        <w:tab/>
      </w:r>
      <w:r w:rsidR="00E26A7B" w:rsidRPr="00A70727">
        <w:t>A determination is a disallowable instrument.</w:t>
      </w:r>
    </w:p>
    <w:p w:rsidR="00E26A7B" w:rsidRPr="00A70727" w:rsidRDefault="00E26A7B" w:rsidP="00E26A7B">
      <w:pPr>
        <w:pStyle w:val="aNote"/>
      </w:pPr>
      <w:r w:rsidRPr="00AA727A">
        <w:rPr>
          <w:rStyle w:val="charItals"/>
        </w:rPr>
        <w:t>Note</w:t>
      </w:r>
      <w:r w:rsidRPr="00AA727A">
        <w:rPr>
          <w:rStyle w:val="charItals"/>
        </w:rPr>
        <w:tab/>
      </w:r>
      <w:r w:rsidRPr="00A70727">
        <w:t xml:space="preserve">A disallowable instrument must be notified, and presented to the Legislative Assembly, under the </w:t>
      </w:r>
      <w:hyperlink r:id="rId32" w:tooltip="A2001-14" w:history="1">
        <w:r w:rsidR="00AA727A" w:rsidRPr="00AA727A">
          <w:rPr>
            <w:rStyle w:val="charCitHyperlinkAbbrev"/>
          </w:rPr>
          <w:t>Legislation Act</w:t>
        </w:r>
      </w:hyperlink>
      <w:r w:rsidRPr="00A70727">
        <w:t>.</w:t>
      </w:r>
    </w:p>
    <w:p w:rsidR="000F6DAB" w:rsidRPr="00A70727" w:rsidRDefault="00A22F4B" w:rsidP="00A22F4B">
      <w:pPr>
        <w:pStyle w:val="AH5Sec"/>
      </w:pPr>
      <w:bookmarkStart w:id="16" w:name="_Toc485206426"/>
      <w:r w:rsidRPr="00265351">
        <w:rPr>
          <w:rStyle w:val="CharSectNo"/>
        </w:rPr>
        <w:t>8</w:t>
      </w:r>
      <w:r w:rsidRPr="00A70727">
        <w:tab/>
      </w:r>
      <w:r w:rsidR="000F6DAB" w:rsidRPr="00A70727">
        <w:t>Priority household target</w:t>
      </w:r>
      <w:bookmarkEnd w:id="16"/>
    </w:p>
    <w:p w:rsidR="000F6DAB" w:rsidRPr="00A70727" w:rsidRDefault="002A66DE" w:rsidP="002A66DE">
      <w:pPr>
        <w:pStyle w:val="Amain"/>
      </w:pPr>
      <w:r>
        <w:tab/>
      </w:r>
      <w:r w:rsidR="00A22F4B" w:rsidRPr="00A70727">
        <w:t>(1)</w:t>
      </w:r>
      <w:r w:rsidR="00A22F4B" w:rsidRPr="00A70727">
        <w:tab/>
      </w:r>
      <w:r w:rsidR="000F6DAB" w:rsidRPr="00A70727">
        <w:t>The Min</w:t>
      </w:r>
      <w:r w:rsidR="005D0221" w:rsidRPr="00A70727">
        <w:t>ister must determine a target (</w:t>
      </w:r>
      <w:r w:rsidR="000F6DAB" w:rsidRPr="00A70727">
        <w:t xml:space="preserve">a </w:t>
      </w:r>
      <w:r w:rsidR="000F6DAB" w:rsidRPr="00AA727A">
        <w:rPr>
          <w:rStyle w:val="charBoldItals"/>
        </w:rPr>
        <w:t>priority household target</w:t>
      </w:r>
      <w:r w:rsidR="000F6DAB" w:rsidRPr="00A70727">
        <w:t xml:space="preserve">) for the total reduction in greenhouse gas emissions to be achieved by tier 1 </w:t>
      </w:r>
      <w:r w:rsidR="00967D26" w:rsidRPr="005B1051">
        <w:rPr>
          <w:szCs w:val="24"/>
        </w:rPr>
        <w:t>NERL retailers</w:t>
      </w:r>
      <w:r w:rsidR="000F6DAB" w:rsidRPr="00A70727">
        <w:t xml:space="preserve"> undertaking eligible activities at priority households in a compliance period, expressed as a percentage of </w:t>
      </w:r>
      <w:r w:rsidR="00760A6F" w:rsidRPr="00A70727">
        <w:t xml:space="preserve">the </w:t>
      </w:r>
      <w:r w:rsidR="00967D26" w:rsidRPr="005B1051">
        <w:rPr>
          <w:szCs w:val="24"/>
        </w:rPr>
        <w:t>retailer’s</w:t>
      </w:r>
      <w:r w:rsidR="00967D26">
        <w:rPr>
          <w:szCs w:val="24"/>
        </w:rPr>
        <w:t xml:space="preserve"> </w:t>
      </w:r>
      <w:r w:rsidR="00760A6F" w:rsidRPr="00A70727">
        <w:t xml:space="preserve">energy savings obligation of </w:t>
      </w:r>
      <w:r w:rsidR="000F6DAB" w:rsidRPr="00A70727">
        <w:t xml:space="preserve">tier 1 </w:t>
      </w:r>
      <w:r w:rsidR="00967D26" w:rsidRPr="005B1051">
        <w:rPr>
          <w:szCs w:val="24"/>
        </w:rPr>
        <w:t>NERL retailers</w:t>
      </w:r>
      <w:r w:rsidR="000F6DAB" w:rsidRPr="00A70727">
        <w:t xml:space="preserve"> in the ACT.</w:t>
      </w:r>
    </w:p>
    <w:p w:rsidR="00DD5CAB" w:rsidRPr="002B09D7" w:rsidRDefault="00DD5CAB" w:rsidP="00DD5CAB">
      <w:pPr>
        <w:pStyle w:val="Amain"/>
      </w:pPr>
      <w:r w:rsidRPr="002B09D7">
        <w:tab/>
        <w:t>(2)</w:t>
      </w:r>
      <w:r w:rsidRPr="002B09D7">
        <w:tab/>
        <w:t>A determination must be made—</w:t>
      </w:r>
    </w:p>
    <w:p w:rsidR="00DD5CAB" w:rsidRPr="002B09D7" w:rsidRDefault="00DD5CAB" w:rsidP="00DD5CAB">
      <w:pPr>
        <w:pStyle w:val="Apara"/>
      </w:pPr>
      <w:r w:rsidRPr="002B09D7">
        <w:tab/>
        <w:t>(a)</w:t>
      </w:r>
      <w:r w:rsidRPr="002B09D7">
        <w:tab/>
        <w:t>if the determination increases the priority household target—at least 6 months before the start of the compliance period to which the target relates; and</w:t>
      </w:r>
    </w:p>
    <w:p w:rsidR="00DD5CAB" w:rsidRPr="002B09D7" w:rsidRDefault="00DD5CAB" w:rsidP="00DD5CAB">
      <w:pPr>
        <w:pStyle w:val="Apara"/>
      </w:pPr>
      <w:r w:rsidRPr="002B09D7">
        <w:tab/>
        <w:t>(b)</w:t>
      </w:r>
      <w:r w:rsidRPr="002B09D7">
        <w:tab/>
        <w:t>in any other case—at least 3 months before the start of the compliance period to which the target relates.</w:t>
      </w:r>
    </w:p>
    <w:p w:rsidR="000F6DAB" w:rsidRPr="00A70727" w:rsidRDefault="002A66DE" w:rsidP="002A66DE">
      <w:pPr>
        <w:pStyle w:val="Amain"/>
        <w:keepNext/>
      </w:pPr>
      <w:r>
        <w:lastRenderedPageBreak/>
        <w:tab/>
      </w:r>
      <w:r w:rsidR="00A22F4B" w:rsidRPr="00A70727">
        <w:t>(3)</w:t>
      </w:r>
      <w:r w:rsidR="00A22F4B" w:rsidRPr="00A70727">
        <w:tab/>
      </w:r>
      <w:r w:rsidR="000F6DAB" w:rsidRPr="00A70727">
        <w:t>A determination is a disallowable instrument.</w:t>
      </w:r>
    </w:p>
    <w:p w:rsidR="000F6DAB" w:rsidRPr="00A70727" w:rsidRDefault="000F6DAB" w:rsidP="000F6DAB">
      <w:pPr>
        <w:pStyle w:val="aNote"/>
      </w:pPr>
      <w:r w:rsidRPr="00AA727A">
        <w:rPr>
          <w:rStyle w:val="charItals"/>
        </w:rPr>
        <w:t>Note</w:t>
      </w:r>
      <w:r w:rsidRPr="00AA727A">
        <w:rPr>
          <w:rStyle w:val="charItals"/>
        </w:rPr>
        <w:tab/>
      </w:r>
      <w:r w:rsidRPr="00A70727">
        <w:t xml:space="preserve">A disallowable instrument must be notified, and presented to the Legislative Assembly, under the </w:t>
      </w:r>
      <w:hyperlink r:id="rId33" w:tooltip="A2001-14" w:history="1">
        <w:r w:rsidR="00AA727A" w:rsidRPr="00AA727A">
          <w:rPr>
            <w:rStyle w:val="charCitHyperlinkAbbrev"/>
          </w:rPr>
          <w:t>Legislation Act</w:t>
        </w:r>
      </w:hyperlink>
      <w:r w:rsidRPr="00A70727">
        <w:t>.</w:t>
      </w:r>
    </w:p>
    <w:p w:rsidR="00DD5CAB" w:rsidRPr="002B09D7" w:rsidRDefault="00DD5CAB" w:rsidP="00DD5CAB">
      <w:pPr>
        <w:pStyle w:val="AH5Sec"/>
      </w:pPr>
      <w:bookmarkStart w:id="17" w:name="_Toc485206427"/>
      <w:r w:rsidRPr="00265351">
        <w:rPr>
          <w:rStyle w:val="CharSectNo"/>
        </w:rPr>
        <w:t>9</w:t>
      </w:r>
      <w:r w:rsidRPr="002B09D7">
        <w:tab/>
        <w:t>Emissions multiplier</w:t>
      </w:r>
      <w:bookmarkEnd w:id="17"/>
    </w:p>
    <w:p w:rsidR="00DD5CAB" w:rsidRPr="002B09D7" w:rsidRDefault="00DD5CAB" w:rsidP="00DD5CAB">
      <w:pPr>
        <w:pStyle w:val="Amain"/>
      </w:pPr>
      <w:r w:rsidRPr="002B09D7">
        <w:tab/>
        <w:t>(1)</w:t>
      </w:r>
      <w:r w:rsidRPr="002B09D7">
        <w:tab/>
        <w:t xml:space="preserve">The Minister must determine the number of tonnes of carbon dioxide equivalent greenhouse gas emissions attributed to the consumption in the ACT of 1MWh of electricity (the </w:t>
      </w:r>
      <w:r w:rsidRPr="002B09D7">
        <w:rPr>
          <w:rStyle w:val="charBoldItals"/>
        </w:rPr>
        <w:t>emissions multiplier</w:t>
      </w:r>
      <w:r w:rsidRPr="002B09D7">
        <w:t>) for a compliance period.</w:t>
      </w:r>
    </w:p>
    <w:p w:rsidR="00DD5CAB" w:rsidRPr="002B09D7" w:rsidRDefault="00DD5CAB" w:rsidP="00DD5CAB">
      <w:pPr>
        <w:pStyle w:val="Amain"/>
      </w:pPr>
      <w:r w:rsidRPr="002B09D7">
        <w:tab/>
        <w:t>(2)</w:t>
      </w:r>
      <w:r w:rsidRPr="002B09D7">
        <w:tab/>
        <w:t>In determining the emissions multiplier, the Minister must take into account the condition of, and changes in, the national electricity market.</w:t>
      </w:r>
    </w:p>
    <w:p w:rsidR="00DD5CAB" w:rsidRPr="002B09D7" w:rsidRDefault="00DD5CAB" w:rsidP="00DD5CAB">
      <w:pPr>
        <w:pStyle w:val="Amain"/>
      </w:pPr>
      <w:r w:rsidRPr="002B09D7">
        <w:tab/>
        <w:t>(3)</w:t>
      </w:r>
      <w:r w:rsidRPr="002B09D7">
        <w:tab/>
        <w:t>A determination must be made—</w:t>
      </w:r>
    </w:p>
    <w:p w:rsidR="00DD5CAB" w:rsidRPr="002B09D7" w:rsidRDefault="00DD5CAB" w:rsidP="00DD5CAB">
      <w:pPr>
        <w:pStyle w:val="Apara"/>
      </w:pPr>
      <w:r w:rsidRPr="002B09D7">
        <w:tab/>
        <w:t>(a)</w:t>
      </w:r>
      <w:r w:rsidRPr="002B09D7">
        <w:tab/>
        <w:t>if the determination increases the emissions multiplier—at least 6 months before the start of the compliance period to which the multiplier relates; and</w:t>
      </w:r>
    </w:p>
    <w:p w:rsidR="00DD5CAB" w:rsidRPr="002B09D7" w:rsidRDefault="00DD5CAB" w:rsidP="00DD5CAB">
      <w:pPr>
        <w:pStyle w:val="Apara"/>
      </w:pPr>
      <w:r w:rsidRPr="002B09D7">
        <w:tab/>
        <w:t>(b)</w:t>
      </w:r>
      <w:r w:rsidRPr="002B09D7">
        <w:tab/>
        <w:t>in any other case—at least 3 months before the start of the compliance period to which the multiplier relates.</w:t>
      </w:r>
    </w:p>
    <w:p w:rsidR="00DD5CAB" w:rsidRPr="002B09D7" w:rsidRDefault="00DD5CAB" w:rsidP="00DD5CAB">
      <w:pPr>
        <w:pStyle w:val="Amain"/>
      </w:pPr>
      <w:r w:rsidRPr="002B09D7">
        <w:tab/>
        <w:t>(4)</w:t>
      </w:r>
      <w:r w:rsidRPr="002B09D7">
        <w:tab/>
        <w:t>A determination is a disallowable instrument.</w:t>
      </w:r>
    </w:p>
    <w:p w:rsidR="00DD5CAB" w:rsidRPr="002B09D7" w:rsidRDefault="00DD5CAB" w:rsidP="00DD5CAB">
      <w:pPr>
        <w:pStyle w:val="aNote"/>
      </w:pPr>
      <w:r w:rsidRPr="002B09D7">
        <w:rPr>
          <w:rStyle w:val="charItals"/>
        </w:rPr>
        <w:t>Note</w:t>
      </w:r>
      <w:r w:rsidRPr="002B09D7">
        <w:rPr>
          <w:rStyle w:val="charItals"/>
        </w:rPr>
        <w:tab/>
      </w:r>
      <w:r w:rsidRPr="002B09D7">
        <w:t xml:space="preserve">A disallowable instrument must be notified, and presented to the Legislative Assembly, under the </w:t>
      </w:r>
      <w:hyperlink r:id="rId34" w:tooltip="A2001-14" w:history="1">
        <w:r w:rsidRPr="002B09D7">
          <w:rPr>
            <w:rStyle w:val="charCitHyperlinkAbbrev"/>
          </w:rPr>
          <w:t>Legislation Act</w:t>
        </w:r>
      </w:hyperlink>
      <w:r w:rsidRPr="002B09D7">
        <w:t>.</w:t>
      </w:r>
    </w:p>
    <w:p w:rsidR="00B33005" w:rsidRPr="00A70727" w:rsidRDefault="00A22F4B" w:rsidP="00A22F4B">
      <w:pPr>
        <w:pStyle w:val="AH5Sec"/>
      </w:pPr>
      <w:bookmarkStart w:id="18" w:name="_Toc485206428"/>
      <w:r w:rsidRPr="00265351">
        <w:rPr>
          <w:rStyle w:val="CharSectNo"/>
        </w:rPr>
        <w:t>10</w:t>
      </w:r>
      <w:r w:rsidRPr="00A70727">
        <w:tab/>
      </w:r>
      <w:r w:rsidR="000F6DAB" w:rsidRPr="00A70727">
        <w:t>E</w:t>
      </w:r>
      <w:r w:rsidR="003F5840" w:rsidRPr="00A70727">
        <w:t>ligible</w:t>
      </w:r>
      <w:r w:rsidR="00B33005" w:rsidRPr="00A70727">
        <w:t xml:space="preserve"> activit</w:t>
      </w:r>
      <w:r w:rsidR="007D7971" w:rsidRPr="00A70727">
        <w:t>ies</w:t>
      </w:r>
      <w:bookmarkEnd w:id="18"/>
    </w:p>
    <w:p w:rsidR="00B33005" w:rsidRDefault="002A66DE" w:rsidP="002A66DE">
      <w:pPr>
        <w:pStyle w:val="Amain"/>
      </w:pPr>
      <w:r>
        <w:tab/>
      </w:r>
      <w:r w:rsidR="00A22F4B" w:rsidRPr="00A70727">
        <w:t>(1)</w:t>
      </w:r>
      <w:r w:rsidR="00A22F4B" w:rsidRPr="00A70727">
        <w:tab/>
      </w:r>
      <w:r w:rsidR="00B33005" w:rsidRPr="00A70727">
        <w:t xml:space="preserve">The Minister may determine </w:t>
      </w:r>
      <w:r w:rsidR="00D05DF9" w:rsidRPr="00A70727">
        <w:t xml:space="preserve">an activity (an </w:t>
      </w:r>
      <w:r w:rsidR="00B33005" w:rsidRPr="00AA727A">
        <w:rPr>
          <w:rStyle w:val="charBoldItals"/>
        </w:rPr>
        <w:t>e</w:t>
      </w:r>
      <w:r w:rsidR="007D7971" w:rsidRPr="00AA727A">
        <w:rPr>
          <w:rStyle w:val="charBoldItals"/>
        </w:rPr>
        <w:t>ligible activit</w:t>
      </w:r>
      <w:r w:rsidR="00D05DF9" w:rsidRPr="00AA727A">
        <w:rPr>
          <w:rStyle w:val="charBoldItals"/>
        </w:rPr>
        <w:t>y</w:t>
      </w:r>
      <w:r w:rsidR="00D05DF9" w:rsidRPr="00A70727">
        <w:t xml:space="preserve">) that is intended to reduce the consumption of </w:t>
      </w:r>
      <w:r w:rsidR="00CA5F6B" w:rsidRPr="00A70727">
        <w:t>energy</w:t>
      </w:r>
      <w:r w:rsidR="00D05DF9" w:rsidRPr="00A70727">
        <w:t>.</w:t>
      </w:r>
    </w:p>
    <w:p w:rsidR="00BE78C0" w:rsidRPr="002B09D7" w:rsidRDefault="00BE78C0" w:rsidP="00BE78C0">
      <w:pPr>
        <w:pStyle w:val="Amain"/>
      </w:pPr>
      <w:r w:rsidRPr="002B09D7">
        <w:tab/>
        <w:t>(</w:t>
      </w:r>
      <w:r>
        <w:t>2</w:t>
      </w:r>
      <w:r w:rsidRPr="002B09D7">
        <w:t>)</w:t>
      </w:r>
      <w:r w:rsidRPr="002B09D7">
        <w:tab/>
        <w:t>An eligible activity may include an activity undertaken in the Territory under an approved interstate energy efficiency scheme.</w:t>
      </w:r>
    </w:p>
    <w:p w:rsidR="00BE78C0" w:rsidRPr="002B09D7" w:rsidRDefault="00BE78C0" w:rsidP="00BE78C0">
      <w:pPr>
        <w:pStyle w:val="aNote"/>
      </w:pPr>
      <w:r w:rsidRPr="002B09D7">
        <w:rPr>
          <w:rStyle w:val="charItals"/>
        </w:rPr>
        <w:t>Note</w:t>
      </w:r>
      <w:r w:rsidRPr="002B09D7">
        <w:rPr>
          <w:rStyle w:val="charItals"/>
        </w:rPr>
        <w:tab/>
      </w:r>
      <w:r w:rsidRPr="002B09D7">
        <w:rPr>
          <w:rStyle w:val="charBoldItals"/>
        </w:rPr>
        <w:t>Approved interstate energy efficiency scheme</w:t>
      </w:r>
      <w:r w:rsidRPr="002B09D7">
        <w:t>—see s 10A (1).</w:t>
      </w:r>
    </w:p>
    <w:p w:rsidR="00A95D25" w:rsidRPr="00A70727" w:rsidRDefault="002A66DE" w:rsidP="00C839EC">
      <w:pPr>
        <w:pStyle w:val="Amain"/>
        <w:keepNext/>
      </w:pPr>
      <w:r>
        <w:lastRenderedPageBreak/>
        <w:tab/>
      </w:r>
      <w:r w:rsidR="00A22F4B" w:rsidRPr="00A70727">
        <w:t>(</w:t>
      </w:r>
      <w:r w:rsidR="00BE78C0">
        <w:t>3</w:t>
      </w:r>
      <w:r w:rsidR="00A22F4B" w:rsidRPr="00A70727">
        <w:t>)</w:t>
      </w:r>
      <w:r w:rsidR="00A22F4B" w:rsidRPr="00A70727">
        <w:tab/>
      </w:r>
      <w:r w:rsidR="00456C96" w:rsidRPr="00A70727">
        <w:t xml:space="preserve">In determining </w:t>
      </w:r>
      <w:r w:rsidR="00796111" w:rsidRPr="00A70727">
        <w:t>an</w:t>
      </w:r>
      <w:r w:rsidR="00456C96" w:rsidRPr="00A70727">
        <w:t xml:space="preserve"> eligible activity, the Minister must take into account</w:t>
      </w:r>
      <w:r w:rsidR="00A95D25" w:rsidRPr="00A70727">
        <w:t>—</w:t>
      </w:r>
    </w:p>
    <w:p w:rsidR="00A95D25" w:rsidRPr="00A70727" w:rsidRDefault="002A66DE" w:rsidP="002A66DE">
      <w:pPr>
        <w:pStyle w:val="Apara"/>
      </w:pPr>
      <w:r>
        <w:tab/>
      </w:r>
      <w:r w:rsidR="00A22F4B" w:rsidRPr="00A70727">
        <w:t>(a)</w:t>
      </w:r>
      <w:r w:rsidR="00A22F4B" w:rsidRPr="00A70727">
        <w:tab/>
      </w:r>
      <w:r w:rsidR="00456C96" w:rsidRPr="00A70727">
        <w:t xml:space="preserve">the objects of </w:t>
      </w:r>
      <w:r w:rsidR="0066342E" w:rsidRPr="00A70727">
        <w:t>this</w:t>
      </w:r>
      <w:r w:rsidR="00456C96" w:rsidRPr="00A70727">
        <w:t xml:space="preserve"> Act</w:t>
      </w:r>
      <w:r w:rsidR="00A95D25" w:rsidRPr="00A70727">
        <w:t>;</w:t>
      </w:r>
      <w:r w:rsidR="00456C96" w:rsidRPr="00A70727">
        <w:t xml:space="preserve"> and </w:t>
      </w:r>
    </w:p>
    <w:p w:rsidR="00456C96" w:rsidRPr="00A70727" w:rsidRDefault="002A66DE" w:rsidP="002A66DE">
      <w:pPr>
        <w:pStyle w:val="Apara"/>
      </w:pPr>
      <w:r>
        <w:tab/>
      </w:r>
      <w:r w:rsidR="00A22F4B" w:rsidRPr="00A70727">
        <w:t>(b)</w:t>
      </w:r>
      <w:r w:rsidR="00A22F4B" w:rsidRPr="00A70727">
        <w:tab/>
      </w:r>
      <w:r w:rsidR="00456C96" w:rsidRPr="00A70727">
        <w:t xml:space="preserve">the likelihood </w:t>
      </w:r>
      <w:r w:rsidR="00796111" w:rsidRPr="00A70727">
        <w:t>that</w:t>
      </w:r>
      <w:r w:rsidR="00456C96" w:rsidRPr="00A70727">
        <w:t xml:space="preserve"> the activity </w:t>
      </w:r>
      <w:r w:rsidR="00796111" w:rsidRPr="00A70727">
        <w:t xml:space="preserve">will </w:t>
      </w:r>
      <w:r w:rsidR="00456C96" w:rsidRPr="00A70727">
        <w:t>contribut</w:t>
      </w:r>
      <w:r w:rsidR="00796111" w:rsidRPr="00A70727">
        <w:t>e</w:t>
      </w:r>
      <w:r w:rsidR="00456C96" w:rsidRPr="00A70727">
        <w:t xml:space="preserve"> to a reduction in greenhouse gas emission</w:t>
      </w:r>
      <w:r w:rsidR="00A95D25" w:rsidRPr="00A70727">
        <w:t>s</w:t>
      </w:r>
      <w:r w:rsidR="00456C96" w:rsidRPr="00A70727">
        <w:t xml:space="preserve"> in the ACT.</w:t>
      </w:r>
    </w:p>
    <w:p w:rsidR="00B33005" w:rsidRPr="00A70727" w:rsidRDefault="002A66DE" w:rsidP="002A66DE">
      <w:pPr>
        <w:pStyle w:val="Amain"/>
        <w:keepNext/>
      </w:pPr>
      <w:r>
        <w:tab/>
      </w:r>
      <w:r w:rsidR="00BE78C0">
        <w:t>(4</w:t>
      </w:r>
      <w:r w:rsidR="00A22F4B" w:rsidRPr="00A70727">
        <w:t>)</w:t>
      </w:r>
      <w:r w:rsidR="00A22F4B" w:rsidRPr="00A70727">
        <w:tab/>
      </w:r>
      <w:r w:rsidR="00B33005" w:rsidRPr="00A70727">
        <w:t xml:space="preserve">A determination </w:t>
      </w:r>
      <w:r w:rsidR="0008617A" w:rsidRPr="00A70727">
        <w:t xml:space="preserve">of an eligible activity </w:t>
      </w:r>
      <w:r w:rsidR="00B33005" w:rsidRPr="00A70727">
        <w:t>must include the following:</w:t>
      </w:r>
    </w:p>
    <w:p w:rsidR="00B33005" w:rsidRPr="00A70727" w:rsidRDefault="002A66DE" w:rsidP="002A66DE">
      <w:pPr>
        <w:pStyle w:val="Apara"/>
      </w:pPr>
      <w:r>
        <w:tab/>
      </w:r>
      <w:r w:rsidR="00A22F4B" w:rsidRPr="00A70727">
        <w:t>(a)</w:t>
      </w:r>
      <w:r w:rsidR="00A22F4B" w:rsidRPr="00A70727">
        <w:tab/>
      </w:r>
      <w:r w:rsidR="00B33005" w:rsidRPr="00A70727">
        <w:t>a description of the activity;</w:t>
      </w:r>
    </w:p>
    <w:p w:rsidR="00B33005" w:rsidRPr="00A70727" w:rsidRDefault="002A66DE" w:rsidP="002A66DE">
      <w:pPr>
        <w:pStyle w:val="Apara"/>
      </w:pPr>
      <w:r>
        <w:tab/>
      </w:r>
      <w:r w:rsidR="00A22F4B" w:rsidRPr="00A70727">
        <w:t>(b)</w:t>
      </w:r>
      <w:r w:rsidR="00A22F4B" w:rsidRPr="00A70727">
        <w:tab/>
      </w:r>
      <w:r w:rsidR="00B33005" w:rsidRPr="00A70727">
        <w:t>the minimum specifications for the performance of the activity;</w:t>
      </w:r>
    </w:p>
    <w:p w:rsidR="00B33005" w:rsidRPr="00A70727" w:rsidRDefault="002A66DE" w:rsidP="002A66DE">
      <w:pPr>
        <w:pStyle w:val="Apara"/>
      </w:pPr>
      <w:r>
        <w:tab/>
      </w:r>
      <w:r w:rsidR="00A22F4B" w:rsidRPr="00A70727">
        <w:t>(c)</w:t>
      </w:r>
      <w:r w:rsidR="00A22F4B" w:rsidRPr="00A70727">
        <w:tab/>
      </w:r>
      <w:r w:rsidR="00B33005" w:rsidRPr="00A70727">
        <w:t>the abatement factor for the</w:t>
      </w:r>
      <w:r w:rsidR="007D7971" w:rsidRPr="00A70727">
        <w:t xml:space="preserve"> </w:t>
      </w:r>
      <w:r w:rsidR="00B33005" w:rsidRPr="00A70727">
        <w:t>activity;</w:t>
      </w:r>
    </w:p>
    <w:p w:rsidR="00B33005" w:rsidRPr="00A70727" w:rsidRDefault="002A66DE" w:rsidP="002A66DE">
      <w:pPr>
        <w:pStyle w:val="Apara"/>
      </w:pPr>
      <w:r>
        <w:tab/>
      </w:r>
      <w:r w:rsidR="00A22F4B" w:rsidRPr="00A70727">
        <w:t>(d)</w:t>
      </w:r>
      <w:r w:rsidR="00A22F4B" w:rsidRPr="00A70727">
        <w:tab/>
      </w:r>
      <w:r w:rsidR="00B33005" w:rsidRPr="00A70727">
        <w:t>the time at which the activity is taken to be completed.</w:t>
      </w:r>
    </w:p>
    <w:p w:rsidR="00B33005" w:rsidRPr="00A70727" w:rsidRDefault="002A66DE" w:rsidP="002A66DE">
      <w:pPr>
        <w:pStyle w:val="Amain"/>
      </w:pPr>
      <w:r>
        <w:tab/>
      </w:r>
      <w:r w:rsidR="00BE78C0">
        <w:t>(5</w:t>
      </w:r>
      <w:r w:rsidR="00A22F4B" w:rsidRPr="00A70727">
        <w:t>)</w:t>
      </w:r>
      <w:r w:rsidR="00A22F4B" w:rsidRPr="00A70727">
        <w:tab/>
      </w:r>
      <w:r w:rsidR="00B33005" w:rsidRPr="00A70727">
        <w:t>A determination may include any other matter that the Minister considers relevant.</w:t>
      </w:r>
    </w:p>
    <w:p w:rsidR="00CA5F6B" w:rsidRPr="00A70727" w:rsidRDefault="002A66DE" w:rsidP="002A66DE">
      <w:pPr>
        <w:pStyle w:val="Amain"/>
        <w:keepNext/>
      </w:pPr>
      <w:r>
        <w:tab/>
      </w:r>
      <w:r w:rsidR="00BE78C0">
        <w:t>(6</w:t>
      </w:r>
      <w:r w:rsidR="00A22F4B" w:rsidRPr="00A70727">
        <w:t>)</w:t>
      </w:r>
      <w:r w:rsidR="00A22F4B" w:rsidRPr="00A70727">
        <w:tab/>
      </w:r>
      <w:r w:rsidR="00B33005" w:rsidRPr="00A70727">
        <w:t xml:space="preserve">A determination is a </w:t>
      </w:r>
      <w:r w:rsidR="006F2B3F" w:rsidRPr="00A70727">
        <w:t xml:space="preserve">notifiable instrument. </w:t>
      </w:r>
    </w:p>
    <w:p w:rsidR="006F2B3F" w:rsidRPr="00A70727" w:rsidRDefault="006F2B3F">
      <w:pPr>
        <w:pStyle w:val="aNote"/>
      </w:pPr>
      <w:r w:rsidRPr="00AA727A">
        <w:rPr>
          <w:rStyle w:val="charItals"/>
        </w:rPr>
        <w:t>Note</w:t>
      </w:r>
      <w:r w:rsidRPr="00AA727A">
        <w:rPr>
          <w:rStyle w:val="charItals"/>
        </w:rPr>
        <w:tab/>
      </w:r>
      <w:r w:rsidRPr="00A70727">
        <w:t xml:space="preserve">A notifiable instrument must be notified under the </w:t>
      </w:r>
      <w:hyperlink r:id="rId35" w:tooltip="A2001-14" w:history="1">
        <w:r w:rsidR="00AA727A" w:rsidRPr="00AA727A">
          <w:rPr>
            <w:rStyle w:val="charCitHyperlinkAbbrev"/>
          </w:rPr>
          <w:t>Legislation Act</w:t>
        </w:r>
      </w:hyperlink>
      <w:r w:rsidRPr="00A70727">
        <w:t>.</w:t>
      </w:r>
    </w:p>
    <w:p w:rsidR="00A9582F" w:rsidRDefault="00BE78C0" w:rsidP="00A9582F">
      <w:pPr>
        <w:pStyle w:val="Amain"/>
        <w:rPr>
          <w:snapToGrid w:val="0"/>
        </w:rPr>
      </w:pPr>
      <w:r>
        <w:tab/>
        <w:t>(7</w:t>
      </w:r>
      <w:r w:rsidR="00A9582F">
        <w:t>)</w:t>
      </w:r>
      <w:r w:rsidR="00A9582F">
        <w:tab/>
      </w:r>
      <w:r w:rsidR="00A9582F">
        <w:rPr>
          <w:lang w:eastAsia="en-AU"/>
        </w:rPr>
        <w:t>A determination</w:t>
      </w:r>
      <w:r w:rsidR="00A9582F">
        <w:t xml:space="preserve"> may </w:t>
      </w:r>
      <w:r w:rsidR="00A9582F">
        <w:rPr>
          <w:snapToGrid w:val="0"/>
        </w:rPr>
        <w:t xml:space="preserve">apply, adopt or incorporate </w:t>
      </w:r>
      <w:r w:rsidR="00A9582F">
        <w:t xml:space="preserve">a law of another jurisdiction or </w:t>
      </w:r>
      <w:r w:rsidR="00A9582F">
        <w:rPr>
          <w:snapToGrid w:val="0"/>
        </w:rPr>
        <w:t>instrument as in force from time to time.</w:t>
      </w:r>
    </w:p>
    <w:p w:rsidR="00A9582F" w:rsidRDefault="00BE78C0" w:rsidP="00A9582F">
      <w:pPr>
        <w:pStyle w:val="Amain"/>
      </w:pPr>
      <w:r>
        <w:tab/>
        <w:t>(8</w:t>
      </w:r>
      <w:r w:rsidR="00A9582F">
        <w:t>)</w:t>
      </w:r>
      <w:r w:rsidR="00A9582F">
        <w:tab/>
        <w:t xml:space="preserve">The </w:t>
      </w:r>
      <w:hyperlink r:id="rId36" w:tooltip="A2001-14" w:history="1">
        <w:r w:rsidR="00A9582F">
          <w:rPr>
            <w:rStyle w:val="charCitHyperlinkAbbrev"/>
          </w:rPr>
          <w:t>Legislation Act</w:t>
        </w:r>
      </w:hyperlink>
      <w:r w:rsidR="00A9582F">
        <w:t>, section 47 (5) or (6) does not apply in relation to the law of another jurisdiction or instrument applied, adopted or incorporated under a determination.</w:t>
      </w:r>
    </w:p>
    <w:p w:rsidR="00A9582F" w:rsidRDefault="00A9582F" w:rsidP="00A9582F">
      <w:pPr>
        <w:pStyle w:val="aNote"/>
      </w:pPr>
      <w:r>
        <w:rPr>
          <w:rStyle w:val="charItals"/>
        </w:rPr>
        <w:t>Note</w:t>
      </w:r>
      <w:r>
        <w:tab/>
        <w:t>Laws of another jurisdiction and instrum</w:t>
      </w:r>
      <w:r w:rsidR="006427BA">
        <w:t>ents mentioned in s (8</w:t>
      </w:r>
      <w:r>
        <w:t xml:space="preserve">) </w:t>
      </w:r>
      <w:r>
        <w:rPr>
          <w:snapToGrid w:val="0"/>
        </w:rPr>
        <w:t xml:space="preserve">do not need to be notified under the </w:t>
      </w:r>
      <w:hyperlink r:id="rId37" w:tooltip="A2001-14" w:history="1">
        <w:r>
          <w:rPr>
            <w:rStyle w:val="charCitHyperlinkAbbrev"/>
          </w:rPr>
          <w:t>Legislation Act</w:t>
        </w:r>
      </w:hyperlink>
      <w:r>
        <w:rPr>
          <w:snapToGrid w:val="0"/>
        </w:rPr>
        <w:t xml:space="preserve"> because s 47 (5) and (6)</w:t>
      </w:r>
      <w:r>
        <w:t xml:space="preserve"> do not apply (see </w:t>
      </w:r>
      <w:hyperlink r:id="rId38" w:tooltip="A2001-14" w:history="1">
        <w:r>
          <w:rPr>
            <w:rStyle w:val="charCitHyperlinkAbbrev"/>
          </w:rPr>
          <w:t>Legislation Act</w:t>
        </w:r>
      </w:hyperlink>
      <w:r>
        <w:t>, s 47 (7)).</w:t>
      </w:r>
    </w:p>
    <w:p w:rsidR="00A9582F" w:rsidRDefault="00BE78C0" w:rsidP="00A9582F">
      <w:pPr>
        <w:pStyle w:val="Amain"/>
      </w:pPr>
      <w:r>
        <w:tab/>
        <w:t>(9</w:t>
      </w:r>
      <w:r w:rsidR="00A9582F">
        <w:t>)</w:t>
      </w:r>
      <w:r w:rsidR="00A9582F">
        <w:tab/>
        <w:t>In this section:</w:t>
      </w:r>
    </w:p>
    <w:p w:rsidR="00A9582F" w:rsidRDefault="00A9582F" w:rsidP="00A9582F">
      <w:pPr>
        <w:pStyle w:val="aDef"/>
      </w:pPr>
      <w:r>
        <w:rPr>
          <w:rStyle w:val="charBoldItals"/>
        </w:rPr>
        <w:t>law of another jurisdiction</w:t>
      </w:r>
      <w:r>
        <w:t xml:space="preserve">—see the </w:t>
      </w:r>
      <w:hyperlink r:id="rId39" w:tooltip="A2001-14" w:history="1">
        <w:r>
          <w:rPr>
            <w:rStyle w:val="charCitHyperlinkAbbrev"/>
          </w:rPr>
          <w:t>Legislation Act</w:t>
        </w:r>
      </w:hyperlink>
      <w:r>
        <w:t>, section 47 (10).</w:t>
      </w:r>
    </w:p>
    <w:p w:rsidR="00BE78C0" w:rsidRPr="002B09D7" w:rsidRDefault="00BE78C0" w:rsidP="00BE78C0">
      <w:pPr>
        <w:pStyle w:val="AH5Sec"/>
        <w:rPr>
          <w:rStyle w:val="charItals"/>
        </w:rPr>
      </w:pPr>
      <w:bookmarkStart w:id="19" w:name="_Toc485206429"/>
      <w:r w:rsidRPr="00265351">
        <w:rPr>
          <w:rStyle w:val="CharSectNo"/>
        </w:rPr>
        <w:lastRenderedPageBreak/>
        <w:t>10A</w:t>
      </w:r>
      <w:r w:rsidRPr="002B09D7">
        <w:tab/>
        <w:t>Approval of</w:t>
      </w:r>
      <w:r w:rsidRPr="002B09D7">
        <w:rPr>
          <w:rStyle w:val="charItals"/>
        </w:rPr>
        <w:t xml:space="preserve"> </w:t>
      </w:r>
      <w:r w:rsidRPr="002B09D7">
        <w:t>interstate energy efficiency scheme</w:t>
      </w:r>
      <w:bookmarkEnd w:id="19"/>
    </w:p>
    <w:p w:rsidR="00BE78C0" w:rsidRPr="002B09D7" w:rsidRDefault="00BE78C0" w:rsidP="00BE78C0">
      <w:pPr>
        <w:pStyle w:val="Amain"/>
      </w:pPr>
      <w:r w:rsidRPr="002B09D7">
        <w:tab/>
        <w:t>(1)</w:t>
      </w:r>
      <w:r w:rsidRPr="002B09D7">
        <w:tab/>
        <w:t>The Minister may approve an energy efficiency scheme operating in another jurisdiction for the purposes of this Act (an</w:t>
      </w:r>
      <w:r w:rsidRPr="002B09D7">
        <w:rPr>
          <w:rStyle w:val="charBoldItals"/>
        </w:rPr>
        <w:t xml:space="preserve"> approved interstate energy efficiency scheme</w:t>
      </w:r>
      <w:r w:rsidRPr="002B09D7">
        <w:t>) if satisfied that—</w:t>
      </w:r>
    </w:p>
    <w:p w:rsidR="00BE78C0" w:rsidRPr="002B09D7" w:rsidRDefault="00BE78C0" w:rsidP="00BE78C0">
      <w:pPr>
        <w:pStyle w:val="Apara"/>
      </w:pPr>
      <w:r w:rsidRPr="002B09D7">
        <w:tab/>
        <w:t>(a)</w:t>
      </w:r>
      <w:r w:rsidRPr="002B09D7">
        <w:tab/>
        <w:t>the approval of the scheme would complement, and not detract from, the achievement of the objects of this Act; and</w:t>
      </w:r>
    </w:p>
    <w:p w:rsidR="00BE78C0" w:rsidRPr="002B09D7" w:rsidRDefault="00BE78C0" w:rsidP="00BE78C0">
      <w:pPr>
        <w:pStyle w:val="Apara"/>
      </w:pPr>
      <w:r w:rsidRPr="002B09D7">
        <w:tab/>
        <w:t>(b)</w:t>
      </w:r>
      <w:r w:rsidRPr="002B09D7">
        <w:tab/>
        <w:t>the arrangements for the monitoring and enforcement of compliance with the scheme are adequate.</w:t>
      </w:r>
    </w:p>
    <w:p w:rsidR="00BE78C0" w:rsidRPr="002B09D7" w:rsidRDefault="00BE78C0" w:rsidP="00BE78C0">
      <w:pPr>
        <w:pStyle w:val="aNote"/>
      </w:pPr>
      <w:r w:rsidRPr="002B09D7">
        <w:rPr>
          <w:rStyle w:val="charItals"/>
        </w:rPr>
        <w:t>Note</w:t>
      </w:r>
      <w:r w:rsidRPr="002B09D7">
        <w:rPr>
          <w:rStyle w:val="charItals"/>
        </w:rPr>
        <w:tab/>
      </w:r>
      <w:r w:rsidRPr="002B09D7">
        <w:t xml:space="preserve">The power to make an instrument includes the power to amend or repeal the instrument. The power to amend or repeal the instrument is exercisable in the same way, and subject the same conditions, as the power to make the instrument (see </w:t>
      </w:r>
      <w:hyperlink r:id="rId40" w:tooltip="A2001-14" w:history="1">
        <w:r w:rsidRPr="002B09D7">
          <w:rPr>
            <w:rStyle w:val="charCitHyperlinkAbbrev"/>
          </w:rPr>
          <w:t>Legislation Act</w:t>
        </w:r>
      </w:hyperlink>
      <w:r w:rsidRPr="002B09D7">
        <w:t>, s 46).</w:t>
      </w:r>
    </w:p>
    <w:p w:rsidR="00BE78C0" w:rsidRPr="002B09D7" w:rsidRDefault="00BE78C0" w:rsidP="00BE78C0">
      <w:pPr>
        <w:pStyle w:val="Amain"/>
      </w:pPr>
      <w:r w:rsidRPr="002B09D7">
        <w:tab/>
        <w:t>(2)</w:t>
      </w:r>
      <w:r w:rsidRPr="002B09D7">
        <w:tab/>
        <w:t>An approval is a notifiable instrument.</w:t>
      </w:r>
    </w:p>
    <w:p w:rsidR="00BE78C0" w:rsidRPr="002B09D7" w:rsidRDefault="00BE78C0" w:rsidP="00BE78C0">
      <w:pPr>
        <w:pStyle w:val="aNote"/>
      </w:pPr>
      <w:r w:rsidRPr="002B09D7">
        <w:rPr>
          <w:rStyle w:val="charItals"/>
        </w:rPr>
        <w:t>Note</w:t>
      </w:r>
      <w:r w:rsidRPr="002B09D7">
        <w:rPr>
          <w:rStyle w:val="charItals"/>
        </w:rPr>
        <w:tab/>
      </w:r>
      <w:r w:rsidRPr="002B09D7">
        <w:t xml:space="preserve">A notifiable instrument must be notified under the </w:t>
      </w:r>
      <w:hyperlink r:id="rId41" w:tooltip="A2001-14" w:history="1">
        <w:r w:rsidRPr="002B09D7">
          <w:rPr>
            <w:rStyle w:val="charCitHyperlinkAbbrev"/>
          </w:rPr>
          <w:t>Legislation Act</w:t>
        </w:r>
      </w:hyperlink>
      <w:r w:rsidRPr="002B09D7">
        <w:t>.</w:t>
      </w:r>
    </w:p>
    <w:p w:rsidR="008C3A5B" w:rsidRPr="00A70727" w:rsidRDefault="00A22F4B" w:rsidP="00A22F4B">
      <w:pPr>
        <w:pStyle w:val="AH5Sec"/>
      </w:pPr>
      <w:bookmarkStart w:id="20" w:name="_Toc485206430"/>
      <w:r w:rsidRPr="00265351">
        <w:rPr>
          <w:rStyle w:val="CharSectNo"/>
        </w:rPr>
        <w:t>11</w:t>
      </w:r>
      <w:r w:rsidRPr="00A70727">
        <w:tab/>
      </w:r>
      <w:r w:rsidR="008C3A5B" w:rsidRPr="00A70727">
        <w:t>Energy savings contribution</w:t>
      </w:r>
      <w:bookmarkEnd w:id="20"/>
    </w:p>
    <w:p w:rsidR="008C3A5B" w:rsidRPr="00A70727" w:rsidRDefault="002A66DE" w:rsidP="002A66DE">
      <w:pPr>
        <w:pStyle w:val="Amain"/>
      </w:pPr>
      <w:r>
        <w:tab/>
      </w:r>
      <w:r w:rsidR="00A22F4B" w:rsidRPr="00A70727">
        <w:t>(1)</w:t>
      </w:r>
      <w:r w:rsidR="00A22F4B" w:rsidRPr="00A70727">
        <w:tab/>
      </w:r>
      <w:r w:rsidR="008C3A5B" w:rsidRPr="00A70727">
        <w:t>The Minister m</w:t>
      </w:r>
      <w:r w:rsidR="00146172" w:rsidRPr="00A70727">
        <w:t>ust</w:t>
      </w:r>
      <w:r w:rsidR="008C3A5B" w:rsidRPr="00A70727">
        <w:t xml:space="preserve"> determine </w:t>
      </w:r>
      <w:r w:rsidR="0070427D" w:rsidRPr="00A70727">
        <w:t>a contribution (</w:t>
      </w:r>
      <w:r w:rsidR="008C3A5B" w:rsidRPr="00A70727">
        <w:t xml:space="preserve">an </w:t>
      </w:r>
      <w:r w:rsidR="008C3A5B" w:rsidRPr="00AA727A">
        <w:rPr>
          <w:rStyle w:val="charBoldItals"/>
        </w:rPr>
        <w:t>energy savings contribution</w:t>
      </w:r>
      <w:r w:rsidR="0070427D" w:rsidRPr="00A70727">
        <w:t xml:space="preserve">) payable by tier 2 </w:t>
      </w:r>
      <w:r w:rsidR="00967D26" w:rsidRPr="005B1051">
        <w:rPr>
          <w:szCs w:val="24"/>
        </w:rPr>
        <w:t>NERL retailers</w:t>
      </w:r>
      <w:r w:rsidR="0070427D" w:rsidRPr="00A70727">
        <w:t xml:space="preserve"> </w:t>
      </w:r>
      <w:r w:rsidR="00146172" w:rsidRPr="00A70727">
        <w:t>for a compliance period in place of</w:t>
      </w:r>
      <w:r w:rsidR="0070427D" w:rsidRPr="00A70727">
        <w:t xml:space="preserve"> the </w:t>
      </w:r>
      <w:r w:rsidR="00967D26" w:rsidRPr="005B1051">
        <w:rPr>
          <w:szCs w:val="24"/>
        </w:rPr>
        <w:t>retailer’s</w:t>
      </w:r>
      <w:r w:rsidR="00967D26">
        <w:rPr>
          <w:szCs w:val="24"/>
        </w:rPr>
        <w:t xml:space="preserve"> </w:t>
      </w:r>
      <w:r w:rsidR="00D53EBE" w:rsidRPr="00A70727">
        <w:t>requirement</w:t>
      </w:r>
      <w:r w:rsidR="0070427D" w:rsidRPr="00A70727">
        <w:t xml:space="preserve"> to </w:t>
      </w:r>
      <w:r w:rsidR="00D53EBE" w:rsidRPr="00A70727">
        <w:t>achieve</w:t>
      </w:r>
      <w:r w:rsidR="0070427D" w:rsidRPr="00A70727">
        <w:t xml:space="preserve"> a </w:t>
      </w:r>
      <w:r w:rsidR="00967D26" w:rsidRPr="005B1051">
        <w:rPr>
          <w:szCs w:val="24"/>
        </w:rPr>
        <w:t>retailer’s</w:t>
      </w:r>
      <w:r w:rsidR="00967D26">
        <w:rPr>
          <w:szCs w:val="24"/>
        </w:rPr>
        <w:t xml:space="preserve"> </w:t>
      </w:r>
      <w:r w:rsidR="0070427D" w:rsidRPr="00A70727">
        <w:t xml:space="preserve">energy </w:t>
      </w:r>
      <w:r w:rsidR="00D53EBE" w:rsidRPr="00A70727">
        <w:t xml:space="preserve">savings </w:t>
      </w:r>
      <w:r w:rsidR="00A638EB" w:rsidRPr="00A70727">
        <w:t>obligation</w:t>
      </w:r>
      <w:r w:rsidR="00D53EBE" w:rsidRPr="00A70727">
        <w:t xml:space="preserve"> for </w:t>
      </w:r>
      <w:r w:rsidR="00146172" w:rsidRPr="00A70727">
        <w:t>the</w:t>
      </w:r>
      <w:r w:rsidR="00D53EBE" w:rsidRPr="00A70727">
        <w:t xml:space="preserve"> period</w:t>
      </w:r>
      <w:r w:rsidR="008C3A5B" w:rsidRPr="00A70727">
        <w:t>, expressed as an amount in dollars per tonne of carbon dioxide equivalent greenhouse gas</w:t>
      </w:r>
      <w:r w:rsidR="006F2B3F" w:rsidRPr="00A70727">
        <w:t xml:space="preserve"> emissions</w:t>
      </w:r>
      <w:r w:rsidR="008C3A5B" w:rsidRPr="00A70727">
        <w:t>.</w:t>
      </w:r>
    </w:p>
    <w:p w:rsidR="00A95D25" w:rsidRPr="00A70727" w:rsidRDefault="002A66DE" w:rsidP="002A66DE">
      <w:pPr>
        <w:pStyle w:val="Amain"/>
      </w:pPr>
      <w:r>
        <w:tab/>
      </w:r>
      <w:r w:rsidR="00A22F4B" w:rsidRPr="00A70727">
        <w:t>(2)</w:t>
      </w:r>
      <w:r w:rsidR="00A22F4B" w:rsidRPr="00A70727">
        <w:tab/>
      </w:r>
      <w:r w:rsidR="008C3A5B" w:rsidRPr="00A70727">
        <w:t>In determin</w:t>
      </w:r>
      <w:r w:rsidR="00CC21BD" w:rsidRPr="00A70727">
        <w:t>ing an energy saving</w:t>
      </w:r>
      <w:r w:rsidR="0008617A" w:rsidRPr="00A70727">
        <w:t>s</w:t>
      </w:r>
      <w:r w:rsidR="00CC21BD" w:rsidRPr="00A70727">
        <w:t xml:space="preserve"> contribution,</w:t>
      </w:r>
      <w:r w:rsidR="008C3A5B" w:rsidRPr="00A70727">
        <w:t xml:space="preserve"> the Minister must </w:t>
      </w:r>
      <w:r w:rsidR="005B164B" w:rsidRPr="00A70727">
        <w:t>take into account</w:t>
      </w:r>
      <w:r w:rsidR="00A95D25" w:rsidRPr="00A70727">
        <w:t>—</w:t>
      </w:r>
    </w:p>
    <w:p w:rsidR="00A95D25" w:rsidRPr="00A70727" w:rsidRDefault="002A66DE" w:rsidP="002A66DE">
      <w:pPr>
        <w:pStyle w:val="Apara"/>
      </w:pPr>
      <w:r>
        <w:tab/>
      </w:r>
      <w:r w:rsidR="00A22F4B" w:rsidRPr="00A70727">
        <w:t>(a)</w:t>
      </w:r>
      <w:r w:rsidR="00A22F4B" w:rsidRPr="00A70727">
        <w:tab/>
      </w:r>
      <w:r w:rsidR="008C3A5B" w:rsidRPr="00A70727">
        <w:t xml:space="preserve">the </w:t>
      </w:r>
      <w:r w:rsidR="00A95D25" w:rsidRPr="00A70727">
        <w:t xml:space="preserve">impact of the </w:t>
      </w:r>
      <w:r w:rsidR="00E0774F" w:rsidRPr="00A70727">
        <w:t xml:space="preserve">contribution </w:t>
      </w:r>
      <w:r w:rsidR="00A95D25" w:rsidRPr="00A70727">
        <w:t xml:space="preserve">on levels of competition in the retail </w:t>
      </w:r>
      <w:r w:rsidR="00E0774F" w:rsidRPr="00A70727">
        <w:t xml:space="preserve">electricity </w:t>
      </w:r>
      <w:r w:rsidR="00A95D25" w:rsidRPr="00A70727">
        <w:t>market</w:t>
      </w:r>
      <w:r w:rsidR="00E0774F" w:rsidRPr="00A70727">
        <w:t xml:space="preserve"> in the ACT</w:t>
      </w:r>
      <w:r w:rsidR="00A95D25" w:rsidRPr="00A70727">
        <w:t xml:space="preserve">; and </w:t>
      </w:r>
    </w:p>
    <w:p w:rsidR="008C3A5B" w:rsidRPr="00A70727" w:rsidRDefault="002A66DE" w:rsidP="002A66DE">
      <w:pPr>
        <w:pStyle w:val="Apara"/>
      </w:pPr>
      <w:r>
        <w:tab/>
      </w:r>
      <w:r w:rsidR="00A22F4B" w:rsidRPr="00A70727">
        <w:t>(b)</w:t>
      </w:r>
      <w:r w:rsidR="00A22F4B" w:rsidRPr="00A70727">
        <w:tab/>
      </w:r>
      <w:r w:rsidR="00A95D25" w:rsidRPr="00A70727">
        <w:t xml:space="preserve">the cost of achieving the equivalent abatement of greenhouse gas emissions </w:t>
      </w:r>
      <w:r w:rsidR="00E0774F" w:rsidRPr="00A70727">
        <w:t>through other means including energy efficiency measures and the purchase of renewable energy</w:t>
      </w:r>
      <w:r w:rsidR="008C3A5B" w:rsidRPr="00A70727">
        <w:t>.</w:t>
      </w:r>
    </w:p>
    <w:p w:rsidR="008C3A5B" w:rsidRPr="00A70727" w:rsidRDefault="002A66DE" w:rsidP="002A66DE">
      <w:pPr>
        <w:pStyle w:val="Amain"/>
        <w:keepNext/>
      </w:pPr>
      <w:r>
        <w:lastRenderedPageBreak/>
        <w:tab/>
      </w:r>
      <w:r w:rsidR="00A22F4B" w:rsidRPr="00A70727">
        <w:t>(3)</w:t>
      </w:r>
      <w:r w:rsidR="00A22F4B" w:rsidRPr="00A70727">
        <w:tab/>
      </w:r>
      <w:r w:rsidR="008C3A5B" w:rsidRPr="00A70727">
        <w:t xml:space="preserve">A determination is a </w:t>
      </w:r>
      <w:r w:rsidR="006F2B3F" w:rsidRPr="00A70727">
        <w:t>disallowable</w:t>
      </w:r>
      <w:r w:rsidR="008C3A5B" w:rsidRPr="00A70727">
        <w:t xml:space="preserve"> instrument.</w:t>
      </w:r>
    </w:p>
    <w:p w:rsidR="005B164B" w:rsidRPr="00A70727" w:rsidRDefault="005B164B">
      <w:pPr>
        <w:pStyle w:val="aNote"/>
      </w:pPr>
      <w:r w:rsidRPr="00AA727A">
        <w:rPr>
          <w:rStyle w:val="charItals"/>
        </w:rPr>
        <w:t>Note</w:t>
      </w:r>
      <w:r w:rsidRPr="00AA727A">
        <w:rPr>
          <w:rStyle w:val="charItals"/>
        </w:rPr>
        <w:tab/>
      </w:r>
      <w:r w:rsidRPr="00A70727">
        <w:t xml:space="preserve">A disallowable instrument must be notified, and presented to the Legislative Assembly, under the </w:t>
      </w:r>
      <w:hyperlink r:id="rId42" w:tooltip="A2001-14" w:history="1">
        <w:r w:rsidR="00AA727A" w:rsidRPr="00AA727A">
          <w:rPr>
            <w:rStyle w:val="charCitHyperlinkAbbrev"/>
          </w:rPr>
          <w:t>Legislation Act</w:t>
        </w:r>
      </w:hyperlink>
      <w:r w:rsidRPr="00A70727">
        <w:t>.</w:t>
      </w:r>
    </w:p>
    <w:p w:rsidR="000F6DAB" w:rsidRPr="00A70727" w:rsidRDefault="00A22F4B" w:rsidP="00A22F4B">
      <w:pPr>
        <w:pStyle w:val="AH5Sec"/>
      </w:pPr>
      <w:bookmarkStart w:id="21" w:name="_Toc485206431"/>
      <w:r w:rsidRPr="00265351">
        <w:rPr>
          <w:rStyle w:val="CharSectNo"/>
        </w:rPr>
        <w:t>12</w:t>
      </w:r>
      <w:r w:rsidRPr="00A70727">
        <w:tab/>
      </w:r>
      <w:r w:rsidR="000F6DAB" w:rsidRPr="00A70727">
        <w:t xml:space="preserve">Meaning of </w:t>
      </w:r>
      <w:r w:rsidR="000F6DAB" w:rsidRPr="00AA727A">
        <w:rPr>
          <w:rStyle w:val="charItals"/>
        </w:rPr>
        <w:t>compliance period</w:t>
      </w:r>
      <w:bookmarkEnd w:id="21"/>
    </w:p>
    <w:p w:rsidR="000F6DAB" w:rsidRPr="00A70727" w:rsidRDefault="000F6DAB" w:rsidP="002A66DE">
      <w:pPr>
        <w:pStyle w:val="Amainreturn"/>
        <w:keepNext/>
      </w:pPr>
      <w:r w:rsidRPr="00A70727">
        <w:t xml:space="preserve">For this Act, a </w:t>
      </w:r>
      <w:r w:rsidRPr="00AA727A">
        <w:rPr>
          <w:rStyle w:val="charBoldItals"/>
        </w:rPr>
        <w:t>compliance period</w:t>
      </w:r>
      <w:r w:rsidRPr="00A70727">
        <w:t xml:space="preserve"> is any of the following periods:</w:t>
      </w:r>
    </w:p>
    <w:p w:rsidR="000F6DAB" w:rsidRPr="00A70727" w:rsidRDefault="002A66DE" w:rsidP="002A66DE">
      <w:pPr>
        <w:pStyle w:val="Apara"/>
      </w:pPr>
      <w:r>
        <w:tab/>
      </w:r>
      <w:r w:rsidR="00A22F4B" w:rsidRPr="00A70727">
        <w:t>(a)</w:t>
      </w:r>
      <w:r w:rsidR="00A22F4B" w:rsidRPr="00A70727">
        <w:tab/>
      </w:r>
      <w:r w:rsidR="000F6DAB" w:rsidRPr="00A70727">
        <w:t xml:space="preserve">1 January 2013 to 31 December 2013; </w:t>
      </w:r>
    </w:p>
    <w:p w:rsidR="000F6DAB" w:rsidRPr="00A70727" w:rsidRDefault="002A66DE" w:rsidP="002A66DE">
      <w:pPr>
        <w:pStyle w:val="Apara"/>
      </w:pPr>
      <w:r>
        <w:tab/>
      </w:r>
      <w:r w:rsidR="00A22F4B" w:rsidRPr="00A70727">
        <w:t>(b)</w:t>
      </w:r>
      <w:r w:rsidR="00A22F4B" w:rsidRPr="00A70727">
        <w:tab/>
      </w:r>
      <w:r w:rsidR="000F6DAB" w:rsidRPr="00A70727">
        <w:t xml:space="preserve">1 January 2014 to 31 December 2014; </w:t>
      </w:r>
    </w:p>
    <w:p w:rsidR="000F6DAB" w:rsidRDefault="002A66DE" w:rsidP="002A66DE">
      <w:pPr>
        <w:pStyle w:val="Apara"/>
      </w:pPr>
      <w:r>
        <w:tab/>
      </w:r>
      <w:r w:rsidR="00A22F4B" w:rsidRPr="00A70727">
        <w:t>(c)</w:t>
      </w:r>
      <w:r w:rsidR="00A22F4B" w:rsidRPr="00A70727">
        <w:tab/>
      </w:r>
      <w:r w:rsidR="000F6DAB" w:rsidRPr="00A70727">
        <w:t>1 J</w:t>
      </w:r>
      <w:r w:rsidR="00A57CB4">
        <w:t>anuary 2015 to 31 December 2015;</w:t>
      </w:r>
    </w:p>
    <w:p w:rsidR="00A57CB4" w:rsidRPr="002B09D7" w:rsidRDefault="00A57CB4" w:rsidP="00A57CB4">
      <w:pPr>
        <w:pStyle w:val="Apara"/>
      </w:pPr>
      <w:r w:rsidRPr="002B09D7">
        <w:tab/>
        <w:t>(d)</w:t>
      </w:r>
      <w:r w:rsidRPr="002B09D7">
        <w:tab/>
        <w:t>1 January 2016 to 31 December 2016;</w:t>
      </w:r>
    </w:p>
    <w:p w:rsidR="00A57CB4" w:rsidRPr="002B09D7" w:rsidRDefault="00A57CB4" w:rsidP="00A57CB4">
      <w:pPr>
        <w:pStyle w:val="Apara"/>
      </w:pPr>
      <w:r w:rsidRPr="002B09D7">
        <w:tab/>
        <w:t>(e)</w:t>
      </w:r>
      <w:r w:rsidRPr="002B09D7">
        <w:tab/>
        <w:t>1 January 2017 to 31 December 2017;</w:t>
      </w:r>
    </w:p>
    <w:p w:rsidR="00A57CB4" w:rsidRPr="002B09D7" w:rsidRDefault="00A57CB4" w:rsidP="00A57CB4">
      <w:pPr>
        <w:pStyle w:val="Apara"/>
      </w:pPr>
      <w:r w:rsidRPr="002B09D7">
        <w:tab/>
        <w:t>(f)</w:t>
      </w:r>
      <w:r w:rsidRPr="002B09D7">
        <w:tab/>
        <w:t>1 January 2018 to 31 December 2018;</w:t>
      </w:r>
    </w:p>
    <w:p w:rsidR="00A57CB4" w:rsidRPr="002B09D7" w:rsidRDefault="00A57CB4" w:rsidP="00A57CB4">
      <w:pPr>
        <w:pStyle w:val="Apara"/>
      </w:pPr>
      <w:r w:rsidRPr="002B09D7">
        <w:tab/>
        <w:t>(g)</w:t>
      </w:r>
      <w:r w:rsidRPr="002B09D7">
        <w:tab/>
        <w:t>1 January 2019 to 31 December 2019;</w:t>
      </w:r>
    </w:p>
    <w:p w:rsidR="00A57CB4" w:rsidRPr="002B09D7" w:rsidRDefault="00A57CB4" w:rsidP="00A57CB4">
      <w:pPr>
        <w:pStyle w:val="Apara"/>
      </w:pPr>
      <w:r w:rsidRPr="002B09D7">
        <w:tab/>
        <w:t>(h)</w:t>
      </w:r>
      <w:r w:rsidRPr="002B09D7">
        <w:tab/>
        <w:t>1 January 2020 to 31 December 2020.</w:t>
      </w:r>
    </w:p>
    <w:p w:rsidR="00592330" w:rsidRPr="00A70727" w:rsidRDefault="00592330" w:rsidP="002A66DE">
      <w:pPr>
        <w:pStyle w:val="PageBreak"/>
        <w:suppressLineNumbers/>
      </w:pPr>
      <w:r w:rsidRPr="00A70727">
        <w:br w:type="page"/>
      </w:r>
    </w:p>
    <w:p w:rsidR="00E96756" w:rsidRPr="00265351" w:rsidRDefault="00A22F4B" w:rsidP="00A22F4B">
      <w:pPr>
        <w:pStyle w:val="AH2Part"/>
      </w:pPr>
      <w:bookmarkStart w:id="22" w:name="_Toc485206432"/>
      <w:r w:rsidRPr="00265351">
        <w:rPr>
          <w:rStyle w:val="CharPartNo"/>
        </w:rPr>
        <w:lastRenderedPageBreak/>
        <w:t>Part 3</w:t>
      </w:r>
      <w:r w:rsidRPr="00A70727">
        <w:tab/>
      </w:r>
      <w:r w:rsidR="00B33005" w:rsidRPr="00265351">
        <w:rPr>
          <w:rStyle w:val="CharPartText"/>
        </w:rPr>
        <w:t xml:space="preserve">Energy </w:t>
      </w:r>
      <w:r w:rsidR="008D2823" w:rsidRPr="00265351">
        <w:rPr>
          <w:rStyle w:val="CharPartText"/>
        </w:rPr>
        <w:t>savings</w:t>
      </w:r>
      <w:bookmarkEnd w:id="22"/>
    </w:p>
    <w:p w:rsidR="00B33005" w:rsidRPr="00A70727" w:rsidRDefault="00A22F4B" w:rsidP="00A22F4B">
      <w:pPr>
        <w:pStyle w:val="AH5Sec"/>
      </w:pPr>
      <w:bookmarkStart w:id="23" w:name="_Toc485206433"/>
      <w:r w:rsidRPr="00265351">
        <w:rPr>
          <w:rStyle w:val="CharSectNo"/>
        </w:rPr>
        <w:t>13</w:t>
      </w:r>
      <w:r w:rsidRPr="00A70727">
        <w:tab/>
      </w:r>
      <w:r w:rsidR="0069081D" w:rsidRPr="00A70727">
        <w:t xml:space="preserve">Working out </w:t>
      </w:r>
      <w:r w:rsidR="00B33005" w:rsidRPr="00A70727">
        <w:t>energy saving</w:t>
      </w:r>
      <w:r w:rsidR="00781730" w:rsidRPr="00A70727">
        <w:t>s</w:t>
      </w:r>
      <w:r w:rsidR="00B33005" w:rsidRPr="00A70727">
        <w:t xml:space="preserve"> </w:t>
      </w:r>
      <w:r w:rsidR="00F81682" w:rsidRPr="00A70727">
        <w:t>obligation</w:t>
      </w:r>
      <w:bookmarkEnd w:id="23"/>
    </w:p>
    <w:p w:rsidR="00B33005" w:rsidRPr="00A70727" w:rsidRDefault="002A66DE" w:rsidP="002A66DE">
      <w:pPr>
        <w:pStyle w:val="Amain"/>
      </w:pPr>
      <w:r>
        <w:tab/>
      </w:r>
      <w:r w:rsidR="00A22F4B" w:rsidRPr="00A70727">
        <w:t>(1)</w:t>
      </w:r>
      <w:r w:rsidR="00A22F4B" w:rsidRPr="00A70727">
        <w:tab/>
      </w:r>
      <w:r w:rsidR="00967D26" w:rsidRPr="005B1051">
        <w:rPr>
          <w:szCs w:val="24"/>
        </w:rPr>
        <w:t>A NERL retailer</w:t>
      </w:r>
      <w:r w:rsidR="00DE788D" w:rsidRPr="00A70727">
        <w:t xml:space="preserve"> </w:t>
      </w:r>
      <w:r w:rsidR="0069081D" w:rsidRPr="00A70727">
        <w:t>must work out</w:t>
      </w:r>
      <w:r w:rsidR="00DE788D" w:rsidRPr="00A70727">
        <w:t xml:space="preserve"> the </w:t>
      </w:r>
      <w:r w:rsidR="001A0073" w:rsidRPr="005B1051">
        <w:rPr>
          <w:szCs w:val="24"/>
        </w:rPr>
        <w:t>retailer’s</w:t>
      </w:r>
      <w:r w:rsidR="001A0073">
        <w:rPr>
          <w:szCs w:val="24"/>
        </w:rPr>
        <w:t xml:space="preserve"> </w:t>
      </w:r>
      <w:r w:rsidR="008D1679" w:rsidRPr="00A70727">
        <w:t>energy savings</w:t>
      </w:r>
      <w:r w:rsidR="00781730" w:rsidRPr="00A70727">
        <w:t xml:space="preserve"> </w:t>
      </w:r>
      <w:r w:rsidR="00DE788D" w:rsidRPr="00A70727">
        <w:t>obligation</w:t>
      </w:r>
      <w:r w:rsidR="00781730" w:rsidRPr="00A70727">
        <w:t xml:space="preserve"> </w:t>
      </w:r>
      <w:r w:rsidR="00A86402" w:rsidRPr="00A70727">
        <w:t xml:space="preserve">(an </w:t>
      </w:r>
      <w:r w:rsidR="00A86402" w:rsidRPr="00AA727A">
        <w:rPr>
          <w:rStyle w:val="charBoldItals"/>
        </w:rPr>
        <w:t>energy savings obligation</w:t>
      </w:r>
      <w:r w:rsidR="00A86402" w:rsidRPr="00A70727">
        <w:t xml:space="preserve">) </w:t>
      </w:r>
      <w:r w:rsidR="00DE788D" w:rsidRPr="00A70727">
        <w:t>f</w:t>
      </w:r>
      <w:r w:rsidR="00F9179A" w:rsidRPr="00A70727">
        <w:t>or a compliance period</w:t>
      </w:r>
      <w:r w:rsidR="00A13239" w:rsidRPr="00A70727">
        <w:t xml:space="preserve"> under this section</w:t>
      </w:r>
      <w:r w:rsidR="00F9179A" w:rsidRPr="00A70727">
        <w:t>.</w:t>
      </w:r>
    </w:p>
    <w:p w:rsidR="00A2020E" w:rsidRPr="00A70727" w:rsidRDefault="002A66DE" w:rsidP="002A66DE">
      <w:pPr>
        <w:pStyle w:val="Amain"/>
      </w:pPr>
      <w:r>
        <w:tab/>
      </w:r>
      <w:r w:rsidR="00A22F4B" w:rsidRPr="00A70727">
        <w:t>(2)</w:t>
      </w:r>
      <w:r w:rsidR="00A22F4B" w:rsidRPr="00A70727">
        <w:tab/>
      </w:r>
      <w:r w:rsidR="001A0073" w:rsidRPr="005B1051">
        <w:rPr>
          <w:szCs w:val="24"/>
        </w:rPr>
        <w:t>A NERL retailer’s</w:t>
      </w:r>
      <w:r w:rsidR="00B33005" w:rsidRPr="00A70727">
        <w:t xml:space="preserve"> energy saving</w:t>
      </w:r>
      <w:r w:rsidR="00D53738" w:rsidRPr="00A70727">
        <w:t>s</w:t>
      </w:r>
      <w:r w:rsidR="00B33005" w:rsidRPr="00A70727">
        <w:t xml:space="preserve"> </w:t>
      </w:r>
      <w:r w:rsidR="00034B3E" w:rsidRPr="00A70727">
        <w:t>obligation must be</w:t>
      </w:r>
      <w:r w:rsidR="00A2020E" w:rsidRPr="00A70727">
        <w:t>—</w:t>
      </w:r>
    </w:p>
    <w:p w:rsidR="00A2020E" w:rsidRPr="00A70727" w:rsidRDefault="002A66DE" w:rsidP="002A66DE">
      <w:pPr>
        <w:pStyle w:val="Apara"/>
      </w:pPr>
      <w:r>
        <w:tab/>
      </w:r>
      <w:r w:rsidR="00A22F4B" w:rsidRPr="00A70727">
        <w:t>(a)</w:t>
      </w:r>
      <w:r w:rsidR="00A22F4B" w:rsidRPr="00A70727">
        <w:tab/>
      </w:r>
      <w:r w:rsidR="00DE788D" w:rsidRPr="00A70727">
        <w:t>expressed as a number of tonnes of carbon dioxide equivalent greenhouse gas emissions</w:t>
      </w:r>
      <w:r w:rsidR="00A2020E" w:rsidRPr="00A70727">
        <w:t>;</w:t>
      </w:r>
      <w:r w:rsidR="00765966" w:rsidRPr="00A70727">
        <w:t xml:space="preserve"> and </w:t>
      </w:r>
    </w:p>
    <w:p w:rsidR="00B33005" w:rsidRDefault="002A66DE" w:rsidP="002A66DE">
      <w:pPr>
        <w:pStyle w:val="Apara"/>
        <w:keepNext/>
      </w:pPr>
      <w:r>
        <w:tab/>
      </w:r>
      <w:r w:rsidR="00A22F4B" w:rsidRPr="00A70727">
        <w:t>(b)</w:t>
      </w:r>
      <w:r w:rsidR="00A22F4B" w:rsidRPr="00A70727">
        <w:tab/>
      </w:r>
      <w:r w:rsidR="00B33005" w:rsidRPr="00A70727">
        <w:t>worked out as follows:</w:t>
      </w:r>
    </w:p>
    <w:p w:rsidR="00B33005" w:rsidRPr="009C2AAA" w:rsidRDefault="00581185" w:rsidP="009C2AAA">
      <w:pPr>
        <w:tabs>
          <w:tab w:val="left" w:pos="3119"/>
        </w:tabs>
        <w:jc w:val="center"/>
      </w:pPr>
      <m:oMath>
        <m:r>
          <m:rPr>
            <m:nor/>
          </m:rPr>
          <m:t>EST</m:t>
        </m:r>
        <m:r>
          <m:rPr>
            <m:sty m:val="p"/>
          </m:rPr>
          <w:rPr>
            <w:rFonts w:ascii="Cambria Math" w:hAnsi="Cambria Math"/>
          </w:rPr>
          <m:t xml:space="preserve"> ×</m:t>
        </m:r>
        <m:r>
          <m:rPr>
            <m:nor/>
          </m:rPr>
          <m:t>(electricity sales × emissions multiplier)</m:t>
        </m:r>
      </m:oMath>
      <w:r w:rsidR="009C2AAA">
        <w:t xml:space="preserve"> </w:t>
      </w:r>
    </w:p>
    <w:p w:rsidR="0066342E" w:rsidRPr="00A70727" w:rsidRDefault="0066342E" w:rsidP="0066342E">
      <w:pPr>
        <w:pStyle w:val="aDef"/>
        <w:numPr>
          <w:ilvl w:val="5"/>
          <w:numId w:val="0"/>
        </w:numPr>
        <w:ind w:left="1100"/>
      </w:pPr>
      <w:r w:rsidRPr="00AA727A">
        <w:rPr>
          <w:rStyle w:val="charBoldItals"/>
        </w:rPr>
        <w:t>electricity sales</w:t>
      </w:r>
      <w:r w:rsidRPr="00A70727">
        <w:t xml:space="preserve"> means </w:t>
      </w:r>
      <w:r w:rsidR="006431AE" w:rsidRPr="005B1051">
        <w:rPr>
          <w:szCs w:val="24"/>
        </w:rPr>
        <w:t>the NERL retailer’s</w:t>
      </w:r>
      <w:r w:rsidRPr="00A70727">
        <w:t xml:space="preserve"> total electricity sales in MWh in the ACT for the compliance period.</w:t>
      </w:r>
    </w:p>
    <w:p w:rsidR="00050A00" w:rsidRPr="002B09D7" w:rsidRDefault="00050A00" w:rsidP="00050A00">
      <w:pPr>
        <w:pStyle w:val="aDef"/>
      </w:pPr>
      <w:r w:rsidRPr="002B09D7">
        <w:rPr>
          <w:rStyle w:val="charBoldItals"/>
        </w:rPr>
        <w:t>emissions multiplier</w:t>
      </w:r>
      <w:r w:rsidRPr="002B09D7">
        <w:t xml:space="preserve"> means the emissions multiplier determined for the compliance period.</w:t>
      </w:r>
    </w:p>
    <w:p w:rsidR="0066342E" w:rsidRPr="00A70727" w:rsidRDefault="0066342E" w:rsidP="0066342E">
      <w:pPr>
        <w:pStyle w:val="aDef"/>
        <w:numPr>
          <w:ilvl w:val="5"/>
          <w:numId w:val="0"/>
        </w:numPr>
        <w:ind w:left="1100"/>
      </w:pPr>
      <w:r w:rsidRPr="00AA727A">
        <w:rPr>
          <w:rStyle w:val="charBoldItals"/>
        </w:rPr>
        <w:t>EST</w:t>
      </w:r>
      <w:r w:rsidRPr="00A70727">
        <w:t xml:space="preserve"> means the energy savings target determined for the compliance period.</w:t>
      </w:r>
    </w:p>
    <w:p w:rsidR="004A6936" w:rsidRPr="00A70727" w:rsidRDefault="002A66DE" w:rsidP="002A66DE">
      <w:pPr>
        <w:pStyle w:val="Amain"/>
      </w:pPr>
      <w:r>
        <w:tab/>
      </w:r>
      <w:r w:rsidR="00A22F4B" w:rsidRPr="00A70727">
        <w:t>(3)</w:t>
      </w:r>
      <w:r w:rsidR="00A22F4B" w:rsidRPr="00A70727">
        <w:tab/>
      </w:r>
      <w:r w:rsidR="001A0073" w:rsidRPr="005B1051">
        <w:rPr>
          <w:szCs w:val="24"/>
        </w:rPr>
        <w:t>A NERL retailer’s</w:t>
      </w:r>
      <w:r w:rsidR="004A6936" w:rsidRPr="00A70727">
        <w:t xml:space="preserve"> energy savings </w:t>
      </w:r>
      <w:r w:rsidR="00765966" w:rsidRPr="00A70727">
        <w:t>obligation</w:t>
      </w:r>
      <w:r w:rsidR="004A6936" w:rsidRPr="00A70727">
        <w:t xml:space="preserve"> for a compliance period</w:t>
      </w:r>
      <w:r w:rsidR="004B123D" w:rsidRPr="00A70727">
        <w:t xml:space="preserve"> may be modified </w:t>
      </w:r>
      <w:r w:rsidR="004A6936" w:rsidRPr="00A70727">
        <w:t xml:space="preserve">by including a </w:t>
      </w:r>
      <w:r w:rsidR="006431AE" w:rsidRPr="005B1051">
        <w:rPr>
          <w:szCs w:val="24"/>
        </w:rPr>
        <w:t>retailer</w:t>
      </w:r>
      <w:r w:rsidR="006431AE">
        <w:rPr>
          <w:szCs w:val="24"/>
        </w:rPr>
        <w:t xml:space="preserve"> </w:t>
      </w:r>
      <w:r w:rsidR="004A6936" w:rsidRPr="00A70727">
        <w:t xml:space="preserve">energy savings </w:t>
      </w:r>
      <w:r w:rsidR="004834ED" w:rsidRPr="00A70727">
        <w:t>result</w:t>
      </w:r>
      <w:r w:rsidR="004A6936" w:rsidRPr="00A70727">
        <w:t xml:space="preserve"> shortfall or </w:t>
      </w:r>
      <w:r w:rsidR="006F1E25" w:rsidRPr="00A70727">
        <w:t>surplus</w:t>
      </w:r>
      <w:r w:rsidR="004A6936" w:rsidRPr="00A70727">
        <w:t xml:space="preserve"> carried over from a prior compliance period.</w:t>
      </w:r>
    </w:p>
    <w:p w:rsidR="004E18E8" w:rsidRPr="00A70727" w:rsidRDefault="00A22F4B" w:rsidP="00A22F4B">
      <w:pPr>
        <w:pStyle w:val="AH5Sec"/>
      </w:pPr>
      <w:bookmarkStart w:id="24" w:name="_Toc485206434"/>
      <w:r w:rsidRPr="00265351">
        <w:rPr>
          <w:rStyle w:val="CharSectNo"/>
        </w:rPr>
        <w:t>14</w:t>
      </w:r>
      <w:r w:rsidRPr="00A70727">
        <w:tab/>
      </w:r>
      <w:r w:rsidR="004E18E8" w:rsidRPr="00A70727">
        <w:t>Achieving energy savings obligations</w:t>
      </w:r>
      <w:bookmarkEnd w:id="24"/>
    </w:p>
    <w:p w:rsidR="00A13239" w:rsidRPr="00A70727" w:rsidRDefault="002A66DE" w:rsidP="00D75B94">
      <w:pPr>
        <w:pStyle w:val="Amain"/>
        <w:keepNext/>
      </w:pPr>
      <w:r>
        <w:tab/>
      </w:r>
      <w:r w:rsidR="00A22F4B" w:rsidRPr="00A70727">
        <w:t>(1)</w:t>
      </w:r>
      <w:r w:rsidR="00A22F4B" w:rsidRPr="00A70727">
        <w:tab/>
      </w:r>
      <w:r w:rsidR="006431AE" w:rsidRPr="005B1051">
        <w:rPr>
          <w:szCs w:val="24"/>
        </w:rPr>
        <w:t>A NERL retailer</w:t>
      </w:r>
      <w:r w:rsidR="00403986" w:rsidRPr="00A70727">
        <w:t xml:space="preserve"> must achieve the </w:t>
      </w:r>
      <w:r w:rsidR="006431AE" w:rsidRPr="005B1051">
        <w:rPr>
          <w:szCs w:val="24"/>
        </w:rPr>
        <w:t>retailer’s</w:t>
      </w:r>
      <w:r w:rsidR="006431AE">
        <w:rPr>
          <w:szCs w:val="24"/>
        </w:rPr>
        <w:t xml:space="preserve"> </w:t>
      </w:r>
      <w:r w:rsidR="00403986" w:rsidRPr="00A70727">
        <w:t>energy savings</w:t>
      </w:r>
      <w:r w:rsidR="0092757C" w:rsidRPr="00A70727">
        <w:t xml:space="preserve"> obligation</w:t>
      </w:r>
      <w:r w:rsidR="00403986" w:rsidRPr="00A70727">
        <w:t xml:space="preserve"> for a compliance period.</w:t>
      </w:r>
    </w:p>
    <w:p w:rsidR="004E18E8" w:rsidRPr="00A70727" w:rsidRDefault="002A66DE" w:rsidP="00D75B94">
      <w:pPr>
        <w:pStyle w:val="Amain"/>
        <w:keepNext/>
      </w:pPr>
      <w:r>
        <w:tab/>
      </w:r>
      <w:r w:rsidR="00A22F4B" w:rsidRPr="00A70727">
        <w:t>(2)</w:t>
      </w:r>
      <w:r w:rsidR="00A22F4B" w:rsidRPr="00A70727">
        <w:tab/>
      </w:r>
      <w:r w:rsidR="004E18E8" w:rsidRPr="00A70727">
        <w:t xml:space="preserve">A tier </w:t>
      </w:r>
      <w:r w:rsidR="006431AE" w:rsidRPr="005B1051">
        <w:rPr>
          <w:szCs w:val="24"/>
        </w:rPr>
        <w:t>1 NERL retailer</w:t>
      </w:r>
      <w:r w:rsidR="004E18E8" w:rsidRPr="00A70727">
        <w:t xml:space="preserve"> achieves the </w:t>
      </w:r>
      <w:r w:rsidR="006431AE" w:rsidRPr="005B1051">
        <w:rPr>
          <w:szCs w:val="24"/>
        </w:rPr>
        <w:t>retailer’s</w:t>
      </w:r>
      <w:r w:rsidR="006431AE">
        <w:rPr>
          <w:szCs w:val="24"/>
        </w:rPr>
        <w:t xml:space="preserve"> </w:t>
      </w:r>
      <w:r w:rsidR="004E18E8" w:rsidRPr="00A70727">
        <w:t>energy savings obligation for the compliance period if</w:t>
      </w:r>
      <w:r w:rsidR="00011983" w:rsidRPr="00A70727">
        <w:t>, in the period</w:t>
      </w:r>
      <w:r w:rsidR="004E18E8" w:rsidRPr="00A70727">
        <w:t>—</w:t>
      </w:r>
    </w:p>
    <w:p w:rsidR="00011983" w:rsidRPr="00A70727" w:rsidRDefault="002A66DE" w:rsidP="00D75B94">
      <w:pPr>
        <w:pStyle w:val="Apara"/>
        <w:keepNext/>
      </w:pPr>
      <w:r>
        <w:tab/>
      </w:r>
      <w:r w:rsidR="00A22F4B" w:rsidRPr="00A70727">
        <w:t>(a)</w:t>
      </w:r>
      <w:r w:rsidR="00A22F4B" w:rsidRPr="00A70727">
        <w:tab/>
      </w:r>
      <w:r w:rsidR="004E18E8" w:rsidRPr="00A70727">
        <w:t xml:space="preserve">the </w:t>
      </w:r>
      <w:r w:rsidR="006431AE" w:rsidRPr="005B1051">
        <w:rPr>
          <w:szCs w:val="24"/>
        </w:rPr>
        <w:t>retailer</w:t>
      </w:r>
      <w:r w:rsidR="00011983" w:rsidRPr="00A70727">
        <w:t>—</w:t>
      </w:r>
    </w:p>
    <w:p w:rsidR="005A7AE4" w:rsidRPr="00A70727" w:rsidRDefault="002A66DE" w:rsidP="002A66DE">
      <w:pPr>
        <w:pStyle w:val="Asubpara"/>
      </w:pPr>
      <w:r>
        <w:tab/>
      </w:r>
      <w:r w:rsidR="00A22F4B" w:rsidRPr="00A70727">
        <w:t>(i)</w:t>
      </w:r>
      <w:r w:rsidR="00A22F4B" w:rsidRPr="00A70727">
        <w:tab/>
      </w:r>
      <w:r w:rsidR="004E18E8" w:rsidRPr="00A70727">
        <w:t>undertakes</w:t>
      </w:r>
      <w:r w:rsidR="00491C87" w:rsidRPr="00A70727">
        <w:t xml:space="preserve"> </w:t>
      </w:r>
      <w:r w:rsidR="004E18E8" w:rsidRPr="00A70727">
        <w:t xml:space="preserve">eligible activities </w:t>
      </w:r>
      <w:r w:rsidR="00011983" w:rsidRPr="00A70727">
        <w:t xml:space="preserve">that comply with </w:t>
      </w:r>
      <w:r w:rsidR="00265B81" w:rsidRPr="00A70727">
        <w:t>a relevant</w:t>
      </w:r>
      <w:r w:rsidR="00011983" w:rsidRPr="00A70727">
        <w:t xml:space="preserve"> </w:t>
      </w:r>
      <w:r w:rsidR="000F5612" w:rsidRPr="00A70727">
        <w:t xml:space="preserve">approved </w:t>
      </w:r>
      <w:r w:rsidR="00011983" w:rsidRPr="00A70727">
        <w:t>code of practice</w:t>
      </w:r>
      <w:r w:rsidR="005A7AE4" w:rsidRPr="00A70727">
        <w:t>;</w:t>
      </w:r>
      <w:r w:rsidR="005676A1" w:rsidRPr="00A70727">
        <w:t xml:space="preserve"> </w:t>
      </w:r>
      <w:r w:rsidR="00075A25" w:rsidRPr="00A70727">
        <w:t>or</w:t>
      </w:r>
      <w:r w:rsidR="00220571" w:rsidRPr="00A70727">
        <w:t xml:space="preserve"> </w:t>
      </w:r>
    </w:p>
    <w:p w:rsidR="00075A25" w:rsidRPr="00A70727" w:rsidRDefault="002A66DE" w:rsidP="002A66DE">
      <w:pPr>
        <w:pStyle w:val="Asubpara"/>
      </w:pPr>
      <w:r>
        <w:lastRenderedPageBreak/>
        <w:tab/>
      </w:r>
      <w:r w:rsidR="00A22F4B" w:rsidRPr="00A70727">
        <w:t>(ii)</w:t>
      </w:r>
      <w:r w:rsidR="00A22F4B" w:rsidRPr="00A70727">
        <w:tab/>
      </w:r>
      <w:r w:rsidR="00075A25" w:rsidRPr="00A70727">
        <w:t xml:space="preserve">acquires </w:t>
      </w:r>
      <w:r w:rsidR="00DB6AD7" w:rsidRPr="00A70727">
        <w:t xml:space="preserve">approved </w:t>
      </w:r>
      <w:r w:rsidR="00075A25" w:rsidRPr="00A70727">
        <w:t xml:space="preserve">abatement factors </w:t>
      </w:r>
      <w:r w:rsidR="005A7AE4" w:rsidRPr="00A70727">
        <w:t xml:space="preserve">that comply with </w:t>
      </w:r>
      <w:r w:rsidR="00265B81" w:rsidRPr="00A70727">
        <w:t>a relevant</w:t>
      </w:r>
      <w:r w:rsidR="005A7AE4" w:rsidRPr="00A70727">
        <w:t xml:space="preserve"> </w:t>
      </w:r>
      <w:r w:rsidR="00DB6AD7" w:rsidRPr="00A70727">
        <w:t xml:space="preserve">approved </w:t>
      </w:r>
      <w:r w:rsidR="005A7AE4" w:rsidRPr="00A70727">
        <w:t>code of practice</w:t>
      </w:r>
      <w:r w:rsidR="00075A25" w:rsidRPr="00A70727">
        <w:t xml:space="preserve">; and </w:t>
      </w:r>
    </w:p>
    <w:p w:rsidR="004E18E8" w:rsidRPr="00A70727" w:rsidRDefault="002A66DE" w:rsidP="002A66DE">
      <w:pPr>
        <w:pStyle w:val="Apara"/>
      </w:pPr>
      <w:r>
        <w:tab/>
      </w:r>
      <w:r w:rsidR="00A22F4B" w:rsidRPr="00A70727">
        <w:t>(b)</w:t>
      </w:r>
      <w:r w:rsidR="00A22F4B" w:rsidRPr="00A70727">
        <w:tab/>
      </w:r>
      <w:r w:rsidR="004E18E8" w:rsidRPr="00A70727">
        <w:t xml:space="preserve">the total </w:t>
      </w:r>
      <w:r w:rsidR="00AA183B" w:rsidRPr="00A70727">
        <w:t xml:space="preserve">of the </w:t>
      </w:r>
      <w:r w:rsidR="004E18E8" w:rsidRPr="00A70727">
        <w:t>abatement factors for the eligible activities undertaken</w:t>
      </w:r>
      <w:r w:rsidR="00AA183B" w:rsidRPr="00A70727">
        <w:t xml:space="preserve"> and </w:t>
      </w:r>
      <w:r w:rsidR="00491C87" w:rsidRPr="00A70727">
        <w:t xml:space="preserve">acquired </w:t>
      </w:r>
      <w:r w:rsidR="00796111" w:rsidRPr="00A70727">
        <w:t>achieve</w:t>
      </w:r>
      <w:r w:rsidR="004E18E8" w:rsidRPr="00A70727">
        <w:t xml:space="preserve"> the obligation.</w:t>
      </w:r>
    </w:p>
    <w:p w:rsidR="004E18E8" w:rsidRPr="00A70727" w:rsidRDefault="002A66DE" w:rsidP="002A66DE">
      <w:pPr>
        <w:pStyle w:val="Amain"/>
      </w:pPr>
      <w:r>
        <w:tab/>
      </w:r>
      <w:r w:rsidR="00A22F4B" w:rsidRPr="00A70727">
        <w:t>(3)</w:t>
      </w:r>
      <w:r w:rsidR="00A22F4B" w:rsidRPr="00A70727">
        <w:tab/>
      </w:r>
      <w:r w:rsidR="004E18E8" w:rsidRPr="00A70727">
        <w:t xml:space="preserve">A tier </w:t>
      </w:r>
      <w:r w:rsidR="006431AE" w:rsidRPr="005B1051">
        <w:rPr>
          <w:szCs w:val="24"/>
        </w:rPr>
        <w:t>2 NERL retailer</w:t>
      </w:r>
      <w:r w:rsidR="004E18E8" w:rsidRPr="00A70727">
        <w:t xml:space="preserve"> achieves the </w:t>
      </w:r>
      <w:r w:rsidR="006431AE" w:rsidRPr="005B1051">
        <w:rPr>
          <w:szCs w:val="24"/>
        </w:rPr>
        <w:t>retailer’s</w:t>
      </w:r>
      <w:r w:rsidR="006431AE">
        <w:rPr>
          <w:szCs w:val="24"/>
        </w:rPr>
        <w:t xml:space="preserve"> </w:t>
      </w:r>
      <w:r w:rsidR="004E18E8" w:rsidRPr="00A70727">
        <w:t>energy savings obligation for the compliance period i</w:t>
      </w:r>
      <w:r w:rsidR="00EC231C" w:rsidRPr="00A70727">
        <w:t>f</w:t>
      </w:r>
      <w:r w:rsidR="00F71351" w:rsidRPr="00A70727">
        <w:t>, in the period</w:t>
      </w:r>
      <w:r w:rsidR="00EC231C" w:rsidRPr="00A70727">
        <w:t>—</w:t>
      </w:r>
    </w:p>
    <w:p w:rsidR="00F71351" w:rsidRPr="00A70727" w:rsidRDefault="002A66DE" w:rsidP="002A66DE">
      <w:pPr>
        <w:pStyle w:val="Apara"/>
      </w:pPr>
      <w:r>
        <w:tab/>
      </w:r>
      <w:r w:rsidR="00A22F4B" w:rsidRPr="00A70727">
        <w:t>(a)</w:t>
      </w:r>
      <w:r w:rsidR="00A22F4B" w:rsidRPr="00A70727">
        <w:tab/>
      </w:r>
      <w:r w:rsidR="00F71351" w:rsidRPr="00A70727">
        <w:t xml:space="preserve">the </w:t>
      </w:r>
      <w:r w:rsidR="006431AE" w:rsidRPr="005B1051">
        <w:rPr>
          <w:szCs w:val="24"/>
        </w:rPr>
        <w:t>retailer</w:t>
      </w:r>
      <w:r w:rsidR="00F71351" w:rsidRPr="00A70727">
        <w:t>—</w:t>
      </w:r>
    </w:p>
    <w:p w:rsidR="00F71351" w:rsidRPr="00A70727" w:rsidRDefault="002A66DE" w:rsidP="002A66DE">
      <w:pPr>
        <w:pStyle w:val="Asubpara"/>
      </w:pPr>
      <w:r>
        <w:tab/>
      </w:r>
      <w:r w:rsidR="00A22F4B" w:rsidRPr="00A70727">
        <w:t>(i)</w:t>
      </w:r>
      <w:r w:rsidR="00A22F4B" w:rsidRPr="00A70727">
        <w:tab/>
      </w:r>
      <w:r w:rsidR="00F71351" w:rsidRPr="00A70727">
        <w:t xml:space="preserve">undertakes eligible activities that comply with </w:t>
      </w:r>
      <w:r w:rsidR="00265B81" w:rsidRPr="00A70727">
        <w:t>a relevant</w:t>
      </w:r>
      <w:r w:rsidR="00F71351" w:rsidRPr="00A70727">
        <w:t xml:space="preserve"> </w:t>
      </w:r>
      <w:r w:rsidR="00DB6AD7" w:rsidRPr="00A70727">
        <w:t xml:space="preserve">approved </w:t>
      </w:r>
      <w:r w:rsidR="00F71351" w:rsidRPr="00A70727">
        <w:t xml:space="preserve">code of practice; or </w:t>
      </w:r>
    </w:p>
    <w:p w:rsidR="00DF4DE9" w:rsidRPr="00A70727" w:rsidRDefault="002A66DE" w:rsidP="002A66DE">
      <w:pPr>
        <w:pStyle w:val="Asubpara"/>
      </w:pPr>
      <w:r>
        <w:tab/>
      </w:r>
      <w:r w:rsidR="00A22F4B" w:rsidRPr="00A70727">
        <w:t>(ii)</w:t>
      </w:r>
      <w:r w:rsidR="00A22F4B" w:rsidRPr="00A70727">
        <w:tab/>
      </w:r>
      <w:r w:rsidR="00F71351" w:rsidRPr="00A70727">
        <w:t xml:space="preserve">acquires </w:t>
      </w:r>
      <w:r w:rsidR="00DB6AD7" w:rsidRPr="00A70727">
        <w:t xml:space="preserve">approved </w:t>
      </w:r>
      <w:r w:rsidR="00F71351" w:rsidRPr="00A70727">
        <w:t xml:space="preserve">abatement factors that comply with </w:t>
      </w:r>
      <w:r w:rsidR="00265B81" w:rsidRPr="00A70727">
        <w:t>a relevant</w:t>
      </w:r>
      <w:r w:rsidR="005F0B25" w:rsidRPr="00A70727">
        <w:t xml:space="preserve"> approved</w:t>
      </w:r>
      <w:r w:rsidR="00F71351" w:rsidRPr="00A70727">
        <w:t xml:space="preserve"> code of practice; </w:t>
      </w:r>
      <w:r w:rsidR="00DF4DE9" w:rsidRPr="00A70727">
        <w:t>or</w:t>
      </w:r>
    </w:p>
    <w:p w:rsidR="00F71351" w:rsidRPr="00A70727" w:rsidRDefault="002A66DE" w:rsidP="002A66DE">
      <w:pPr>
        <w:pStyle w:val="Asubpara"/>
      </w:pPr>
      <w:r>
        <w:tab/>
      </w:r>
      <w:r w:rsidR="00A22F4B" w:rsidRPr="00A70727">
        <w:t>(iii)</w:t>
      </w:r>
      <w:r w:rsidR="00A22F4B" w:rsidRPr="00A70727">
        <w:tab/>
      </w:r>
      <w:r w:rsidR="00DF4DE9" w:rsidRPr="00A70727">
        <w:t xml:space="preserve">pays an energy savings contribution to the Territory </w:t>
      </w:r>
      <w:r w:rsidR="00F43690" w:rsidRPr="00A70727">
        <w:t xml:space="preserve">for </w:t>
      </w:r>
      <w:r w:rsidR="00DF4DE9" w:rsidRPr="00A70727">
        <w:t>all or part of the obligation; and</w:t>
      </w:r>
    </w:p>
    <w:p w:rsidR="00DF4DE9" w:rsidRPr="00A70727" w:rsidRDefault="002A66DE" w:rsidP="002A66DE">
      <w:pPr>
        <w:pStyle w:val="Apara"/>
      </w:pPr>
      <w:r>
        <w:tab/>
      </w:r>
      <w:r w:rsidR="00A22F4B" w:rsidRPr="00A70727">
        <w:t>(b)</w:t>
      </w:r>
      <w:r w:rsidR="00A22F4B" w:rsidRPr="00A70727">
        <w:tab/>
      </w:r>
      <w:r w:rsidR="00DF4DE9" w:rsidRPr="00A70727">
        <w:t>the total of the abatement factors for the eligible activities undertaken and acquired, and the energy savings contribution achieve the obligation.</w:t>
      </w:r>
    </w:p>
    <w:p w:rsidR="004E18E8" w:rsidRPr="00A70727" w:rsidRDefault="004E18E8" w:rsidP="004E18E8">
      <w:pPr>
        <w:pStyle w:val="aNotepar"/>
      </w:pPr>
      <w:r w:rsidRPr="00AA727A">
        <w:rPr>
          <w:rStyle w:val="charItals"/>
        </w:rPr>
        <w:t>Note</w:t>
      </w:r>
      <w:r w:rsidR="00190EE9" w:rsidRPr="00AA727A">
        <w:rPr>
          <w:rStyle w:val="charItals"/>
        </w:rPr>
        <w:t xml:space="preserve"> 1</w:t>
      </w:r>
      <w:r w:rsidRPr="00AA727A">
        <w:rPr>
          <w:rStyle w:val="charItals"/>
        </w:rPr>
        <w:tab/>
      </w:r>
      <w:r w:rsidR="005F0B25" w:rsidRPr="00AA727A">
        <w:rPr>
          <w:rStyle w:val="charBoldItals"/>
        </w:rPr>
        <w:t>E</w:t>
      </w:r>
      <w:r w:rsidRPr="00AA727A">
        <w:rPr>
          <w:rStyle w:val="charBoldItals"/>
        </w:rPr>
        <w:t>nergy savings contribution</w:t>
      </w:r>
      <w:r w:rsidR="00034B3E" w:rsidRPr="00A70727">
        <w:t>—</w:t>
      </w:r>
      <w:r w:rsidRPr="00A70727">
        <w:t xml:space="preserve">see s </w:t>
      </w:r>
      <w:r w:rsidR="00C22195" w:rsidRPr="00A70727">
        <w:t>11</w:t>
      </w:r>
      <w:r w:rsidRPr="00A70727">
        <w:t>.</w:t>
      </w:r>
    </w:p>
    <w:p w:rsidR="00190EE9" w:rsidRPr="00A70727" w:rsidRDefault="00190EE9" w:rsidP="00190EE9">
      <w:pPr>
        <w:pStyle w:val="aNotepar"/>
      </w:pPr>
      <w:r w:rsidRPr="00AA727A">
        <w:rPr>
          <w:rStyle w:val="charItals"/>
        </w:rPr>
        <w:t>Note 2</w:t>
      </w:r>
      <w:r w:rsidRPr="00AA727A">
        <w:rPr>
          <w:rStyle w:val="charItals"/>
        </w:rPr>
        <w:tab/>
      </w:r>
      <w:r w:rsidRPr="00A70727">
        <w:rPr>
          <w:lang w:eastAsia="en-AU"/>
        </w:rPr>
        <w:t xml:space="preserve">An energy savings contribution imposed under this Act must be paid </w:t>
      </w:r>
      <w:r w:rsidR="00B91414" w:rsidRPr="00A70727">
        <w:rPr>
          <w:lang w:eastAsia="en-AU"/>
        </w:rPr>
        <w:t>to the Territory</w:t>
      </w:r>
      <w:r w:rsidRPr="00A70727">
        <w:rPr>
          <w:lang w:eastAsia="en-AU"/>
        </w:rPr>
        <w:t>.</w:t>
      </w:r>
    </w:p>
    <w:p w:rsidR="00B65D57" w:rsidRPr="00586121" w:rsidRDefault="00B65D57" w:rsidP="00B65D57">
      <w:pPr>
        <w:pStyle w:val="Amain"/>
      </w:pPr>
      <w:r w:rsidRPr="00586121">
        <w:tab/>
        <w:t>(4)</w:t>
      </w:r>
      <w:r w:rsidRPr="00586121">
        <w:tab/>
        <w:t>However, if a NERL retailer starts an eligible activity in a compliance period before the retailer gives a compliance plan for the compliance period to the administrator under section 17, the eligible activity is taken not to comply with the relevant code of practice.</w:t>
      </w:r>
    </w:p>
    <w:p w:rsidR="0015714A" w:rsidRPr="00A70727" w:rsidRDefault="00A22F4B" w:rsidP="00A22F4B">
      <w:pPr>
        <w:pStyle w:val="AH5Sec"/>
      </w:pPr>
      <w:bookmarkStart w:id="25" w:name="_Toc485206435"/>
      <w:r w:rsidRPr="00265351">
        <w:rPr>
          <w:rStyle w:val="CharSectNo"/>
        </w:rPr>
        <w:t>15</w:t>
      </w:r>
      <w:r w:rsidRPr="00A70727">
        <w:tab/>
      </w:r>
      <w:r w:rsidR="0069081D" w:rsidRPr="00A70727">
        <w:t xml:space="preserve">Working out </w:t>
      </w:r>
      <w:r w:rsidR="0015714A" w:rsidRPr="00A70727">
        <w:t xml:space="preserve">priority household </w:t>
      </w:r>
      <w:r w:rsidR="00A2020E" w:rsidRPr="00A70727">
        <w:t>obligation</w:t>
      </w:r>
      <w:bookmarkEnd w:id="25"/>
    </w:p>
    <w:p w:rsidR="00645328" w:rsidRPr="00A70727" w:rsidRDefault="002A66DE" w:rsidP="002A66DE">
      <w:pPr>
        <w:pStyle w:val="Amain"/>
      </w:pPr>
      <w:r>
        <w:tab/>
      </w:r>
      <w:r w:rsidR="00A22F4B" w:rsidRPr="00A70727">
        <w:t>(1)</w:t>
      </w:r>
      <w:r w:rsidR="00A22F4B" w:rsidRPr="00A70727">
        <w:tab/>
      </w:r>
      <w:r w:rsidR="008552E1">
        <w:t>A tier 1</w:t>
      </w:r>
      <w:r w:rsidR="006431AE" w:rsidRPr="005B1051">
        <w:rPr>
          <w:szCs w:val="24"/>
        </w:rPr>
        <w:t xml:space="preserve"> NERL retailer</w:t>
      </w:r>
      <w:r w:rsidR="00A2020E" w:rsidRPr="00A70727">
        <w:t xml:space="preserve"> </w:t>
      </w:r>
      <w:r w:rsidR="0015714A" w:rsidRPr="00A70727">
        <w:t xml:space="preserve">must </w:t>
      </w:r>
      <w:r w:rsidR="0069081D" w:rsidRPr="00A70727">
        <w:t>work out</w:t>
      </w:r>
      <w:r w:rsidR="00A2020E" w:rsidRPr="00A70727">
        <w:t xml:space="preserve"> the </w:t>
      </w:r>
      <w:r w:rsidR="006431AE" w:rsidRPr="005B1051">
        <w:rPr>
          <w:szCs w:val="24"/>
        </w:rPr>
        <w:t>retailer’s</w:t>
      </w:r>
      <w:r w:rsidR="006431AE">
        <w:rPr>
          <w:szCs w:val="24"/>
        </w:rPr>
        <w:t xml:space="preserve"> </w:t>
      </w:r>
      <w:r w:rsidR="0015714A" w:rsidRPr="00A70727">
        <w:t xml:space="preserve">priority household </w:t>
      </w:r>
      <w:r w:rsidR="00817F67" w:rsidRPr="00A70727">
        <w:t>obligation</w:t>
      </w:r>
      <w:r w:rsidR="0015714A" w:rsidRPr="00A70727">
        <w:t xml:space="preserve"> (a </w:t>
      </w:r>
      <w:r w:rsidR="0015714A" w:rsidRPr="00AA727A">
        <w:rPr>
          <w:rStyle w:val="charBoldItals"/>
        </w:rPr>
        <w:t>priority</w:t>
      </w:r>
      <w:r w:rsidR="005F0B25" w:rsidRPr="00AA727A">
        <w:rPr>
          <w:rStyle w:val="charBoldItals"/>
        </w:rPr>
        <w:t xml:space="preserve"> household</w:t>
      </w:r>
      <w:r w:rsidR="0015714A" w:rsidRPr="00AA727A">
        <w:rPr>
          <w:rStyle w:val="charBoldItals"/>
        </w:rPr>
        <w:t xml:space="preserve"> </w:t>
      </w:r>
      <w:r w:rsidR="00817F67" w:rsidRPr="00AA727A">
        <w:rPr>
          <w:rStyle w:val="charBoldItals"/>
        </w:rPr>
        <w:t>obligation</w:t>
      </w:r>
      <w:r w:rsidR="0015714A" w:rsidRPr="00A70727">
        <w:t>)</w:t>
      </w:r>
      <w:r w:rsidR="007E1B35" w:rsidRPr="00A70727">
        <w:t xml:space="preserve"> </w:t>
      </w:r>
      <w:r w:rsidR="00A2020E" w:rsidRPr="00A70727">
        <w:t xml:space="preserve">for </w:t>
      </w:r>
      <w:r w:rsidR="007E1B35" w:rsidRPr="00A70727">
        <w:t>a compliance period</w:t>
      </w:r>
      <w:r w:rsidR="0069081D" w:rsidRPr="00A70727">
        <w:t xml:space="preserve"> under this section</w:t>
      </w:r>
      <w:r w:rsidR="00086F53" w:rsidRPr="00A70727">
        <w:t>.</w:t>
      </w:r>
    </w:p>
    <w:p w:rsidR="00817F67" w:rsidRPr="00A70727" w:rsidRDefault="002A66DE" w:rsidP="00370972">
      <w:pPr>
        <w:pStyle w:val="Amain"/>
        <w:keepNext/>
      </w:pPr>
      <w:r>
        <w:lastRenderedPageBreak/>
        <w:tab/>
      </w:r>
      <w:r w:rsidR="00A22F4B" w:rsidRPr="00A70727">
        <w:t>(2)</w:t>
      </w:r>
      <w:r w:rsidR="00A22F4B" w:rsidRPr="00A70727">
        <w:tab/>
      </w:r>
      <w:r w:rsidR="006431AE" w:rsidRPr="005B1051">
        <w:rPr>
          <w:szCs w:val="24"/>
        </w:rPr>
        <w:t>A NERL retailer’s</w:t>
      </w:r>
      <w:r w:rsidR="00645328" w:rsidRPr="00A70727">
        <w:t xml:space="preserve"> priority household </w:t>
      </w:r>
      <w:r w:rsidR="00034B3E" w:rsidRPr="00A70727">
        <w:t>obligation must be</w:t>
      </w:r>
      <w:r w:rsidR="00817F67" w:rsidRPr="00A70727">
        <w:t>—</w:t>
      </w:r>
    </w:p>
    <w:p w:rsidR="00DF72B0" w:rsidRPr="00A70727" w:rsidRDefault="002A66DE" w:rsidP="002A66DE">
      <w:pPr>
        <w:pStyle w:val="Apara"/>
      </w:pPr>
      <w:r>
        <w:tab/>
      </w:r>
      <w:r w:rsidR="00A22F4B" w:rsidRPr="00A70727">
        <w:t>(a)</w:t>
      </w:r>
      <w:r w:rsidR="00A22F4B" w:rsidRPr="00A70727">
        <w:tab/>
      </w:r>
      <w:r w:rsidR="00DF72B0" w:rsidRPr="00A70727">
        <w:t xml:space="preserve">expressed as a number of tonnes of carbon dioxide equivalent greenhouse gas emissions; and </w:t>
      </w:r>
    </w:p>
    <w:p w:rsidR="00645328" w:rsidRPr="00A70727" w:rsidRDefault="002A66DE" w:rsidP="006475B8">
      <w:pPr>
        <w:pStyle w:val="Apara"/>
        <w:keepNext/>
      </w:pPr>
      <w:r>
        <w:tab/>
      </w:r>
      <w:r w:rsidR="00A22F4B" w:rsidRPr="00A70727">
        <w:t>(b)</w:t>
      </w:r>
      <w:r w:rsidR="00A22F4B" w:rsidRPr="00A70727">
        <w:tab/>
      </w:r>
      <w:r w:rsidR="00645328" w:rsidRPr="00A70727">
        <w:t>worked out as follows:</w:t>
      </w:r>
    </w:p>
    <w:p w:rsidR="00645328" w:rsidRPr="00A70727" w:rsidRDefault="007C6005" w:rsidP="006475B8">
      <w:pPr>
        <w:keepNext/>
        <w:jc w:val="center"/>
      </w:pPr>
      <m:oMath>
        <m:r>
          <m:rPr>
            <m:nor/>
          </m:rPr>
          <m:t>RESO</m:t>
        </m:r>
        <m:r>
          <m:rPr>
            <m:sty m:val="p"/>
          </m:rPr>
          <w:rPr>
            <w:rFonts w:ascii="Cambria Math" w:hAnsi="Cambria Math"/>
          </w:rPr>
          <m:t xml:space="preserve"> ×</m:t>
        </m:r>
        <m:r>
          <m:rPr>
            <m:nor/>
          </m:rPr>
          <m:t>PHT</m:t>
        </m:r>
      </m:oMath>
      <w:r w:rsidR="0037233C" w:rsidRPr="00A70727">
        <w:t xml:space="preserve"> </w:t>
      </w:r>
    </w:p>
    <w:p w:rsidR="0066342E" w:rsidRPr="00A70727" w:rsidRDefault="0066342E" w:rsidP="00A22F4B">
      <w:pPr>
        <w:pStyle w:val="aDef"/>
      </w:pPr>
      <w:r w:rsidRPr="00AA727A">
        <w:rPr>
          <w:rStyle w:val="charBoldItals"/>
        </w:rPr>
        <w:t>PHT</w:t>
      </w:r>
      <w:r w:rsidRPr="00A70727">
        <w:t xml:space="preserve"> means the priority household target determined for the compliance period.</w:t>
      </w:r>
    </w:p>
    <w:p w:rsidR="00710DCA" w:rsidRPr="005B1051" w:rsidRDefault="00710DCA" w:rsidP="00710DCA">
      <w:pPr>
        <w:pStyle w:val="aDef"/>
      </w:pPr>
      <w:r w:rsidRPr="00AA727A">
        <w:rPr>
          <w:rStyle w:val="charBoldItals"/>
        </w:rPr>
        <w:t>RESO</w:t>
      </w:r>
      <w:r w:rsidRPr="005B1051">
        <w:t xml:space="preserve"> means the tier 1 NERL retailer’s energy savings obligation for the compliance period.</w:t>
      </w:r>
    </w:p>
    <w:p w:rsidR="004A6936" w:rsidRPr="00A70727" w:rsidRDefault="002A66DE" w:rsidP="002A66DE">
      <w:pPr>
        <w:pStyle w:val="Amain"/>
      </w:pPr>
      <w:r>
        <w:tab/>
      </w:r>
      <w:r w:rsidR="00A22F4B" w:rsidRPr="00A70727">
        <w:t>(3)</w:t>
      </w:r>
      <w:r w:rsidR="00A22F4B" w:rsidRPr="00A70727">
        <w:tab/>
      </w:r>
      <w:r w:rsidR="006431AE" w:rsidRPr="005B1051">
        <w:rPr>
          <w:szCs w:val="24"/>
        </w:rPr>
        <w:t>A NERL retailer’s</w:t>
      </w:r>
      <w:r w:rsidR="004A6936" w:rsidRPr="00A70727">
        <w:t xml:space="preserve"> priority household </w:t>
      </w:r>
      <w:r w:rsidR="00086F53" w:rsidRPr="00A70727">
        <w:t>obligation</w:t>
      </w:r>
      <w:r w:rsidR="004A6936" w:rsidRPr="00A70727">
        <w:t xml:space="preserve"> for a compliance period </w:t>
      </w:r>
      <w:r w:rsidR="00086F53" w:rsidRPr="00A70727">
        <w:t xml:space="preserve">may be modified </w:t>
      </w:r>
      <w:r w:rsidR="004A6936" w:rsidRPr="00A70727">
        <w:t xml:space="preserve">by including a </w:t>
      </w:r>
      <w:r w:rsidR="006431AE" w:rsidRPr="005B1051">
        <w:rPr>
          <w:szCs w:val="24"/>
        </w:rPr>
        <w:t>retailer</w:t>
      </w:r>
      <w:r w:rsidR="006431AE">
        <w:rPr>
          <w:szCs w:val="24"/>
        </w:rPr>
        <w:t xml:space="preserve"> </w:t>
      </w:r>
      <w:r w:rsidR="004A6936" w:rsidRPr="00A70727">
        <w:t xml:space="preserve">priority household </w:t>
      </w:r>
      <w:r w:rsidR="004B0735" w:rsidRPr="00A70727">
        <w:t xml:space="preserve">result </w:t>
      </w:r>
      <w:r w:rsidR="004A6936" w:rsidRPr="00A70727">
        <w:t xml:space="preserve">shortfall or </w:t>
      </w:r>
      <w:r w:rsidR="006F1E25" w:rsidRPr="00A70727">
        <w:t>surplus</w:t>
      </w:r>
      <w:r w:rsidR="004A6936" w:rsidRPr="00A70727">
        <w:t xml:space="preserve"> carried over from a prior compliance period.</w:t>
      </w:r>
    </w:p>
    <w:p w:rsidR="00A13239" w:rsidRPr="00A70727" w:rsidRDefault="00A22F4B" w:rsidP="00A22F4B">
      <w:pPr>
        <w:pStyle w:val="AH5Sec"/>
      </w:pPr>
      <w:bookmarkStart w:id="26" w:name="_Toc485206436"/>
      <w:r w:rsidRPr="00265351">
        <w:rPr>
          <w:rStyle w:val="CharSectNo"/>
        </w:rPr>
        <w:t>16</w:t>
      </w:r>
      <w:r w:rsidRPr="00A70727">
        <w:tab/>
      </w:r>
      <w:r w:rsidR="00A13239" w:rsidRPr="00A70727">
        <w:t>Achieving priority household obligations</w:t>
      </w:r>
      <w:bookmarkEnd w:id="26"/>
    </w:p>
    <w:p w:rsidR="00403986" w:rsidRPr="00A70727" w:rsidRDefault="002A66DE" w:rsidP="002A66DE">
      <w:pPr>
        <w:pStyle w:val="Amain"/>
      </w:pPr>
      <w:r>
        <w:tab/>
      </w:r>
      <w:r w:rsidR="00A22F4B" w:rsidRPr="00A70727">
        <w:t>(1)</w:t>
      </w:r>
      <w:r w:rsidR="00A22F4B" w:rsidRPr="00A70727">
        <w:tab/>
      </w:r>
      <w:r w:rsidR="00403986" w:rsidRPr="00A70727">
        <w:t xml:space="preserve">A tier 1 </w:t>
      </w:r>
      <w:r w:rsidR="00DB7832" w:rsidRPr="005B1051">
        <w:rPr>
          <w:szCs w:val="24"/>
        </w:rPr>
        <w:t>NERL retailer</w:t>
      </w:r>
      <w:r w:rsidR="00403986" w:rsidRPr="00A70727">
        <w:t xml:space="preserve"> must achieve the </w:t>
      </w:r>
      <w:r w:rsidR="00DB7832" w:rsidRPr="005B1051">
        <w:rPr>
          <w:szCs w:val="24"/>
        </w:rPr>
        <w:t>retailer’s</w:t>
      </w:r>
      <w:r w:rsidR="00DB7832">
        <w:rPr>
          <w:szCs w:val="24"/>
        </w:rPr>
        <w:t xml:space="preserve"> </w:t>
      </w:r>
      <w:r w:rsidR="00E760E8" w:rsidRPr="00A70727">
        <w:t xml:space="preserve">priority </w:t>
      </w:r>
      <w:r w:rsidR="00403986" w:rsidRPr="00A70727">
        <w:t>household obligation for a compliance period.</w:t>
      </w:r>
    </w:p>
    <w:p w:rsidR="006A7E72" w:rsidRPr="00A70727" w:rsidRDefault="002A66DE" w:rsidP="002A66DE">
      <w:pPr>
        <w:pStyle w:val="Amain"/>
      </w:pPr>
      <w:r>
        <w:tab/>
      </w:r>
      <w:r w:rsidR="00A22F4B" w:rsidRPr="00A70727">
        <w:t>(2)</w:t>
      </w:r>
      <w:r w:rsidR="00A22F4B" w:rsidRPr="00A70727">
        <w:tab/>
      </w:r>
      <w:r w:rsidR="006A7E72" w:rsidRPr="00A70727">
        <w:t xml:space="preserve">A tier 1 </w:t>
      </w:r>
      <w:r w:rsidR="00DB7832" w:rsidRPr="005B1051">
        <w:rPr>
          <w:szCs w:val="24"/>
        </w:rPr>
        <w:t>NERL retailer</w:t>
      </w:r>
      <w:r w:rsidR="006A7E72" w:rsidRPr="00A70727">
        <w:t xml:space="preserve"> achieves the </w:t>
      </w:r>
      <w:r w:rsidR="00DB7832" w:rsidRPr="005B1051">
        <w:rPr>
          <w:szCs w:val="24"/>
        </w:rPr>
        <w:t>retailer’s</w:t>
      </w:r>
      <w:r w:rsidR="00DB7832">
        <w:rPr>
          <w:szCs w:val="24"/>
        </w:rPr>
        <w:t xml:space="preserve"> </w:t>
      </w:r>
      <w:r w:rsidR="006A7E72" w:rsidRPr="00A70727">
        <w:t>priority household obligation for a compliance period if, in the period—</w:t>
      </w:r>
    </w:p>
    <w:p w:rsidR="006A7E72" w:rsidRPr="00A70727" w:rsidRDefault="002A66DE" w:rsidP="002A66DE">
      <w:pPr>
        <w:pStyle w:val="Apara"/>
      </w:pPr>
      <w:r>
        <w:tab/>
      </w:r>
      <w:r w:rsidR="00A22F4B" w:rsidRPr="00A70727">
        <w:t>(a)</w:t>
      </w:r>
      <w:r w:rsidR="00A22F4B" w:rsidRPr="00A70727">
        <w:tab/>
      </w:r>
      <w:r w:rsidR="006A7E72" w:rsidRPr="00A70727">
        <w:t xml:space="preserve">the </w:t>
      </w:r>
      <w:r w:rsidR="00A21856" w:rsidRPr="005B1051">
        <w:rPr>
          <w:szCs w:val="24"/>
        </w:rPr>
        <w:t>retailer</w:t>
      </w:r>
      <w:r w:rsidR="006A7E72" w:rsidRPr="00A70727">
        <w:t>—</w:t>
      </w:r>
    </w:p>
    <w:p w:rsidR="006A7E72" w:rsidRPr="00A70727" w:rsidRDefault="002A66DE" w:rsidP="002A66DE">
      <w:pPr>
        <w:pStyle w:val="Asubpara"/>
      </w:pPr>
      <w:r>
        <w:tab/>
      </w:r>
      <w:r w:rsidR="00A22F4B" w:rsidRPr="00A70727">
        <w:t>(i)</w:t>
      </w:r>
      <w:r w:rsidR="00A22F4B" w:rsidRPr="00A70727">
        <w:tab/>
      </w:r>
      <w:r w:rsidR="006A7E72" w:rsidRPr="00A70727">
        <w:t xml:space="preserve">undertakes eligible activities in priority households that comply with </w:t>
      </w:r>
      <w:r w:rsidR="00265B81" w:rsidRPr="00A70727">
        <w:t>a relevant</w:t>
      </w:r>
      <w:r w:rsidR="006A7E72" w:rsidRPr="00A70727">
        <w:t xml:space="preserve"> </w:t>
      </w:r>
      <w:r w:rsidR="002105D7" w:rsidRPr="00A70727">
        <w:t xml:space="preserve">approved </w:t>
      </w:r>
      <w:r w:rsidR="006A7E72" w:rsidRPr="00A70727">
        <w:t xml:space="preserve">code of practice; or </w:t>
      </w:r>
    </w:p>
    <w:p w:rsidR="006A7E72" w:rsidRPr="00A70727" w:rsidRDefault="002A66DE" w:rsidP="002A66DE">
      <w:pPr>
        <w:pStyle w:val="Asubpara"/>
      </w:pPr>
      <w:r>
        <w:tab/>
      </w:r>
      <w:r w:rsidR="00A22F4B" w:rsidRPr="00A70727">
        <w:t>(ii)</w:t>
      </w:r>
      <w:r w:rsidR="00A22F4B" w:rsidRPr="00A70727">
        <w:tab/>
      </w:r>
      <w:r w:rsidR="006A7E72" w:rsidRPr="00A70727">
        <w:t xml:space="preserve">acquires </w:t>
      </w:r>
      <w:r w:rsidR="002105D7" w:rsidRPr="00A70727">
        <w:t xml:space="preserve">approved </w:t>
      </w:r>
      <w:r w:rsidR="006A7E72" w:rsidRPr="00A70727">
        <w:t xml:space="preserve">abatement factors in relation to priority households that comply with </w:t>
      </w:r>
      <w:r w:rsidR="00265B81" w:rsidRPr="00A70727">
        <w:t>a relevant</w:t>
      </w:r>
      <w:r w:rsidR="006A7E72" w:rsidRPr="00A70727">
        <w:t xml:space="preserve"> </w:t>
      </w:r>
      <w:r w:rsidR="002105D7" w:rsidRPr="00A70727">
        <w:t xml:space="preserve">approved </w:t>
      </w:r>
      <w:r w:rsidR="006A7E72" w:rsidRPr="00A70727">
        <w:t xml:space="preserve">code of practice; and </w:t>
      </w:r>
    </w:p>
    <w:p w:rsidR="006A7E72" w:rsidRPr="00A70727" w:rsidRDefault="002A66DE" w:rsidP="002A66DE">
      <w:pPr>
        <w:pStyle w:val="Apara"/>
      </w:pPr>
      <w:r>
        <w:tab/>
      </w:r>
      <w:r w:rsidR="00A22F4B" w:rsidRPr="00A70727">
        <w:t>(b)</w:t>
      </w:r>
      <w:r w:rsidR="00A22F4B" w:rsidRPr="00A70727">
        <w:tab/>
      </w:r>
      <w:r w:rsidR="006A7E72" w:rsidRPr="00A70727">
        <w:t>the total of the abatement factors for the eligible activities undertaken and acquired achieve the obligation.</w:t>
      </w:r>
    </w:p>
    <w:p w:rsidR="00B65D57" w:rsidRPr="00586121" w:rsidRDefault="00B65D57" w:rsidP="00370972">
      <w:pPr>
        <w:pStyle w:val="Amain"/>
        <w:keepLines/>
      </w:pPr>
      <w:r w:rsidRPr="00586121">
        <w:lastRenderedPageBreak/>
        <w:tab/>
        <w:t>(3)</w:t>
      </w:r>
      <w:r w:rsidRPr="00586121">
        <w:tab/>
        <w:t>However, if a NERL retailer starts an eligible activity in a compliance period before the retailer gives a compliance plan for the compliance period to the administrator under section 17, the eligible activity is taken not to comply with the relevant code of practice.</w:t>
      </w:r>
    </w:p>
    <w:p w:rsidR="001E2883" w:rsidRPr="00A70727" w:rsidRDefault="00A22F4B" w:rsidP="00A22F4B">
      <w:pPr>
        <w:pStyle w:val="AH5Sec"/>
      </w:pPr>
      <w:bookmarkStart w:id="27" w:name="_Toc485206437"/>
      <w:r w:rsidRPr="00265351">
        <w:rPr>
          <w:rStyle w:val="CharSectNo"/>
        </w:rPr>
        <w:t>17</w:t>
      </w:r>
      <w:r w:rsidRPr="00A70727">
        <w:tab/>
      </w:r>
      <w:r w:rsidR="00A21856" w:rsidRPr="00A21856">
        <w:t xml:space="preserve">NERL retailer </w:t>
      </w:r>
      <w:r w:rsidR="00F82BD0" w:rsidRPr="00A70727">
        <w:t xml:space="preserve">must </w:t>
      </w:r>
      <w:r w:rsidR="006659CF" w:rsidRPr="00A70727">
        <w:t>lodge</w:t>
      </w:r>
      <w:r w:rsidR="00F82BD0" w:rsidRPr="00A70727">
        <w:t xml:space="preserve"> compliance plan</w:t>
      </w:r>
      <w:bookmarkEnd w:id="27"/>
    </w:p>
    <w:p w:rsidR="003C293A" w:rsidRPr="00A70727" w:rsidRDefault="002A66DE" w:rsidP="002A66DE">
      <w:pPr>
        <w:pStyle w:val="Amain"/>
      </w:pPr>
      <w:r>
        <w:tab/>
      </w:r>
      <w:r w:rsidR="00A22F4B" w:rsidRPr="00A70727">
        <w:t>(1)</w:t>
      </w:r>
      <w:r w:rsidR="00A22F4B" w:rsidRPr="00A70727">
        <w:tab/>
      </w:r>
      <w:r w:rsidR="00A21856" w:rsidRPr="005B1051">
        <w:rPr>
          <w:szCs w:val="24"/>
        </w:rPr>
        <w:t>A NERL retailer</w:t>
      </w:r>
      <w:r w:rsidR="003C293A" w:rsidRPr="00A70727">
        <w:t xml:space="preserve"> must </w:t>
      </w:r>
      <w:r w:rsidR="004B123D" w:rsidRPr="00A70727">
        <w:t>give a</w:t>
      </w:r>
      <w:r w:rsidR="006659CF" w:rsidRPr="00A70727">
        <w:t xml:space="preserve"> compli</w:t>
      </w:r>
      <w:r w:rsidR="003C293A" w:rsidRPr="00A70727">
        <w:t>a</w:t>
      </w:r>
      <w:r w:rsidR="00A6733F" w:rsidRPr="00A70727">
        <w:t xml:space="preserve">nce plan </w:t>
      </w:r>
      <w:r w:rsidR="00A87B5E" w:rsidRPr="00A70727">
        <w:t xml:space="preserve">for a compliance period </w:t>
      </w:r>
      <w:r w:rsidR="00826F4C" w:rsidRPr="00A70727">
        <w:t xml:space="preserve">to the administrator </w:t>
      </w:r>
      <w:r w:rsidR="0099583D" w:rsidRPr="00A70727">
        <w:t xml:space="preserve">before </w:t>
      </w:r>
      <w:r w:rsidR="00325C15" w:rsidRPr="00A70727">
        <w:t>undertaking eligible activities in</w:t>
      </w:r>
      <w:r w:rsidR="00826F4C" w:rsidRPr="00A70727">
        <w:t xml:space="preserve"> </w:t>
      </w:r>
      <w:r w:rsidR="00A87B5E" w:rsidRPr="00A70727">
        <w:t>the</w:t>
      </w:r>
      <w:r w:rsidR="00826F4C" w:rsidRPr="00A70727">
        <w:t xml:space="preserve"> </w:t>
      </w:r>
      <w:r w:rsidR="005D4C0A" w:rsidRPr="00A70727">
        <w:t>compliance period</w:t>
      </w:r>
      <w:r w:rsidR="003C293A" w:rsidRPr="00A70727">
        <w:t>.</w:t>
      </w:r>
    </w:p>
    <w:p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43" w:tooltip="A2001-14" w:history="1">
        <w:r w:rsidRPr="00B636AC">
          <w:rPr>
            <w:rStyle w:val="charCitHyperlinkAbbrev"/>
          </w:rPr>
          <w:t>Legislation Act</w:t>
        </w:r>
      </w:hyperlink>
      <w:r w:rsidRPr="00B636AC">
        <w:t>, pt 19.5.</w:t>
      </w:r>
    </w:p>
    <w:p w:rsidR="004B123D" w:rsidRPr="00A70727" w:rsidRDefault="002A66DE" w:rsidP="002A66DE">
      <w:pPr>
        <w:pStyle w:val="Amain"/>
        <w:keepNext/>
      </w:pPr>
      <w:r>
        <w:tab/>
      </w:r>
      <w:r w:rsidR="00A22F4B" w:rsidRPr="00A70727">
        <w:t>(2)</w:t>
      </w:r>
      <w:r w:rsidR="00A22F4B" w:rsidRPr="00A70727">
        <w:tab/>
      </w:r>
      <w:r w:rsidR="00826F4C" w:rsidRPr="00A70727">
        <w:t xml:space="preserve">A compliance plan </w:t>
      </w:r>
      <w:r w:rsidR="000B35CD" w:rsidRPr="00A70727">
        <w:t>m</w:t>
      </w:r>
      <w:r w:rsidR="00826F4C" w:rsidRPr="00A70727">
        <w:t>ust incl</w:t>
      </w:r>
      <w:r w:rsidR="003F5DC7" w:rsidRPr="00A70727">
        <w:t>ude the following:</w:t>
      </w:r>
    </w:p>
    <w:p w:rsidR="008739B1" w:rsidRPr="00A70727" w:rsidRDefault="002A66DE" w:rsidP="002A66DE">
      <w:pPr>
        <w:pStyle w:val="Apara"/>
      </w:pPr>
      <w:r>
        <w:tab/>
      </w:r>
      <w:r w:rsidR="00A22F4B" w:rsidRPr="00A70727">
        <w:t>(a)</w:t>
      </w:r>
      <w:r w:rsidR="00A22F4B" w:rsidRPr="00A70727">
        <w:tab/>
      </w:r>
      <w:r w:rsidR="008739B1" w:rsidRPr="00A70727">
        <w:t xml:space="preserve">how the </w:t>
      </w:r>
      <w:r w:rsidR="00A21856" w:rsidRPr="005B1051">
        <w:rPr>
          <w:szCs w:val="24"/>
        </w:rPr>
        <w:t>retailer</w:t>
      </w:r>
      <w:r w:rsidR="00A21856">
        <w:rPr>
          <w:szCs w:val="24"/>
        </w:rPr>
        <w:t xml:space="preserve"> </w:t>
      </w:r>
      <w:r w:rsidR="008739B1" w:rsidRPr="00A70727">
        <w:t xml:space="preserve">plans to achieve the </w:t>
      </w:r>
      <w:r w:rsidR="00A21856" w:rsidRPr="005B1051">
        <w:rPr>
          <w:szCs w:val="24"/>
        </w:rPr>
        <w:t>retailer’s</w:t>
      </w:r>
      <w:r w:rsidR="00A21856">
        <w:rPr>
          <w:szCs w:val="24"/>
        </w:rPr>
        <w:t xml:space="preserve"> </w:t>
      </w:r>
      <w:r w:rsidR="008739B1" w:rsidRPr="00A70727">
        <w:t>energy savings obligation</w:t>
      </w:r>
      <w:r w:rsidR="000752C6" w:rsidRPr="00A70727">
        <w:t xml:space="preserve"> and priority household obligation (if required)</w:t>
      </w:r>
      <w:r w:rsidR="008739B1" w:rsidRPr="00A70727">
        <w:t>;</w:t>
      </w:r>
    </w:p>
    <w:p w:rsidR="008739B1" w:rsidRPr="00A70727" w:rsidRDefault="002A66DE" w:rsidP="002A66DE">
      <w:pPr>
        <w:pStyle w:val="Apara"/>
      </w:pPr>
      <w:r>
        <w:tab/>
      </w:r>
      <w:r w:rsidR="00A22F4B" w:rsidRPr="00A70727">
        <w:t>(b)</w:t>
      </w:r>
      <w:r w:rsidR="00A22F4B" w:rsidRPr="00A70727">
        <w:tab/>
      </w:r>
      <w:r w:rsidR="008739B1" w:rsidRPr="00A70727">
        <w:t xml:space="preserve">how the </w:t>
      </w:r>
      <w:r w:rsidR="00A21856" w:rsidRPr="005B1051">
        <w:rPr>
          <w:szCs w:val="24"/>
        </w:rPr>
        <w:t>retailer</w:t>
      </w:r>
      <w:r w:rsidR="00A21856">
        <w:rPr>
          <w:szCs w:val="24"/>
        </w:rPr>
        <w:t xml:space="preserve"> </w:t>
      </w:r>
      <w:r w:rsidR="00C30832" w:rsidRPr="00A70727">
        <w:t xml:space="preserve">plans to </w:t>
      </w:r>
      <w:r w:rsidR="008739B1" w:rsidRPr="00A70727">
        <w:t>meet health</w:t>
      </w:r>
      <w:r w:rsidR="00856A37" w:rsidRPr="00A70727">
        <w:t>,</w:t>
      </w:r>
      <w:r w:rsidR="008739B1" w:rsidRPr="00A70727">
        <w:t xml:space="preserve"> safety</w:t>
      </w:r>
      <w:r w:rsidR="00856A37" w:rsidRPr="00A70727">
        <w:t xml:space="preserve"> and environmental</w:t>
      </w:r>
      <w:r w:rsidR="008739B1" w:rsidRPr="00A70727">
        <w:t xml:space="preserve"> requirements</w:t>
      </w:r>
      <w:r w:rsidR="00C30832" w:rsidRPr="00A70727">
        <w:t xml:space="preserve"> relating to eligible activities</w:t>
      </w:r>
      <w:r w:rsidR="008739B1" w:rsidRPr="00A70727">
        <w:t>;</w:t>
      </w:r>
    </w:p>
    <w:p w:rsidR="00D85718" w:rsidRPr="00A70727" w:rsidRDefault="002A66DE" w:rsidP="002A66DE">
      <w:pPr>
        <w:pStyle w:val="Apara"/>
        <w:keepNext/>
      </w:pPr>
      <w:r>
        <w:tab/>
      </w:r>
      <w:r w:rsidR="00A22F4B" w:rsidRPr="00A70727">
        <w:t>(c)</w:t>
      </w:r>
      <w:r w:rsidR="00A22F4B" w:rsidRPr="00A70727">
        <w:tab/>
      </w:r>
      <w:r w:rsidR="00D85718" w:rsidRPr="00A70727">
        <w:t>any other information required under a</w:t>
      </w:r>
      <w:r w:rsidR="002105D7" w:rsidRPr="00A70727">
        <w:t>n</w:t>
      </w:r>
      <w:r w:rsidR="00D85718" w:rsidRPr="00A70727">
        <w:t xml:space="preserve"> </w:t>
      </w:r>
      <w:r w:rsidR="002105D7" w:rsidRPr="00A70727">
        <w:t xml:space="preserve">approved </w:t>
      </w:r>
      <w:r w:rsidR="00D85718" w:rsidRPr="00A70727">
        <w:t>code</w:t>
      </w:r>
      <w:r w:rsidR="00CC21BD" w:rsidRPr="00A70727">
        <w:t xml:space="preserve"> of practice</w:t>
      </w:r>
      <w:r w:rsidR="00D85718" w:rsidRPr="00A70727">
        <w:t>.</w:t>
      </w:r>
    </w:p>
    <w:p w:rsidR="00722809" w:rsidRPr="00A70727" w:rsidRDefault="00722809">
      <w:pPr>
        <w:pStyle w:val="aNote"/>
      </w:pPr>
      <w:r w:rsidRPr="00AA727A">
        <w:rPr>
          <w:rStyle w:val="charItals"/>
        </w:rPr>
        <w:t>Note</w:t>
      </w:r>
      <w:r w:rsidRPr="00A70727">
        <w:tab/>
        <w:t>If a form is approved under</w:t>
      </w:r>
      <w:r w:rsidR="005D3F53" w:rsidRPr="00A70727">
        <w:t xml:space="preserve"> s </w:t>
      </w:r>
      <w:r w:rsidR="00C22195" w:rsidRPr="00A70727">
        <w:t>5</w:t>
      </w:r>
      <w:r w:rsidR="00957A7F" w:rsidRPr="00A70727">
        <w:t>6</w:t>
      </w:r>
      <w:r w:rsidR="005D3F53" w:rsidRPr="00A70727">
        <w:t xml:space="preserve"> for</w:t>
      </w:r>
      <w:r w:rsidRPr="00A70727">
        <w:t xml:space="preserve"> this provision, the form must be used.</w:t>
      </w:r>
    </w:p>
    <w:p w:rsidR="00242270" w:rsidRPr="00A70727" w:rsidRDefault="002A66DE" w:rsidP="002A66DE">
      <w:pPr>
        <w:pStyle w:val="Amain"/>
        <w:keepNext/>
      </w:pPr>
      <w:r>
        <w:tab/>
      </w:r>
      <w:r w:rsidR="00A22F4B" w:rsidRPr="00A70727">
        <w:t>(3)</w:t>
      </w:r>
      <w:r w:rsidR="00A22F4B" w:rsidRPr="00A70727">
        <w:tab/>
      </w:r>
      <w:r w:rsidR="00A21856" w:rsidRPr="005B1051">
        <w:rPr>
          <w:szCs w:val="24"/>
        </w:rPr>
        <w:t>A NERL retailer</w:t>
      </w:r>
      <w:r w:rsidR="000B35CD" w:rsidRPr="00A70727">
        <w:t xml:space="preserve"> commits an offence if the </w:t>
      </w:r>
      <w:r w:rsidR="00A21856" w:rsidRPr="005B1051">
        <w:rPr>
          <w:szCs w:val="24"/>
        </w:rPr>
        <w:t>retailer</w:t>
      </w:r>
      <w:r w:rsidR="00A21856">
        <w:rPr>
          <w:szCs w:val="24"/>
        </w:rPr>
        <w:t xml:space="preserve"> </w:t>
      </w:r>
      <w:r w:rsidR="000B35CD" w:rsidRPr="00A70727">
        <w:t xml:space="preserve">does not </w:t>
      </w:r>
      <w:r w:rsidR="00B65D57" w:rsidRPr="00586121">
        <w:t>give a compliance plan to the administrator</w:t>
      </w:r>
      <w:r w:rsidR="000B35CD" w:rsidRPr="00A70727">
        <w:t xml:space="preserve"> </w:t>
      </w:r>
      <w:r w:rsidR="00973D18" w:rsidRPr="00A70727">
        <w:t>in accordance with this section.</w:t>
      </w:r>
    </w:p>
    <w:p w:rsidR="000B35CD" w:rsidRPr="00A70727" w:rsidRDefault="00973D18" w:rsidP="002A66DE">
      <w:pPr>
        <w:pStyle w:val="Penalty"/>
        <w:keepNext/>
      </w:pPr>
      <w:r w:rsidRPr="00A70727">
        <w:t>Maximum penalty:  1</w:t>
      </w:r>
      <w:r w:rsidR="000B35CD" w:rsidRPr="00A70727">
        <w:t>0 penalty units.</w:t>
      </w:r>
    </w:p>
    <w:p w:rsidR="00A35CE1" w:rsidRPr="00A70727" w:rsidRDefault="00A35CE1" w:rsidP="001A112F">
      <w:pPr>
        <w:pStyle w:val="aNote"/>
      </w:pPr>
      <w:r w:rsidRPr="00AA727A">
        <w:rPr>
          <w:rStyle w:val="charItals"/>
        </w:rPr>
        <w:t>Note</w:t>
      </w:r>
      <w:r w:rsidRPr="00AA727A">
        <w:rPr>
          <w:rStyle w:val="charItals"/>
        </w:rPr>
        <w:tab/>
      </w:r>
      <w:r w:rsidR="001A112F" w:rsidRPr="00A70727">
        <w:rPr>
          <w:lang w:eastAsia="en-AU"/>
        </w:rPr>
        <w:t>A p</w:t>
      </w:r>
      <w:r w:rsidRPr="00A70727">
        <w:rPr>
          <w:lang w:eastAsia="en-AU"/>
        </w:rPr>
        <w:t>enalt</w:t>
      </w:r>
      <w:r w:rsidR="001A112F" w:rsidRPr="00A70727">
        <w:rPr>
          <w:lang w:eastAsia="en-AU"/>
        </w:rPr>
        <w:t xml:space="preserve">y </w:t>
      </w:r>
      <w:r w:rsidRPr="00A70727">
        <w:rPr>
          <w:lang w:eastAsia="en-AU"/>
        </w:rPr>
        <w:t xml:space="preserve">imposed under this Act must be paid </w:t>
      </w:r>
      <w:r w:rsidR="00957A7F" w:rsidRPr="00A70727">
        <w:rPr>
          <w:lang w:eastAsia="en-AU"/>
        </w:rPr>
        <w:t>to the Territory</w:t>
      </w:r>
      <w:r w:rsidRPr="00A70727">
        <w:rPr>
          <w:lang w:eastAsia="en-AU"/>
        </w:rPr>
        <w:t>.</w:t>
      </w:r>
    </w:p>
    <w:p w:rsidR="00973D18" w:rsidRDefault="002A66DE" w:rsidP="002A66DE">
      <w:pPr>
        <w:pStyle w:val="Amain"/>
        <w:rPr>
          <w:lang w:eastAsia="en-AU"/>
        </w:rPr>
      </w:pPr>
      <w:r>
        <w:tab/>
      </w:r>
      <w:r w:rsidR="00A22F4B" w:rsidRPr="00A70727">
        <w:t>(4)</w:t>
      </w:r>
      <w:r w:rsidR="00A22F4B" w:rsidRPr="00A70727">
        <w:tab/>
      </w:r>
      <w:r w:rsidR="00973D18" w:rsidRPr="00A70727">
        <w:rPr>
          <w:lang w:eastAsia="en-AU"/>
        </w:rPr>
        <w:t>An offence against this section is a strict liability offence.</w:t>
      </w:r>
    </w:p>
    <w:p w:rsidR="008103A2" w:rsidRPr="002B09D7" w:rsidRDefault="008103A2" w:rsidP="008103A2">
      <w:pPr>
        <w:pStyle w:val="AH5Sec"/>
      </w:pPr>
      <w:bookmarkStart w:id="28" w:name="_Toc485206438"/>
      <w:r w:rsidRPr="00265351">
        <w:rPr>
          <w:rStyle w:val="CharSectNo"/>
        </w:rPr>
        <w:lastRenderedPageBreak/>
        <w:t>17A</w:t>
      </w:r>
      <w:r w:rsidRPr="002B09D7">
        <w:tab/>
        <w:t>Approved abatement providers</w:t>
      </w:r>
      <w:bookmarkEnd w:id="28"/>
    </w:p>
    <w:p w:rsidR="008103A2" w:rsidRPr="002B09D7" w:rsidRDefault="008103A2" w:rsidP="001922EC">
      <w:pPr>
        <w:pStyle w:val="Amain"/>
        <w:keepNext/>
      </w:pPr>
      <w:r w:rsidRPr="002B09D7">
        <w:tab/>
        <w:t>(1)</w:t>
      </w:r>
      <w:r w:rsidRPr="002B09D7">
        <w:tab/>
        <w:t>A person, other than a NERL retailer or a contractor engaged by a retailer, may apply to the administrator for approval to undertake an eligible activity as an abatement provider.</w:t>
      </w:r>
    </w:p>
    <w:p w:rsidR="008103A2" w:rsidRPr="002B09D7" w:rsidRDefault="008103A2" w:rsidP="008103A2">
      <w:pPr>
        <w:pStyle w:val="aNote"/>
        <w:keepNext/>
      </w:pPr>
      <w:r w:rsidRPr="002B09D7">
        <w:rPr>
          <w:rStyle w:val="charItals"/>
        </w:rPr>
        <w:t>Note 1</w:t>
      </w:r>
      <w:r w:rsidRPr="002B09D7">
        <w:tab/>
        <w:t>If a form is approved under s 56 for this provision, the form must be used.</w:t>
      </w:r>
    </w:p>
    <w:p w:rsidR="008103A2" w:rsidRPr="002B09D7" w:rsidRDefault="008103A2" w:rsidP="008103A2">
      <w:pPr>
        <w:pStyle w:val="aNote"/>
      </w:pPr>
      <w:r w:rsidRPr="002B09D7">
        <w:rPr>
          <w:rStyle w:val="charItals"/>
        </w:rPr>
        <w:t>Note 2</w:t>
      </w:r>
      <w:r w:rsidRPr="002B09D7">
        <w:tab/>
        <w:t>A fee may be determined under s 55A for this provision.</w:t>
      </w:r>
    </w:p>
    <w:p w:rsidR="008103A2" w:rsidRPr="002B09D7" w:rsidRDefault="008103A2" w:rsidP="008103A2">
      <w:pPr>
        <w:pStyle w:val="Amain"/>
      </w:pPr>
      <w:r w:rsidRPr="002B09D7">
        <w:tab/>
        <w:t>(2)</w:t>
      </w:r>
      <w:r w:rsidRPr="002B09D7">
        <w:tab/>
        <w:t xml:space="preserve">The administrator may, in writing, approve the person to undertake a stated eligible activity as an abatement provider (an </w:t>
      </w:r>
      <w:r w:rsidRPr="002B09D7">
        <w:rPr>
          <w:rStyle w:val="charBoldItals"/>
        </w:rPr>
        <w:t>approved abatement provider</w:t>
      </w:r>
      <w:r w:rsidRPr="002B09D7">
        <w:t>), with or without conditions.</w:t>
      </w:r>
    </w:p>
    <w:p w:rsidR="008103A2" w:rsidRPr="002B09D7" w:rsidRDefault="008103A2" w:rsidP="008103A2">
      <w:pPr>
        <w:pStyle w:val="Amain"/>
      </w:pPr>
      <w:r w:rsidRPr="002B09D7">
        <w:tab/>
        <w:t>(3)</w:t>
      </w:r>
      <w:r w:rsidRPr="002B09D7">
        <w:tab/>
        <w:t>The administrator may cancel the approved abatement provider’s approval if the provider fails to comply with the approval or a condition of the approval.</w:t>
      </w:r>
    </w:p>
    <w:p w:rsidR="008103A2" w:rsidRPr="002B09D7" w:rsidRDefault="008103A2" w:rsidP="008103A2">
      <w:pPr>
        <w:pStyle w:val="Amain"/>
      </w:pPr>
      <w:r w:rsidRPr="002B09D7">
        <w:tab/>
        <w:t>(4)</w:t>
      </w:r>
      <w:r w:rsidRPr="002B09D7">
        <w:tab/>
        <w:t>The administrator must keep a register of approved abatement providers.</w:t>
      </w:r>
    </w:p>
    <w:p w:rsidR="008103A2" w:rsidRPr="002B09D7" w:rsidRDefault="008103A2" w:rsidP="008103A2">
      <w:pPr>
        <w:pStyle w:val="Amain"/>
      </w:pPr>
      <w:r w:rsidRPr="002B09D7">
        <w:tab/>
        <w:t>(5)</w:t>
      </w:r>
      <w:r w:rsidRPr="002B09D7">
        <w:tab/>
        <w:t>The register—</w:t>
      </w:r>
    </w:p>
    <w:p w:rsidR="008103A2" w:rsidRPr="002B09D7" w:rsidRDefault="008103A2" w:rsidP="008103A2">
      <w:pPr>
        <w:pStyle w:val="Apara"/>
      </w:pPr>
      <w:r w:rsidRPr="002B09D7">
        <w:tab/>
        <w:t>(a)</w:t>
      </w:r>
      <w:r w:rsidRPr="002B09D7">
        <w:tab/>
        <w:t>must include details of each approved abatement provider; and</w:t>
      </w:r>
    </w:p>
    <w:p w:rsidR="008103A2" w:rsidRPr="002B09D7" w:rsidRDefault="008103A2" w:rsidP="008103A2">
      <w:pPr>
        <w:pStyle w:val="Apara"/>
      </w:pPr>
      <w:r w:rsidRPr="002B09D7">
        <w:tab/>
        <w:t>(b)</w:t>
      </w:r>
      <w:r w:rsidRPr="002B09D7">
        <w:tab/>
        <w:t>may be kept in any form, including electronically, that the administrator decides; and</w:t>
      </w:r>
    </w:p>
    <w:p w:rsidR="008103A2" w:rsidRPr="002B09D7" w:rsidRDefault="008103A2" w:rsidP="008103A2">
      <w:pPr>
        <w:pStyle w:val="Apara"/>
      </w:pPr>
      <w:r w:rsidRPr="002B09D7">
        <w:tab/>
        <w:t>(c)</w:t>
      </w:r>
      <w:r w:rsidRPr="002B09D7">
        <w:tab/>
        <w:t>may be made available to the public.</w:t>
      </w:r>
    </w:p>
    <w:p w:rsidR="008103A2" w:rsidRPr="002B09D7" w:rsidRDefault="008103A2" w:rsidP="008103A2">
      <w:pPr>
        <w:pStyle w:val="Amain"/>
      </w:pPr>
      <w:r w:rsidRPr="002B09D7">
        <w:tab/>
        <w:t>(6)</w:t>
      </w:r>
      <w:r w:rsidRPr="002B09D7">
        <w:tab/>
        <w:t>An approved abatement provider commits an offence if—</w:t>
      </w:r>
    </w:p>
    <w:p w:rsidR="008103A2" w:rsidRPr="002B09D7" w:rsidRDefault="008103A2" w:rsidP="008103A2">
      <w:pPr>
        <w:pStyle w:val="Apara"/>
      </w:pPr>
      <w:r w:rsidRPr="002B09D7">
        <w:tab/>
        <w:t>(a)</w:t>
      </w:r>
      <w:r w:rsidRPr="002B09D7">
        <w:tab/>
        <w:t>the provider’s approval is subject to a condition; and</w:t>
      </w:r>
    </w:p>
    <w:p w:rsidR="008103A2" w:rsidRPr="002B09D7" w:rsidRDefault="008103A2" w:rsidP="008103A2">
      <w:pPr>
        <w:pStyle w:val="Apara"/>
      </w:pPr>
      <w:r w:rsidRPr="002B09D7">
        <w:tab/>
        <w:t>(b)</w:t>
      </w:r>
      <w:r w:rsidRPr="002B09D7">
        <w:tab/>
        <w:t>the provider fails to comply with the condition.</w:t>
      </w:r>
    </w:p>
    <w:p w:rsidR="008103A2" w:rsidRPr="002B09D7" w:rsidRDefault="008103A2" w:rsidP="008103A2">
      <w:pPr>
        <w:pStyle w:val="Penalty"/>
      </w:pPr>
      <w:r w:rsidRPr="002B09D7">
        <w:t>Maximum penalty:  50 penalty units.</w:t>
      </w:r>
    </w:p>
    <w:p w:rsidR="008103A2" w:rsidRPr="002B09D7" w:rsidRDefault="008103A2" w:rsidP="008103A2">
      <w:pPr>
        <w:pStyle w:val="AH5Sec"/>
      </w:pPr>
      <w:bookmarkStart w:id="29" w:name="_Toc485206439"/>
      <w:r w:rsidRPr="00265351">
        <w:rPr>
          <w:rStyle w:val="CharSectNo"/>
        </w:rPr>
        <w:lastRenderedPageBreak/>
        <w:t>17B</w:t>
      </w:r>
      <w:r w:rsidRPr="002B09D7">
        <w:tab/>
        <w:t>Approved abatement provider must lodge compliance plan</w:t>
      </w:r>
      <w:bookmarkEnd w:id="29"/>
    </w:p>
    <w:p w:rsidR="008103A2" w:rsidRPr="002B09D7" w:rsidRDefault="008103A2" w:rsidP="008103A2">
      <w:pPr>
        <w:pStyle w:val="Amain"/>
      </w:pPr>
      <w:r w:rsidRPr="002B09D7">
        <w:tab/>
        <w:t>(1)</w:t>
      </w:r>
      <w:r w:rsidRPr="002B09D7">
        <w:tab/>
        <w:t>An approved abatement provider must give a compliance plan for a compliance period to the administrator before undertaking an eligible activity in the period.</w:t>
      </w:r>
    </w:p>
    <w:p w:rsidR="008103A2" w:rsidRPr="002B09D7" w:rsidRDefault="008103A2" w:rsidP="008103A2">
      <w:pPr>
        <w:pStyle w:val="aNote"/>
      </w:pPr>
      <w:r w:rsidRPr="002B09D7">
        <w:rPr>
          <w:rStyle w:val="charItals"/>
        </w:rPr>
        <w:t>Note</w:t>
      </w:r>
      <w:r w:rsidRPr="002B09D7">
        <w:rPr>
          <w:rStyle w:val="charItals"/>
        </w:rPr>
        <w:tab/>
      </w:r>
      <w:r w:rsidRPr="002B09D7">
        <w:t xml:space="preserve">For how documents may be given, see the </w:t>
      </w:r>
      <w:hyperlink r:id="rId44" w:tooltip="A2001-14" w:history="1">
        <w:r w:rsidRPr="002B09D7">
          <w:rPr>
            <w:rStyle w:val="charCitHyperlinkAbbrev"/>
          </w:rPr>
          <w:t>Legislation Act</w:t>
        </w:r>
      </w:hyperlink>
      <w:r w:rsidRPr="002B09D7">
        <w:t>, pt 19.5.</w:t>
      </w:r>
    </w:p>
    <w:p w:rsidR="008103A2" w:rsidRPr="002B09D7" w:rsidRDefault="008103A2" w:rsidP="008103A2">
      <w:pPr>
        <w:pStyle w:val="Amain"/>
      </w:pPr>
      <w:r w:rsidRPr="002B09D7">
        <w:tab/>
        <w:t>(2)</w:t>
      </w:r>
      <w:r w:rsidRPr="002B09D7">
        <w:tab/>
        <w:t>A compliance plan must include the following:</w:t>
      </w:r>
    </w:p>
    <w:p w:rsidR="008103A2" w:rsidRPr="002B09D7" w:rsidRDefault="008103A2" w:rsidP="008103A2">
      <w:pPr>
        <w:pStyle w:val="Apara"/>
      </w:pPr>
      <w:r w:rsidRPr="002B09D7">
        <w:tab/>
        <w:t>(a)</w:t>
      </w:r>
      <w:r w:rsidRPr="002B09D7">
        <w:tab/>
        <w:t>the proposed number of eligible activities to be undertaken by the provider during the compliance period;</w:t>
      </w:r>
    </w:p>
    <w:p w:rsidR="008103A2" w:rsidRPr="002B09D7" w:rsidRDefault="008103A2" w:rsidP="008103A2">
      <w:pPr>
        <w:pStyle w:val="Apara"/>
      </w:pPr>
      <w:r w:rsidRPr="002B09D7">
        <w:tab/>
        <w:t>(b)</w:t>
      </w:r>
      <w:r w:rsidRPr="002B09D7">
        <w:tab/>
        <w:t>how the provider plans to meet the health, safety and environmental requirements relating to eligible activities;</w:t>
      </w:r>
    </w:p>
    <w:p w:rsidR="008103A2" w:rsidRPr="002B09D7" w:rsidRDefault="008103A2" w:rsidP="008103A2">
      <w:pPr>
        <w:pStyle w:val="Apara"/>
      </w:pPr>
      <w:r w:rsidRPr="002B09D7">
        <w:tab/>
        <w:t>(c)</w:t>
      </w:r>
      <w:r w:rsidRPr="002B09D7">
        <w:tab/>
        <w:t>any other information required under an approved code of practice.</w:t>
      </w:r>
    </w:p>
    <w:p w:rsidR="008103A2" w:rsidRPr="002B09D7" w:rsidRDefault="008103A2" w:rsidP="008103A2">
      <w:pPr>
        <w:pStyle w:val="aNote"/>
      </w:pPr>
      <w:r w:rsidRPr="002B09D7">
        <w:rPr>
          <w:rStyle w:val="charItals"/>
        </w:rPr>
        <w:t>Note</w:t>
      </w:r>
      <w:r w:rsidRPr="002B09D7">
        <w:rPr>
          <w:rStyle w:val="charItals"/>
        </w:rPr>
        <w:tab/>
      </w:r>
      <w:r w:rsidRPr="002B09D7">
        <w:t>If a form is approved under s 56 for this provision, the form must be used.</w:t>
      </w:r>
    </w:p>
    <w:p w:rsidR="008103A2" w:rsidRPr="002B09D7" w:rsidRDefault="008103A2" w:rsidP="008103A2">
      <w:pPr>
        <w:pStyle w:val="Amain"/>
      </w:pPr>
      <w:r w:rsidRPr="002B09D7">
        <w:tab/>
        <w:t>(3)</w:t>
      </w:r>
      <w:r w:rsidRPr="002B09D7">
        <w:tab/>
        <w:t>An approved abatement provider commits an offence if the provider does not give a compliance plan to the administrator in accordance with this section.</w:t>
      </w:r>
    </w:p>
    <w:p w:rsidR="008103A2" w:rsidRPr="002B09D7" w:rsidRDefault="008103A2" w:rsidP="008103A2">
      <w:pPr>
        <w:pStyle w:val="Penalty"/>
      </w:pPr>
      <w:r w:rsidRPr="002B09D7">
        <w:t>Maximum penalty:  10 penalty units.</w:t>
      </w:r>
    </w:p>
    <w:p w:rsidR="008103A2" w:rsidRPr="002B09D7" w:rsidRDefault="008103A2" w:rsidP="008103A2">
      <w:pPr>
        <w:pStyle w:val="Amain"/>
      </w:pPr>
      <w:r w:rsidRPr="002B09D7">
        <w:tab/>
        <w:t>(4)</w:t>
      </w:r>
      <w:r w:rsidRPr="002B09D7">
        <w:tab/>
        <w:t>An offence against this section is a strict liability offence.</w:t>
      </w:r>
    </w:p>
    <w:p w:rsidR="00C34319" w:rsidRPr="00A70727" w:rsidRDefault="00A22F4B" w:rsidP="00A22F4B">
      <w:pPr>
        <w:pStyle w:val="AH5Sec"/>
      </w:pPr>
      <w:bookmarkStart w:id="30" w:name="_Toc485206440"/>
      <w:r w:rsidRPr="00265351">
        <w:rPr>
          <w:rStyle w:val="CharSectNo"/>
        </w:rPr>
        <w:t>18</w:t>
      </w:r>
      <w:r w:rsidRPr="00A70727">
        <w:tab/>
      </w:r>
      <w:r w:rsidR="001B1343" w:rsidRPr="00A70727">
        <w:t>A</w:t>
      </w:r>
      <w:r w:rsidR="00897883" w:rsidRPr="00A70727">
        <w:t xml:space="preserve">pproval of </w:t>
      </w:r>
      <w:r w:rsidR="005E0C7F" w:rsidRPr="00A70727">
        <w:t xml:space="preserve">acquired </w:t>
      </w:r>
      <w:r w:rsidR="000D6F24" w:rsidRPr="00A70727">
        <w:t>abatement factor</w:t>
      </w:r>
      <w:bookmarkEnd w:id="30"/>
    </w:p>
    <w:p w:rsidR="005E0C7F" w:rsidRPr="00A70727" w:rsidRDefault="002A66DE" w:rsidP="00D23280">
      <w:pPr>
        <w:pStyle w:val="Amain"/>
        <w:keepNext/>
      </w:pPr>
      <w:r>
        <w:tab/>
      </w:r>
      <w:r w:rsidR="00A22F4B" w:rsidRPr="00A70727">
        <w:t>(1)</w:t>
      </w:r>
      <w:r w:rsidR="00A22F4B" w:rsidRPr="00A70727">
        <w:tab/>
      </w:r>
      <w:r w:rsidR="00AC3506" w:rsidRPr="005B1051">
        <w:rPr>
          <w:szCs w:val="24"/>
        </w:rPr>
        <w:t>A NERL retailer</w:t>
      </w:r>
      <w:r w:rsidR="00897883" w:rsidRPr="00A70727">
        <w:t xml:space="preserve"> may apply to the a</w:t>
      </w:r>
      <w:r w:rsidR="00C34319" w:rsidRPr="00A70727">
        <w:t xml:space="preserve">dministrator </w:t>
      </w:r>
      <w:r w:rsidR="00897883" w:rsidRPr="00A70727">
        <w:t xml:space="preserve">for approval </w:t>
      </w:r>
      <w:r w:rsidR="00F739A2" w:rsidRPr="00A70727">
        <w:t xml:space="preserve">of </w:t>
      </w:r>
      <w:r w:rsidR="00982636" w:rsidRPr="00A70727">
        <w:t>the</w:t>
      </w:r>
      <w:r w:rsidR="00F739A2" w:rsidRPr="00A70727">
        <w:t xml:space="preserve"> acquisition o</w:t>
      </w:r>
      <w:r w:rsidR="00897883" w:rsidRPr="00A70727">
        <w:t>f</w:t>
      </w:r>
      <w:r w:rsidR="00F30EE4" w:rsidRPr="00A70727">
        <w:t xml:space="preserve"> </w:t>
      </w:r>
      <w:r w:rsidR="00CC21BD" w:rsidRPr="00A70727">
        <w:t xml:space="preserve">an </w:t>
      </w:r>
      <w:r w:rsidR="000D6F24" w:rsidRPr="00A70727">
        <w:t>abatement factor</w:t>
      </w:r>
      <w:r w:rsidR="00F97FE5" w:rsidRPr="00A70727">
        <w:t xml:space="preserve"> (an </w:t>
      </w:r>
      <w:r w:rsidR="00F97FE5" w:rsidRPr="00AA727A">
        <w:rPr>
          <w:rStyle w:val="charBoldItals"/>
        </w:rPr>
        <w:t>approved abatement factor</w:t>
      </w:r>
      <w:r w:rsidR="00F97FE5" w:rsidRPr="00A70727">
        <w:t xml:space="preserve">) </w:t>
      </w:r>
      <w:r w:rsidR="000D6F24" w:rsidRPr="00A70727">
        <w:t xml:space="preserve">from </w:t>
      </w:r>
      <w:r w:rsidR="00B13F40" w:rsidRPr="002B09D7">
        <w:t>an approved abatement provider or another retailer</w:t>
      </w:r>
      <w:r w:rsidR="000D6F24" w:rsidRPr="00A70727">
        <w:t>.</w:t>
      </w:r>
    </w:p>
    <w:p w:rsidR="00906F60" w:rsidRPr="00A70727" w:rsidRDefault="00906F60" w:rsidP="00C839EC">
      <w:pPr>
        <w:pStyle w:val="aNote"/>
      </w:pPr>
      <w:r w:rsidRPr="00AA727A">
        <w:rPr>
          <w:rStyle w:val="charItals"/>
        </w:rPr>
        <w:t>Note</w:t>
      </w:r>
      <w:r w:rsidRPr="00A70727">
        <w:tab/>
        <w:t>If a form is approved under</w:t>
      </w:r>
      <w:r w:rsidR="005D3F53" w:rsidRPr="00A70727">
        <w:t xml:space="preserve"> s </w:t>
      </w:r>
      <w:r w:rsidR="00C22195" w:rsidRPr="00A70727">
        <w:t>5</w:t>
      </w:r>
      <w:r w:rsidR="00957A7F" w:rsidRPr="00A70727">
        <w:t>6</w:t>
      </w:r>
      <w:r w:rsidRPr="00A70727">
        <w:t xml:space="preserve"> for this provision, the form must be used.</w:t>
      </w:r>
    </w:p>
    <w:p w:rsidR="00C60B46" w:rsidRPr="00A70727" w:rsidRDefault="002A66DE" w:rsidP="00C839EC">
      <w:pPr>
        <w:pStyle w:val="Amain"/>
        <w:keepNext/>
      </w:pPr>
      <w:r>
        <w:lastRenderedPageBreak/>
        <w:tab/>
      </w:r>
      <w:r w:rsidR="00A22F4B" w:rsidRPr="00A70727">
        <w:t>(2)</w:t>
      </w:r>
      <w:r w:rsidR="00A22F4B" w:rsidRPr="00A70727">
        <w:tab/>
      </w:r>
      <w:r w:rsidR="005E0C7F" w:rsidRPr="00A70727">
        <w:t xml:space="preserve">The administrator must approve an </w:t>
      </w:r>
      <w:r w:rsidR="00263022" w:rsidRPr="00A70727">
        <w:t>acquisi</w:t>
      </w:r>
      <w:r w:rsidR="005E0C7F" w:rsidRPr="00A70727">
        <w:t xml:space="preserve">tion </w:t>
      </w:r>
      <w:r w:rsidR="00CC21BD" w:rsidRPr="00A70727">
        <w:t xml:space="preserve">if </w:t>
      </w:r>
      <w:r w:rsidR="00F30EE4" w:rsidRPr="00A70727">
        <w:t>satisfied that</w:t>
      </w:r>
      <w:r w:rsidR="00906F60" w:rsidRPr="00A70727">
        <w:t>—</w:t>
      </w:r>
    </w:p>
    <w:p w:rsidR="00C60B46" w:rsidRPr="00A70727" w:rsidRDefault="002A66DE" w:rsidP="00C839EC">
      <w:pPr>
        <w:pStyle w:val="Apara"/>
        <w:keepNext/>
      </w:pPr>
      <w:r>
        <w:tab/>
      </w:r>
      <w:r w:rsidR="00A22F4B" w:rsidRPr="00A70727">
        <w:t>(a)</w:t>
      </w:r>
      <w:r w:rsidR="00A22F4B" w:rsidRPr="00A70727">
        <w:tab/>
      </w:r>
      <w:r w:rsidR="00982636" w:rsidRPr="00A70727">
        <w:t xml:space="preserve">the </w:t>
      </w:r>
      <w:r w:rsidR="00430D5E" w:rsidRPr="00A70727">
        <w:t xml:space="preserve">acquisition </w:t>
      </w:r>
      <w:r w:rsidR="00F30EE4" w:rsidRPr="00A70727">
        <w:t>occurred</w:t>
      </w:r>
      <w:r w:rsidR="00C60B46" w:rsidRPr="00A70727">
        <w:t>;</w:t>
      </w:r>
      <w:r w:rsidR="00FA2491" w:rsidRPr="00A70727">
        <w:t xml:space="preserve"> and </w:t>
      </w:r>
    </w:p>
    <w:p w:rsidR="00C320E2" w:rsidRPr="00A70727" w:rsidRDefault="002A66DE" w:rsidP="002A66DE">
      <w:pPr>
        <w:pStyle w:val="Apara"/>
      </w:pPr>
      <w:r>
        <w:tab/>
      </w:r>
      <w:r w:rsidR="00A22F4B" w:rsidRPr="00A70727">
        <w:t>(b)</w:t>
      </w:r>
      <w:r w:rsidR="00A22F4B" w:rsidRPr="00A70727">
        <w:tab/>
      </w:r>
      <w:r w:rsidR="00C320E2" w:rsidRPr="00A70727">
        <w:t xml:space="preserve">the </w:t>
      </w:r>
      <w:r w:rsidR="000D6F24" w:rsidRPr="00A70727">
        <w:t xml:space="preserve">acquired abatement factor relates to </w:t>
      </w:r>
      <w:r w:rsidR="00263022" w:rsidRPr="00A70727">
        <w:t xml:space="preserve">an </w:t>
      </w:r>
      <w:r w:rsidR="00C320E2" w:rsidRPr="00A70727">
        <w:t>eligible activity in the ACT; and</w:t>
      </w:r>
    </w:p>
    <w:p w:rsidR="00C34319" w:rsidRPr="00A70727" w:rsidRDefault="002A66DE" w:rsidP="002A66DE">
      <w:pPr>
        <w:pStyle w:val="Apara"/>
      </w:pPr>
      <w:r>
        <w:tab/>
      </w:r>
      <w:r w:rsidR="00A22F4B" w:rsidRPr="00A70727">
        <w:t>(c)</w:t>
      </w:r>
      <w:r w:rsidR="00A22F4B" w:rsidRPr="00A70727">
        <w:tab/>
      </w:r>
      <w:r w:rsidR="00F30EE4" w:rsidRPr="00A70727">
        <w:t xml:space="preserve">the acquired </w:t>
      </w:r>
      <w:r w:rsidR="000D6F24" w:rsidRPr="00A70727">
        <w:t>abatement factor</w:t>
      </w:r>
      <w:r w:rsidR="008D7732" w:rsidRPr="00A70727">
        <w:t xml:space="preserve"> </w:t>
      </w:r>
      <w:r w:rsidR="00F30EE4" w:rsidRPr="00A70727">
        <w:t xml:space="preserve">has </w:t>
      </w:r>
      <w:r w:rsidR="008D7732" w:rsidRPr="00A70727">
        <w:t xml:space="preserve">not been used to achieve </w:t>
      </w:r>
      <w:r w:rsidR="00F30EE4" w:rsidRPr="00A70727">
        <w:t xml:space="preserve">another </w:t>
      </w:r>
      <w:r w:rsidR="00AC3506" w:rsidRPr="005B1051">
        <w:rPr>
          <w:szCs w:val="24"/>
        </w:rPr>
        <w:t>retailer’s</w:t>
      </w:r>
      <w:r w:rsidR="00AC3506">
        <w:rPr>
          <w:szCs w:val="24"/>
        </w:rPr>
        <w:t xml:space="preserve"> </w:t>
      </w:r>
      <w:r w:rsidR="008D7732" w:rsidRPr="00A70727">
        <w:t>energy savings obligations</w:t>
      </w:r>
      <w:r w:rsidR="00FA2491" w:rsidRPr="00A70727">
        <w:t>.</w:t>
      </w:r>
    </w:p>
    <w:p w:rsidR="00C320E2" w:rsidRPr="00A70727" w:rsidRDefault="002A66DE" w:rsidP="002A66DE">
      <w:pPr>
        <w:pStyle w:val="Amain"/>
      </w:pPr>
      <w:r>
        <w:tab/>
      </w:r>
      <w:r w:rsidR="00A22F4B" w:rsidRPr="00A70727">
        <w:t>(3)</w:t>
      </w:r>
      <w:r w:rsidR="00A22F4B" w:rsidRPr="00A70727">
        <w:tab/>
      </w:r>
      <w:r w:rsidR="00430D5E" w:rsidRPr="00A70727">
        <w:t>If the administrator approves an a</w:t>
      </w:r>
      <w:r w:rsidR="00263022" w:rsidRPr="00A70727">
        <w:t>cquisi</w:t>
      </w:r>
      <w:r w:rsidR="00430D5E" w:rsidRPr="00A70727">
        <w:t>tion</w:t>
      </w:r>
      <w:r w:rsidR="00263022" w:rsidRPr="00A70727">
        <w:t>,</w:t>
      </w:r>
      <w:r w:rsidR="00430D5E" w:rsidRPr="00A70727">
        <w:t xml:space="preserve"> the </w:t>
      </w:r>
      <w:r w:rsidR="00AC3506" w:rsidRPr="005B1051">
        <w:rPr>
          <w:szCs w:val="24"/>
        </w:rPr>
        <w:t>retailer</w:t>
      </w:r>
      <w:r w:rsidR="00AC3506">
        <w:rPr>
          <w:szCs w:val="24"/>
        </w:rPr>
        <w:t xml:space="preserve"> </w:t>
      </w:r>
      <w:r w:rsidR="00430D5E" w:rsidRPr="00A70727">
        <w:t xml:space="preserve">may </w:t>
      </w:r>
      <w:r w:rsidR="00403508" w:rsidRPr="00A70727">
        <w:t>apply</w:t>
      </w:r>
      <w:r w:rsidR="00430D5E" w:rsidRPr="00A70727">
        <w:t xml:space="preserve"> the acquired </w:t>
      </w:r>
      <w:r w:rsidR="000D6F24" w:rsidRPr="00A70727">
        <w:t>abatement factor</w:t>
      </w:r>
      <w:r w:rsidR="00430D5E" w:rsidRPr="00A70727">
        <w:t xml:space="preserve"> to the </w:t>
      </w:r>
      <w:r w:rsidR="00AC3506" w:rsidRPr="005B1051">
        <w:rPr>
          <w:szCs w:val="24"/>
        </w:rPr>
        <w:t>retailer’s</w:t>
      </w:r>
      <w:r w:rsidR="00AC3506">
        <w:rPr>
          <w:szCs w:val="24"/>
        </w:rPr>
        <w:t xml:space="preserve"> </w:t>
      </w:r>
      <w:r w:rsidR="00403508" w:rsidRPr="00A70727">
        <w:t>energy savings obligation</w:t>
      </w:r>
      <w:r w:rsidR="00430D5E" w:rsidRPr="00A70727">
        <w:t>.</w:t>
      </w:r>
    </w:p>
    <w:p w:rsidR="007A4718" w:rsidRPr="00A70727" w:rsidRDefault="00A22F4B" w:rsidP="00A22F4B">
      <w:pPr>
        <w:pStyle w:val="AH5Sec"/>
      </w:pPr>
      <w:bookmarkStart w:id="31" w:name="_Toc485206441"/>
      <w:r w:rsidRPr="00265351">
        <w:rPr>
          <w:rStyle w:val="CharSectNo"/>
        </w:rPr>
        <w:t>19</w:t>
      </w:r>
      <w:r w:rsidRPr="00A70727">
        <w:tab/>
      </w:r>
      <w:r w:rsidR="006E5485" w:rsidRPr="00A70727">
        <w:t>Information to be given to administrator</w:t>
      </w:r>
      <w:bookmarkEnd w:id="31"/>
    </w:p>
    <w:p w:rsidR="00C53D6E" w:rsidRPr="008F4040" w:rsidRDefault="005426E4" w:rsidP="00C53D6E">
      <w:pPr>
        <w:pStyle w:val="Amain"/>
      </w:pPr>
      <w:r>
        <w:tab/>
        <w:t>(1</w:t>
      </w:r>
      <w:r w:rsidR="00C53D6E" w:rsidRPr="008F4040">
        <w:t>)</w:t>
      </w:r>
      <w:r w:rsidR="00C53D6E" w:rsidRPr="008F4040">
        <w:tab/>
        <w:t>This section applies to a NERL retailer in a compliance period unless, during the compliance period the retailer did not—</w:t>
      </w:r>
    </w:p>
    <w:p w:rsidR="00C53D6E" w:rsidRPr="008F4040" w:rsidRDefault="00C53D6E" w:rsidP="00C53D6E">
      <w:pPr>
        <w:pStyle w:val="Apara"/>
      </w:pPr>
      <w:r w:rsidRPr="008F4040">
        <w:tab/>
        <w:t>(a)</w:t>
      </w:r>
      <w:r w:rsidRPr="008F4040">
        <w:tab/>
        <w:t>have electricity sales in the ACT; and</w:t>
      </w:r>
    </w:p>
    <w:p w:rsidR="00C53D6E" w:rsidRPr="008F4040" w:rsidRDefault="00C53D6E" w:rsidP="00C53D6E">
      <w:pPr>
        <w:pStyle w:val="Apara"/>
      </w:pPr>
      <w:r w:rsidRPr="008F4040">
        <w:tab/>
        <w:t>(b)</w:t>
      </w:r>
      <w:r w:rsidRPr="008F4040">
        <w:tab/>
        <w:t>undertake eligible activities, including to complete eligible activities commenced in a previous compliance period; and</w:t>
      </w:r>
    </w:p>
    <w:p w:rsidR="00C53D6E" w:rsidRPr="008F4040" w:rsidRDefault="00C53D6E" w:rsidP="00C53D6E">
      <w:pPr>
        <w:pStyle w:val="Apara"/>
      </w:pPr>
      <w:r w:rsidRPr="008F4040">
        <w:tab/>
        <w:t>(c)</w:t>
      </w:r>
      <w:r w:rsidRPr="008F4040">
        <w:tab/>
        <w:t>acquire or apply for approval to acquire an abatement factor under section 18; and</w:t>
      </w:r>
    </w:p>
    <w:p w:rsidR="00C53D6E" w:rsidRPr="008F4040" w:rsidRDefault="00C53D6E" w:rsidP="00C53D6E">
      <w:pPr>
        <w:pStyle w:val="Apara"/>
      </w:pPr>
      <w:r w:rsidRPr="008F4040">
        <w:tab/>
        <w:t>(d)</w:t>
      </w:r>
      <w:r w:rsidRPr="008F4040">
        <w:tab/>
        <w:t>have a carried forward shortfall or surplus from a previous compliance period.</w:t>
      </w:r>
    </w:p>
    <w:p w:rsidR="00535482" w:rsidRPr="00A70727" w:rsidRDefault="002A66DE" w:rsidP="002A66DE">
      <w:pPr>
        <w:pStyle w:val="Amain"/>
        <w:keepNext/>
      </w:pPr>
      <w:r>
        <w:tab/>
      </w:r>
      <w:r w:rsidR="005426E4">
        <w:t>(2</w:t>
      </w:r>
      <w:r w:rsidR="00A22F4B" w:rsidRPr="00A70727">
        <w:t>)</w:t>
      </w:r>
      <w:r w:rsidR="00A22F4B" w:rsidRPr="00A70727">
        <w:tab/>
      </w:r>
      <w:r w:rsidR="00F358B4" w:rsidRPr="005B1051">
        <w:rPr>
          <w:szCs w:val="24"/>
        </w:rPr>
        <w:t>A NERL retailer</w:t>
      </w:r>
      <w:r w:rsidR="00A62C37" w:rsidRPr="00A70727">
        <w:t xml:space="preserve"> must </w:t>
      </w:r>
      <w:r w:rsidR="00535482" w:rsidRPr="00A70727">
        <w:t xml:space="preserve">give </w:t>
      </w:r>
      <w:r w:rsidR="00BA5205" w:rsidRPr="00A70727">
        <w:t xml:space="preserve">the administrator </w:t>
      </w:r>
      <w:r w:rsidR="00535482" w:rsidRPr="00A70727">
        <w:t>the following information</w:t>
      </w:r>
      <w:r w:rsidR="00982636" w:rsidRPr="00A70727">
        <w:t xml:space="preserve"> in relation to a compliance period</w:t>
      </w:r>
      <w:r w:rsidR="00535482" w:rsidRPr="00A70727">
        <w:t xml:space="preserve"> </w:t>
      </w:r>
      <w:r w:rsidR="00982636" w:rsidRPr="00A70727">
        <w:t>not later than</w:t>
      </w:r>
      <w:r w:rsidR="003F5DC7" w:rsidRPr="00A70727">
        <w:t xml:space="preserve"> 3 </w:t>
      </w:r>
      <w:r w:rsidR="00535482" w:rsidRPr="00A70727">
        <w:t xml:space="preserve">months </w:t>
      </w:r>
      <w:r w:rsidR="00982636" w:rsidRPr="00A70727">
        <w:t xml:space="preserve">after </w:t>
      </w:r>
      <w:r w:rsidR="00535482" w:rsidRPr="00A70727">
        <w:t>the end</w:t>
      </w:r>
      <w:r w:rsidR="00982636" w:rsidRPr="00A70727">
        <w:t xml:space="preserve"> of </w:t>
      </w:r>
      <w:r w:rsidR="00BA5205" w:rsidRPr="00A70727">
        <w:t>the</w:t>
      </w:r>
      <w:r w:rsidR="00982636" w:rsidRPr="00A70727">
        <w:t xml:space="preserve"> compliance period:</w:t>
      </w:r>
    </w:p>
    <w:p w:rsidR="006D468F" w:rsidRPr="00A70727" w:rsidRDefault="002A66DE" w:rsidP="002A66DE">
      <w:pPr>
        <w:pStyle w:val="Apara"/>
      </w:pPr>
      <w:r>
        <w:tab/>
      </w:r>
      <w:r w:rsidR="00A22F4B" w:rsidRPr="00A70727">
        <w:t>(a)</w:t>
      </w:r>
      <w:r w:rsidR="00A22F4B" w:rsidRPr="00A70727">
        <w:tab/>
      </w:r>
      <w:r w:rsidR="006D468F" w:rsidRPr="00A70727">
        <w:t xml:space="preserve">the </w:t>
      </w:r>
      <w:r w:rsidR="003E2644" w:rsidRPr="005B1051">
        <w:rPr>
          <w:szCs w:val="24"/>
        </w:rPr>
        <w:t>retailer’s</w:t>
      </w:r>
      <w:r w:rsidR="003E2644">
        <w:rPr>
          <w:szCs w:val="24"/>
        </w:rPr>
        <w:t xml:space="preserve"> </w:t>
      </w:r>
      <w:r w:rsidR="00CC21BD" w:rsidRPr="00A70727">
        <w:t xml:space="preserve">total </w:t>
      </w:r>
      <w:r w:rsidR="006D468F" w:rsidRPr="00A70727">
        <w:t>electricity sales</w:t>
      </w:r>
      <w:r w:rsidR="00CC21BD" w:rsidRPr="00A70727">
        <w:t xml:space="preserve"> in the ACT</w:t>
      </w:r>
      <w:r w:rsidR="006D468F" w:rsidRPr="00A70727">
        <w:t>;</w:t>
      </w:r>
    </w:p>
    <w:p w:rsidR="00491C87" w:rsidRPr="00A70727" w:rsidRDefault="002A66DE" w:rsidP="002A66DE">
      <w:pPr>
        <w:pStyle w:val="Apara"/>
      </w:pPr>
      <w:r>
        <w:tab/>
      </w:r>
      <w:r w:rsidR="00A22F4B" w:rsidRPr="00A70727">
        <w:t>(b)</w:t>
      </w:r>
      <w:r w:rsidR="00A22F4B" w:rsidRPr="00A70727">
        <w:tab/>
      </w:r>
      <w:r w:rsidR="00A62C37" w:rsidRPr="00A70727">
        <w:t>the e</w:t>
      </w:r>
      <w:r w:rsidR="0009469A" w:rsidRPr="00A70727">
        <w:t>ligible</w:t>
      </w:r>
      <w:r w:rsidR="00A62C37" w:rsidRPr="00A70727">
        <w:t xml:space="preserve"> activit</w:t>
      </w:r>
      <w:r w:rsidR="0009469A" w:rsidRPr="00A70727">
        <w:t>ies</w:t>
      </w:r>
      <w:r w:rsidR="00A62C37" w:rsidRPr="00A70727">
        <w:t xml:space="preserve"> </w:t>
      </w:r>
      <w:r w:rsidR="0009469A" w:rsidRPr="00A70727">
        <w:t>undertaken</w:t>
      </w:r>
      <w:r w:rsidR="00CC21BD" w:rsidRPr="00A70727">
        <w:t xml:space="preserve"> </w:t>
      </w:r>
      <w:r w:rsidR="00A024AD" w:rsidRPr="00A70727">
        <w:t xml:space="preserve">by the </w:t>
      </w:r>
      <w:r w:rsidR="003E2644" w:rsidRPr="005B1051">
        <w:rPr>
          <w:szCs w:val="24"/>
        </w:rPr>
        <w:t>retailer</w:t>
      </w:r>
      <w:r w:rsidR="003E2644">
        <w:rPr>
          <w:szCs w:val="24"/>
        </w:rPr>
        <w:t xml:space="preserve"> </w:t>
      </w:r>
      <w:r w:rsidR="00CC21BD" w:rsidRPr="00A70727">
        <w:t>in the ACT</w:t>
      </w:r>
      <w:r w:rsidR="00BA5205" w:rsidRPr="00A70727">
        <w:t xml:space="preserve"> that comply with a relevant </w:t>
      </w:r>
      <w:r w:rsidR="00F97FE5" w:rsidRPr="00A70727">
        <w:t xml:space="preserve">approved </w:t>
      </w:r>
      <w:r w:rsidR="00BA5205" w:rsidRPr="00A70727">
        <w:t>code of practice</w:t>
      </w:r>
      <w:r w:rsidR="00491C87" w:rsidRPr="00A70727">
        <w:t>;</w:t>
      </w:r>
    </w:p>
    <w:p w:rsidR="004B6CD6" w:rsidRPr="00A70727" w:rsidRDefault="002A66DE" w:rsidP="002A66DE">
      <w:pPr>
        <w:pStyle w:val="Apara"/>
      </w:pPr>
      <w:r>
        <w:tab/>
      </w:r>
      <w:r w:rsidR="00A22F4B" w:rsidRPr="00A70727">
        <w:t>(c)</w:t>
      </w:r>
      <w:r w:rsidR="00A22F4B" w:rsidRPr="00A70727">
        <w:tab/>
      </w:r>
      <w:r w:rsidR="00491C87" w:rsidRPr="00A70727">
        <w:t xml:space="preserve">the </w:t>
      </w:r>
      <w:r w:rsidR="00F97FE5" w:rsidRPr="00A70727">
        <w:t xml:space="preserve">approved </w:t>
      </w:r>
      <w:r w:rsidR="00075A25" w:rsidRPr="00A70727">
        <w:t>abatement factors</w:t>
      </w:r>
      <w:r w:rsidR="00491C87" w:rsidRPr="00A70727">
        <w:t xml:space="preserve"> </w:t>
      </w:r>
      <w:r w:rsidR="00A024AD" w:rsidRPr="00A70727">
        <w:t xml:space="preserve">acquired by the </w:t>
      </w:r>
      <w:r w:rsidR="003E2644" w:rsidRPr="005B1051">
        <w:rPr>
          <w:szCs w:val="24"/>
        </w:rPr>
        <w:t>retailer</w:t>
      </w:r>
      <w:r w:rsidR="00BA5205" w:rsidRPr="00A70727">
        <w:t xml:space="preserve">, that comply with a relevant </w:t>
      </w:r>
      <w:r w:rsidR="00F97FE5" w:rsidRPr="00A70727">
        <w:t xml:space="preserve">approved </w:t>
      </w:r>
      <w:r w:rsidR="00BA5205" w:rsidRPr="00A70727">
        <w:t>code of practice</w:t>
      </w:r>
      <w:r w:rsidR="00491C87" w:rsidRPr="00A70727">
        <w:t>;</w:t>
      </w:r>
    </w:p>
    <w:p w:rsidR="004D66AC" w:rsidRPr="00A70727" w:rsidRDefault="002A66DE" w:rsidP="002A66DE">
      <w:pPr>
        <w:pStyle w:val="Apara"/>
      </w:pPr>
      <w:r>
        <w:lastRenderedPageBreak/>
        <w:tab/>
      </w:r>
      <w:r w:rsidR="00A22F4B" w:rsidRPr="00A70727">
        <w:t>(d)</w:t>
      </w:r>
      <w:r w:rsidR="00A22F4B" w:rsidRPr="00A70727">
        <w:tab/>
      </w:r>
      <w:r w:rsidR="004B6CD6" w:rsidRPr="00A70727">
        <w:t>the total abatement factors for t</w:t>
      </w:r>
      <w:r w:rsidR="00A62C37" w:rsidRPr="00A70727">
        <w:t xml:space="preserve">he </w:t>
      </w:r>
      <w:r w:rsidR="0009469A" w:rsidRPr="00A70727">
        <w:t>eligible activities undertaken</w:t>
      </w:r>
      <w:r w:rsidR="00491C87" w:rsidRPr="00A70727">
        <w:t xml:space="preserve"> </w:t>
      </w:r>
      <w:r w:rsidR="004C3281" w:rsidRPr="00A70727">
        <w:t>or</w:t>
      </w:r>
      <w:r w:rsidR="00491C87" w:rsidRPr="00A70727">
        <w:t xml:space="preserve"> acquired</w:t>
      </w:r>
      <w:r w:rsidR="00A024AD" w:rsidRPr="00A70727">
        <w:t xml:space="preserve"> by the </w:t>
      </w:r>
      <w:r w:rsidR="003E2644" w:rsidRPr="005B1051">
        <w:rPr>
          <w:szCs w:val="24"/>
        </w:rPr>
        <w:t>retailer</w:t>
      </w:r>
      <w:r w:rsidR="003E2644">
        <w:rPr>
          <w:szCs w:val="24"/>
        </w:rPr>
        <w:t xml:space="preserve"> </w:t>
      </w:r>
      <w:r w:rsidR="00BA5205" w:rsidRPr="00A70727">
        <w:t>that comply with a relevant</w:t>
      </w:r>
      <w:r w:rsidR="00302CB2" w:rsidRPr="00A70727">
        <w:t xml:space="preserve"> approved</w:t>
      </w:r>
      <w:r w:rsidR="00BA5205" w:rsidRPr="00A70727">
        <w:t xml:space="preserve"> code of practice</w:t>
      </w:r>
      <w:r w:rsidR="004B6CD6" w:rsidRPr="00A70727">
        <w:t xml:space="preserve">; </w:t>
      </w:r>
    </w:p>
    <w:p w:rsidR="004B6CD6" w:rsidRPr="00A70727" w:rsidRDefault="002A66DE" w:rsidP="002A66DE">
      <w:pPr>
        <w:pStyle w:val="Apara"/>
      </w:pPr>
      <w:r>
        <w:tab/>
      </w:r>
      <w:r w:rsidR="00A22F4B" w:rsidRPr="00A70727">
        <w:t>(e)</w:t>
      </w:r>
      <w:r w:rsidR="00A22F4B" w:rsidRPr="00A70727">
        <w:tab/>
      </w:r>
      <w:r w:rsidR="004B6CD6" w:rsidRPr="00A70727">
        <w:t xml:space="preserve">for a tier </w:t>
      </w:r>
      <w:r w:rsidR="00893480" w:rsidRPr="005B1051">
        <w:rPr>
          <w:szCs w:val="24"/>
        </w:rPr>
        <w:t>1 NERL retailer</w:t>
      </w:r>
      <w:r w:rsidR="004B6CD6" w:rsidRPr="00A70727">
        <w:t xml:space="preserve">—the total abatement </w:t>
      </w:r>
      <w:r w:rsidR="008F18AC" w:rsidRPr="00A70727">
        <w:t xml:space="preserve">factors </w:t>
      </w:r>
      <w:r w:rsidR="0033245B" w:rsidRPr="00A70727">
        <w:t>for eligible</w:t>
      </w:r>
      <w:r w:rsidR="004B6CD6" w:rsidRPr="00A70727">
        <w:t xml:space="preserve"> acti</w:t>
      </w:r>
      <w:r w:rsidR="002B19D1" w:rsidRPr="00A70727">
        <w:t>vit</w:t>
      </w:r>
      <w:r w:rsidR="00CC21BD" w:rsidRPr="00A70727">
        <w:t>ies</w:t>
      </w:r>
      <w:r w:rsidR="00F739A2" w:rsidRPr="00A70727">
        <w:t xml:space="preserve"> </w:t>
      </w:r>
      <w:r w:rsidR="00CC21BD" w:rsidRPr="00A70727">
        <w:t>undertaken</w:t>
      </w:r>
      <w:r w:rsidR="00E760E8" w:rsidRPr="00A70727">
        <w:t xml:space="preserve"> in</w:t>
      </w:r>
      <w:r w:rsidR="00F739A2" w:rsidRPr="00A70727">
        <w:t xml:space="preserve">, or acquired in relation to, </w:t>
      </w:r>
      <w:r w:rsidR="00CC21BD" w:rsidRPr="00A70727">
        <w:t>priority households</w:t>
      </w:r>
      <w:r w:rsidR="00403A41" w:rsidRPr="00A70727">
        <w:t xml:space="preserve"> by t</w:t>
      </w:r>
      <w:r w:rsidR="00034B3E" w:rsidRPr="00A70727">
        <w:t xml:space="preserve">he </w:t>
      </w:r>
      <w:r w:rsidR="003E2644" w:rsidRPr="005B1051">
        <w:rPr>
          <w:szCs w:val="24"/>
        </w:rPr>
        <w:t>retailer</w:t>
      </w:r>
      <w:r w:rsidR="003E2644">
        <w:rPr>
          <w:szCs w:val="24"/>
        </w:rPr>
        <w:t xml:space="preserve"> </w:t>
      </w:r>
      <w:r w:rsidR="00034B3E" w:rsidRPr="00A70727">
        <w:t>that comply with a</w:t>
      </w:r>
      <w:r w:rsidR="00403A41" w:rsidRPr="00A70727">
        <w:t xml:space="preserve"> relevant </w:t>
      </w:r>
      <w:r w:rsidR="00302CB2" w:rsidRPr="00A70727">
        <w:t xml:space="preserve">approved </w:t>
      </w:r>
      <w:r w:rsidR="00403A41" w:rsidRPr="00A70727">
        <w:t>code of practice</w:t>
      </w:r>
      <w:r w:rsidR="00114808" w:rsidRPr="00A70727">
        <w:t>;</w:t>
      </w:r>
    </w:p>
    <w:p w:rsidR="00C53D6E" w:rsidRPr="008F4040" w:rsidRDefault="00C53D6E" w:rsidP="00C53D6E">
      <w:pPr>
        <w:pStyle w:val="Apara"/>
        <w:keepNext/>
      </w:pPr>
      <w:r w:rsidRPr="008F4040">
        <w:tab/>
        <w:t>(f)</w:t>
      </w:r>
      <w:r w:rsidRPr="008F4040">
        <w:tab/>
        <w:t xml:space="preserve">for a tier </w:t>
      </w:r>
      <w:r w:rsidRPr="008F4040">
        <w:rPr>
          <w:szCs w:val="24"/>
        </w:rPr>
        <w:t>2 NERL retailer</w:t>
      </w:r>
      <w:r w:rsidRPr="008F4040">
        <w:t xml:space="preserve">—the extent to which the </w:t>
      </w:r>
      <w:r w:rsidRPr="008F4040">
        <w:rPr>
          <w:szCs w:val="24"/>
        </w:rPr>
        <w:t xml:space="preserve">retailer’s </w:t>
      </w:r>
      <w:r w:rsidRPr="008F4040">
        <w:t>energy savings obligation will be achieved by paying an energy savings contribution;</w:t>
      </w:r>
    </w:p>
    <w:p w:rsidR="00C53D6E" w:rsidRPr="008F4040" w:rsidRDefault="00C53D6E" w:rsidP="00C53D6E">
      <w:pPr>
        <w:pStyle w:val="aNotepar"/>
      </w:pPr>
      <w:r w:rsidRPr="008F4040">
        <w:rPr>
          <w:rStyle w:val="charItals"/>
        </w:rPr>
        <w:t>Note</w:t>
      </w:r>
      <w:r w:rsidRPr="008F4040">
        <w:rPr>
          <w:rStyle w:val="charItals"/>
        </w:rPr>
        <w:tab/>
      </w:r>
      <w:r w:rsidRPr="008F4040">
        <w:t xml:space="preserve">For par (f), the energy savings contribution may be expressed as a percentage of the </w:t>
      </w:r>
      <w:r w:rsidRPr="008F4040">
        <w:rPr>
          <w:szCs w:val="24"/>
        </w:rPr>
        <w:t xml:space="preserve">retailer’s </w:t>
      </w:r>
      <w:r w:rsidRPr="008F4040">
        <w:t>energy savings obligation.</w:t>
      </w:r>
    </w:p>
    <w:p w:rsidR="004B6CD6" w:rsidRPr="00A70727" w:rsidRDefault="002A66DE" w:rsidP="002A66DE">
      <w:pPr>
        <w:pStyle w:val="Apara"/>
        <w:keepNext/>
      </w:pPr>
      <w:r>
        <w:tab/>
      </w:r>
      <w:r w:rsidR="00A22F4B" w:rsidRPr="00A70727">
        <w:t>(g)</w:t>
      </w:r>
      <w:r w:rsidR="00A22F4B" w:rsidRPr="00A70727">
        <w:tab/>
      </w:r>
      <w:r w:rsidR="00DC66F9">
        <w:rPr>
          <w:lang w:eastAsia="en-AU"/>
        </w:rPr>
        <w:t xml:space="preserve">any other information reasonably required by the administrator to help the administrator work out if a </w:t>
      </w:r>
      <w:r w:rsidR="003E2644" w:rsidRPr="005B1051">
        <w:rPr>
          <w:szCs w:val="24"/>
        </w:rPr>
        <w:t>retailer</w:t>
      </w:r>
      <w:r w:rsidR="003E2644">
        <w:rPr>
          <w:szCs w:val="24"/>
        </w:rPr>
        <w:t xml:space="preserve"> </w:t>
      </w:r>
      <w:r w:rsidR="00DC66F9">
        <w:rPr>
          <w:lang w:eastAsia="en-AU"/>
        </w:rPr>
        <w:t xml:space="preserve">has met the </w:t>
      </w:r>
      <w:r w:rsidR="003E2644" w:rsidRPr="005B1051">
        <w:rPr>
          <w:szCs w:val="24"/>
        </w:rPr>
        <w:t>retailer’s</w:t>
      </w:r>
      <w:r w:rsidR="003E2644">
        <w:rPr>
          <w:szCs w:val="24"/>
        </w:rPr>
        <w:t xml:space="preserve"> </w:t>
      </w:r>
      <w:r w:rsidR="00DC66F9">
        <w:rPr>
          <w:lang w:eastAsia="en-AU"/>
        </w:rPr>
        <w:t>obligations.</w:t>
      </w:r>
    </w:p>
    <w:p w:rsidR="00A62C37" w:rsidRDefault="00A62C37">
      <w:pPr>
        <w:pStyle w:val="aNote"/>
      </w:pPr>
      <w:r w:rsidRPr="00AA727A">
        <w:rPr>
          <w:rStyle w:val="charItals"/>
        </w:rPr>
        <w:t>Note</w:t>
      </w:r>
      <w:r w:rsidR="00DC66F9" w:rsidRPr="00AA727A">
        <w:rPr>
          <w:rStyle w:val="charItals"/>
        </w:rPr>
        <w:t xml:space="preserve"> 1</w:t>
      </w:r>
      <w:r w:rsidRPr="00A70727">
        <w:tab/>
        <w:t xml:space="preserve">If a form is approved under s </w:t>
      </w:r>
      <w:r w:rsidR="00C22195" w:rsidRPr="00A70727">
        <w:t>5</w:t>
      </w:r>
      <w:r w:rsidR="00770597" w:rsidRPr="00A70727">
        <w:t>6</w:t>
      </w:r>
      <w:r w:rsidRPr="00A70727">
        <w:t xml:space="preserve"> for this provision, the form must be used.</w:t>
      </w:r>
    </w:p>
    <w:p w:rsidR="00DC66F9" w:rsidRDefault="00DC66F9" w:rsidP="00DC66F9">
      <w:pPr>
        <w:pStyle w:val="aNote"/>
        <w:rPr>
          <w:lang w:eastAsia="en-AU"/>
        </w:rPr>
      </w:pPr>
      <w:r w:rsidRPr="00AA727A">
        <w:rPr>
          <w:rStyle w:val="charItals"/>
        </w:rPr>
        <w:t>Note 2</w:t>
      </w:r>
      <w:r w:rsidRPr="00AA727A">
        <w:rPr>
          <w:rStyle w:val="charItals"/>
        </w:rPr>
        <w:tab/>
      </w:r>
      <w:r>
        <w:rPr>
          <w:lang w:eastAsia="en-AU"/>
        </w:rPr>
        <w:t xml:space="preserve">The </w:t>
      </w:r>
      <w:hyperlink r:id="rId45" w:tooltip="A2001-14" w:history="1">
        <w:r w:rsidR="00AA727A" w:rsidRPr="00AA727A">
          <w:rPr>
            <w:rStyle w:val="charCitHyperlinkAbbrev"/>
          </w:rPr>
          <w:t>Legislation Act</w:t>
        </w:r>
      </w:hyperlink>
      <w:r>
        <w:rPr>
          <w:lang w:eastAsia="en-AU"/>
        </w:rPr>
        <w:t>, s 170 and s 171 deal with the application of the</w:t>
      </w:r>
      <w:r>
        <w:rPr>
          <w:rFonts w:ascii="Arial" w:hAnsi="Arial" w:cs="Arial"/>
          <w:sz w:val="16"/>
          <w:szCs w:val="16"/>
          <w:lang w:eastAsia="en-AU"/>
        </w:rPr>
        <w:t xml:space="preserve"> </w:t>
      </w:r>
      <w:r>
        <w:rPr>
          <w:lang w:eastAsia="en-AU"/>
        </w:rPr>
        <w:t>privilege against self-incrimination and client legal privilege.</w:t>
      </w:r>
    </w:p>
    <w:p w:rsidR="00354B04" w:rsidRPr="00B636AC" w:rsidRDefault="00354B04" w:rsidP="00354B04">
      <w:pPr>
        <w:pStyle w:val="aNote"/>
      </w:pPr>
      <w:r w:rsidRPr="00B636AC">
        <w:rPr>
          <w:rStyle w:val="charItals"/>
        </w:rPr>
        <w:t>Note 3</w:t>
      </w:r>
      <w:r w:rsidRPr="00B636AC">
        <w:rPr>
          <w:rStyle w:val="charItals"/>
        </w:rPr>
        <w:tab/>
      </w:r>
      <w:r w:rsidRPr="00B636AC">
        <w:t xml:space="preserve">For how documents may be given, see the </w:t>
      </w:r>
      <w:hyperlink r:id="rId46" w:tooltip="A2001-14" w:history="1">
        <w:r w:rsidRPr="00B636AC">
          <w:rPr>
            <w:rStyle w:val="charCitHyperlinkAbbrev"/>
          </w:rPr>
          <w:t>Legislation Act</w:t>
        </w:r>
      </w:hyperlink>
      <w:r w:rsidRPr="00B636AC">
        <w:t>, pt 19.5.</w:t>
      </w:r>
    </w:p>
    <w:p w:rsidR="00087EA5" w:rsidRPr="00A70727" w:rsidRDefault="002A66DE" w:rsidP="00320A06">
      <w:pPr>
        <w:pStyle w:val="Amain"/>
        <w:keepNext/>
      </w:pPr>
      <w:r>
        <w:tab/>
      </w:r>
      <w:r w:rsidR="005426E4">
        <w:t>(3</w:t>
      </w:r>
      <w:r w:rsidR="00A22F4B" w:rsidRPr="00A70727">
        <w:t>)</w:t>
      </w:r>
      <w:r w:rsidR="00A22F4B" w:rsidRPr="00A70727">
        <w:tab/>
      </w:r>
      <w:r w:rsidR="000752C6" w:rsidRPr="00A70727">
        <w:t>T</w:t>
      </w:r>
      <w:r w:rsidR="00087EA5" w:rsidRPr="00A70727">
        <w:t xml:space="preserve">he administrator may </w:t>
      </w:r>
      <w:r w:rsidR="00301493" w:rsidRPr="00A70727">
        <w:t xml:space="preserve">also </w:t>
      </w:r>
      <w:r w:rsidR="00087EA5" w:rsidRPr="00A70727">
        <w:t>require—</w:t>
      </w:r>
    </w:p>
    <w:p w:rsidR="00331B87" w:rsidRPr="00A70727" w:rsidRDefault="002A66DE" w:rsidP="002A66DE">
      <w:pPr>
        <w:pStyle w:val="Apara"/>
      </w:pPr>
      <w:r>
        <w:tab/>
      </w:r>
      <w:r w:rsidR="00A22F4B" w:rsidRPr="00A70727">
        <w:t>(a)</w:t>
      </w:r>
      <w:r w:rsidR="00A22F4B" w:rsidRPr="00A70727">
        <w:tab/>
      </w:r>
      <w:r w:rsidR="00087EA5" w:rsidRPr="00A70727">
        <w:t xml:space="preserve">an independent audit of </w:t>
      </w:r>
      <w:r w:rsidR="00301493" w:rsidRPr="00A70727">
        <w:t xml:space="preserve">some or all of </w:t>
      </w:r>
      <w:r w:rsidR="00087EA5" w:rsidRPr="00A70727">
        <w:t>the information provided; and</w:t>
      </w:r>
    </w:p>
    <w:p w:rsidR="00301493" w:rsidRPr="00A70727" w:rsidRDefault="002A66DE" w:rsidP="002A66DE">
      <w:pPr>
        <w:pStyle w:val="Apara"/>
      </w:pPr>
      <w:r>
        <w:tab/>
      </w:r>
      <w:r w:rsidR="00A22F4B" w:rsidRPr="00A70727">
        <w:t>(b)</w:t>
      </w:r>
      <w:r w:rsidR="00A22F4B" w:rsidRPr="00A70727">
        <w:tab/>
      </w:r>
      <w:r w:rsidR="00087EA5" w:rsidRPr="00A70727">
        <w:t>any other information</w:t>
      </w:r>
      <w:r w:rsidR="00301493" w:rsidRPr="00A70727">
        <w:t xml:space="preserve"> that the administrator reasonably requires.</w:t>
      </w:r>
    </w:p>
    <w:p w:rsidR="00301493" w:rsidRPr="00A70727" w:rsidRDefault="002A66DE" w:rsidP="002A66DE">
      <w:pPr>
        <w:pStyle w:val="Amain"/>
        <w:keepNext/>
      </w:pPr>
      <w:r>
        <w:tab/>
      </w:r>
      <w:r w:rsidR="005426E4">
        <w:t>(4</w:t>
      </w:r>
      <w:r w:rsidR="00A22F4B" w:rsidRPr="00A70727">
        <w:t>)</w:t>
      </w:r>
      <w:r w:rsidR="00A22F4B" w:rsidRPr="00A70727">
        <w:tab/>
      </w:r>
      <w:r w:rsidR="00F358B4" w:rsidRPr="005B1051">
        <w:rPr>
          <w:szCs w:val="24"/>
        </w:rPr>
        <w:t>A NERL retailer</w:t>
      </w:r>
      <w:r w:rsidR="00301493" w:rsidRPr="00A70727">
        <w:t xml:space="preserve"> commits an offence if the </w:t>
      </w:r>
      <w:r w:rsidR="003E2644" w:rsidRPr="005B1051">
        <w:rPr>
          <w:szCs w:val="24"/>
        </w:rPr>
        <w:t>retailer</w:t>
      </w:r>
      <w:r w:rsidR="003E2644">
        <w:rPr>
          <w:szCs w:val="24"/>
        </w:rPr>
        <w:t xml:space="preserve"> </w:t>
      </w:r>
      <w:r w:rsidR="00301493" w:rsidRPr="00A70727">
        <w:t>does not comply with this section.</w:t>
      </w:r>
    </w:p>
    <w:p w:rsidR="00301493" w:rsidRPr="00A70727" w:rsidRDefault="00301493" w:rsidP="002A66DE">
      <w:pPr>
        <w:pStyle w:val="Penalty"/>
        <w:keepNext/>
      </w:pPr>
      <w:r w:rsidRPr="00A70727">
        <w:t>Maximum penalty:  50 penalty units.</w:t>
      </w:r>
    </w:p>
    <w:p w:rsidR="001A112F" w:rsidRPr="00A70727" w:rsidRDefault="001A112F" w:rsidP="001A112F">
      <w:pPr>
        <w:pStyle w:val="aNote"/>
      </w:pPr>
      <w:r w:rsidRPr="00AA727A">
        <w:rPr>
          <w:rStyle w:val="charItals"/>
        </w:rPr>
        <w:t>Note</w:t>
      </w:r>
      <w:r w:rsidRPr="00AA727A">
        <w:rPr>
          <w:rStyle w:val="charItals"/>
        </w:rPr>
        <w:tab/>
      </w:r>
      <w:r w:rsidRPr="00A70727">
        <w:rPr>
          <w:lang w:eastAsia="en-AU"/>
        </w:rPr>
        <w:t xml:space="preserve">A penalty imposed under this Act must be paid </w:t>
      </w:r>
      <w:r w:rsidR="00957A7F" w:rsidRPr="00A70727">
        <w:rPr>
          <w:lang w:eastAsia="en-AU"/>
        </w:rPr>
        <w:t>to the Territory</w:t>
      </w:r>
      <w:r w:rsidRPr="00A70727">
        <w:rPr>
          <w:lang w:eastAsia="en-AU"/>
        </w:rPr>
        <w:t>.</w:t>
      </w:r>
    </w:p>
    <w:p w:rsidR="0024525C" w:rsidRPr="00A70727" w:rsidRDefault="00A22F4B" w:rsidP="00A22F4B">
      <w:pPr>
        <w:pStyle w:val="AH5Sec"/>
      </w:pPr>
      <w:bookmarkStart w:id="32" w:name="_Toc485206442"/>
      <w:r w:rsidRPr="00265351">
        <w:rPr>
          <w:rStyle w:val="CharSectNo"/>
        </w:rPr>
        <w:lastRenderedPageBreak/>
        <w:t>20</w:t>
      </w:r>
      <w:r w:rsidRPr="00A70727">
        <w:tab/>
      </w:r>
      <w:r w:rsidR="008710CE" w:rsidRPr="00A70727">
        <w:t>Compliance with</w:t>
      </w:r>
      <w:r w:rsidR="00C32C83" w:rsidRPr="00A70727">
        <w:t xml:space="preserve"> energy savings</w:t>
      </w:r>
      <w:r w:rsidR="008710CE" w:rsidRPr="00A70727">
        <w:t xml:space="preserve"> </w:t>
      </w:r>
      <w:r w:rsidR="007543FA" w:rsidRPr="00A70727">
        <w:t>obligation</w:t>
      </w:r>
      <w:r w:rsidR="008710CE" w:rsidRPr="00A70727">
        <w:t>s</w:t>
      </w:r>
      <w:r w:rsidR="00BD0574" w:rsidRPr="00A70727">
        <w:t>—</w:t>
      </w:r>
      <w:r w:rsidR="00032142">
        <w:t>retailer</w:t>
      </w:r>
      <w:r w:rsidR="00A128B0" w:rsidRPr="00A70727">
        <w:t xml:space="preserve"> </w:t>
      </w:r>
      <w:r w:rsidR="00BD0574" w:rsidRPr="00A70727">
        <w:t>energy savings result</w:t>
      </w:r>
      <w:bookmarkEnd w:id="32"/>
    </w:p>
    <w:p w:rsidR="00C53D6E" w:rsidRPr="008F4040" w:rsidRDefault="002A6D80" w:rsidP="00313779">
      <w:pPr>
        <w:pStyle w:val="Amain"/>
        <w:keepNext/>
      </w:pPr>
      <w:r>
        <w:tab/>
        <w:t>(1</w:t>
      </w:r>
      <w:r w:rsidR="00C53D6E" w:rsidRPr="008F4040">
        <w:t>)</w:t>
      </w:r>
      <w:r w:rsidR="00C53D6E" w:rsidRPr="008F4040">
        <w:tab/>
        <w:t>This section applies to—</w:t>
      </w:r>
    </w:p>
    <w:p w:rsidR="00C53D6E" w:rsidRPr="008F4040" w:rsidRDefault="00C53D6E" w:rsidP="00C53D6E">
      <w:pPr>
        <w:pStyle w:val="Apara"/>
      </w:pPr>
      <w:r w:rsidRPr="008F4040">
        <w:tab/>
        <w:t>(a)</w:t>
      </w:r>
      <w:r w:rsidRPr="008F4040">
        <w:tab/>
        <w:t>a tier 1 retailer; and</w:t>
      </w:r>
    </w:p>
    <w:p w:rsidR="00C53D6E" w:rsidRPr="008F4040" w:rsidRDefault="00C53D6E" w:rsidP="00C53D6E">
      <w:pPr>
        <w:pStyle w:val="Apara"/>
      </w:pPr>
      <w:r w:rsidRPr="008F4040">
        <w:tab/>
        <w:t>(b)</w:t>
      </w:r>
      <w:r w:rsidRPr="008F4040">
        <w:tab/>
        <w:t>a tier 2 retailer that tells the a</w:t>
      </w:r>
      <w:r w:rsidR="002A6D80">
        <w:t>dministrator under section 19 (2</w:t>
      </w:r>
      <w:r w:rsidRPr="008F4040">
        <w:t>) (f) that the retailer energy saving obligation will not include an energy savings contribution.</w:t>
      </w:r>
    </w:p>
    <w:p w:rsidR="008710CE" w:rsidRPr="00A70727" w:rsidRDefault="002A66DE" w:rsidP="00D23280">
      <w:pPr>
        <w:pStyle w:val="Amain"/>
        <w:keepNext/>
      </w:pPr>
      <w:r>
        <w:tab/>
      </w:r>
      <w:r w:rsidR="002A6D80">
        <w:t>(2</w:t>
      </w:r>
      <w:r w:rsidR="00A22F4B" w:rsidRPr="00A70727">
        <w:t>)</w:t>
      </w:r>
      <w:r w:rsidR="00A22F4B" w:rsidRPr="00A70727">
        <w:tab/>
      </w:r>
      <w:r w:rsidR="00A62C37" w:rsidRPr="00A70727">
        <w:t xml:space="preserve">The administrator must determine </w:t>
      </w:r>
      <w:r w:rsidR="00520990" w:rsidRPr="00A70727">
        <w:t xml:space="preserve">the result (a </w:t>
      </w:r>
      <w:r w:rsidR="00032142" w:rsidRPr="00AA727A">
        <w:rPr>
          <w:rStyle w:val="charBoldItals"/>
        </w:rPr>
        <w:t>retailer</w:t>
      </w:r>
      <w:r w:rsidR="00520990" w:rsidRPr="00AA727A">
        <w:rPr>
          <w:rStyle w:val="charBoldItals"/>
        </w:rPr>
        <w:t xml:space="preserve"> energy savings</w:t>
      </w:r>
      <w:r w:rsidR="007543FA" w:rsidRPr="00AA727A">
        <w:rPr>
          <w:rStyle w:val="charBoldItals"/>
        </w:rPr>
        <w:t xml:space="preserve"> </w:t>
      </w:r>
      <w:r w:rsidR="00520990" w:rsidRPr="00AA727A">
        <w:rPr>
          <w:rStyle w:val="charBoldItals"/>
        </w:rPr>
        <w:t>result</w:t>
      </w:r>
      <w:r w:rsidR="00520990" w:rsidRPr="00A70727">
        <w:t>) of</w:t>
      </w:r>
      <w:r w:rsidR="00A62C37" w:rsidRPr="00A70727">
        <w:t xml:space="preserve"> </w:t>
      </w:r>
      <w:r w:rsidR="00032142" w:rsidRPr="005B1051">
        <w:rPr>
          <w:szCs w:val="24"/>
        </w:rPr>
        <w:t>a NERL retailer’s</w:t>
      </w:r>
      <w:r w:rsidR="00520990" w:rsidRPr="00A70727">
        <w:t xml:space="preserve"> compliance with the </w:t>
      </w:r>
      <w:r w:rsidR="00E840DC" w:rsidRPr="005B1051">
        <w:rPr>
          <w:szCs w:val="24"/>
        </w:rPr>
        <w:t>retailer’s</w:t>
      </w:r>
      <w:r w:rsidR="00E840DC">
        <w:rPr>
          <w:szCs w:val="24"/>
        </w:rPr>
        <w:t xml:space="preserve"> </w:t>
      </w:r>
      <w:r w:rsidR="00520990" w:rsidRPr="00A70727">
        <w:t xml:space="preserve">energy savings </w:t>
      </w:r>
      <w:r w:rsidR="007543FA" w:rsidRPr="00A70727">
        <w:t>obligation</w:t>
      </w:r>
      <w:r w:rsidR="00CC60A3" w:rsidRPr="00A70727">
        <w:t>, expressed as a number of tonnes of carbon dioxide equivalent greenhouse gas emissions</w:t>
      </w:r>
      <w:r w:rsidR="00520990" w:rsidRPr="00A70727">
        <w:t>.</w:t>
      </w:r>
    </w:p>
    <w:p w:rsidR="00FF799A" w:rsidRPr="00A70727" w:rsidRDefault="002A66DE" w:rsidP="00D23280">
      <w:pPr>
        <w:pStyle w:val="Amain"/>
        <w:keepNext/>
      </w:pPr>
      <w:r>
        <w:tab/>
      </w:r>
      <w:r w:rsidR="002A6D80">
        <w:t>(3</w:t>
      </w:r>
      <w:r w:rsidR="00A22F4B" w:rsidRPr="00A70727">
        <w:t>)</w:t>
      </w:r>
      <w:r w:rsidR="00A22F4B" w:rsidRPr="00A70727">
        <w:tab/>
      </w:r>
      <w:r w:rsidR="00FE04DB" w:rsidRPr="00A70727">
        <w:t xml:space="preserve">A </w:t>
      </w:r>
      <w:r w:rsidR="00610688" w:rsidRPr="005B1051">
        <w:rPr>
          <w:szCs w:val="24"/>
        </w:rPr>
        <w:t>retailer</w:t>
      </w:r>
      <w:r w:rsidR="00610688">
        <w:rPr>
          <w:szCs w:val="24"/>
        </w:rPr>
        <w:t xml:space="preserve"> </w:t>
      </w:r>
      <w:r w:rsidR="00FF799A" w:rsidRPr="00A70727">
        <w:t xml:space="preserve">energy savings </w:t>
      </w:r>
      <w:r w:rsidR="00032062" w:rsidRPr="00A70727">
        <w:t>result</w:t>
      </w:r>
      <w:r w:rsidR="00DF2EB1" w:rsidRPr="00A70727">
        <w:t xml:space="preserve"> for </w:t>
      </w:r>
      <w:r w:rsidR="00610688" w:rsidRPr="005B1051">
        <w:rPr>
          <w:szCs w:val="24"/>
        </w:rPr>
        <w:t>a NERL retailer</w:t>
      </w:r>
      <w:r w:rsidR="00DF2EB1" w:rsidRPr="00A70727">
        <w:t xml:space="preserve"> must be</w:t>
      </w:r>
      <w:r w:rsidR="00FF799A" w:rsidRPr="00A70727">
        <w:t xml:space="preserve"> worked out as follows:</w:t>
      </w:r>
    </w:p>
    <w:p w:rsidR="00432F59" w:rsidRPr="00A70727" w:rsidRDefault="00710DCA" w:rsidP="009C2AAA">
      <w:pPr>
        <w:jc w:val="center"/>
      </w:pPr>
      <m:oMath>
        <m:r>
          <m:rPr>
            <m:nor/>
          </m:rPr>
          <m:t>(RESO + CFS) – (A + S)</m:t>
        </m:r>
      </m:oMath>
      <w:r w:rsidR="0037233C" w:rsidRPr="00A70727">
        <w:t xml:space="preserve"> </w:t>
      </w:r>
    </w:p>
    <w:p w:rsidR="0066342E" w:rsidRPr="00A70727" w:rsidRDefault="0066342E" w:rsidP="00A22F4B">
      <w:pPr>
        <w:pStyle w:val="aDef"/>
      </w:pPr>
      <w:r w:rsidRPr="00AA727A">
        <w:rPr>
          <w:rStyle w:val="charBoldItals"/>
        </w:rPr>
        <w:t>A</w:t>
      </w:r>
      <w:r w:rsidRPr="00A70727">
        <w:t xml:space="preserve"> means the total abatement factors for eligible activities undertaken or acquired in the compliance period.</w:t>
      </w:r>
    </w:p>
    <w:p w:rsidR="0066342E" w:rsidRPr="00A70727" w:rsidRDefault="0066342E" w:rsidP="00A22F4B">
      <w:pPr>
        <w:pStyle w:val="aDef"/>
      </w:pPr>
      <w:r w:rsidRPr="00AA727A">
        <w:rPr>
          <w:rStyle w:val="charBoldItals"/>
        </w:rPr>
        <w:t>CFS</w:t>
      </w:r>
      <w:r w:rsidRPr="00A70727">
        <w:t xml:space="preserve"> means the carried forward shortfall.</w:t>
      </w:r>
    </w:p>
    <w:p w:rsidR="00710DCA" w:rsidRPr="005B1051" w:rsidRDefault="00710DCA" w:rsidP="00320A06">
      <w:pPr>
        <w:pStyle w:val="aDef"/>
        <w:keepNext/>
      </w:pPr>
      <w:r w:rsidRPr="00AA727A">
        <w:rPr>
          <w:rStyle w:val="charBoldItals"/>
        </w:rPr>
        <w:t>RESO</w:t>
      </w:r>
      <w:r w:rsidRPr="005B1051">
        <w:t xml:space="preserve"> means the retailer’s energy savings obligation.</w:t>
      </w:r>
    </w:p>
    <w:p w:rsidR="00710DCA" w:rsidRPr="005B1051" w:rsidRDefault="00710DCA" w:rsidP="00710DCA">
      <w:pPr>
        <w:pStyle w:val="aDef"/>
      </w:pPr>
      <w:r w:rsidRPr="00AA727A">
        <w:rPr>
          <w:rStyle w:val="charBoldItals"/>
        </w:rPr>
        <w:t>S</w:t>
      </w:r>
      <w:r w:rsidRPr="005B1051">
        <w:t xml:space="preserve"> means the carried forward surplus.</w:t>
      </w:r>
    </w:p>
    <w:p w:rsidR="00B65D57" w:rsidRPr="00586121" w:rsidRDefault="00B65D57" w:rsidP="00370972">
      <w:pPr>
        <w:pStyle w:val="Amain"/>
        <w:keepLines/>
      </w:pPr>
      <w:r w:rsidRPr="00586121">
        <w:tab/>
        <w:t>(</w:t>
      </w:r>
      <w:r w:rsidR="00B12129">
        <w:t>4</w:t>
      </w:r>
      <w:r w:rsidRPr="00586121">
        <w:t>)</w:t>
      </w:r>
      <w:r w:rsidRPr="00586121">
        <w:tab/>
        <w:t xml:space="preserve">The administrator may exclude from the calculation of a retailer energy savings result the abatement factor for an eligible activity reported by the </w:t>
      </w:r>
      <w:r w:rsidRPr="00586121">
        <w:rPr>
          <w:szCs w:val="24"/>
        </w:rPr>
        <w:t xml:space="preserve">retailer </w:t>
      </w:r>
      <w:r w:rsidRPr="00586121">
        <w:t>under section 19 if the administrator is not satisfied that the activity complies with a relevant approved code of practice.</w:t>
      </w:r>
    </w:p>
    <w:p w:rsidR="00B65D57" w:rsidRPr="00586121" w:rsidRDefault="00B65D57" w:rsidP="00313779">
      <w:pPr>
        <w:pStyle w:val="Amain"/>
        <w:keepNext/>
      </w:pPr>
      <w:r w:rsidRPr="00586121">
        <w:lastRenderedPageBreak/>
        <w:tab/>
        <w:t>(</w:t>
      </w:r>
      <w:r w:rsidR="00B12129">
        <w:t>5</w:t>
      </w:r>
      <w:r w:rsidRPr="00586121">
        <w:t>)</w:t>
      </w:r>
      <w:r w:rsidRPr="00586121">
        <w:tab/>
        <w:t>If the administrator excludes data from a calculation under subsection (</w:t>
      </w:r>
      <w:r w:rsidR="00775AD1">
        <w:t>4</w:t>
      </w:r>
      <w:r w:rsidRPr="00586121">
        <w:t>), the administrator may substitute data that the administrator believes on reasonable grounds is correct.</w:t>
      </w:r>
    </w:p>
    <w:p w:rsidR="00B65D57" w:rsidRPr="00586121" w:rsidRDefault="00B65D57" w:rsidP="00B65D57">
      <w:pPr>
        <w:pStyle w:val="aExamHdgss"/>
      </w:pPr>
      <w:r w:rsidRPr="00586121">
        <w:t>Example—reason for excluding an abatement factor</w:t>
      </w:r>
    </w:p>
    <w:p w:rsidR="00B65D57" w:rsidRPr="00586121" w:rsidRDefault="00B65D57" w:rsidP="00B65D57">
      <w:pPr>
        <w:pStyle w:val="aExamss"/>
        <w:keepNext/>
      </w:pPr>
      <w:r w:rsidRPr="00586121">
        <w:t>the abatement factor has been miscalculated</w:t>
      </w:r>
    </w:p>
    <w:p w:rsidR="00B65D57" w:rsidRPr="00586121" w:rsidRDefault="00B65D57" w:rsidP="00B65D57">
      <w:pPr>
        <w:pStyle w:val="aNote"/>
      </w:pPr>
      <w:r w:rsidRPr="00586121">
        <w:rPr>
          <w:rStyle w:val="charItals"/>
        </w:rPr>
        <w:t>Note</w:t>
      </w:r>
      <w:r w:rsidRPr="00586121">
        <w:tab/>
        <w:t xml:space="preserve">An example is part of the Act, is not exhaustive and may extend, but does not limit, the meaning of the provision in which it appears (see </w:t>
      </w:r>
      <w:hyperlink r:id="rId47" w:tooltip="A2001-14" w:history="1">
        <w:r w:rsidRPr="00586121">
          <w:rPr>
            <w:rStyle w:val="charCitHyperlinkAbbrev"/>
          </w:rPr>
          <w:t>Legislation Act</w:t>
        </w:r>
      </w:hyperlink>
      <w:r w:rsidRPr="00586121">
        <w:t>, s 126 and s 132)</w:t>
      </w:r>
    </w:p>
    <w:p w:rsidR="009A334E" w:rsidRPr="00A70727" w:rsidRDefault="002A66DE" w:rsidP="002A66DE">
      <w:pPr>
        <w:pStyle w:val="Amain"/>
      </w:pPr>
      <w:r>
        <w:tab/>
      </w:r>
      <w:r w:rsidR="002A6D80">
        <w:t>(</w:t>
      </w:r>
      <w:r w:rsidR="00B12129">
        <w:t>6</w:t>
      </w:r>
      <w:r w:rsidR="00A22F4B" w:rsidRPr="00A70727">
        <w:t>)</w:t>
      </w:r>
      <w:r w:rsidR="00A22F4B" w:rsidRPr="00A70727">
        <w:tab/>
      </w:r>
      <w:r w:rsidR="009A334E" w:rsidRPr="00A70727">
        <w:t xml:space="preserve">A </w:t>
      </w:r>
      <w:r w:rsidR="00610688" w:rsidRPr="005B1051">
        <w:rPr>
          <w:szCs w:val="24"/>
        </w:rPr>
        <w:t>retailer</w:t>
      </w:r>
      <w:r w:rsidR="00610688">
        <w:rPr>
          <w:szCs w:val="24"/>
        </w:rPr>
        <w:t xml:space="preserve"> </w:t>
      </w:r>
      <w:r w:rsidR="009A334E" w:rsidRPr="00A70727">
        <w:t>energy savings result is—</w:t>
      </w:r>
    </w:p>
    <w:p w:rsidR="009A334E" w:rsidRPr="00A70727" w:rsidRDefault="002A66DE" w:rsidP="002A66DE">
      <w:pPr>
        <w:pStyle w:val="Apara"/>
      </w:pPr>
      <w:r>
        <w:tab/>
      </w:r>
      <w:r w:rsidR="00A22F4B" w:rsidRPr="00A70727">
        <w:t>(a)</w:t>
      </w:r>
      <w:r w:rsidR="00A22F4B" w:rsidRPr="00A70727">
        <w:tab/>
      </w:r>
      <w:r w:rsidR="009A334E" w:rsidRPr="00A70727">
        <w:t>if the result is a positive number—a shortfall; and</w:t>
      </w:r>
    </w:p>
    <w:p w:rsidR="00032062" w:rsidRPr="00A70727" w:rsidRDefault="002A66DE" w:rsidP="002A66DE">
      <w:pPr>
        <w:pStyle w:val="Apara"/>
      </w:pPr>
      <w:r>
        <w:tab/>
      </w:r>
      <w:r w:rsidR="00A22F4B" w:rsidRPr="00A70727">
        <w:t>(b)</w:t>
      </w:r>
      <w:r w:rsidR="00A22F4B" w:rsidRPr="00A70727">
        <w:tab/>
      </w:r>
      <w:r w:rsidR="009A334E" w:rsidRPr="00A70727">
        <w:t>if the result is a negative number—a surplus.</w:t>
      </w:r>
    </w:p>
    <w:p w:rsidR="00C32C83" w:rsidRPr="00A70727" w:rsidRDefault="002A66DE" w:rsidP="002A66DE">
      <w:pPr>
        <w:pStyle w:val="Amain"/>
      </w:pPr>
      <w:r>
        <w:tab/>
      </w:r>
      <w:r w:rsidR="002A6D80">
        <w:t>(</w:t>
      </w:r>
      <w:r w:rsidR="00B12129">
        <w:t>7</w:t>
      </w:r>
      <w:r w:rsidR="00A22F4B" w:rsidRPr="00A70727">
        <w:t>)</w:t>
      </w:r>
      <w:r w:rsidR="00A22F4B" w:rsidRPr="00A70727">
        <w:tab/>
      </w:r>
      <w:r w:rsidR="00C32C83" w:rsidRPr="00A70727">
        <w:t xml:space="preserve">The administrator must give </w:t>
      </w:r>
      <w:r w:rsidR="00610688" w:rsidRPr="005B1051">
        <w:rPr>
          <w:szCs w:val="24"/>
        </w:rPr>
        <w:t>a NERL retailer</w:t>
      </w:r>
      <w:r w:rsidR="00C32C83" w:rsidRPr="00A70727">
        <w:t xml:space="preserve"> written notice of the </w:t>
      </w:r>
      <w:r w:rsidR="00E840DC" w:rsidRPr="005B1051">
        <w:rPr>
          <w:szCs w:val="24"/>
        </w:rPr>
        <w:t>retailer’s</w:t>
      </w:r>
      <w:r w:rsidR="00E840DC">
        <w:rPr>
          <w:szCs w:val="24"/>
        </w:rPr>
        <w:t xml:space="preserve"> </w:t>
      </w:r>
      <w:r w:rsidR="00A12F1D" w:rsidRPr="005B1051">
        <w:rPr>
          <w:szCs w:val="24"/>
        </w:rPr>
        <w:t>retailer</w:t>
      </w:r>
      <w:r w:rsidR="00A12F1D">
        <w:rPr>
          <w:szCs w:val="24"/>
        </w:rPr>
        <w:t xml:space="preserve"> </w:t>
      </w:r>
      <w:r w:rsidR="00C32C83" w:rsidRPr="00A70727">
        <w:t>energy savings result</w:t>
      </w:r>
      <w:r w:rsidR="00520990" w:rsidRPr="00A70727">
        <w:t>.</w:t>
      </w:r>
    </w:p>
    <w:p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48" w:tooltip="A2001-14" w:history="1">
        <w:r w:rsidRPr="00B636AC">
          <w:rPr>
            <w:rStyle w:val="charCitHyperlinkAbbrev"/>
          </w:rPr>
          <w:t>Legislation Act</w:t>
        </w:r>
      </w:hyperlink>
      <w:r w:rsidRPr="00B636AC">
        <w:t>, pt 19.5.</w:t>
      </w:r>
    </w:p>
    <w:p w:rsidR="00E040AD" w:rsidRPr="00A70727" w:rsidRDefault="002A66DE" w:rsidP="002A66DE">
      <w:pPr>
        <w:pStyle w:val="Amain"/>
      </w:pPr>
      <w:r>
        <w:tab/>
      </w:r>
      <w:r w:rsidR="002A6D80">
        <w:t>(</w:t>
      </w:r>
      <w:r w:rsidR="00B12129">
        <w:t>8</w:t>
      </w:r>
      <w:r w:rsidR="00A22F4B" w:rsidRPr="00A70727">
        <w:t>)</w:t>
      </w:r>
      <w:r w:rsidR="00A22F4B" w:rsidRPr="00A70727">
        <w:tab/>
      </w:r>
      <w:r w:rsidR="00E040AD" w:rsidRPr="00A70727">
        <w:t xml:space="preserve">If </w:t>
      </w:r>
      <w:r w:rsidR="00695F1D" w:rsidRPr="005B1051">
        <w:rPr>
          <w:szCs w:val="24"/>
        </w:rPr>
        <w:t>the NERL retailer</w:t>
      </w:r>
      <w:r w:rsidR="00E040AD" w:rsidRPr="00A70727">
        <w:t xml:space="preserve"> has a surplus, the notice must show the surplus to be carried forward to the next compliance period.</w:t>
      </w:r>
    </w:p>
    <w:p w:rsidR="00DE649D" w:rsidRPr="00A70727" w:rsidRDefault="002A66DE" w:rsidP="00320A06">
      <w:pPr>
        <w:pStyle w:val="Amain"/>
        <w:keepNext/>
      </w:pPr>
      <w:r>
        <w:tab/>
      </w:r>
      <w:r w:rsidR="002A6D80">
        <w:t>(</w:t>
      </w:r>
      <w:r w:rsidR="00B12129">
        <w:t>9</w:t>
      </w:r>
      <w:r w:rsidR="00A22F4B" w:rsidRPr="00A70727">
        <w:t>)</w:t>
      </w:r>
      <w:r w:rsidR="00A22F4B" w:rsidRPr="00A70727">
        <w:tab/>
      </w:r>
      <w:r w:rsidR="00A40D89" w:rsidRPr="00A70727">
        <w:t xml:space="preserve">If </w:t>
      </w:r>
      <w:r w:rsidR="00695F1D" w:rsidRPr="005B1051">
        <w:rPr>
          <w:szCs w:val="24"/>
        </w:rPr>
        <w:t>the NERL retailer</w:t>
      </w:r>
      <w:r w:rsidR="00A40D89" w:rsidRPr="00A70727">
        <w:t xml:space="preserve"> has </w:t>
      </w:r>
      <w:r w:rsidR="00520990" w:rsidRPr="00A70727">
        <w:t xml:space="preserve">a shortfall, </w:t>
      </w:r>
      <w:r w:rsidR="00A40D89" w:rsidRPr="00A70727">
        <w:t>t</w:t>
      </w:r>
      <w:r w:rsidR="00331B87" w:rsidRPr="00A70727">
        <w:t xml:space="preserve">he </w:t>
      </w:r>
      <w:r w:rsidR="00520990" w:rsidRPr="00A70727">
        <w:t>notice</w:t>
      </w:r>
      <w:r w:rsidR="00331B87" w:rsidRPr="00A70727">
        <w:t xml:space="preserve"> must </w:t>
      </w:r>
      <w:r w:rsidR="00F0715E" w:rsidRPr="00A70727">
        <w:t>giv</w:t>
      </w:r>
      <w:r w:rsidR="00331B87" w:rsidRPr="00A70727">
        <w:t xml:space="preserve">e the </w:t>
      </w:r>
      <w:r w:rsidR="00A12F1D" w:rsidRPr="005B1051">
        <w:rPr>
          <w:szCs w:val="24"/>
        </w:rPr>
        <w:t>retailer</w:t>
      </w:r>
      <w:r w:rsidR="00A12F1D">
        <w:rPr>
          <w:szCs w:val="24"/>
        </w:rPr>
        <w:t xml:space="preserve"> </w:t>
      </w:r>
      <w:r w:rsidR="002B19D1" w:rsidRPr="00A70727">
        <w:t>the following</w:t>
      </w:r>
      <w:r w:rsidR="00F0715E" w:rsidRPr="00A70727">
        <w:t xml:space="preserve"> information</w:t>
      </w:r>
      <w:r w:rsidR="002B19D1" w:rsidRPr="00A70727">
        <w:t>:</w:t>
      </w:r>
    </w:p>
    <w:p w:rsidR="00AA0704" w:rsidRPr="00A70727" w:rsidRDefault="002A66DE" w:rsidP="00320A06">
      <w:pPr>
        <w:pStyle w:val="Apara"/>
        <w:keepNext/>
      </w:pPr>
      <w:r>
        <w:tab/>
      </w:r>
      <w:r w:rsidR="00A22F4B" w:rsidRPr="00A70727">
        <w:t>(a)</w:t>
      </w:r>
      <w:r w:rsidR="00A22F4B" w:rsidRPr="00A70727">
        <w:tab/>
      </w:r>
      <w:r w:rsidR="00A40D89" w:rsidRPr="00A70727">
        <w:t xml:space="preserve">the </w:t>
      </w:r>
      <w:r w:rsidR="00A54542" w:rsidRPr="00A70727">
        <w:t>s</w:t>
      </w:r>
      <w:r w:rsidR="002B19D1" w:rsidRPr="00A70727">
        <w:t xml:space="preserve">hortfall; </w:t>
      </w:r>
    </w:p>
    <w:p w:rsidR="001B335D" w:rsidRPr="00A70727" w:rsidRDefault="002A66DE" w:rsidP="00320A06">
      <w:pPr>
        <w:pStyle w:val="Apara"/>
        <w:keepNext/>
      </w:pPr>
      <w:r>
        <w:tab/>
      </w:r>
      <w:r w:rsidR="00A22F4B" w:rsidRPr="00A70727">
        <w:t>(b)</w:t>
      </w:r>
      <w:r w:rsidR="00A22F4B" w:rsidRPr="00A70727">
        <w:tab/>
      </w:r>
      <w:r w:rsidR="00FA5454" w:rsidRPr="00A70727">
        <w:t xml:space="preserve">the maximum </w:t>
      </w:r>
      <w:r w:rsidR="00DE6CD4" w:rsidRPr="00A70727">
        <w:t xml:space="preserve">percentage of the </w:t>
      </w:r>
      <w:r w:rsidR="00E840DC" w:rsidRPr="005B1051">
        <w:rPr>
          <w:szCs w:val="24"/>
        </w:rPr>
        <w:t>retailer’s</w:t>
      </w:r>
      <w:r w:rsidR="00E840DC">
        <w:rPr>
          <w:szCs w:val="24"/>
        </w:rPr>
        <w:t xml:space="preserve"> </w:t>
      </w:r>
      <w:r w:rsidR="00610688" w:rsidRPr="005B1051">
        <w:rPr>
          <w:szCs w:val="24"/>
        </w:rPr>
        <w:t>retailer</w:t>
      </w:r>
      <w:r w:rsidR="00610688">
        <w:rPr>
          <w:szCs w:val="24"/>
        </w:rPr>
        <w:t xml:space="preserve"> </w:t>
      </w:r>
      <w:r w:rsidR="00DE6CD4" w:rsidRPr="00A70727">
        <w:t xml:space="preserve">energy savings result that the </w:t>
      </w:r>
      <w:r w:rsidR="00A12F1D" w:rsidRPr="005B1051">
        <w:rPr>
          <w:szCs w:val="24"/>
        </w:rPr>
        <w:t>retailer</w:t>
      </w:r>
      <w:r w:rsidR="00A12F1D">
        <w:rPr>
          <w:szCs w:val="24"/>
        </w:rPr>
        <w:t xml:space="preserve"> </w:t>
      </w:r>
      <w:r w:rsidR="00DE6CD4" w:rsidRPr="00A70727">
        <w:t xml:space="preserve">may </w:t>
      </w:r>
      <w:r w:rsidR="001B335D" w:rsidRPr="00A70727">
        <w:t>carr</w:t>
      </w:r>
      <w:r w:rsidR="00DE6CD4" w:rsidRPr="00A70727">
        <w:t>y</w:t>
      </w:r>
      <w:r w:rsidR="001B335D" w:rsidRPr="00A70727">
        <w:t xml:space="preserve"> forward to the next compliance period</w:t>
      </w:r>
      <w:r w:rsidR="008E35F7" w:rsidRPr="00A70727">
        <w:t xml:space="preserve"> being</w:t>
      </w:r>
      <w:r w:rsidR="00915FC3" w:rsidRPr="00A70727">
        <w:t xml:space="preserve"> the following</w:t>
      </w:r>
      <w:r w:rsidR="00724DD5" w:rsidRPr="00A70727">
        <w:t>:</w:t>
      </w:r>
    </w:p>
    <w:p w:rsidR="008E35F7" w:rsidRPr="00A70727" w:rsidRDefault="002A66DE" w:rsidP="002A66DE">
      <w:pPr>
        <w:pStyle w:val="Asubpara"/>
      </w:pPr>
      <w:r>
        <w:tab/>
      </w:r>
      <w:r w:rsidR="00A22F4B" w:rsidRPr="00A70727">
        <w:t>(i)</w:t>
      </w:r>
      <w:r w:rsidR="00A22F4B" w:rsidRPr="00A70727">
        <w:tab/>
      </w:r>
      <w:r w:rsidR="00576EF7" w:rsidRPr="00A70727">
        <w:t xml:space="preserve">for a shortfall </w:t>
      </w:r>
      <w:r w:rsidR="0016079C" w:rsidRPr="00A70727">
        <w:t xml:space="preserve">in the compliance period </w:t>
      </w:r>
      <w:r w:rsidR="004B3FF0" w:rsidRPr="00A70727">
        <w:t>1 </w:t>
      </w:r>
      <w:r w:rsidR="008E35F7" w:rsidRPr="00A70727">
        <w:t>January 2013 to 31</w:t>
      </w:r>
      <w:r w:rsidR="004B3FF0" w:rsidRPr="00A70727">
        <w:t> </w:t>
      </w:r>
      <w:r w:rsidR="008E35F7" w:rsidRPr="00A70727">
        <w:t xml:space="preserve">December 2013—10%; </w:t>
      </w:r>
    </w:p>
    <w:p w:rsidR="008E35F7" w:rsidRPr="00A70727" w:rsidRDefault="002A66DE" w:rsidP="002A66DE">
      <w:pPr>
        <w:pStyle w:val="Asubpara"/>
      </w:pPr>
      <w:r>
        <w:tab/>
      </w:r>
      <w:r w:rsidR="00A22F4B" w:rsidRPr="00A70727">
        <w:t>(ii)</w:t>
      </w:r>
      <w:r w:rsidR="00A22F4B" w:rsidRPr="00A70727">
        <w:tab/>
      </w:r>
      <w:r w:rsidR="00576EF7" w:rsidRPr="00A70727">
        <w:t xml:space="preserve">for a shortfall </w:t>
      </w:r>
      <w:r w:rsidR="0016079C" w:rsidRPr="00A70727">
        <w:t xml:space="preserve">in the compliance period </w:t>
      </w:r>
      <w:r w:rsidR="008E35F7" w:rsidRPr="00A70727">
        <w:t>1</w:t>
      </w:r>
      <w:r w:rsidR="004B3FF0" w:rsidRPr="00A70727">
        <w:t> </w:t>
      </w:r>
      <w:r w:rsidR="008E35F7" w:rsidRPr="00A70727">
        <w:t>January 2014 to 31</w:t>
      </w:r>
      <w:r w:rsidR="004B3FF0" w:rsidRPr="00A70727">
        <w:t> </w:t>
      </w:r>
      <w:r w:rsidR="008E35F7" w:rsidRPr="00A70727">
        <w:t xml:space="preserve">December 2014—10%; </w:t>
      </w:r>
    </w:p>
    <w:p w:rsidR="00B13F40" w:rsidRPr="002B09D7" w:rsidRDefault="00B13F40" w:rsidP="00B13F40">
      <w:pPr>
        <w:pStyle w:val="Asubpara"/>
      </w:pPr>
      <w:r w:rsidRPr="002B09D7">
        <w:tab/>
        <w:t>(iii)</w:t>
      </w:r>
      <w:r w:rsidRPr="002B09D7">
        <w:tab/>
        <w:t>for a shortfall in the compliance period 1 January 2015 to 31 December 2015—10%;</w:t>
      </w:r>
    </w:p>
    <w:p w:rsidR="00B13F40" w:rsidRPr="002B09D7" w:rsidRDefault="00B13F40" w:rsidP="00B13F40">
      <w:pPr>
        <w:pStyle w:val="Asubpara"/>
      </w:pPr>
      <w:r w:rsidRPr="002B09D7">
        <w:lastRenderedPageBreak/>
        <w:tab/>
        <w:t>(iv)</w:t>
      </w:r>
      <w:r w:rsidRPr="002B09D7">
        <w:tab/>
        <w:t>for a shortfall in the compliance period 1 January 2016 to 31 December 2016—10%;</w:t>
      </w:r>
    </w:p>
    <w:p w:rsidR="00B13F40" w:rsidRPr="002B09D7" w:rsidRDefault="00B13F40" w:rsidP="00B13F40">
      <w:pPr>
        <w:pStyle w:val="Asubpara"/>
      </w:pPr>
      <w:r w:rsidRPr="002B09D7">
        <w:tab/>
        <w:t>(v)</w:t>
      </w:r>
      <w:r w:rsidRPr="002B09D7">
        <w:tab/>
        <w:t>for a shortfall in the compliance period 1 January 2017 to 31 December 2017—10%;</w:t>
      </w:r>
    </w:p>
    <w:p w:rsidR="00B13F40" w:rsidRPr="002B09D7" w:rsidRDefault="00B13F40" w:rsidP="00B13F40">
      <w:pPr>
        <w:pStyle w:val="Asubpara"/>
      </w:pPr>
      <w:r w:rsidRPr="002B09D7">
        <w:tab/>
        <w:t>(vi)</w:t>
      </w:r>
      <w:r w:rsidRPr="002B09D7">
        <w:tab/>
        <w:t>for a shortfall in the compliance period 1 January 2018 to 31 December 2018—10%;</w:t>
      </w:r>
    </w:p>
    <w:p w:rsidR="00B13F40" w:rsidRPr="002B09D7" w:rsidRDefault="00B13F40" w:rsidP="00B13F40">
      <w:pPr>
        <w:pStyle w:val="Asubpara"/>
      </w:pPr>
      <w:r w:rsidRPr="002B09D7">
        <w:tab/>
        <w:t>(vii)</w:t>
      </w:r>
      <w:r w:rsidRPr="002B09D7">
        <w:tab/>
        <w:t>for a shortfall in the compliance period 1 January 2019 to 31 December 2019—10%;</w:t>
      </w:r>
    </w:p>
    <w:p w:rsidR="00B13F40" w:rsidRPr="002B09D7" w:rsidRDefault="00B13F40" w:rsidP="00B13F40">
      <w:pPr>
        <w:pStyle w:val="Asubpara"/>
      </w:pPr>
      <w:r w:rsidRPr="002B09D7">
        <w:tab/>
        <w:t>(viii)</w:t>
      </w:r>
      <w:r w:rsidRPr="002B09D7">
        <w:tab/>
        <w:t>for a shortfall in the compliance period 1 January 2020 to 31 December 2020—nil.</w:t>
      </w:r>
    </w:p>
    <w:p w:rsidR="0079647B" w:rsidRPr="00A70727" w:rsidRDefault="002A66DE" w:rsidP="002A66DE">
      <w:pPr>
        <w:pStyle w:val="Amain"/>
      </w:pPr>
      <w:r>
        <w:tab/>
      </w:r>
      <w:r w:rsidR="002A6D80">
        <w:t>(</w:t>
      </w:r>
      <w:r w:rsidR="00B12129">
        <w:t>10</w:t>
      </w:r>
      <w:r w:rsidR="00A22F4B" w:rsidRPr="00A70727">
        <w:t>)</w:t>
      </w:r>
      <w:r w:rsidR="00A22F4B" w:rsidRPr="00A70727">
        <w:tab/>
      </w:r>
      <w:r w:rsidR="00E040AD" w:rsidRPr="00A70727">
        <w:t xml:space="preserve">Not later </w:t>
      </w:r>
      <w:r w:rsidR="00DF2EB1" w:rsidRPr="00A70727">
        <w:t xml:space="preserve">than </w:t>
      </w:r>
      <w:r w:rsidR="00C53D6E" w:rsidRPr="008F4040">
        <w:t>10 working days</w:t>
      </w:r>
      <w:r w:rsidR="00DF2EB1" w:rsidRPr="00A70727">
        <w:t xml:space="preserve"> after receiving a</w:t>
      </w:r>
      <w:r w:rsidR="00E040AD" w:rsidRPr="00A70727">
        <w:t xml:space="preserve"> </w:t>
      </w:r>
      <w:r w:rsidR="008D121D" w:rsidRPr="00A70727">
        <w:t xml:space="preserve">notice </w:t>
      </w:r>
      <w:r w:rsidR="006475B8">
        <w:t>mentioned in subsection (</w:t>
      </w:r>
      <w:r w:rsidR="00775AD1">
        <w:t>9</w:t>
      </w:r>
      <w:r w:rsidR="00E040AD" w:rsidRPr="00A70727">
        <w:t>)</w:t>
      </w:r>
      <w:r w:rsidR="008D121D" w:rsidRPr="00A70727">
        <w:t>,</w:t>
      </w:r>
      <w:r w:rsidR="00E040AD" w:rsidRPr="00A70727">
        <w:t xml:space="preserve"> </w:t>
      </w:r>
      <w:r w:rsidR="00695F1D" w:rsidRPr="005B1051">
        <w:rPr>
          <w:szCs w:val="24"/>
        </w:rPr>
        <w:t>the NERL retailer</w:t>
      </w:r>
      <w:r w:rsidR="00406DD3" w:rsidRPr="00A70727">
        <w:t xml:space="preserve"> </w:t>
      </w:r>
      <w:r w:rsidR="0079647B" w:rsidRPr="00A70727">
        <w:t xml:space="preserve">must </w:t>
      </w:r>
      <w:r w:rsidR="00406DD3" w:rsidRPr="00A70727">
        <w:t xml:space="preserve">give the administrator written notice of the percentage of the </w:t>
      </w:r>
      <w:r w:rsidR="00E840DC" w:rsidRPr="005B1051">
        <w:rPr>
          <w:szCs w:val="24"/>
        </w:rPr>
        <w:t>retailer’s</w:t>
      </w:r>
      <w:r w:rsidR="00E840DC">
        <w:rPr>
          <w:szCs w:val="24"/>
        </w:rPr>
        <w:t xml:space="preserve"> </w:t>
      </w:r>
      <w:r w:rsidR="00610688" w:rsidRPr="005B1051">
        <w:rPr>
          <w:szCs w:val="24"/>
        </w:rPr>
        <w:t>retailer</w:t>
      </w:r>
      <w:r w:rsidR="00610688">
        <w:rPr>
          <w:szCs w:val="24"/>
        </w:rPr>
        <w:t xml:space="preserve"> </w:t>
      </w:r>
      <w:r w:rsidR="0079647B" w:rsidRPr="00A70727">
        <w:t xml:space="preserve">energy savings result that the </w:t>
      </w:r>
      <w:r w:rsidR="00A12F1D" w:rsidRPr="005B1051">
        <w:rPr>
          <w:szCs w:val="24"/>
        </w:rPr>
        <w:t>retailer</w:t>
      </w:r>
      <w:r w:rsidR="00A12F1D">
        <w:rPr>
          <w:szCs w:val="24"/>
        </w:rPr>
        <w:t xml:space="preserve"> </w:t>
      </w:r>
      <w:r w:rsidR="0079647B" w:rsidRPr="00A70727">
        <w:t>elects to carry forward to the next compliance period.</w:t>
      </w:r>
      <w:r w:rsidR="00406DD3" w:rsidRPr="00A70727">
        <w:t xml:space="preserve"> </w:t>
      </w:r>
    </w:p>
    <w:p w:rsidR="008E35F7" w:rsidRPr="00A70727" w:rsidRDefault="002A66DE" w:rsidP="002A66DE">
      <w:pPr>
        <w:pStyle w:val="Amain"/>
      </w:pPr>
      <w:r>
        <w:tab/>
      </w:r>
      <w:r w:rsidR="002A6D80">
        <w:t>(</w:t>
      </w:r>
      <w:r w:rsidR="00B12129">
        <w:t>11</w:t>
      </w:r>
      <w:r w:rsidR="00A22F4B" w:rsidRPr="00A70727">
        <w:t>)</w:t>
      </w:r>
      <w:r w:rsidR="00A22F4B" w:rsidRPr="00A70727">
        <w:tab/>
      </w:r>
      <w:r w:rsidR="00E040AD" w:rsidRPr="00A70727">
        <w:t xml:space="preserve">Not later </w:t>
      </w:r>
      <w:r w:rsidR="00DF2EB1" w:rsidRPr="00A70727">
        <w:t xml:space="preserve">than </w:t>
      </w:r>
      <w:r w:rsidR="00C53D6E" w:rsidRPr="008F4040">
        <w:t>10 working days</w:t>
      </w:r>
      <w:r w:rsidR="00DF2EB1" w:rsidRPr="00A70727">
        <w:t xml:space="preserve"> after receiving a</w:t>
      </w:r>
      <w:r w:rsidR="00E040AD" w:rsidRPr="00A70727">
        <w:t xml:space="preserve"> n</w:t>
      </w:r>
      <w:r w:rsidR="006475B8">
        <w:t>otice mentioned in subsection (</w:t>
      </w:r>
      <w:r w:rsidR="00775AD1">
        <w:t>10</w:t>
      </w:r>
      <w:r w:rsidR="00E040AD" w:rsidRPr="00A70727">
        <w:t>)</w:t>
      </w:r>
      <w:r w:rsidR="0016079C" w:rsidRPr="00A70727">
        <w:t>,</w:t>
      </w:r>
      <w:r w:rsidR="00E040AD" w:rsidRPr="00A70727">
        <w:t xml:space="preserve"> t</w:t>
      </w:r>
      <w:r w:rsidR="00DF2EB1" w:rsidRPr="00A70727">
        <w:t xml:space="preserve">he administrator must give </w:t>
      </w:r>
      <w:r w:rsidR="00695F1D" w:rsidRPr="005B1051">
        <w:rPr>
          <w:szCs w:val="24"/>
        </w:rPr>
        <w:t>the NERL retailer</w:t>
      </w:r>
      <w:r w:rsidR="00695F1D">
        <w:rPr>
          <w:szCs w:val="24"/>
        </w:rPr>
        <w:t xml:space="preserve"> </w:t>
      </w:r>
      <w:r w:rsidR="0079647B" w:rsidRPr="00A70727">
        <w:t>written notice of</w:t>
      </w:r>
      <w:r w:rsidR="008E35F7" w:rsidRPr="00A70727">
        <w:t>—</w:t>
      </w:r>
    </w:p>
    <w:p w:rsidR="00915FC3" w:rsidRPr="00A70727" w:rsidRDefault="002A66DE" w:rsidP="002A66DE">
      <w:pPr>
        <w:pStyle w:val="Apara"/>
      </w:pPr>
      <w:r>
        <w:tab/>
      </w:r>
      <w:r w:rsidR="00A22F4B" w:rsidRPr="00A70727">
        <w:t>(a)</w:t>
      </w:r>
      <w:r w:rsidR="00A22F4B" w:rsidRPr="00A70727">
        <w:tab/>
      </w:r>
      <w:r w:rsidR="008E35F7" w:rsidRPr="00A70727">
        <w:t xml:space="preserve">the amount of </w:t>
      </w:r>
      <w:r w:rsidR="009C6243" w:rsidRPr="00A70727">
        <w:t>the</w:t>
      </w:r>
      <w:r w:rsidR="00915FC3" w:rsidRPr="00A70727">
        <w:t xml:space="preserve"> </w:t>
      </w:r>
      <w:r w:rsidR="00E840DC" w:rsidRPr="005B1051">
        <w:rPr>
          <w:szCs w:val="24"/>
        </w:rPr>
        <w:t>retailer’s</w:t>
      </w:r>
      <w:r w:rsidR="00E840DC">
        <w:rPr>
          <w:szCs w:val="24"/>
        </w:rPr>
        <w:t xml:space="preserve"> </w:t>
      </w:r>
      <w:r w:rsidR="00610688" w:rsidRPr="005B1051">
        <w:rPr>
          <w:szCs w:val="24"/>
        </w:rPr>
        <w:t>retailer</w:t>
      </w:r>
      <w:r w:rsidR="00610688">
        <w:rPr>
          <w:szCs w:val="24"/>
        </w:rPr>
        <w:t xml:space="preserve"> </w:t>
      </w:r>
      <w:r w:rsidR="00915FC3" w:rsidRPr="00A70727">
        <w:t xml:space="preserve">energy savings result </w:t>
      </w:r>
      <w:r w:rsidR="008D121D" w:rsidRPr="00A70727">
        <w:t xml:space="preserve">to be </w:t>
      </w:r>
      <w:r w:rsidR="008E35F7" w:rsidRPr="00A70727">
        <w:t>carried forwar</w:t>
      </w:r>
      <w:r w:rsidR="00915FC3" w:rsidRPr="00A70727">
        <w:t>d</w:t>
      </w:r>
      <w:r w:rsidR="008D121D" w:rsidRPr="00A70727">
        <w:t xml:space="preserve"> to the next compliance period</w:t>
      </w:r>
      <w:r w:rsidR="00915FC3" w:rsidRPr="00A70727">
        <w:t>; and</w:t>
      </w:r>
    </w:p>
    <w:p w:rsidR="005F7192" w:rsidRPr="00A70727" w:rsidRDefault="002A66DE" w:rsidP="002A66DE">
      <w:pPr>
        <w:pStyle w:val="Apara"/>
      </w:pPr>
      <w:r>
        <w:tab/>
      </w:r>
      <w:r w:rsidR="00A22F4B" w:rsidRPr="00A70727">
        <w:t>(b)</w:t>
      </w:r>
      <w:r w:rsidR="00A22F4B" w:rsidRPr="00A70727">
        <w:tab/>
      </w:r>
      <w:r w:rsidR="008D121D" w:rsidRPr="00A70727">
        <w:t xml:space="preserve">the </w:t>
      </w:r>
      <w:r w:rsidR="00E3453F" w:rsidRPr="00A70727">
        <w:t>s</w:t>
      </w:r>
      <w:r w:rsidR="001A4CD7" w:rsidRPr="00A70727">
        <w:t xml:space="preserve">hortfall penalty </w:t>
      </w:r>
      <w:r w:rsidR="00326C3C" w:rsidRPr="00A70727">
        <w:t xml:space="preserve">payable by the </w:t>
      </w:r>
      <w:r w:rsidR="00A12F1D" w:rsidRPr="005B1051">
        <w:rPr>
          <w:szCs w:val="24"/>
        </w:rPr>
        <w:t>retailer</w:t>
      </w:r>
      <w:r w:rsidR="005F7192" w:rsidRPr="00A70727">
        <w:t>.</w:t>
      </w:r>
    </w:p>
    <w:p w:rsidR="00C53D6E" w:rsidRPr="008F4040" w:rsidRDefault="00C53D6E" w:rsidP="00C53D6E">
      <w:pPr>
        <w:pStyle w:val="AH5Sec"/>
      </w:pPr>
      <w:bookmarkStart w:id="33" w:name="_Toc485206443"/>
      <w:r w:rsidRPr="00265351">
        <w:rPr>
          <w:rStyle w:val="CharSectNo"/>
        </w:rPr>
        <w:lastRenderedPageBreak/>
        <w:t>20A</w:t>
      </w:r>
      <w:r w:rsidRPr="008F4040">
        <w:tab/>
        <w:t>Compliance with energy savings obligations—tier 2 retailer energy savings result and contribution</w:t>
      </w:r>
      <w:bookmarkEnd w:id="33"/>
    </w:p>
    <w:p w:rsidR="00C53D6E" w:rsidRPr="008F4040" w:rsidRDefault="00C53D6E" w:rsidP="00320A06">
      <w:pPr>
        <w:pStyle w:val="Amain"/>
        <w:keepNext/>
      </w:pPr>
      <w:r w:rsidRPr="008F4040">
        <w:tab/>
        <w:t>(1)</w:t>
      </w:r>
      <w:r w:rsidRPr="008F4040">
        <w:tab/>
        <w:t>This section applies to a tier 2 retailer that tells the a</w:t>
      </w:r>
      <w:r w:rsidR="002A6D80">
        <w:t>dministrator under section 19 (2</w:t>
      </w:r>
      <w:r w:rsidRPr="008F4040">
        <w:t>) (f) that the retailer energy saving obligation will include an energy savings contribution.</w:t>
      </w:r>
    </w:p>
    <w:p w:rsidR="00C53D6E" w:rsidRPr="008F4040" w:rsidRDefault="00C53D6E" w:rsidP="00313779">
      <w:pPr>
        <w:pStyle w:val="Amain"/>
        <w:keepNext/>
        <w:keepLines/>
      </w:pPr>
      <w:r w:rsidRPr="008F4040">
        <w:tab/>
        <w:t>(2)</w:t>
      </w:r>
      <w:r w:rsidRPr="008F4040">
        <w:tab/>
        <w:t xml:space="preserve">The administrator must determine the result (a </w:t>
      </w:r>
      <w:r w:rsidRPr="008F4040">
        <w:rPr>
          <w:rStyle w:val="charBoldItals"/>
        </w:rPr>
        <w:t>retailer energy savings result</w:t>
      </w:r>
      <w:r w:rsidRPr="008F4040">
        <w:t xml:space="preserve">) of </w:t>
      </w:r>
      <w:r w:rsidRPr="008F4040">
        <w:rPr>
          <w:szCs w:val="24"/>
        </w:rPr>
        <w:t>a NERL retailer’s</w:t>
      </w:r>
      <w:r w:rsidRPr="008F4040">
        <w:t xml:space="preserve"> compliance with the </w:t>
      </w:r>
      <w:r w:rsidRPr="008F4040">
        <w:rPr>
          <w:szCs w:val="24"/>
        </w:rPr>
        <w:t xml:space="preserve">retailer’s </w:t>
      </w:r>
      <w:r w:rsidRPr="008F4040">
        <w:t>energy savings obligation, expressed as a number of tonnes of carbon dioxide equivalent greenhouse gas emissions.</w:t>
      </w:r>
    </w:p>
    <w:p w:rsidR="00C53D6E" w:rsidRDefault="00C53D6E" w:rsidP="00074C61">
      <w:pPr>
        <w:pStyle w:val="Amain"/>
        <w:keepNext/>
      </w:pPr>
      <w:r w:rsidRPr="008F4040">
        <w:tab/>
        <w:t>(3)</w:t>
      </w:r>
      <w:r w:rsidRPr="008F4040">
        <w:tab/>
        <w:t xml:space="preserve">A </w:t>
      </w:r>
      <w:r w:rsidRPr="008F4040">
        <w:rPr>
          <w:szCs w:val="24"/>
        </w:rPr>
        <w:t xml:space="preserve">retailer </w:t>
      </w:r>
      <w:r w:rsidRPr="008F4040">
        <w:t xml:space="preserve">energy savings result for </w:t>
      </w:r>
      <w:r w:rsidRPr="008F4040">
        <w:rPr>
          <w:szCs w:val="24"/>
        </w:rPr>
        <w:t>a NERL retailer</w:t>
      </w:r>
      <w:r w:rsidRPr="008F4040">
        <w:t xml:space="preserve"> must be worked out as follows:</w:t>
      </w:r>
    </w:p>
    <w:p w:rsidR="00C53D6E" w:rsidRPr="008F4040" w:rsidRDefault="00C53D6E" w:rsidP="00074C61">
      <w:pPr>
        <w:keepNext/>
        <w:jc w:val="center"/>
      </w:pPr>
      <w:r>
        <w:t>(RESO + CFS) – (A + S)</w:t>
      </w:r>
    </w:p>
    <w:p w:rsidR="00C53D6E" w:rsidRPr="008F4040" w:rsidRDefault="00C53D6E" w:rsidP="00074C61">
      <w:pPr>
        <w:pStyle w:val="aDef"/>
        <w:keepNext/>
      </w:pPr>
      <w:r w:rsidRPr="008F4040">
        <w:rPr>
          <w:rStyle w:val="charBoldItals"/>
        </w:rPr>
        <w:t>A</w:t>
      </w:r>
      <w:r w:rsidRPr="008F4040">
        <w:t xml:space="preserve"> means the total abatement factors for eligible activities undertaken or acquired in the compliance period.</w:t>
      </w:r>
    </w:p>
    <w:p w:rsidR="00C53D6E" w:rsidRPr="008F4040" w:rsidRDefault="00C53D6E" w:rsidP="00C53D6E">
      <w:pPr>
        <w:pStyle w:val="aDef"/>
      </w:pPr>
      <w:r w:rsidRPr="008F4040">
        <w:rPr>
          <w:rStyle w:val="charBoldItals"/>
        </w:rPr>
        <w:t>CFS</w:t>
      </w:r>
      <w:r w:rsidRPr="008F4040">
        <w:t xml:space="preserve"> means the carried forward shortfall.</w:t>
      </w:r>
    </w:p>
    <w:p w:rsidR="00C53D6E" w:rsidRPr="008F4040" w:rsidRDefault="00C53D6E" w:rsidP="00C53D6E">
      <w:pPr>
        <w:pStyle w:val="aDef"/>
      </w:pPr>
      <w:r w:rsidRPr="008F4040">
        <w:rPr>
          <w:rStyle w:val="charBoldItals"/>
        </w:rPr>
        <w:t>RESO</w:t>
      </w:r>
      <w:r w:rsidRPr="008F4040">
        <w:t xml:space="preserve"> means the retailer’s energy savings obligation.</w:t>
      </w:r>
    </w:p>
    <w:p w:rsidR="00C53D6E" w:rsidRPr="008F4040" w:rsidRDefault="00C53D6E" w:rsidP="00C53D6E">
      <w:pPr>
        <w:pStyle w:val="aDef"/>
      </w:pPr>
      <w:r w:rsidRPr="008F4040">
        <w:rPr>
          <w:rStyle w:val="charBoldItals"/>
        </w:rPr>
        <w:t>S</w:t>
      </w:r>
      <w:r w:rsidRPr="008F4040">
        <w:t xml:space="preserve"> means the carried forward surplus.</w:t>
      </w:r>
    </w:p>
    <w:p w:rsidR="00B65D57" w:rsidRPr="00586121" w:rsidRDefault="00B65D57" w:rsidP="00B65D57">
      <w:pPr>
        <w:pStyle w:val="Amain"/>
      </w:pPr>
      <w:r w:rsidRPr="00586121">
        <w:tab/>
        <w:t>(</w:t>
      </w:r>
      <w:r w:rsidR="00775AD1">
        <w:t>4</w:t>
      </w:r>
      <w:r w:rsidRPr="00586121">
        <w:t>)</w:t>
      </w:r>
      <w:r w:rsidRPr="00586121">
        <w:tab/>
        <w:t xml:space="preserve">The administrator may exclude from the calculation of a retailer energy savings result the abatement factor for an eligible activity reported by the </w:t>
      </w:r>
      <w:r w:rsidRPr="00586121">
        <w:rPr>
          <w:szCs w:val="24"/>
        </w:rPr>
        <w:t xml:space="preserve">retailer </w:t>
      </w:r>
      <w:r w:rsidRPr="00586121">
        <w:t>under section 19 if the administrator is not satisfied that the activity complies with a relevant approved code of practice.</w:t>
      </w:r>
    </w:p>
    <w:p w:rsidR="00B65D57" w:rsidRPr="00586121" w:rsidRDefault="00B65D57" w:rsidP="00B65D57">
      <w:pPr>
        <w:pStyle w:val="Amain"/>
      </w:pPr>
      <w:r w:rsidRPr="00586121">
        <w:tab/>
        <w:t>(</w:t>
      </w:r>
      <w:r w:rsidR="00775AD1">
        <w:t>5</w:t>
      </w:r>
      <w:r w:rsidRPr="00586121">
        <w:t>)</w:t>
      </w:r>
      <w:r w:rsidRPr="00586121">
        <w:tab/>
        <w:t>If the administrator excludes data from a calculation under subsection (</w:t>
      </w:r>
      <w:r w:rsidR="00775AD1">
        <w:t>4</w:t>
      </w:r>
      <w:r w:rsidRPr="00586121">
        <w:t>), the administrator may substitute data that the administrator believes on reasonable grounds is correct.</w:t>
      </w:r>
    </w:p>
    <w:p w:rsidR="00C53D6E" w:rsidRPr="008F4040" w:rsidRDefault="00C53D6E" w:rsidP="00C53D6E">
      <w:pPr>
        <w:pStyle w:val="Amain"/>
      </w:pPr>
      <w:r w:rsidRPr="008F4040">
        <w:tab/>
        <w:t>(</w:t>
      </w:r>
      <w:r w:rsidR="00775AD1">
        <w:t>6</w:t>
      </w:r>
      <w:r w:rsidRPr="008F4040">
        <w:t>)</w:t>
      </w:r>
      <w:r w:rsidRPr="008F4040">
        <w:tab/>
        <w:t xml:space="preserve">A </w:t>
      </w:r>
      <w:r w:rsidRPr="008F4040">
        <w:rPr>
          <w:szCs w:val="24"/>
        </w:rPr>
        <w:t xml:space="preserve">retailer </w:t>
      </w:r>
      <w:r w:rsidRPr="008F4040">
        <w:t>energy savings result is—</w:t>
      </w:r>
    </w:p>
    <w:p w:rsidR="00C53D6E" w:rsidRPr="008F4040" w:rsidRDefault="00C53D6E" w:rsidP="00C53D6E">
      <w:pPr>
        <w:pStyle w:val="Apara"/>
      </w:pPr>
      <w:r w:rsidRPr="008F4040">
        <w:tab/>
        <w:t>(a)</w:t>
      </w:r>
      <w:r w:rsidRPr="008F4040">
        <w:tab/>
        <w:t>if the result is a positive number—a notional shortfall; and</w:t>
      </w:r>
    </w:p>
    <w:p w:rsidR="00C53D6E" w:rsidRPr="008F4040" w:rsidRDefault="00C53D6E" w:rsidP="00C53D6E">
      <w:pPr>
        <w:pStyle w:val="Apara"/>
      </w:pPr>
      <w:r w:rsidRPr="008F4040">
        <w:tab/>
        <w:t>(b)</w:t>
      </w:r>
      <w:r w:rsidRPr="008F4040">
        <w:tab/>
        <w:t>if the result is a negative number—a surplus.</w:t>
      </w:r>
    </w:p>
    <w:p w:rsidR="00C53D6E" w:rsidRPr="008F4040" w:rsidRDefault="00C53D6E" w:rsidP="00C53D6E">
      <w:pPr>
        <w:pStyle w:val="Amain"/>
      </w:pPr>
      <w:r w:rsidRPr="008F4040">
        <w:lastRenderedPageBreak/>
        <w:tab/>
        <w:t>(</w:t>
      </w:r>
      <w:r w:rsidR="00775AD1">
        <w:t>7</w:t>
      </w:r>
      <w:r w:rsidRPr="008F4040">
        <w:t>)</w:t>
      </w:r>
      <w:r w:rsidRPr="008F4040">
        <w:tab/>
        <w:t xml:space="preserve">The administrator must give </w:t>
      </w:r>
      <w:r w:rsidRPr="008F4040">
        <w:rPr>
          <w:szCs w:val="24"/>
        </w:rPr>
        <w:t>a NERL retailer</w:t>
      </w:r>
      <w:r w:rsidRPr="008F4040">
        <w:t xml:space="preserve"> written notice of the </w:t>
      </w:r>
      <w:r w:rsidRPr="008F4040">
        <w:rPr>
          <w:szCs w:val="24"/>
        </w:rPr>
        <w:t xml:space="preserve">retailer’s retailer </w:t>
      </w:r>
      <w:r w:rsidRPr="008F4040">
        <w:t>energy savings result.</w:t>
      </w:r>
    </w:p>
    <w:p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49" w:tooltip="A2001-14" w:history="1">
        <w:r w:rsidRPr="00B636AC">
          <w:rPr>
            <w:rStyle w:val="charCitHyperlinkAbbrev"/>
          </w:rPr>
          <w:t>Legislation Act</w:t>
        </w:r>
      </w:hyperlink>
      <w:r w:rsidRPr="00B636AC">
        <w:t>, pt 19.5.</w:t>
      </w:r>
    </w:p>
    <w:p w:rsidR="00C53D6E" w:rsidRPr="008F4040" w:rsidRDefault="00C53D6E" w:rsidP="00C53D6E">
      <w:pPr>
        <w:pStyle w:val="Amain"/>
      </w:pPr>
      <w:r w:rsidRPr="008F4040">
        <w:tab/>
        <w:t>(</w:t>
      </w:r>
      <w:r w:rsidR="00775AD1">
        <w:t>8</w:t>
      </w:r>
      <w:r w:rsidRPr="008F4040">
        <w:t>)</w:t>
      </w:r>
      <w:r w:rsidRPr="008F4040">
        <w:tab/>
        <w:t xml:space="preserve">If </w:t>
      </w:r>
      <w:r w:rsidRPr="008F4040">
        <w:rPr>
          <w:szCs w:val="24"/>
        </w:rPr>
        <w:t>the NERL retailer</w:t>
      </w:r>
      <w:r w:rsidRPr="008F4040">
        <w:t xml:space="preserve"> has a surplus, the notice must show the surplus to be carried forward to the next compliance period.</w:t>
      </w:r>
    </w:p>
    <w:p w:rsidR="00C53D6E" w:rsidRPr="008F4040" w:rsidRDefault="00C53D6E" w:rsidP="00C53D6E">
      <w:pPr>
        <w:pStyle w:val="AH5Sec"/>
      </w:pPr>
      <w:bookmarkStart w:id="34" w:name="_Toc485206444"/>
      <w:r w:rsidRPr="00265351">
        <w:rPr>
          <w:rStyle w:val="CharSectNo"/>
        </w:rPr>
        <w:t>20B</w:t>
      </w:r>
      <w:r w:rsidRPr="008F4040">
        <w:tab/>
        <w:t>Compliance with energy savings obligations—tier 2 retailer contribution for shortfall</w:t>
      </w:r>
      <w:bookmarkEnd w:id="34"/>
    </w:p>
    <w:p w:rsidR="00C53D6E" w:rsidRPr="008F4040" w:rsidRDefault="00C53D6E" w:rsidP="00C53D6E">
      <w:pPr>
        <w:pStyle w:val="Amain"/>
      </w:pPr>
      <w:r w:rsidRPr="008F4040">
        <w:tab/>
        <w:t>(1)</w:t>
      </w:r>
      <w:r w:rsidRPr="008F4040">
        <w:tab/>
        <w:t>This section applies if a tier 2 NERL retailer’s retailer energy savings result is a notional shortfall.</w:t>
      </w:r>
    </w:p>
    <w:p w:rsidR="00C53D6E" w:rsidRPr="008F4040" w:rsidRDefault="00C53D6E" w:rsidP="00C53D6E">
      <w:pPr>
        <w:pStyle w:val="Amain"/>
      </w:pPr>
      <w:r w:rsidRPr="008F4040">
        <w:tab/>
        <w:t>(2)</w:t>
      </w:r>
      <w:r w:rsidRPr="008F4040">
        <w:tab/>
        <w:t>The administrator’s notice under section 20A (</w:t>
      </w:r>
      <w:r w:rsidR="00775AD1">
        <w:t>7</w:t>
      </w:r>
      <w:r w:rsidRPr="008F4040">
        <w:t xml:space="preserve">) must give the </w:t>
      </w:r>
      <w:r w:rsidRPr="008F4040">
        <w:rPr>
          <w:szCs w:val="24"/>
        </w:rPr>
        <w:t xml:space="preserve">retailer </w:t>
      </w:r>
      <w:r w:rsidRPr="008F4040">
        <w:t>the following information:</w:t>
      </w:r>
    </w:p>
    <w:p w:rsidR="00C53D6E" w:rsidRPr="008F4040" w:rsidRDefault="00C53D6E" w:rsidP="00C53D6E">
      <w:pPr>
        <w:pStyle w:val="Apara"/>
      </w:pPr>
      <w:r w:rsidRPr="008F4040">
        <w:tab/>
        <w:t>(a)</w:t>
      </w:r>
      <w:r w:rsidRPr="008F4040">
        <w:tab/>
        <w:t xml:space="preserve">the notional shortfall; </w:t>
      </w:r>
    </w:p>
    <w:p w:rsidR="00C53D6E" w:rsidRPr="008F4040" w:rsidRDefault="00C53D6E" w:rsidP="00C53D6E">
      <w:pPr>
        <w:pStyle w:val="Apara"/>
      </w:pPr>
      <w:r w:rsidRPr="008F4040">
        <w:tab/>
        <w:t>(b)</w:t>
      </w:r>
      <w:r w:rsidRPr="008F4040">
        <w:tab/>
        <w:t xml:space="preserve">the maximum percentage of the </w:t>
      </w:r>
      <w:r w:rsidRPr="008F4040">
        <w:rPr>
          <w:szCs w:val="24"/>
        </w:rPr>
        <w:t xml:space="preserve">retailer’s retailer </w:t>
      </w:r>
      <w:r w:rsidRPr="008F4040">
        <w:t xml:space="preserve">energy savings result that the </w:t>
      </w:r>
      <w:r w:rsidRPr="008F4040">
        <w:rPr>
          <w:szCs w:val="24"/>
        </w:rPr>
        <w:t xml:space="preserve">retailer </w:t>
      </w:r>
      <w:r w:rsidRPr="008F4040">
        <w:t>may carry forward to the next compliance period being the following:</w:t>
      </w:r>
    </w:p>
    <w:p w:rsidR="00C53D6E" w:rsidRPr="008F4040" w:rsidRDefault="00C53D6E" w:rsidP="00C53D6E">
      <w:pPr>
        <w:pStyle w:val="Asubpara"/>
      </w:pPr>
      <w:r w:rsidRPr="008F4040">
        <w:tab/>
        <w:t>(i)</w:t>
      </w:r>
      <w:r w:rsidRPr="008F4040">
        <w:tab/>
        <w:t xml:space="preserve">for a shortfall in the compliance period 1 January 2013 to 31 December 2013—10%; </w:t>
      </w:r>
    </w:p>
    <w:p w:rsidR="00C53D6E" w:rsidRPr="008F4040" w:rsidRDefault="00C53D6E" w:rsidP="00C53D6E">
      <w:pPr>
        <w:pStyle w:val="Asubpara"/>
      </w:pPr>
      <w:r w:rsidRPr="008F4040">
        <w:tab/>
        <w:t>(ii)</w:t>
      </w:r>
      <w:r w:rsidRPr="008F4040">
        <w:tab/>
        <w:t xml:space="preserve">for a shortfall in the compliance period 1 January 2014 to 31 December 2014—10%; </w:t>
      </w:r>
    </w:p>
    <w:p w:rsidR="00B13F40" w:rsidRPr="002B09D7" w:rsidRDefault="00B13F40" w:rsidP="00B13F40">
      <w:pPr>
        <w:pStyle w:val="Asubpara"/>
      </w:pPr>
      <w:r w:rsidRPr="002B09D7">
        <w:tab/>
        <w:t>(iii)</w:t>
      </w:r>
      <w:r w:rsidRPr="002B09D7">
        <w:tab/>
        <w:t>for a shortfall in the compliance period 1 January 2015 to 31 December 2015—10%;</w:t>
      </w:r>
    </w:p>
    <w:p w:rsidR="00B13F40" w:rsidRPr="002B09D7" w:rsidRDefault="00B13F40" w:rsidP="00B13F40">
      <w:pPr>
        <w:pStyle w:val="Asubpara"/>
      </w:pPr>
      <w:r w:rsidRPr="002B09D7">
        <w:tab/>
        <w:t>(iv)</w:t>
      </w:r>
      <w:r w:rsidRPr="002B09D7">
        <w:tab/>
        <w:t>for a shortfall in the compliance period 1 January 2016 to 31 December 2016—10%;</w:t>
      </w:r>
    </w:p>
    <w:p w:rsidR="00B13F40" w:rsidRPr="002B09D7" w:rsidRDefault="00B13F40" w:rsidP="00B13F40">
      <w:pPr>
        <w:pStyle w:val="Asubpara"/>
      </w:pPr>
      <w:r w:rsidRPr="002B09D7">
        <w:tab/>
        <w:t>(v)</w:t>
      </w:r>
      <w:r w:rsidRPr="002B09D7">
        <w:tab/>
        <w:t>for a shortfall in the compliance period 1 January 2017 to 31 December 2017—10%;</w:t>
      </w:r>
    </w:p>
    <w:p w:rsidR="00B13F40" w:rsidRPr="002B09D7" w:rsidRDefault="00B13F40" w:rsidP="00B13F40">
      <w:pPr>
        <w:pStyle w:val="Asubpara"/>
      </w:pPr>
      <w:r w:rsidRPr="002B09D7">
        <w:tab/>
        <w:t>(vi)</w:t>
      </w:r>
      <w:r w:rsidRPr="002B09D7">
        <w:tab/>
        <w:t>for a shortfall in the compliance period 1 January 2018 to 31 December 2018—10%;</w:t>
      </w:r>
    </w:p>
    <w:p w:rsidR="00B13F40" w:rsidRPr="002B09D7" w:rsidRDefault="00B13F40" w:rsidP="00B13F40">
      <w:pPr>
        <w:pStyle w:val="Asubpara"/>
      </w:pPr>
      <w:r w:rsidRPr="002B09D7">
        <w:lastRenderedPageBreak/>
        <w:tab/>
        <w:t>(vii)</w:t>
      </w:r>
      <w:r w:rsidRPr="002B09D7">
        <w:tab/>
        <w:t>for a shortfall in the compliance period 1 January 2019 to 31 December 2019—10%;</w:t>
      </w:r>
    </w:p>
    <w:p w:rsidR="00B13F40" w:rsidRPr="002B09D7" w:rsidRDefault="00B13F40" w:rsidP="00B13F40">
      <w:pPr>
        <w:pStyle w:val="Asubpara"/>
      </w:pPr>
      <w:r w:rsidRPr="002B09D7">
        <w:tab/>
        <w:t>(viii)</w:t>
      </w:r>
      <w:r w:rsidRPr="002B09D7">
        <w:tab/>
        <w:t>for a shortfall in the compliance period 1 Janua</w:t>
      </w:r>
      <w:r w:rsidR="00540B1B">
        <w:t>ry 2020 to 31 December 2020—nil;</w:t>
      </w:r>
    </w:p>
    <w:p w:rsidR="00C53D6E" w:rsidRPr="008F4040" w:rsidRDefault="00C53D6E" w:rsidP="00C53D6E">
      <w:pPr>
        <w:pStyle w:val="Apara"/>
      </w:pPr>
      <w:r w:rsidRPr="008F4040">
        <w:tab/>
        <w:t>(c)</w:t>
      </w:r>
      <w:r w:rsidRPr="008F4040">
        <w:tab/>
        <w:t xml:space="preserve">the amount of energy savings contribution the retailer told the administrator would be paid to meet the </w:t>
      </w:r>
      <w:r w:rsidRPr="008F4040">
        <w:rPr>
          <w:szCs w:val="24"/>
        </w:rPr>
        <w:t xml:space="preserve">retailer’s </w:t>
      </w:r>
      <w:r w:rsidRPr="008F4040">
        <w:t xml:space="preserve">energy savings obligation; </w:t>
      </w:r>
    </w:p>
    <w:p w:rsidR="00C53D6E" w:rsidRPr="008F4040" w:rsidRDefault="00C53D6E" w:rsidP="00C53D6E">
      <w:pPr>
        <w:pStyle w:val="Apara"/>
      </w:pPr>
      <w:r w:rsidRPr="008F4040">
        <w:tab/>
        <w:t>(d)</w:t>
      </w:r>
      <w:r w:rsidRPr="008F4040">
        <w:tab/>
        <w:t>the amount of energy savings contribution that the retailer must pay to—</w:t>
      </w:r>
    </w:p>
    <w:p w:rsidR="00C53D6E" w:rsidRPr="008F4040" w:rsidRDefault="00C53D6E" w:rsidP="00C53D6E">
      <w:pPr>
        <w:pStyle w:val="Asubpara"/>
      </w:pPr>
      <w:r w:rsidRPr="008F4040">
        <w:tab/>
        <w:t>(i)</w:t>
      </w:r>
      <w:r w:rsidRPr="008F4040">
        <w:tab/>
        <w:t>have no shortfall; or</w:t>
      </w:r>
    </w:p>
    <w:p w:rsidR="00C53D6E" w:rsidRPr="008F4040" w:rsidRDefault="00C53D6E" w:rsidP="00C53D6E">
      <w:pPr>
        <w:pStyle w:val="Asubpara"/>
      </w:pPr>
      <w:r w:rsidRPr="008F4040">
        <w:tab/>
        <w:t>(ii)</w:t>
      </w:r>
      <w:r w:rsidRPr="008F4040">
        <w:tab/>
        <w:t xml:space="preserve">if the notional shortfall exceeds the amount that the retailer may carry forward to the next compliance period—carry forward the maximum shortfall that may be carried forward (the </w:t>
      </w:r>
      <w:r w:rsidRPr="008F4040">
        <w:rPr>
          <w:rStyle w:val="charBoldItals"/>
        </w:rPr>
        <w:t>minimum payment</w:t>
      </w:r>
      <w:r w:rsidRPr="008F4040">
        <w:t xml:space="preserve">); </w:t>
      </w:r>
    </w:p>
    <w:p w:rsidR="00C53D6E" w:rsidRPr="008F4040" w:rsidRDefault="00C53D6E" w:rsidP="00C53D6E">
      <w:pPr>
        <w:pStyle w:val="Apara"/>
      </w:pPr>
      <w:r w:rsidRPr="008F4040">
        <w:tab/>
        <w:t>(e)</w:t>
      </w:r>
      <w:r w:rsidRPr="008F4040">
        <w:tab/>
        <w:t xml:space="preserve">if the retailer does not pay the energy savings contribution—the shortfall penalty payable by the retailer. </w:t>
      </w:r>
    </w:p>
    <w:p w:rsidR="00C53D6E" w:rsidRPr="008F4040" w:rsidRDefault="00C53D6E" w:rsidP="00C53D6E">
      <w:pPr>
        <w:pStyle w:val="Amain"/>
      </w:pPr>
      <w:r w:rsidRPr="008F4040">
        <w:tab/>
        <w:t>(3)</w:t>
      </w:r>
      <w:r w:rsidRPr="008F4040">
        <w:tab/>
        <w:t>Not later than 10 working days after receiving a notice under section 20A (</w:t>
      </w:r>
      <w:r w:rsidR="008C7734">
        <w:t>7</w:t>
      </w:r>
      <w:r w:rsidRPr="008F4040">
        <w:t xml:space="preserve">), </w:t>
      </w:r>
      <w:r w:rsidRPr="008F4040">
        <w:rPr>
          <w:szCs w:val="24"/>
        </w:rPr>
        <w:t>the NERL retailer</w:t>
      </w:r>
      <w:r w:rsidRPr="008F4040">
        <w:t xml:space="preserve"> must give the administrator written notice of—</w:t>
      </w:r>
    </w:p>
    <w:p w:rsidR="00C53D6E" w:rsidRPr="008F4040" w:rsidRDefault="00C53D6E" w:rsidP="00C53D6E">
      <w:pPr>
        <w:pStyle w:val="Apara"/>
      </w:pPr>
      <w:r w:rsidRPr="008F4040">
        <w:tab/>
        <w:t>(a)</w:t>
      </w:r>
      <w:r w:rsidRPr="008F4040">
        <w:tab/>
        <w:t xml:space="preserve">the percentage of the </w:t>
      </w:r>
      <w:r w:rsidRPr="008F4040">
        <w:rPr>
          <w:szCs w:val="24"/>
        </w:rPr>
        <w:t xml:space="preserve">retailer’s retailer </w:t>
      </w:r>
      <w:r w:rsidRPr="008F4040">
        <w:t xml:space="preserve">energy savings result that the </w:t>
      </w:r>
      <w:r w:rsidRPr="008F4040">
        <w:rPr>
          <w:szCs w:val="24"/>
        </w:rPr>
        <w:t xml:space="preserve">retailer </w:t>
      </w:r>
      <w:r w:rsidRPr="008F4040">
        <w:t>elects to carry forward to the next compliance period; and</w:t>
      </w:r>
    </w:p>
    <w:p w:rsidR="00C53D6E" w:rsidRPr="008F4040" w:rsidRDefault="00C53D6E" w:rsidP="00C53D6E">
      <w:pPr>
        <w:pStyle w:val="Apara"/>
      </w:pPr>
      <w:r w:rsidRPr="008F4040">
        <w:tab/>
        <w:t>(b)</w:t>
      </w:r>
      <w:r w:rsidRPr="008F4040">
        <w:tab/>
        <w:t>the amount of energy savings contribution that the retailer will pay; and</w:t>
      </w:r>
    </w:p>
    <w:p w:rsidR="00C53D6E" w:rsidRPr="008F4040" w:rsidRDefault="00C53D6E" w:rsidP="00CC58D4">
      <w:pPr>
        <w:pStyle w:val="Apara"/>
        <w:keepNext/>
      </w:pPr>
      <w:r w:rsidRPr="008F4040">
        <w:tab/>
        <w:t>(c)</w:t>
      </w:r>
      <w:r w:rsidRPr="008F4040">
        <w:tab/>
        <w:t>acknowledgement that a shortfall penalty is payable for any shortfall not paid for by the energy savings contribution.</w:t>
      </w:r>
    </w:p>
    <w:p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50" w:tooltip="A2001-14" w:history="1">
        <w:r w:rsidRPr="00B636AC">
          <w:rPr>
            <w:rStyle w:val="charCitHyperlinkAbbrev"/>
          </w:rPr>
          <w:t>Legislation Act</w:t>
        </w:r>
      </w:hyperlink>
      <w:r w:rsidRPr="00B636AC">
        <w:t>, pt 19.5.</w:t>
      </w:r>
    </w:p>
    <w:p w:rsidR="00C53D6E" w:rsidRPr="008F4040" w:rsidRDefault="00C53D6E" w:rsidP="00074C61">
      <w:pPr>
        <w:pStyle w:val="Amain"/>
        <w:keepNext/>
      </w:pPr>
      <w:r w:rsidRPr="008F4040">
        <w:lastRenderedPageBreak/>
        <w:tab/>
        <w:t>(4)</w:t>
      </w:r>
      <w:r w:rsidRPr="008F4040">
        <w:tab/>
        <w:t xml:space="preserve">Not later than 10 working days after receiving a notice mentioned in subsection (3), the administrator must give </w:t>
      </w:r>
      <w:r w:rsidRPr="008F4040">
        <w:rPr>
          <w:szCs w:val="24"/>
        </w:rPr>
        <w:t xml:space="preserve">the NERL retailer </w:t>
      </w:r>
      <w:r w:rsidRPr="008F4040">
        <w:t>written notice of—</w:t>
      </w:r>
    </w:p>
    <w:p w:rsidR="00C53D6E" w:rsidRPr="008F4040" w:rsidRDefault="00C53D6E" w:rsidP="00C53D6E">
      <w:pPr>
        <w:pStyle w:val="Apara"/>
      </w:pPr>
      <w:r w:rsidRPr="008F4040">
        <w:tab/>
        <w:t>(a)</w:t>
      </w:r>
      <w:r w:rsidRPr="008F4040">
        <w:tab/>
        <w:t xml:space="preserve">the amount of the </w:t>
      </w:r>
      <w:r w:rsidRPr="008F4040">
        <w:rPr>
          <w:szCs w:val="24"/>
        </w:rPr>
        <w:t xml:space="preserve">retailer’s retailer </w:t>
      </w:r>
      <w:r w:rsidRPr="008F4040">
        <w:t>energy savings result to be carried forward to the next compliance period; and</w:t>
      </w:r>
    </w:p>
    <w:p w:rsidR="00C53D6E" w:rsidRPr="008F4040" w:rsidRDefault="00C53D6E" w:rsidP="00C53D6E">
      <w:pPr>
        <w:pStyle w:val="Apara"/>
      </w:pPr>
      <w:r w:rsidRPr="008F4040">
        <w:tab/>
        <w:t>(b)</w:t>
      </w:r>
      <w:r w:rsidRPr="008F4040">
        <w:tab/>
        <w:t>the amount of the energy savings contribution payment; and</w:t>
      </w:r>
    </w:p>
    <w:p w:rsidR="00C53D6E" w:rsidRPr="008F4040" w:rsidRDefault="00C53D6E" w:rsidP="00C53D6E">
      <w:pPr>
        <w:pStyle w:val="Apara"/>
      </w:pPr>
      <w:r w:rsidRPr="008F4040">
        <w:tab/>
        <w:t>(c)</w:t>
      </w:r>
      <w:r w:rsidRPr="008F4040">
        <w:tab/>
        <w:t>the method of payment; and</w:t>
      </w:r>
    </w:p>
    <w:p w:rsidR="00C53D6E" w:rsidRPr="008F4040" w:rsidRDefault="00C53D6E" w:rsidP="00CC58D4">
      <w:pPr>
        <w:pStyle w:val="Apara"/>
        <w:keepNext/>
      </w:pPr>
      <w:r w:rsidRPr="008F4040">
        <w:tab/>
        <w:t>(d)</w:t>
      </w:r>
      <w:r w:rsidRPr="008F4040">
        <w:tab/>
        <w:t>the period, of at least 28 days, within which the payment must be made; and</w:t>
      </w:r>
    </w:p>
    <w:p w:rsidR="00C53D6E" w:rsidRPr="008F4040" w:rsidRDefault="00C53D6E" w:rsidP="00C53D6E">
      <w:pPr>
        <w:pStyle w:val="aNotepar"/>
      </w:pPr>
      <w:r w:rsidRPr="008F4040">
        <w:rPr>
          <w:rStyle w:val="charItals"/>
        </w:rPr>
        <w:t>Note</w:t>
      </w:r>
      <w:r w:rsidRPr="008F4040">
        <w:rPr>
          <w:rStyle w:val="charItals"/>
        </w:rPr>
        <w:tab/>
      </w:r>
      <w:r w:rsidRPr="008F4040">
        <w:t>A payment invoice issued to a tier 2 retailer for an energy savings contribution may form part of the written notice.</w:t>
      </w:r>
    </w:p>
    <w:p w:rsidR="00C53D6E" w:rsidRPr="008F4040" w:rsidRDefault="00C53D6E" w:rsidP="00C53D6E">
      <w:pPr>
        <w:pStyle w:val="Apara"/>
      </w:pPr>
      <w:r w:rsidRPr="008F4040">
        <w:tab/>
        <w:t>(e)</w:t>
      </w:r>
      <w:r w:rsidRPr="008F4040">
        <w:tab/>
        <w:t>the shortfall penalty payable by the retailer if the retailer does not pay the energy savings contribution.</w:t>
      </w:r>
    </w:p>
    <w:p w:rsidR="00C53D6E" w:rsidRPr="008F4040" w:rsidRDefault="00C53D6E" w:rsidP="00C53D6E">
      <w:pPr>
        <w:pStyle w:val="AH5Sec"/>
      </w:pPr>
      <w:bookmarkStart w:id="35" w:name="_Toc485206445"/>
      <w:r w:rsidRPr="00265351">
        <w:rPr>
          <w:rStyle w:val="CharSectNo"/>
        </w:rPr>
        <w:t>20C</w:t>
      </w:r>
      <w:r w:rsidRPr="008F4040">
        <w:tab/>
        <w:t>Compliance with energy savings obligations—tier 2 retailer failure to pay energy saving contribution</w:t>
      </w:r>
      <w:bookmarkEnd w:id="35"/>
    </w:p>
    <w:p w:rsidR="00C53D6E" w:rsidRPr="008F4040" w:rsidRDefault="00C53D6E" w:rsidP="00C53D6E">
      <w:pPr>
        <w:pStyle w:val="Amain"/>
      </w:pPr>
      <w:r w:rsidRPr="008F4040">
        <w:tab/>
        <w:t>(1)</w:t>
      </w:r>
      <w:r w:rsidRPr="008F4040">
        <w:tab/>
        <w:t>This section applies if a tier 2 NERL retailer fails to pay the retailer’s energy savings contribution within the period stated in the notice to the retailer under section 20B (4) (d).</w:t>
      </w:r>
    </w:p>
    <w:p w:rsidR="00C53D6E" w:rsidRPr="008F4040" w:rsidRDefault="00C53D6E" w:rsidP="00C53D6E">
      <w:pPr>
        <w:pStyle w:val="Amain"/>
      </w:pPr>
      <w:r w:rsidRPr="008F4040">
        <w:tab/>
        <w:t>(2)</w:t>
      </w:r>
      <w:r w:rsidRPr="008F4040">
        <w:tab/>
        <w:t xml:space="preserve">For section 22 (Penalties for noncompliance), the NERL retailer’s energy saving contribution is taken to be 0. </w:t>
      </w:r>
    </w:p>
    <w:p w:rsidR="008C7734" w:rsidRPr="00586121" w:rsidRDefault="008C7734" w:rsidP="008C7734">
      <w:pPr>
        <w:pStyle w:val="AH5Sec"/>
      </w:pPr>
      <w:bookmarkStart w:id="36" w:name="_Toc485206446"/>
      <w:r w:rsidRPr="00265351">
        <w:rPr>
          <w:rStyle w:val="CharSectNo"/>
        </w:rPr>
        <w:t>20D</w:t>
      </w:r>
      <w:r w:rsidRPr="00586121">
        <w:tab/>
        <w:t>Redetermining energy savings result</w:t>
      </w:r>
      <w:bookmarkEnd w:id="36"/>
    </w:p>
    <w:p w:rsidR="008C7734" w:rsidRPr="00586121" w:rsidRDefault="008C7734" w:rsidP="008C7734">
      <w:pPr>
        <w:pStyle w:val="Amain"/>
      </w:pPr>
      <w:r w:rsidRPr="00586121">
        <w:tab/>
        <w:t>(1)</w:t>
      </w:r>
      <w:r w:rsidRPr="00586121">
        <w:tab/>
        <w:t>If the administrator believes on reasonable grounds that the determination of a NERL retailer’s retailer energy savings result is not correct, the administrator may make a new determination of the retailer’s retailer energy savings result under section 20 or section 20A.</w:t>
      </w:r>
    </w:p>
    <w:p w:rsidR="008C7734" w:rsidRPr="00586121" w:rsidRDefault="008C7734" w:rsidP="008C7734">
      <w:pPr>
        <w:pStyle w:val="Amain"/>
      </w:pPr>
      <w:r w:rsidRPr="00586121">
        <w:tab/>
        <w:t>(2)</w:t>
      </w:r>
      <w:r w:rsidRPr="00586121">
        <w:tab/>
        <w:t>A new determination under section 20 or section 20A must not be made more than 5 years after the day on which the compliance period, for which the original determination was made, ends.</w:t>
      </w:r>
    </w:p>
    <w:p w:rsidR="008C7734" w:rsidRPr="00586121" w:rsidRDefault="008C7734" w:rsidP="008C7734">
      <w:pPr>
        <w:pStyle w:val="Amain"/>
      </w:pPr>
      <w:r w:rsidRPr="00586121">
        <w:lastRenderedPageBreak/>
        <w:tab/>
        <w:t>(3)</w:t>
      </w:r>
      <w:r w:rsidRPr="00586121">
        <w:tab/>
        <w:t>The following provisions apply to a new determination of the retailer’s retailer energy savings result:</w:t>
      </w:r>
    </w:p>
    <w:p w:rsidR="008C7734" w:rsidRPr="00586121" w:rsidRDefault="008C7734" w:rsidP="008C7734">
      <w:pPr>
        <w:pStyle w:val="Apara"/>
      </w:pPr>
      <w:r w:rsidRPr="00586121">
        <w:tab/>
        <w:t>(a)</w:t>
      </w:r>
      <w:r w:rsidRPr="00586121">
        <w:tab/>
        <w:t>if the new determination is made under section 20—section 20 (</w:t>
      </w:r>
      <w:r w:rsidR="000A40D1">
        <w:t>6</w:t>
      </w:r>
      <w:r w:rsidRPr="00586121">
        <w:t>) to (</w:t>
      </w:r>
      <w:r w:rsidR="000A40D1">
        <w:t>10</w:t>
      </w:r>
      <w:r w:rsidRPr="00586121">
        <w:t>) and section 22;</w:t>
      </w:r>
    </w:p>
    <w:p w:rsidR="008C7734" w:rsidRPr="00586121" w:rsidRDefault="008C7734" w:rsidP="008C7734">
      <w:pPr>
        <w:pStyle w:val="Apara"/>
      </w:pPr>
      <w:r w:rsidRPr="00586121">
        <w:tab/>
        <w:t>(b)</w:t>
      </w:r>
      <w:r w:rsidRPr="00586121">
        <w:tab/>
        <w:t>if the new determination is made under section 20A—section 20A (</w:t>
      </w:r>
      <w:r w:rsidR="000A40D1">
        <w:t>6</w:t>
      </w:r>
      <w:r w:rsidRPr="00586121">
        <w:t>) to (</w:t>
      </w:r>
      <w:r w:rsidR="000A40D1">
        <w:t>8</w:t>
      </w:r>
      <w:r w:rsidRPr="00586121">
        <w:t>) and section 22.</w:t>
      </w:r>
    </w:p>
    <w:p w:rsidR="00D273E8" w:rsidRPr="00A70727" w:rsidRDefault="00A22F4B" w:rsidP="00A22F4B">
      <w:pPr>
        <w:pStyle w:val="AH5Sec"/>
      </w:pPr>
      <w:bookmarkStart w:id="37" w:name="_Toc485206447"/>
      <w:r w:rsidRPr="00265351">
        <w:rPr>
          <w:rStyle w:val="CharSectNo"/>
        </w:rPr>
        <w:t>21</w:t>
      </w:r>
      <w:r w:rsidRPr="00A70727">
        <w:tab/>
      </w:r>
      <w:r w:rsidR="00D273E8" w:rsidRPr="00A70727">
        <w:t>Compliance with priority household obligations—</w:t>
      </w:r>
      <w:r w:rsidR="007475CC">
        <w:t>retailer</w:t>
      </w:r>
      <w:r w:rsidR="00D273E8" w:rsidRPr="00A70727">
        <w:t xml:space="preserve"> priority household result</w:t>
      </w:r>
      <w:bookmarkEnd w:id="37"/>
    </w:p>
    <w:p w:rsidR="00D273E8" w:rsidRPr="00A70727" w:rsidRDefault="002A66DE" w:rsidP="006F1020">
      <w:pPr>
        <w:pStyle w:val="Amain"/>
        <w:keepNext/>
        <w:keepLines/>
      </w:pPr>
      <w:r>
        <w:tab/>
      </w:r>
      <w:r w:rsidR="00A22F4B" w:rsidRPr="00A70727">
        <w:t>(1)</w:t>
      </w:r>
      <w:r w:rsidR="00A22F4B" w:rsidRPr="00A70727">
        <w:tab/>
      </w:r>
      <w:r w:rsidR="00D273E8" w:rsidRPr="00A70727">
        <w:t xml:space="preserve">The administrator must determine the result (a </w:t>
      </w:r>
      <w:r w:rsidR="007475CC" w:rsidRPr="00AA727A">
        <w:rPr>
          <w:rStyle w:val="charBoldItals"/>
        </w:rPr>
        <w:t>retailer</w:t>
      </w:r>
      <w:r w:rsidR="00D273E8" w:rsidRPr="00AA727A">
        <w:rPr>
          <w:rStyle w:val="charBoldItals"/>
        </w:rPr>
        <w:t xml:space="preserve"> priority household result</w:t>
      </w:r>
      <w:r w:rsidR="00D273E8" w:rsidRPr="00A70727">
        <w:t>) of a</w:t>
      </w:r>
      <w:r w:rsidR="006C77FC" w:rsidRPr="00A70727">
        <w:t xml:space="preserve"> tier 1</w:t>
      </w:r>
      <w:r w:rsidR="00D273E8" w:rsidRPr="00A70727">
        <w:t xml:space="preserve"> </w:t>
      </w:r>
      <w:r w:rsidR="007475CC" w:rsidRPr="005B1051">
        <w:rPr>
          <w:szCs w:val="24"/>
        </w:rPr>
        <w:t>NERL retailer’s</w:t>
      </w:r>
      <w:r w:rsidR="00D273E8" w:rsidRPr="00A70727">
        <w:t xml:space="preserve"> compliance with </w:t>
      </w:r>
      <w:r w:rsidR="00532C52">
        <w:t>the retailer’s</w:t>
      </w:r>
      <w:r w:rsidR="00D273E8" w:rsidRPr="00A70727">
        <w:t xml:space="preserve"> priority household obligation, expressed as a number of tonnes of carbon dioxide equivalent greenhouse gas emissions.</w:t>
      </w:r>
    </w:p>
    <w:p w:rsidR="00D273E8" w:rsidRPr="00A70727" w:rsidRDefault="002A66DE" w:rsidP="006475B8">
      <w:pPr>
        <w:pStyle w:val="Amain"/>
        <w:keepNext/>
      </w:pPr>
      <w:r>
        <w:tab/>
      </w:r>
      <w:r w:rsidR="00A22F4B" w:rsidRPr="00A70727">
        <w:t>(2)</w:t>
      </w:r>
      <w:r w:rsidR="00A22F4B" w:rsidRPr="00A70727">
        <w:tab/>
      </w:r>
      <w:r w:rsidR="00D273E8" w:rsidRPr="00A70727">
        <w:t xml:space="preserve">A </w:t>
      </w:r>
      <w:r w:rsidR="00532C52">
        <w:t>retailer</w:t>
      </w:r>
      <w:r w:rsidR="00D273E8" w:rsidRPr="00A70727">
        <w:t xml:space="preserve"> priority household result for a</w:t>
      </w:r>
      <w:r w:rsidR="006C77FC" w:rsidRPr="00A70727">
        <w:t xml:space="preserve"> tier 1</w:t>
      </w:r>
      <w:r w:rsidR="00D273E8" w:rsidRPr="00A70727">
        <w:t xml:space="preserve"> </w:t>
      </w:r>
      <w:r w:rsidR="005678C2" w:rsidRPr="005B1051">
        <w:rPr>
          <w:szCs w:val="24"/>
        </w:rPr>
        <w:t>NERL retailer</w:t>
      </w:r>
      <w:r w:rsidR="00D273E8" w:rsidRPr="00A70727">
        <w:t xml:space="preserve"> must be worked out as follows:</w:t>
      </w:r>
    </w:p>
    <w:p w:rsidR="00D273E8" w:rsidRPr="00A70727" w:rsidRDefault="00F660F4" w:rsidP="006475B8">
      <w:pPr>
        <w:keepNext/>
        <w:jc w:val="center"/>
      </w:pPr>
      <m:oMath>
        <m:d>
          <m:dPr>
            <m:ctrlPr>
              <w:rPr>
                <w:rFonts w:ascii="Cambria Math" w:hAnsi="Cambria Math"/>
                <w:i/>
              </w:rPr>
            </m:ctrlPr>
          </m:dPr>
          <m:e>
            <m:r>
              <m:rPr>
                <m:nor/>
              </m:rPr>
              <w:rPr>
                <w:i/>
              </w:rPr>
              <m:t>PHO + CFS</m:t>
            </m:r>
          </m:e>
        </m:d>
        <m:r>
          <m:rPr>
            <m:sty m:val="p"/>
          </m:rPr>
          <w:rPr>
            <w:rFonts w:ascii="Cambria Math" w:hAnsi="Cambria Math"/>
          </w:rPr>
          <m:t xml:space="preserve"> </m:t>
        </m:r>
        <m:r>
          <m:rPr>
            <m:nor/>
          </m:rPr>
          <m:t>- (A + S)</m:t>
        </m:r>
      </m:oMath>
      <w:r w:rsidR="0037233C" w:rsidRPr="00A70727">
        <w:t xml:space="preserve"> </w:t>
      </w:r>
    </w:p>
    <w:p w:rsidR="0066342E" w:rsidRPr="00A70727" w:rsidRDefault="0066342E" w:rsidP="00A22F4B">
      <w:pPr>
        <w:pStyle w:val="aDef"/>
      </w:pPr>
      <w:r w:rsidRPr="00AA727A">
        <w:rPr>
          <w:rStyle w:val="charBoldItals"/>
        </w:rPr>
        <w:t>A</w:t>
      </w:r>
      <w:r w:rsidRPr="00A70727">
        <w:t xml:space="preserve"> means the total abatement factors for eligible activities undertaken in priority households or acquired in relation to priority households in the compliance period.</w:t>
      </w:r>
    </w:p>
    <w:p w:rsidR="0066342E" w:rsidRPr="00A70727" w:rsidRDefault="0066342E" w:rsidP="00A22F4B">
      <w:pPr>
        <w:pStyle w:val="aDef"/>
      </w:pPr>
      <w:r w:rsidRPr="00AA727A">
        <w:rPr>
          <w:rStyle w:val="charBoldItals"/>
        </w:rPr>
        <w:t>CFS</w:t>
      </w:r>
      <w:r w:rsidRPr="00A70727">
        <w:t xml:space="preserve"> means the carried forward shortfall.</w:t>
      </w:r>
    </w:p>
    <w:p w:rsidR="0066342E" w:rsidRPr="00A70727" w:rsidRDefault="0066342E" w:rsidP="00A22F4B">
      <w:pPr>
        <w:pStyle w:val="aDef"/>
      </w:pPr>
      <w:r w:rsidRPr="00AA727A">
        <w:rPr>
          <w:rStyle w:val="charBoldItals"/>
        </w:rPr>
        <w:t>PHO</w:t>
      </w:r>
      <w:r w:rsidRPr="00A70727">
        <w:t xml:space="preserve"> means </w:t>
      </w:r>
      <w:r w:rsidR="00532C52">
        <w:t>the retailer’s</w:t>
      </w:r>
      <w:r w:rsidRPr="00A70727">
        <w:t xml:space="preserve"> priority household obligation.</w:t>
      </w:r>
    </w:p>
    <w:p w:rsidR="0066342E" w:rsidRPr="00A70727" w:rsidRDefault="0066342E" w:rsidP="00A22F4B">
      <w:pPr>
        <w:pStyle w:val="aDef"/>
      </w:pPr>
      <w:r w:rsidRPr="00AA727A">
        <w:rPr>
          <w:rStyle w:val="charBoldItals"/>
        </w:rPr>
        <w:t>S</w:t>
      </w:r>
      <w:r w:rsidRPr="00A70727">
        <w:t xml:space="preserve"> means the carried forward surplus.</w:t>
      </w:r>
    </w:p>
    <w:p w:rsidR="000A40D1" w:rsidRPr="00586121" w:rsidRDefault="000A40D1" w:rsidP="000A40D1">
      <w:pPr>
        <w:pStyle w:val="Amain"/>
      </w:pPr>
      <w:r w:rsidRPr="00586121">
        <w:tab/>
        <w:t>(</w:t>
      </w:r>
      <w:r w:rsidR="00F52BD6">
        <w:t>3</w:t>
      </w:r>
      <w:r w:rsidRPr="00586121">
        <w:t>)</w:t>
      </w:r>
      <w:r w:rsidRPr="00586121">
        <w:tab/>
        <w:t xml:space="preserve">The administrator may exclude from the calculation of a retailer priority household result the abatement factor for an eligible activity reported by the </w:t>
      </w:r>
      <w:r w:rsidRPr="00586121">
        <w:rPr>
          <w:szCs w:val="24"/>
        </w:rPr>
        <w:t xml:space="preserve">retailer </w:t>
      </w:r>
      <w:r w:rsidRPr="00586121">
        <w:t>under section 19 if the administrator is not satisfied that the activity complies with a relevant approved code of practice.</w:t>
      </w:r>
    </w:p>
    <w:p w:rsidR="000A40D1" w:rsidRPr="00586121" w:rsidRDefault="000A40D1" w:rsidP="000A40D1">
      <w:pPr>
        <w:pStyle w:val="Amain"/>
      </w:pPr>
      <w:r w:rsidRPr="00586121">
        <w:tab/>
        <w:t>(</w:t>
      </w:r>
      <w:r w:rsidR="00F52BD6">
        <w:t>4</w:t>
      </w:r>
      <w:r w:rsidRPr="00586121">
        <w:t>)</w:t>
      </w:r>
      <w:r w:rsidRPr="00586121">
        <w:tab/>
        <w:t>If the administrator excludes data from a calculation under subsection (</w:t>
      </w:r>
      <w:r w:rsidR="00F52BD6">
        <w:t>3</w:t>
      </w:r>
      <w:r w:rsidRPr="00586121">
        <w:t>), the administrator may substitute data that the administrator believes on reasonable grounds is correct.</w:t>
      </w:r>
    </w:p>
    <w:p w:rsidR="00D273E8" w:rsidRPr="00A70727" w:rsidRDefault="002A66DE" w:rsidP="002A66DE">
      <w:pPr>
        <w:pStyle w:val="Amain"/>
      </w:pPr>
      <w:r>
        <w:lastRenderedPageBreak/>
        <w:tab/>
      </w:r>
      <w:r w:rsidR="00A22F4B" w:rsidRPr="00A70727">
        <w:t>(</w:t>
      </w:r>
      <w:r w:rsidR="00F52BD6">
        <w:t>5</w:t>
      </w:r>
      <w:r w:rsidR="00A22F4B" w:rsidRPr="00A70727">
        <w:t>)</w:t>
      </w:r>
      <w:r w:rsidR="00A22F4B" w:rsidRPr="00A70727">
        <w:tab/>
      </w:r>
      <w:r w:rsidR="00D273E8" w:rsidRPr="00A70727">
        <w:t xml:space="preserve">A </w:t>
      </w:r>
      <w:r w:rsidR="00532C52">
        <w:t>retailer</w:t>
      </w:r>
      <w:r w:rsidR="00D273E8" w:rsidRPr="00A70727">
        <w:t xml:space="preserve"> </w:t>
      </w:r>
      <w:r w:rsidR="0006652F" w:rsidRPr="00A70727">
        <w:t>priority household</w:t>
      </w:r>
      <w:r w:rsidR="00D273E8" w:rsidRPr="00A70727">
        <w:t xml:space="preserve"> result is—</w:t>
      </w:r>
    </w:p>
    <w:p w:rsidR="00D273E8" w:rsidRPr="00A70727" w:rsidRDefault="002A66DE" w:rsidP="002A66DE">
      <w:pPr>
        <w:pStyle w:val="Apara"/>
      </w:pPr>
      <w:r>
        <w:tab/>
      </w:r>
      <w:r w:rsidR="00A22F4B" w:rsidRPr="00A70727">
        <w:t>(a)</w:t>
      </w:r>
      <w:r w:rsidR="00A22F4B" w:rsidRPr="00A70727">
        <w:tab/>
      </w:r>
      <w:r w:rsidR="00D273E8" w:rsidRPr="00A70727">
        <w:t>if the result is a positive number—a shortfall; and</w:t>
      </w:r>
    </w:p>
    <w:p w:rsidR="00D273E8" w:rsidRPr="00A70727" w:rsidRDefault="002A66DE" w:rsidP="002A66DE">
      <w:pPr>
        <w:pStyle w:val="Apara"/>
      </w:pPr>
      <w:r>
        <w:tab/>
      </w:r>
      <w:r w:rsidR="00A22F4B" w:rsidRPr="00A70727">
        <w:t>(b)</w:t>
      </w:r>
      <w:r w:rsidR="00A22F4B" w:rsidRPr="00A70727">
        <w:tab/>
      </w:r>
      <w:r w:rsidR="00D273E8" w:rsidRPr="00A70727">
        <w:t>if the result is a negative number—a surplus.</w:t>
      </w:r>
    </w:p>
    <w:p w:rsidR="00D273E8" w:rsidRPr="00A70727" w:rsidRDefault="002A66DE" w:rsidP="002A66DE">
      <w:pPr>
        <w:pStyle w:val="Amain"/>
      </w:pPr>
      <w:r>
        <w:tab/>
      </w:r>
      <w:r w:rsidR="00A22F4B" w:rsidRPr="00A70727">
        <w:t>(</w:t>
      </w:r>
      <w:r w:rsidR="00F52BD6">
        <w:t>6</w:t>
      </w:r>
      <w:r w:rsidR="00A22F4B" w:rsidRPr="00A70727">
        <w:t>)</w:t>
      </w:r>
      <w:r w:rsidR="00A22F4B" w:rsidRPr="00A70727">
        <w:tab/>
      </w:r>
      <w:r w:rsidR="00D273E8" w:rsidRPr="00A70727">
        <w:t>The administrator must give a</w:t>
      </w:r>
      <w:r w:rsidR="006C77FC" w:rsidRPr="00A70727">
        <w:t xml:space="preserve"> tier 1</w:t>
      </w:r>
      <w:r w:rsidR="00D273E8" w:rsidRPr="00A70727">
        <w:t xml:space="preserve"> </w:t>
      </w:r>
      <w:r w:rsidR="005678C2" w:rsidRPr="005B1051">
        <w:rPr>
          <w:szCs w:val="24"/>
        </w:rPr>
        <w:t>NERL retailer</w:t>
      </w:r>
      <w:r w:rsidR="00D273E8" w:rsidRPr="00A70727">
        <w:t xml:space="preserve"> written notice of </w:t>
      </w:r>
      <w:r w:rsidR="00532C52">
        <w:t>the retailer’s</w:t>
      </w:r>
      <w:r w:rsidR="00D273E8" w:rsidRPr="00A70727">
        <w:t xml:space="preserve"> </w:t>
      </w:r>
      <w:r w:rsidR="005678C2">
        <w:t>retailer</w:t>
      </w:r>
      <w:r w:rsidR="00D273E8" w:rsidRPr="00A70727">
        <w:t xml:space="preserve"> </w:t>
      </w:r>
      <w:r w:rsidR="0006652F" w:rsidRPr="00A70727">
        <w:t>priority household</w:t>
      </w:r>
      <w:r w:rsidR="00D273E8" w:rsidRPr="00A70727">
        <w:t xml:space="preserve"> result.</w:t>
      </w:r>
    </w:p>
    <w:p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51" w:tooltip="A2001-14" w:history="1">
        <w:r w:rsidRPr="00B636AC">
          <w:rPr>
            <w:rStyle w:val="charCitHyperlinkAbbrev"/>
          </w:rPr>
          <w:t>Legislation Act</w:t>
        </w:r>
      </w:hyperlink>
      <w:r w:rsidRPr="00B636AC">
        <w:t>, pt 19.5.</w:t>
      </w:r>
    </w:p>
    <w:p w:rsidR="00D273E8" w:rsidRPr="00A70727" w:rsidRDefault="002A66DE" w:rsidP="002A66DE">
      <w:pPr>
        <w:pStyle w:val="Amain"/>
      </w:pPr>
      <w:r>
        <w:tab/>
      </w:r>
      <w:r w:rsidR="00A22F4B" w:rsidRPr="00A70727">
        <w:t>(</w:t>
      </w:r>
      <w:r w:rsidR="00F52BD6">
        <w:t>7</w:t>
      </w:r>
      <w:r w:rsidR="00A22F4B" w:rsidRPr="00A70727">
        <w:t>)</w:t>
      </w:r>
      <w:r w:rsidR="00A22F4B" w:rsidRPr="00A70727">
        <w:tab/>
      </w:r>
      <w:r w:rsidR="00D273E8" w:rsidRPr="00A70727">
        <w:t xml:space="preserve">If the </w:t>
      </w:r>
      <w:r w:rsidR="006C77FC" w:rsidRPr="00A70727">
        <w:t xml:space="preserve">tier 1 </w:t>
      </w:r>
      <w:r w:rsidR="005678C2" w:rsidRPr="005B1051">
        <w:rPr>
          <w:szCs w:val="24"/>
        </w:rPr>
        <w:t>NERL retailer</w:t>
      </w:r>
      <w:r w:rsidR="00D273E8" w:rsidRPr="00A70727">
        <w:t xml:space="preserve"> has a surplus, the notice must show the surplus to be carried forward to the next compliance period.</w:t>
      </w:r>
    </w:p>
    <w:p w:rsidR="00D273E8" w:rsidRPr="00A70727" w:rsidRDefault="002A66DE" w:rsidP="002A66DE">
      <w:pPr>
        <w:pStyle w:val="Amain"/>
        <w:keepNext/>
      </w:pPr>
      <w:r>
        <w:tab/>
      </w:r>
      <w:r w:rsidR="00A22F4B" w:rsidRPr="00A70727">
        <w:t>(</w:t>
      </w:r>
      <w:r w:rsidR="00F52BD6">
        <w:t>8</w:t>
      </w:r>
      <w:r w:rsidR="00A22F4B" w:rsidRPr="00A70727">
        <w:t>)</w:t>
      </w:r>
      <w:r w:rsidR="00A22F4B" w:rsidRPr="00A70727">
        <w:tab/>
      </w:r>
      <w:r w:rsidR="00D273E8" w:rsidRPr="00A70727">
        <w:t xml:space="preserve">If the </w:t>
      </w:r>
      <w:r w:rsidR="006C77FC" w:rsidRPr="00A70727">
        <w:t xml:space="preserve">tier 1 </w:t>
      </w:r>
      <w:r w:rsidR="005678C2" w:rsidRPr="005B1051">
        <w:rPr>
          <w:szCs w:val="24"/>
        </w:rPr>
        <w:t>NERL retailer</w:t>
      </w:r>
      <w:r w:rsidR="00D273E8" w:rsidRPr="00A70727">
        <w:t xml:space="preserve"> has a shortfall, the notice must give the </w:t>
      </w:r>
      <w:r w:rsidR="005A770E">
        <w:t>retailer</w:t>
      </w:r>
      <w:r w:rsidR="00D273E8" w:rsidRPr="00A70727">
        <w:t xml:space="preserve"> the following information:</w:t>
      </w:r>
    </w:p>
    <w:p w:rsidR="00D273E8" w:rsidRPr="00A70727" w:rsidRDefault="002A66DE" w:rsidP="002A66DE">
      <w:pPr>
        <w:pStyle w:val="Apara"/>
      </w:pPr>
      <w:r>
        <w:tab/>
      </w:r>
      <w:r w:rsidR="00A22F4B" w:rsidRPr="00A70727">
        <w:t>(a)</w:t>
      </w:r>
      <w:r w:rsidR="00A22F4B" w:rsidRPr="00A70727">
        <w:tab/>
      </w:r>
      <w:r w:rsidR="00D273E8" w:rsidRPr="00A70727">
        <w:t xml:space="preserve">the shortfall; </w:t>
      </w:r>
    </w:p>
    <w:p w:rsidR="00D273E8" w:rsidRPr="00A70727" w:rsidRDefault="002A66DE" w:rsidP="002A66DE">
      <w:pPr>
        <w:pStyle w:val="Apara"/>
        <w:keepNext/>
      </w:pPr>
      <w:r>
        <w:tab/>
      </w:r>
      <w:r w:rsidR="00A22F4B" w:rsidRPr="00A70727">
        <w:t>(b)</w:t>
      </w:r>
      <w:r w:rsidR="00A22F4B" w:rsidRPr="00A70727">
        <w:tab/>
      </w:r>
      <w:r w:rsidR="00D273E8" w:rsidRPr="00A70727">
        <w:t xml:space="preserve">the maximum percentage of </w:t>
      </w:r>
      <w:r w:rsidR="00532C52">
        <w:t>the retailer’s</w:t>
      </w:r>
      <w:r w:rsidR="00D273E8" w:rsidRPr="00A70727">
        <w:t xml:space="preserve"> </w:t>
      </w:r>
      <w:r w:rsidR="005A770E">
        <w:t>retailer</w:t>
      </w:r>
      <w:r w:rsidR="00D273E8" w:rsidRPr="00A70727">
        <w:t xml:space="preserve"> </w:t>
      </w:r>
      <w:r w:rsidR="0006652F" w:rsidRPr="00A70727">
        <w:t>priority household</w:t>
      </w:r>
      <w:r w:rsidR="00D273E8" w:rsidRPr="00A70727">
        <w:t xml:space="preserve"> result that the </w:t>
      </w:r>
      <w:r w:rsidR="005A770E">
        <w:t>retailer</w:t>
      </w:r>
      <w:r w:rsidR="00D273E8" w:rsidRPr="00A70727">
        <w:t xml:space="preserve"> may carry forward to the next compliance period being the foll</w:t>
      </w:r>
      <w:r w:rsidR="00724DD5" w:rsidRPr="00A70727">
        <w:t>owing:</w:t>
      </w:r>
    </w:p>
    <w:p w:rsidR="00D273E8" w:rsidRPr="00A70727" w:rsidRDefault="002A66DE" w:rsidP="002A66DE">
      <w:pPr>
        <w:pStyle w:val="Asubpara"/>
      </w:pPr>
      <w:r>
        <w:tab/>
      </w:r>
      <w:r w:rsidR="00A22F4B" w:rsidRPr="00A70727">
        <w:t>(i)</w:t>
      </w:r>
      <w:r w:rsidR="00A22F4B" w:rsidRPr="00A70727">
        <w:tab/>
      </w:r>
      <w:r w:rsidR="00D273E8" w:rsidRPr="00A70727">
        <w:t xml:space="preserve">for a shortfall in the compliance period 1 January 2013 to 31 December 2013—10%; </w:t>
      </w:r>
    </w:p>
    <w:p w:rsidR="00D273E8" w:rsidRPr="00A70727" w:rsidRDefault="002A66DE" w:rsidP="002A66DE">
      <w:pPr>
        <w:pStyle w:val="Asubpara"/>
      </w:pPr>
      <w:r>
        <w:tab/>
      </w:r>
      <w:r w:rsidR="00A22F4B" w:rsidRPr="00A70727">
        <w:t>(ii)</w:t>
      </w:r>
      <w:r w:rsidR="00A22F4B" w:rsidRPr="00A70727">
        <w:tab/>
      </w:r>
      <w:r w:rsidR="00D273E8" w:rsidRPr="00A70727">
        <w:t xml:space="preserve">for a shortfall in the compliance period 1 January 2014 to 31 December 2014—10%; </w:t>
      </w:r>
    </w:p>
    <w:p w:rsidR="00540B1B" w:rsidRPr="002B09D7" w:rsidRDefault="00540B1B" w:rsidP="00540B1B">
      <w:pPr>
        <w:pStyle w:val="Asubpara"/>
      </w:pPr>
      <w:r w:rsidRPr="002B09D7">
        <w:tab/>
        <w:t>(iii)</w:t>
      </w:r>
      <w:r w:rsidRPr="002B09D7">
        <w:tab/>
        <w:t>for a shortfall in the compliance period 1 January 2015 to 31 December 2015—10%;</w:t>
      </w:r>
    </w:p>
    <w:p w:rsidR="00540B1B" w:rsidRPr="002B09D7" w:rsidRDefault="00540B1B" w:rsidP="00540B1B">
      <w:pPr>
        <w:pStyle w:val="Asubpara"/>
      </w:pPr>
      <w:r w:rsidRPr="002B09D7">
        <w:tab/>
        <w:t>(iv)</w:t>
      </w:r>
      <w:r w:rsidRPr="002B09D7">
        <w:tab/>
        <w:t>for a shortfall in the compliance period 1 January 2016 to 31 December 2016—10%;</w:t>
      </w:r>
    </w:p>
    <w:p w:rsidR="00540B1B" w:rsidRPr="002B09D7" w:rsidRDefault="00540B1B" w:rsidP="00540B1B">
      <w:pPr>
        <w:pStyle w:val="Asubpara"/>
      </w:pPr>
      <w:r w:rsidRPr="002B09D7">
        <w:tab/>
        <w:t>(v)</w:t>
      </w:r>
      <w:r w:rsidRPr="002B09D7">
        <w:tab/>
        <w:t>for a shortfall in the compliance period 1 January 2017 to 31 December 2017—10%;</w:t>
      </w:r>
    </w:p>
    <w:p w:rsidR="00540B1B" w:rsidRPr="002B09D7" w:rsidRDefault="00540B1B" w:rsidP="00540B1B">
      <w:pPr>
        <w:pStyle w:val="Asubpara"/>
      </w:pPr>
      <w:r w:rsidRPr="002B09D7">
        <w:tab/>
        <w:t>(vi)</w:t>
      </w:r>
      <w:r w:rsidRPr="002B09D7">
        <w:tab/>
        <w:t>for a shortfall in the compliance period 1 January 2018 to 31 December 2018—10%;</w:t>
      </w:r>
    </w:p>
    <w:p w:rsidR="00540B1B" w:rsidRPr="002B09D7" w:rsidRDefault="00540B1B" w:rsidP="00540B1B">
      <w:pPr>
        <w:pStyle w:val="Asubpara"/>
      </w:pPr>
      <w:r w:rsidRPr="002B09D7">
        <w:tab/>
        <w:t>(vii)</w:t>
      </w:r>
      <w:r w:rsidRPr="002B09D7">
        <w:tab/>
        <w:t>for a shortfall in the compliance period 1 January 2019 to 31 December 2019—10%;</w:t>
      </w:r>
    </w:p>
    <w:p w:rsidR="00540B1B" w:rsidRPr="002B09D7" w:rsidRDefault="00540B1B" w:rsidP="00540B1B">
      <w:pPr>
        <w:pStyle w:val="Asubpara"/>
      </w:pPr>
      <w:r w:rsidRPr="002B09D7">
        <w:lastRenderedPageBreak/>
        <w:tab/>
        <w:t>(viii)</w:t>
      </w:r>
      <w:r w:rsidRPr="002B09D7">
        <w:tab/>
        <w:t>for a shortfall in the compliance period 1 January 2020 to 31 December 2020—nil.</w:t>
      </w:r>
    </w:p>
    <w:p w:rsidR="00D273E8" w:rsidRPr="00A70727" w:rsidRDefault="002A66DE" w:rsidP="002A66DE">
      <w:pPr>
        <w:pStyle w:val="Amain"/>
      </w:pPr>
      <w:r>
        <w:tab/>
      </w:r>
      <w:r w:rsidR="00A22F4B" w:rsidRPr="00A70727">
        <w:t>(</w:t>
      </w:r>
      <w:r w:rsidR="00F52BD6">
        <w:t>9</w:t>
      </w:r>
      <w:r w:rsidR="00A22F4B" w:rsidRPr="00A70727">
        <w:t>)</w:t>
      </w:r>
      <w:r w:rsidR="00A22F4B" w:rsidRPr="00A70727">
        <w:tab/>
      </w:r>
      <w:r w:rsidR="00D273E8" w:rsidRPr="00A70727">
        <w:t xml:space="preserve">Not later than </w:t>
      </w:r>
      <w:r w:rsidR="004664F0">
        <w:t>10 working days</w:t>
      </w:r>
      <w:r w:rsidR="00D273E8" w:rsidRPr="00A70727">
        <w:t xml:space="preserve"> after receiving a notice mentioned in subsection (</w:t>
      </w:r>
      <w:r w:rsidR="00F52BD6">
        <w:t>8</w:t>
      </w:r>
      <w:r w:rsidR="00D273E8" w:rsidRPr="00A70727">
        <w:t xml:space="preserve">), the </w:t>
      </w:r>
      <w:r w:rsidR="006C77FC" w:rsidRPr="00A70727">
        <w:t xml:space="preserve">tier 1 </w:t>
      </w:r>
      <w:r w:rsidR="005A770E" w:rsidRPr="005B1051">
        <w:rPr>
          <w:szCs w:val="24"/>
        </w:rPr>
        <w:t>NERL retailer</w:t>
      </w:r>
      <w:r w:rsidR="00D273E8" w:rsidRPr="00A70727">
        <w:t xml:space="preserve"> must give the administrator written notice of the percentage of </w:t>
      </w:r>
      <w:r w:rsidR="00532C52">
        <w:t>the retailer’s</w:t>
      </w:r>
      <w:r w:rsidR="00D273E8" w:rsidRPr="00A70727">
        <w:t xml:space="preserve"> </w:t>
      </w:r>
      <w:r w:rsidR="005A770E">
        <w:t>retailer</w:t>
      </w:r>
      <w:r w:rsidR="00D273E8" w:rsidRPr="00A70727">
        <w:t xml:space="preserve"> </w:t>
      </w:r>
      <w:r w:rsidR="00FA170B" w:rsidRPr="00A70727">
        <w:t>priority household</w:t>
      </w:r>
      <w:r w:rsidR="00D273E8" w:rsidRPr="00A70727">
        <w:t xml:space="preserve"> result that the </w:t>
      </w:r>
      <w:r w:rsidR="005A770E">
        <w:t>retailer</w:t>
      </w:r>
      <w:r w:rsidR="00D273E8" w:rsidRPr="00A70727">
        <w:t xml:space="preserve"> elects to carry forward to the next compliance period. </w:t>
      </w:r>
    </w:p>
    <w:p w:rsidR="00D273E8" w:rsidRPr="00A70727" w:rsidRDefault="002A66DE" w:rsidP="002A66DE">
      <w:pPr>
        <w:pStyle w:val="Amain"/>
      </w:pPr>
      <w:r>
        <w:tab/>
      </w:r>
      <w:r w:rsidR="00A22F4B" w:rsidRPr="00A70727">
        <w:t>(</w:t>
      </w:r>
      <w:r w:rsidR="00F52BD6">
        <w:t>10</w:t>
      </w:r>
      <w:r w:rsidR="00A22F4B" w:rsidRPr="00A70727">
        <w:t>)</w:t>
      </w:r>
      <w:r w:rsidR="00A22F4B" w:rsidRPr="00A70727">
        <w:tab/>
      </w:r>
      <w:r w:rsidR="00D273E8" w:rsidRPr="00A70727">
        <w:t xml:space="preserve">Not later than </w:t>
      </w:r>
      <w:r w:rsidR="004664F0">
        <w:t>10 working days</w:t>
      </w:r>
      <w:r w:rsidR="00D273E8" w:rsidRPr="00A70727">
        <w:t xml:space="preserve"> after receiving a notice</w:t>
      </w:r>
      <w:r w:rsidR="00D7697E" w:rsidRPr="00A70727">
        <w:t xml:space="preserve"> mentioned in subsection (</w:t>
      </w:r>
      <w:r w:rsidR="00F52BD6">
        <w:t>9</w:t>
      </w:r>
      <w:r w:rsidR="00D273E8" w:rsidRPr="00A70727">
        <w:t xml:space="preserve">), the administrator must give the </w:t>
      </w:r>
      <w:r w:rsidR="006C77FC" w:rsidRPr="00A70727">
        <w:t xml:space="preserve">tier 1 </w:t>
      </w:r>
      <w:r w:rsidR="005678C2" w:rsidRPr="005B1051">
        <w:rPr>
          <w:szCs w:val="24"/>
        </w:rPr>
        <w:t>NERL retailer</w:t>
      </w:r>
      <w:r w:rsidR="00D273E8" w:rsidRPr="00A70727">
        <w:t xml:space="preserve"> written notice of—</w:t>
      </w:r>
    </w:p>
    <w:p w:rsidR="00D273E8" w:rsidRPr="00A70727" w:rsidRDefault="002A66DE" w:rsidP="002A66DE">
      <w:pPr>
        <w:pStyle w:val="Apara"/>
      </w:pPr>
      <w:r>
        <w:tab/>
      </w:r>
      <w:r w:rsidR="00A22F4B" w:rsidRPr="00A70727">
        <w:t>(a)</w:t>
      </w:r>
      <w:r w:rsidR="00A22F4B" w:rsidRPr="00A70727">
        <w:tab/>
      </w:r>
      <w:r w:rsidR="00D273E8" w:rsidRPr="00A70727">
        <w:t xml:space="preserve">the amount of </w:t>
      </w:r>
      <w:r w:rsidR="00532C52">
        <w:t>the retailer’s</w:t>
      </w:r>
      <w:r w:rsidR="00D273E8" w:rsidRPr="00A70727">
        <w:t xml:space="preserve"> </w:t>
      </w:r>
      <w:r w:rsidR="00532C52">
        <w:t>retailer</w:t>
      </w:r>
      <w:r w:rsidR="00D273E8" w:rsidRPr="00A70727">
        <w:t xml:space="preserve"> </w:t>
      </w:r>
      <w:r w:rsidR="00FA170B" w:rsidRPr="00A70727">
        <w:t>priority household</w:t>
      </w:r>
      <w:r w:rsidR="00D273E8" w:rsidRPr="00A70727">
        <w:t xml:space="preserve"> result to be carried forward to the next compliance period; and</w:t>
      </w:r>
    </w:p>
    <w:p w:rsidR="00D273E8" w:rsidRPr="00A70727" w:rsidRDefault="002A66DE" w:rsidP="002A66DE">
      <w:pPr>
        <w:pStyle w:val="Apara"/>
      </w:pPr>
      <w:r>
        <w:tab/>
      </w:r>
      <w:r w:rsidR="00A22F4B" w:rsidRPr="00A70727">
        <w:t>(b)</w:t>
      </w:r>
      <w:r w:rsidR="00A22F4B" w:rsidRPr="00A70727">
        <w:tab/>
      </w:r>
      <w:r w:rsidR="00D273E8" w:rsidRPr="00A70727">
        <w:t xml:space="preserve">the shortfall penalty payable by the </w:t>
      </w:r>
      <w:r w:rsidR="005A770E">
        <w:t>retailer</w:t>
      </w:r>
      <w:r w:rsidR="00D273E8" w:rsidRPr="00A70727">
        <w:t>.</w:t>
      </w:r>
    </w:p>
    <w:p w:rsidR="00F52BD6" w:rsidRPr="00586121" w:rsidRDefault="00F52BD6" w:rsidP="00F52BD6">
      <w:pPr>
        <w:pStyle w:val="AH5Sec"/>
      </w:pPr>
      <w:bookmarkStart w:id="38" w:name="_Toc485206448"/>
      <w:r w:rsidRPr="00265351">
        <w:rPr>
          <w:rStyle w:val="CharSectNo"/>
        </w:rPr>
        <w:t>21A</w:t>
      </w:r>
      <w:r w:rsidRPr="00586121">
        <w:tab/>
        <w:t>Redetermining priority household result</w:t>
      </w:r>
      <w:bookmarkEnd w:id="38"/>
    </w:p>
    <w:p w:rsidR="00F52BD6" w:rsidRPr="00586121" w:rsidRDefault="00F52BD6" w:rsidP="006F1020">
      <w:pPr>
        <w:pStyle w:val="Amain"/>
        <w:keepNext/>
        <w:keepLines/>
      </w:pPr>
      <w:r w:rsidRPr="00586121">
        <w:tab/>
        <w:t>(1)</w:t>
      </w:r>
      <w:r w:rsidRPr="00586121">
        <w:tab/>
        <w:t>If the administrator believes on reasonable grounds that the determination of a NERL retailer’s retailer priority household result is not correct, the administrator may make a new determination of the retailer’s retailer priority household result under section 21.</w:t>
      </w:r>
    </w:p>
    <w:p w:rsidR="00F52BD6" w:rsidRPr="00586121" w:rsidRDefault="00F52BD6" w:rsidP="00F52BD6">
      <w:pPr>
        <w:pStyle w:val="Amain"/>
      </w:pPr>
      <w:r w:rsidRPr="00586121">
        <w:tab/>
        <w:t>(2)</w:t>
      </w:r>
      <w:r w:rsidRPr="00586121">
        <w:tab/>
        <w:t>A new determination under section 21 must not be made more than 5 years after the day on which the compliance period, for which the original determination was made, ends.</w:t>
      </w:r>
    </w:p>
    <w:p w:rsidR="00F52BD6" w:rsidRPr="00586121" w:rsidRDefault="00F52BD6" w:rsidP="00F52BD6">
      <w:pPr>
        <w:pStyle w:val="Amain"/>
      </w:pPr>
      <w:r w:rsidRPr="00586121">
        <w:tab/>
        <w:t>(3)</w:t>
      </w:r>
      <w:r w:rsidRPr="00586121">
        <w:tab/>
        <w:t>Section 21 (</w:t>
      </w:r>
      <w:r w:rsidR="002D02A8">
        <w:t>5</w:t>
      </w:r>
      <w:r w:rsidRPr="00586121">
        <w:t>) to (</w:t>
      </w:r>
      <w:r w:rsidR="002D02A8">
        <w:t>10</w:t>
      </w:r>
      <w:r w:rsidRPr="00586121">
        <w:t>) and section 22 apply to a new determination of the retailer’s retailer priority household result.</w:t>
      </w:r>
    </w:p>
    <w:p w:rsidR="00B43F22" w:rsidRPr="008F4040" w:rsidRDefault="00B43F22" w:rsidP="00313779">
      <w:pPr>
        <w:pStyle w:val="AH5Sec"/>
      </w:pPr>
      <w:bookmarkStart w:id="39" w:name="_Toc485206449"/>
      <w:r w:rsidRPr="00265351">
        <w:rPr>
          <w:rStyle w:val="CharSectNo"/>
        </w:rPr>
        <w:lastRenderedPageBreak/>
        <w:t>22</w:t>
      </w:r>
      <w:r w:rsidRPr="008F4040">
        <w:tab/>
        <w:t>Penalties for noncompliance</w:t>
      </w:r>
      <w:bookmarkEnd w:id="39"/>
    </w:p>
    <w:p w:rsidR="00B43F22" w:rsidRPr="008F4040" w:rsidRDefault="00B43F22" w:rsidP="00313779">
      <w:pPr>
        <w:pStyle w:val="Amain"/>
        <w:keepNext/>
      </w:pPr>
      <w:r w:rsidRPr="008F4040">
        <w:tab/>
        <w:t>(1)</w:t>
      </w:r>
      <w:r w:rsidRPr="008F4040">
        <w:tab/>
        <w:t xml:space="preserve">If </w:t>
      </w:r>
      <w:r w:rsidRPr="008F4040">
        <w:rPr>
          <w:szCs w:val="24"/>
        </w:rPr>
        <w:t>a NERL retailer’s retailer</w:t>
      </w:r>
      <w:r w:rsidRPr="008F4040">
        <w:t xml:space="preserve"> energy savings result is a net shortfall, the retailer is liable to pay a penalty (a </w:t>
      </w:r>
      <w:r w:rsidRPr="008F4040">
        <w:rPr>
          <w:rStyle w:val="charBoldItals"/>
        </w:rPr>
        <w:t>shortfall penalty</w:t>
      </w:r>
      <w:r w:rsidRPr="008F4040">
        <w:t>) to the Territory.</w:t>
      </w:r>
    </w:p>
    <w:p w:rsidR="00B43F22" w:rsidRPr="008F4040" w:rsidRDefault="00B43F22" w:rsidP="00B43F22">
      <w:pPr>
        <w:pStyle w:val="Amain"/>
      </w:pPr>
      <w:r w:rsidRPr="008F4040">
        <w:tab/>
        <w:t>(2)</w:t>
      </w:r>
      <w:r w:rsidRPr="008F4040">
        <w:tab/>
        <w:t xml:space="preserve">If a tier </w:t>
      </w:r>
      <w:r w:rsidRPr="008F4040">
        <w:rPr>
          <w:szCs w:val="24"/>
        </w:rPr>
        <w:t>1 NERL retailer’s retailer</w:t>
      </w:r>
      <w:r w:rsidRPr="008F4040">
        <w:t xml:space="preserve"> priority household result is a net shortfall, the retailer is liable to pay a shortfall penalty to the Territory.</w:t>
      </w:r>
    </w:p>
    <w:p w:rsidR="00540B1B" w:rsidRPr="002B09D7" w:rsidRDefault="00540B1B" w:rsidP="00540B1B">
      <w:pPr>
        <w:pStyle w:val="Amain"/>
      </w:pPr>
      <w:r w:rsidRPr="002B09D7">
        <w:tab/>
        <w:t>(3)</w:t>
      </w:r>
      <w:r w:rsidRPr="002B09D7">
        <w:tab/>
        <w:t>The amount of a shortfall penalty is the amount per tonne of carbon dioxide equivalent greenhouse gas emissions in the net shortfall determined by the Minister.</w:t>
      </w:r>
    </w:p>
    <w:p w:rsidR="00540B1B" w:rsidRPr="002B09D7" w:rsidRDefault="00540B1B" w:rsidP="00540B1B">
      <w:pPr>
        <w:pStyle w:val="aNote"/>
      </w:pPr>
      <w:r w:rsidRPr="002B09D7">
        <w:rPr>
          <w:rStyle w:val="charItals"/>
        </w:rPr>
        <w:t>Note</w:t>
      </w:r>
      <w:r w:rsidRPr="002B09D7">
        <w:rPr>
          <w:rStyle w:val="charItals"/>
        </w:rPr>
        <w:tab/>
      </w:r>
      <w:r w:rsidRPr="002B09D7">
        <w:t>A shortfall penalty imposed under this Act must be paid to the Territory.</w:t>
      </w:r>
    </w:p>
    <w:p w:rsidR="00540B1B" w:rsidRPr="002B09D7" w:rsidRDefault="002C2109" w:rsidP="00540B1B">
      <w:pPr>
        <w:pStyle w:val="Amain"/>
      </w:pPr>
      <w:r>
        <w:tab/>
        <w:t>(4</w:t>
      </w:r>
      <w:r w:rsidR="00540B1B" w:rsidRPr="002B09D7">
        <w:t>)</w:t>
      </w:r>
      <w:r w:rsidR="00540B1B" w:rsidRPr="002B09D7">
        <w:tab/>
        <w:t>In determining an amount under subsection (3), the Minister must take into account the objects of this Act.</w:t>
      </w:r>
    </w:p>
    <w:p w:rsidR="00540B1B" w:rsidRPr="002B09D7" w:rsidRDefault="002C2109" w:rsidP="00540B1B">
      <w:pPr>
        <w:pStyle w:val="Amain"/>
      </w:pPr>
      <w:r>
        <w:tab/>
        <w:t>(5</w:t>
      </w:r>
      <w:r w:rsidR="00540B1B" w:rsidRPr="002B09D7">
        <w:t>)</w:t>
      </w:r>
      <w:r w:rsidR="00540B1B" w:rsidRPr="002B09D7">
        <w:tab/>
        <w:t>The Minister must make a determination at least 3 months before the start of the compliance period to which the shortfall penalty relates.</w:t>
      </w:r>
    </w:p>
    <w:p w:rsidR="00540B1B" w:rsidRPr="002B09D7" w:rsidRDefault="002C2109" w:rsidP="00540B1B">
      <w:pPr>
        <w:pStyle w:val="Amain"/>
      </w:pPr>
      <w:r>
        <w:tab/>
        <w:t>(6</w:t>
      </w:r>
      <w:r w:rsidR="00540B1B" w:rsidRPr="002B09D7">
        <w:t>)</w:t>
      </w:r>
      <w:r w:rsidR="00540B1B" w:rsidRPr="002B09D7">
        <w:tab/>
        <w:t>A determination is a disallowable instrument.</w:t>
      </w:r>
    </w:p>
    <w:p w:rsidR="00540B1B" w:rsidRPr="002B09D7" w:rsidRDefault="00540B1B" w:rsidP="00540B1B">
      <w:pPr>
        <w:pStyle w:val="aNote"/>
      </w:pPr>
      <w:r w:rsidRPr="002B09D7">
        <w:rPr>
          <w:rStyle w:val="charItals"/>
        </w:rPr>
        <w:t>Note</w:t>
      </w:r>
      <w:r w:rsidRPr="002B09D7">
        <w:rPr>
          <w:rStyle w:val="charItals"/>
        </w:rPr>
        <w:tab/>
      </w:r>
      <w:r w:rsidRPr="002B09D7">
        <w:t xml:space="preserve">A disallowable instrument must be notified, and presented to the Legislative Assembly, under the </w:t>
      </w:r>
      <w:hyperlink r:id="rId52" w:tooltip="A2001-14" w:history="1">
        <w:r w:rsidRPr="002B09D7">
          <w:rPr>
            <w:rStyle w:val="charCitHyperlinkAbbrev"/>
          </w:rPr>
          <w:t>Legislation Act</w:t>
        </w:r>
      </w:hyperlink>
      <w:r w:rsidRPr="002B09D7">
        <w:t>.</w:t>
      </w:r>
    </w:p>
    <w:p w:rsidR="00B43F22" w:rsidRPr="008F4040" w:rsidRDefault="002C2109" w:rsidP="006475B8">
      <w:pPr>
        <w:pStyle w:val="Amain"/>
        <w:keepNext/>
      </w:pPr>
      <w:r>
        <w:tab/>
        <w:t>(7</w:t>
      </w:r>
      <w:r w:rsidR="00B43F22" w:rsidRPr="008F4040">
        <w:t>)</w:t>
      </w:r>
      <w:r w:rsidR="00B43F22" w:rsidRPr="008F4040">
        <w:tab/>
        <w:t>In this section:</w:t>
      </w:r>
    </w:p>
    <w:p w:rsidR="00B43F22" w:rsidRPr="008F4040" w:rsidRDefault="00B43F22" w:rsidP="006475B8">
      <w:pPr>
        <w:pStyle w:val="aDef"/>
        <w:keepNext/>
      </w:pPr>
      <w:r w:rsidRPr="008F4040">
        <w:rPr>
          <w:rStyle w:val="charBoldItals"/>
        </w:rPr>
        <w:t>net shortfall</w:t>
      </w:r>
      <w:r w:rsidRPr="008F4040">
        <w:t xml:space="preserve"> means—</w:t>
      </w:r>
    </w:p>
    <w:p w:rsidR="00B43F22" w:rsidRPr="008F4040" w:rsidRDefault="00B43F22" w:rsidP="006475B8">
      <w:pPr>
        <w:pStyle w:val="aDefpara"/>
        <w:keepNext/>
      </w:pPr>
      <w:r w:rsidRPr="008F4040">
        <w:tab/>
        <w:t>(a)</w:t>
      </w:r>
      <w:r w:rsidRPr="008F4040">
        <w:tab/>
        <w:t>for a tier 1 NERL retailer—the total of the retailer’s—</w:t>
      </w:r>
    </w:p>
    <w:p w:rsidR="00B43F22" w:rsidRPr="008F4040" w:rsidRDefault="00B43F22" w:rsidP="00B43F22">
      <w:pPr>
        <w:pStyle w:val="aDefsubpara"/>
      </w:pPr>
      <w:r w:rsidRPr="008F4040">
        <w:rPr>
          <w:szCs w:val="24"/>
        </w:rPr>
        <w:tab/>
        <w:t>(i)</w:t>
      </w:r>
      <w:r w:rsidRPr="008F4040">
        <w:rPr>
          <w:szCs w:val="24"/>
        </w:rPr>
        <w:tab/>
        <w:t>retailer</w:t>
      </w:r>
      <w:r w:rsidRPr="008F4040">
        <w:t xml:space="preserve"> energy savings result shortfall less the amount of the shortfall that the retailer carries forward to the next compliance period; or</w:t>
      </w:r>
    </w:p>
    <w:p w:rsidR="00B43F22" w:rsidRPr="008F4040" w:rsidRDefault="00B43F22" w:rsidP="00B43F22">
      <w:pPr>
        <w:pStyle w:val="aDefsubpara"/>
      </w:pPr>
      <w:r w:rsidRPr="008F4040">
        <w:rPr>
          <w:szCs w:val="24"/>
        </w:rPr>
        <w:tab/>
        <w:t>(ii)</w:t>
      </w:r>
      <w:r w:rsidRPr="008F4040">
        <w:rPr>
          <w:szCs w:val="24"/>
        </w:rPr>
        <w:tab/>
        <w:t>retailer</w:t>
      </w:r>
      <w:r w:rsidRPr="008F4040">
        <w:t xml:space="preserve"> priority household result shortfall less the amount of the shortfall that the retailer carries forward to the next compliance period; and</w:t>
      </w:r>
    </w:p>
    <w:p w:rsidR="00B43F22" w:rsidRPr="008F4040" w:rsidRDefault="00B43F22" w:rsidP="00B43F22">
      <w:pPr>
        <w:pStyle w:val="aDefpara"/>
      </w:pPr>
      <w:r w:rsidRPr="008F4040">
        <w:tab/>
        <w:t>(b)</w:t>
      </w:r>
      <w:r w:rsidRPr="008F4040">
        <w:tab/>
        <w:t>for a tier 2 NERL retailer—the total of the retailer’s retailer energy savings result shortfall, less—</w:t>
      </w:r>
    </w:p>
    <w:p w:rsidR="00B43F22" w:rsidRPr="008F4040" w:rsidRDefault="00B43F22" w:rsidP="00B43F22">
      <w:pPr>
        <w:pStyle w:val="aDefsubpara"/>
      </w:pPr>
      <w:r w:rsidRPr="008F4040">
        <w:lastRenderedPageBreak/>
        <w:tab/>
        <w:t>(i)</w:t>
      </w:r>
      <w:r w:rsidRPr="008F4040">
        <w:tab/>
        <w:t>the amount of the shortfall that the retailer carries forward to the next compliance period; and</w:t>
      </w:r>
    </w:p>
    <w:p w:rsidR="00B43F22" w:rsidRPr="008F4040" w:rsidRDefault="00B43F22" w:rsidP="00B43F22">
      <w:pPr>
        <w:pStyle w:val="aDefsubpara"/>
      </w:pPr>
      <w:r w:rsidRPr="008F4040">
        <w:tab/>
        <w:t>(ii)</w:t>
      </w:r>
      <w:r w:rsidRPr="008F4040">
        <w:tab/>
        <w:t>the retailer’s energy savings contribution.</w:t>
      </w:r>
    </w:p>
    <w:p w:rsidR="00592330" w:rsidRPr="00A70727" w:rsidRDefault="00592330" w:rsidP="002A66DE">
      <w:pPr>
        <w:pStyle w:val="PageBreak"/>
        <w:suppressLineNumbers/>
      </w:pPr>
      <w:r w:rsidRPr="00A70727">
        <w:br w:type="page"/>
      </w:r>
    </w:p>
    <w:p w:rsidR="00B33005" w:rsidRPr="00265351" w:rsidRDefault="00A22F4B" w:rsidP="00A22F4B">
      <w:pPr>
        <w:pStyle w:val="AH2Part"/>
      </w:pPr>
      <w:bookmarkStart w:id="40" w:name="_Toc485206450"/>
      <w:r w:rsidRPr="00265351">
        <w:rPr>
          <w:rStyle w:val="CharPartNo"/>
        </w:rPr>
        <w:lastRenderedPageBreak/>
        <w:t>Part 4</w:t>
      </w:r>
      <w:r w:rsidRPr="00A70727">
        <w:tab/>
      </w:r>
      <w:r w:rsidR="00B33005" w:rsidRPr="00265351">
        <w:rPr>
          <w:rStyle w:val="CharPartText"/>
        </w:rPr>
        <w:t>Administration</w:t>
      </w:r>
      <w:bookmarkEnd w:id="40"/>
    </w:p>
    <w:p w:rsidR="00B33005" w:rsidRPr="00A70727" w:rsidRDefault="00A22F4B" w:rsidP="00A22F4B">
      <w:pPr>
        <w:pStyle w:val="AH5Sec"/>
      </w:pPr>
      <w:bookmarkStart w:id="41" w:name="_Toc485206451"/>
      <w:r w:rsidRPr="00265351">
        <w:rPr>
          <w:rStyle w:val="CharSectNo"/>
        </w:rPr>
        <w:t>23</w:t>
      </w:r>
      <w:r w:rsidRPr="00A70727">
        <w:tab/>
      </w:r>
      <w:r w:rsidR="00B33005" w:rsidRPr="00A70727">
        <w:t>Administrator</w:t>
      </w:r>
      <w:bookmarkEnd w:id="41"/>
    </w:p>
    <w:p w:rsidR="00B33005" w:rsidRPr="00A70727" w:rsidRDefault="00B33005" w:rsidP="002A66DE">
      <w:pPr>
        <w:pStyle w:val="Amainreturn"/>
        <w:keepNext/>
      </w:pPr>
      <w:r w:rsidRPr="00A70727">
        <w:t>The Minister must appoint a</w:t>
      </w:r>
      <w:r w:rsidR="00FD0A27" w:rsidRPr="00A70727">
        <w:t xml:space="preserve"> </w:t>
      </w:r>
      <w:r w:rsidR="00C63C79" w:rsidRPr="00A70727">
        <w:t xml:space="preserve">person </w:t>
      </w:r>
      <w:r w:rsidR="00FD0A27" w:rsidRPr="00A70727">
        <w:t>as a</w:t>
      </w:r>
      <w:r w:rsidRPr="00A70727">
        <w:t>dministrator for this Act.</w:t>
      </w:r>
    </w:p>
    <w:p w:rsidR="00B33005" w:rsidRPr="00A70727" w:rsidRDefault="00B33005" w:rsidP="00B33005">
      <w:pPr>
        <w:pStyle w:val="aNote"/>
      </w:pPr>
      <w:r w:rsidRPr="00AA727A">
        <w:rPr>
          <w:rStyle w:val="charItals"/>
        </w:rPr>
        <w:t>Note 1</w:t>
      </w:r>
      <w:r w:rsidRPr="00A70727">
        <w:tab/>
        <w:t xml:space="preserve">For the making of appointments (including acting appointments), see the </w:t>
      </w:r>
      <w:hyperlink r:id="rId53" w:tooltip="A2001-14" w:history="1">
        <w:r w:rsidR="00AA727A" w:rsidRPr="00AA727A">
          <w:rPr>
            <w:rStyle w:val="charCitHyperlinkAbbrev"/>
          </w:rPr>
          <w:t>Legislation Act</w:t>
        </w:r>
      </w:hyperlink>
      <w:r w:rsidRPr="00A70727">
        <w:t xml:space="preserve">, pt 19.3.  </w:t>
      </w:r>
    </w:p>
    <w:p w:rsidR="00B33005" w:rsidRPr="00A70727" w:rsidRDefault="00B33005" w:rsidP="00B33005">
      <w:pPr>
        <w:pStyle w:val="aNote"/>
      </w:pPr>
      <w:r w:rsidRPr="00AA727A">
        <w:rPr>
          <w:rStyle w:val="charItals"/>
        </w:rPr>
        <w:t>Note 2</w:t>
      </w:r>
      <w:r w:rsidRPr="00A70727">
        <w:tab/>
        <w:t xml:space="preserve">In particular, an appointment may be made by naming a person or nominating the occupant of a position (see </w:t>
      </w:r>
      <w:hyperlink r:id="rId54" w:tooltip="A2001-14" w:history="1">
        <w:r w:rsidR="00AA727A" w:rsidRPr="00AA727A">
          <w:rPr>
            <w:rStyle w:val="charCitHyperlinkAbbrev"/>
          </w:rPr>
          <w:t>Legislation Act</w:t>
        </w:r>
      </w:hyperlink>
      <w:r w:rsidRPr="00A70727">
        <w:t>, s 207).</w:t>
      </w:r>
    </w:p>
    <w:p w:rsidR="00B33005" w:rsidRPr="00A70727" w:rsidRDefault="00A22F4B" w:rsidP="00A22F4B">
      <w:pPr>
        <w:pStyle w:val="AH5Sec"/>
      </w:pPr>
      <w:bookmarkStart w:id="42" w:name="_Toc485206452"/>
      <w:r w:rsidRPr="00265351">
        <w:rPr>
          <w:rStyle w:val="CharSectNo"/>
        </w:rPr>
        <w:t>24</w:t>
      </w:r>
      <w:r w:rsidRPr="00A70727">
        <w:tab/>
      </w:r>
      <w:r w:rsidR="00B26FCB" w:rsidRPr="00A70727">
        <w:t>A</w:t>
      </w:r>
      <w:r w:rsidR="00B33005" w:rsidRPr="00A70727">
        <w:t>dministrator</w:t>
      </w:r>
      <w:r w:rsidR="00B26FCB" w:rsidRPr="00A70727">
        <w:t>’s functions</w:t>
      </w:r>
      <w:bookmarkEnd w:id="42"/>
      <w:r w:rsidR="00B26FCB" w:rsidRPr="00A70727">
        <w:t xml:space="preserve"> </w:t>
      </w:r>
    </w:p>
    <w:p w:rsidR="00B33005" w:rsidRPr="00A70727" w:rsidRDefault="00B33005" w:rsidP="002A66DE">
      <w:pPr>
        <w:pStyle w:val="Amainreturn"/>
        <w:keepNext/>
      </w:pPr>
      <w:r w:rsidRPr="00A70727">
        <w:t>The administrator has the following functions:</w:t>
      </w:r>
    </w:p>
    <w:p w:rsidR="0016284E" w:rsidRPr="00A70727" w:rsidRDefault="002A66DE" w:rsidP="002A66DE">
      <w:pPr>
        <w:pStyle w:val="Apara"/>
      </w:pPr>
      <w:r>
        <w:tab/>
      </w:r>
      <w:r w:rsidR="00A22F4B" w:rsidRPr="00A70727">
        <w:t>(a)</w:t>
      </w:r>
      <w:r w:rsidR="00A22F4B" w:rsidRPr="00A70727">
        <w:tab/>
      </w:r>
      <w:r w:rsidR="009A7277" w:rsidRPr="00A70727">
        <w:t>establish</w:t>
      </w:r>
      <w:r w:rsidR="00A74767" w:rsidRPr="00A70727">
        <w:t>ing r</w:t>
      </w:r>
      <w:r w:rsidR="009A7277" w:rsidRPr="00A70727">
        <w:t xml:space="preserve">eporting </w:t>
      </w:r>
      <w:r w:rsidR="0016284E" w:rsidRPr="00A70727">
        <w:t xml:space="preserve">and record keeping requirements for </w:t>
      </w:r>
      <w:r w:rsidR="0027621D" w:rsidRPr="005B1051">
        <w:rPr>
          <w:szCs w:val="24"/>
        </w:rPr>
        <w:t>NERL retailers</w:t>
      </w:r>
      <w:r w:rsidR="000107B0">
        <w:rPr>
          <w:szCs w:val="24"/>
        </w:rPr>
        <w:t xml:space="preserve"> </w:t>
      </w:r>
      <w:r w:rsidR="000107B0" w:rsidRPr="002B09D7">
        <w:t>and approved abatement providers</w:t>
      </w:r>
      <w:r w:rsidR="00CC21BD" w:rsidRPr="00A70727">
        <w:t>;</w:t>
      </w:r>
    </w:p>
    <w:p w:rsidR="00C3178D" w:rsidRDefault="002A66DE" w:rsidP="002A66DE">
      <w:pPr>
        <w:pStyle w:val="Apara"/>
      </w:pPr>
      <w:r>
        <w:tab/>
      </w:r>
      <w:r w:rsidR="00A22F4B" w:rsidRPr="00A70727">
        <w:t>(b)</w:t>
      </w:r>
      <w:r w:rsidR="00A22F4B" w:rsidRPr="00A70727">
        <w:tab/>
      </w:r>
      <w:r w:rsidR="0016284E" w:rsidRPr="00A70727">
        <w:t>determin</w:t>
      </w:r>
      <w:r w:rsidR="00A74767" w:rsidRPr="00A70727">
        <w:t>ing</w:t>
      </w:r>
      <w:r w:rsidR="0016284E" w:rsidRPr="00A70727">
        <w:t xml:space="preserve"> </w:t>
      </w:r>
      <w:r w:rsidR="0027621D" w:rsidRPr="005B1051">
        <w:rPr>
          <w:szCs w:val="24"/>
        </w:rPr>
        <w:t>NERL retailers’</w:t>
      </w:r>
      <w:r w:rsidR="0016284E" w:rsidRPr="00A70727">
        <w:t xml:space="preserve"> compliance with </w:t>
      </w:r>
      <w:r w:rsidR="006E1262" w:rsidRPr="00A70727">
        <w:t xml:space="preserve">the </w:t>
      </w:r>
      <w:r w:rsidR="0027621D" w:rsidRPr="005B1051">
        <w:rPr>
          <w:szCs w:val="24"/>
        </w:rPr>
        <w:t>retailer’s</w:t>
      </w:r>
      <w:r w:rsidR="001216D9">
        <w:rPr>
          <w:szCs w:val="24"/>
        </w:rPr>
        <w:t xml:space="preserve"> </w:t>
      </w:r>
      <w:r w:rsidR="0016284E" w:rsidRPr="00A70727">
        <w:t>energy savings obligations</w:t>
      </w:r>
      <w:r w:rsidR="00B33005" w:rsidRPr="00A70727">
        <w:t>;</w:t>
      </w:r>
    </w:p>
    <w:p w:rsidR="000107B0" w:rsidRPr="002B09D7" w:rsidRDefault="000107B0" w:rsidP="005D2D4B">
      <w:pPr>
        <w:pStyle w:val="Apara"/>
      </w:pPr>
      <w:r>
        <w:tab/>
        <w:t>(c</w:t>
      </w:r>
      <w:r w:rsidRPr="002B09D7">
        <w:t>)</w:t>
      </w:r>
      <w:r w:rsidRPr="002B09D7">
        <w:tab/>
        <w:t>approving, with or without conditions, and cancelling the approval of abatement providers;</w:t>
      </w:r>
    </w:p>
    <w:p w:rsidR="00F52D56" w:rsidRPr="00A70727" w:rsidRDefault="002A66DE" w:rsidP="002A66DE">
      <w:pPr>
        <w:pStyle w:val="Apara"/>
      </w:pPr>
      <w:r>
        <w:tab/>
      </w:r>
      <w:r w:rsidR="000107B0">
        <w:t>(d</w:t>
      </w:r>
      <w:r w:rsidR="00A22F4B" w:rsidRPr="00A70727">
        <w:t>)</w:t>
      </w:r>
      <w:r w:rsidR="00A22F4B" w:rsidRPr="00A70727">
        <w:tab/>
      </w:r>
      <w:r w:rsidR="0016284E" w:rsidRPr="00A70727">
        <w:t>approv</w:t>
      </w:r>
      <w:r w:rsidR="002677AB" w:rsidRPr="00A70727">
        <w:t>ing</w:t>
      </w:r>
      <w:r w:rsidR="0016284E" w:rsidRPr="00A70727">
        <w:t xml:space="preserve"> acquisition of </w:t>
      </w:r>
      <w:r w:rsidR="00264043" w:rsidRPr="00A70727">
        <w:t>abatement factors</w:t>
      </w:r>
      <w:r w:rsidR="00A74767" w:rsidRPr="00A70727">
        <w:t>;</w:t>
      </w:r>
    </w:p>
    <w:p w:rsidR="00A74767" w:rsidRPr="00A70727" w:rsidRDefault="002A66DE" w:rsidP="002A66DE">
      <w:pPr>
        <w:pStyle w:val="Apara"/>
      </w:pPr>
      <w:r>
        <w:tab/>
      </w:r>
      <w:r w:rsidR="000107B0">
        <w:t>(e</w:t>
      </w:r>
      <w:r w:rsidR="00A22F4B" w:rsidRPr="00A70727">
        <w:t>)</w:t>
      </w:r>
      <w:r w:rsidR="00A22F4B" w:rsidRPr="00A70727">
        <w:tab/>
      </w:r>
      <w:r w:rsidR="00A74767" w:rsidRPr="00A70727">
        <w:t>approv</w:t>
      </w:r>
      <w:r w:rsidR="002677AB" w:rsidRPr="00A70727">
        <w:t>ing</w:t>
      </w:r>
      <w:r w:rsidR="00A74767" w:rsidRPr="00A70727">
        <w:t xml:space="preserve"> codes of practice</w:t>
      </w:r>
      <w:r w:rsidR="00CC21BD" w:rsidRPr="00A70727">
        <w:t>;</w:t>
      </w:r>
    </w:p>
    <w:p w:rsidR="00BD74F4" w:rsidRPr="00A70727" w:rsidRDefault="002A66DE" w:rsidP="002A66DE">
      <w:pPr>
        <w:pStyle w:val="Apara"/>
      </w:pPr>
      <w:r>
        <w:tab/>
      </w:r>
      <w:r w:rsidR="000107B0">
        <w:t>(f</w:t>
      </w:r>
      <w:r w:rsidR="00A22F4B" w:rsidRPr="00A70727">
        <w:t>)</w:t>
      </w:r>
      <w:r w:rsidR="00A22F4B" w:rsidRPr="00A70727">
        <w:tab/>
      </w:r>
      <w:r w:rsidR="00BD74F4" w:rsidRPr="00A70727">
        <w:t>prepar</w:t>
      </w:r>
      <w:r w:rsidR="002677AB" w:rsidRPr="00A70727">
        <w:t>ing</w:t>
      </w:r>
      <w:r w:rsidR="00BD74F4" w:rsidRPr="00A70727">
        <w:t xml:space="preserve"> annual report</w:t>
      </w:r>
      <w:r w:rsidR="00B241B5" w:rsidRPr="00A70727">
        <w:t>s</w:t>
      </w:r>
      <w:r w:rsidR="00BD74F4" w:rsidRPr="00A70727">
        <w:t>;</w:t>
      </w:r>
    </w:p>
    <w:p w:rsidR="00980365" w:rsidRPr="00A70727" w:rsidRDefault="002A66DE" w:rsidP="002A66DE">
      <w:pPr>
        <w:pStyle w:val="Apara"/>
      </w:pPr>
      <w:r>
        <w:tab/>
      </w:r>
      <w:r w:rsidR="000107B0">
        <w:t>(g</w:t>
      </w:r>
      <w:r w:rsidR="00A22F4B" w:rsidRPr="00A70727">
        <w:t>)</w:t>
      </w:r>
      <w:r w:rsidR="00A22F4B" w:rsidRPr="00A70727">
        <w:tab/>
      </w:r>
      <w:r w:rsidR="00B241B5" w:rsidRPr="00A70727">
        <w:rPr>
          <w:lang w:eastAsia="en-AU"/>
        </w:rPr>
        <w:t>report</w:t>
      </w:r>
      <w:r w:rsidR="00CC21BD" w:rsidRPr="00A70727">
        <w:rPr>
          <w:lang w:eastAsia="en-AU"/>
        </w:rPr>
        <w:t>ing</w:t>
      </w:r>
      <w:r w:rsidR="00B241B5" w:rsidRPr="00A70727">
        <w:rPr>
          <w:lang w:eastAsia="en-AU"/>
        </w:rPr>
        <w:t xml:space="preserve"> to the Minister, at the Minister’s request, on anything </w:t>
      </w:r>
      <w:r w:rsidR="00B241B5" w:rsidRPr="00A70727">
        <w:rPr>
          <w:szCs w:val="24"/>
          <w:lang w:eastAsia="en-AU"/>
        </w:rPr>
        <w:t>relating to the operation or administration</w:t>
      </w:r>
      <w:r w:rsidR="00325C15" w:rsidRPr="00A70727">
        <w:rPr>
          <w:szCs w:val="24"/>
          <w:lang w:eastAsia="en-AU"/>
        </w:rPr>
        <w:t xml:space="preserve"> of this Act.</w:t>
      </w:r>
    </w:p>
    <w:p w:rsidR="005D6CF5" w:rsidRPr="008F4040" w:rsidRDefault="005D6CF5" w:rsidP="005D6CF5">
      <w:pPr>
        <w:pStyle w:val="AH5Sec"/>
      </w:pPr>
      <w:bookmarkStart w:id="43" w:name="_Toc485206453"/>
      <w:r w:rsidRPr="00265351">
        <w:rPr>
          <w:rStyle w:val="CharSectNo"/>
        </w:rPr>
        <w:t>24A</w:t>
      </w:r>
      <w:r w:rsidRPr="008F4040">
        <w:tab/>
        <w:t>Delegation</w:t>
      </w:r>
      <w:bookmarkEnd w:id="43"/>
    </w:p>
    <w:p w:rsidR="005D6CF5" w:rsidRPr="008F4040" w:rsidRDefault="005D6CF5" w:rsidP="005D6CF5">
      <w:pPr>
        <w:pStyle w:val="Amainreturn"/>
        <w:keepNext/>
        <w:rPr>
          <w:lang w:eastAsia="en-AU"/>
        </w:rPr>
      </w:pPr>
      <w:r w:rsidRPr="008F4040">
        <w:rPr>
          <w:lang w:eastAsia="en-AU"/>
        </w:rPr>
        <w:t>The administrator may delegate the administrator’s functions under this Act to a public servant.</w:t>
      </w:r>
    </w:p>
    <w:p w:rsidR="005D6CF5" w:rsidRPr="008F4040" w:rsidRDefault="005D6CF5" w:rsidP="005D6CF5">
      <w:pPr>
        <w:pStyle w:val="aNote"/>
      </w:pPr>
      <w:r w:rsidRPr="008F4040">
        <w:rPr>
          <w:rStyle w:val="charItals"/>
        </w:rPr>
        <w:t>Note</w:t>
      </w:r>
      <w:r w:rsidRPr="008F4040">
        <w:rPr>
          <w:rStyle w:val="charItals"/>
        </w:rPr>
        <w:tab/>
      </w:r>
      <w:r w:rsidRPr="008F4040">
        <w:t xml:space="preserve">For the making of delegations and the exercise of delegated functions, see the </w:t>
      </w:r>
      <w:hyperlink r:id="rId55" w:tooltip="A2001-14" w:history="1">
        <w:r w:rsidRPr="008F4040">
          <w:rPr>
            <w:rStyle w:val="charCitHyperlinkAbbrev"/>
          </w:rPr>
          <w:t>Legislation Act</w:t>
        </w:r>
      </w:hyperlink>
      <w:r w:rsidRPr="008F4040">
        <w:t>, pt 19.4.</w:t>
      </w:r>
    </w:p>
    <w:p w:rsidR="00FD0A27" w:rsidRPr="00A70727" w:rsidRDefault="00A22F4B" w:rsidP="00A22F4B">
      <w:pPr>
        <w:pStyle w:val="AH5Sec"/>
      </w:pPr>
      <w:bookmarkStart w:id="44" w:name="_Toc485206454"/>
      <w:r w:rsidRPr="00265351">
        <w:rPr>
          <w:rStyle w:val="CharSectNo"/>
        </w:rPr>
        <w:lastRenderedPageBreak/>
        <w:t>25</w:t>
      </w:r>
      <w:r w:rsidRPr="00A70727">
        <w:tab/>
      </w:r>
      <w:r w:rsidR="00FD0A27" w:rsidRPr="00A70727">
        <w:t>Codes</w:t>
      </w:r>
      <w:r w:rsidR="00F44721" w:rsidRPr="00A70727">
        <w:t xml:space="preserve"> of practice</w:t>
      </w:r>
      <w:bookmarkEnd w:id="44"/>
    </w:p>
    <w:p w:rsidR="00F44721" w:rsidRPr="00A70727" w:rsidRDefault="002A66DE" w:rsidP="002A66DE">
      <w:pPr>
        <w:pStyle w:val="Amain"/>
        <w:keepNext/>
        <w:rPr>
          <w:lang w:eastAsia="en-AU"/>
        </w:rPr>
      </w:pPr>
      <w:r>
        <w:rPr>
          <w:lang w:eastAsia="en-AU"/>
        </w:rPr>
        <w:tab/>
      </w:r>
      <w:r w:rsidR="00A22F4B" w:rsidRPr="00A70727">
        <w:rPr>
          <w:lang w:eastAsia="en-AU"/>
        </w:rPr>
        <w:t>(1)</w:t>
      </w:r>
      <w:r w:rsidR="00A22F4B" w:rsidRPr="00A70727">
        <w:rPr>
          <w:lang w:eastAsia="en-AU"/>
        </w:rPr>
        <w:tab/>
      </w:r>
      <w:r w:rsidR="00F44721" w:rsidRPr="00A70727">
        <w:rPr>
          <w:lang w:eastAsia="en-AU"/>
        </w:rPr>
        <w:t xml:space="preserve">The administrator may approve a code of practice </w:t>
      </w:r>
      <w:r w:rsidR="00264043" w:rsidRPr="00A70727">
        <w:rPr>
          <w:lang w:eastAsia="en-AU"/>
        </w:rPr>
        <w:t xml:space="preserve">(an </w:t>
      </w:r>
      <w:r w:rsidR="00264043" w:rsidRPr="00AA727A">
        <w:rPr>
          <w:rStyle w:val="charBoldItals"/>
        </w:rPr>
        <w:t>approved code of practice</w:t>
      </w:r>
      <w:r w:rsidR="00264043" w:rsidRPr="00A70727">
        <w:rPr>
          <w:lang w:eastAsia="en-AU"/>
        </w:rPr>
        <w:t xml:space="preserve">) </w:t>
      </w:r>
      <w:r w:rsidR="00F44721" w:rsidRPr="00A70727">
        <w:rPr>
          <w:lang w:eastAsia="en-AU"/>
        </w:rPr>
        <w:t>for</w:t>
      </w:r>
      <w:r w:rsidR="0007044F" w:rsidRPr="00A70727">
        <w:rPr>
          <w:lang w:eastAsia="en-AU"/>
        </w:rPr>
        <w:t xml:space="preserve"> the following</w:t>
      </w:r>
      <w:r w:rsidR="00C23F7C" w:rsidRPr="00A70727">
        <w:rPr>
          <w:lang w:eastAsia="en-AU"/>
        </w:rPr>
        <w:t>:</w:t>
      </w:r>
    </w:p>
    <w:p w:rsidR="00F44721" w:rsidRPr="00A70727" w:rsidRDefault="002A66DE" w:rsidP="002A66DE">
      <w:pPr>
        <w:pStyle w:val="Apara"/>
        <w:rPr>
          <w:lang w:eastAsia="en-AU"/>
        </w:rPr>
      </w:pPr>
      <w:r>
        <w:rPr>
          <w:lang w:eastAsia="en-AU"/>
        </w:rPr>
        <w:tab/>
      </w:r>
      <w:r w:rsidR="00A22F4B" w:rsidRPr="00A70727">
        <w:rPr>
          <w:lang w:eastAsia="en-AU"/>
        </w:rPr>
        <w:t>(a)</w:t>
      </w:r>
      <w:r w:rsidR="00A22F4B" w:rsidRPr="00A70727">
        <w:rPr>
          <w:lang w:eastAsia="en-AU"/>
        </w:rPr>
        <w:tab/>
      </w:r>
      <w:r w:rsidR="00F44721" w:rsidRPr="00A70727">
        <w:rPr>
          <w:lang w:eastAsia="en-AU"/>
        </w:rPr>
        <w:t>cons</w:t>
      </w:r>
      <w:r w:rsidR="00907213" w:rsidRPr="00A70727">
        <w:rPr>
          <w:lang w:eastAsia="en-AU"/>
        </w:rPr>
        <w:t>umer protection obligations;</w:t>
      </w:r>
      <w:r w:rsidR="00F44721" w:rsidRPr="00A70727">
        <w:rPr>
          <w:lang w:eastAsia="en-AU"/>
        </w:rPr>
        <w:t xml:space="preserve"> </w:t>
      </w:r>
    </w:p>
    <w:p w:rsidR="0007044F" w:rsidRDefault="002A66DE" w:rsidP="002A66DE">
      <w:pPr>
        <w:pStyle w:val="Apara"/>
        <w:rPr>
          <w:lang w:eastAsia="en-AU"/>
        </w:rPr>
      </w:pPr>
      <w:r>
        <w:rPr>
          <w:lang w:eastAsia="en-AU"/>
        </w:rPr>
        <w:tab/>
      </w:r>
      <w:r w:rsidR="00A22F4B" w:rsidRPr="00A70727">
        <w:rPr>
          <w:lang w:eastAsia="en-AU"/>
        </w:rPr>
        <w:t>(b)</w:t>
      </w:r>
      <w:r w:rsidR="00A22F4B" w:rsidRPr="00A70727">
        <w:rPr>
          <w:lang w:eastAsia="en-AU"/>
        </w:rPr>
        <w:tab/>
      </w:r>
      <w:r w:rsidR="0007044F" w:rsidRPr="00A70727">
        <w:rPr>
          <w:lang w:eastAsia="en-AU"/>
        </w:rPr>
        <w:t>quality</w:t>
      </w:r>
      <w:r w:rsidR="00E3453F" w:rsidRPr="00A70727">
        <w:rPr>
          <w:lang w:eastAsia="en-AU"/>
        </w:rPr>
        <w:t xml:space="preserve">, health, </w:t>
      </w:r>
      <w:r w:rsidR="0007044F" w:rsidRPr="00A70727">
        <w:rPr>
          <w:lang w:eastAsia="en-AU"/>
        </w:rPr>
        <w:t xml:space="preserve">safety </w:t>
      </w:r>
      <w:r w:rsidR="00E3453F" w:rsidRPr="00A70727">
        <w:rPr>
          <w:lang w:eastAsia="en-AU"/>
        </w:rPr>
        <w:t xml:space="preserve">and environmental </w:t>
      </w:r>
      <w:r w:rsidR="00907213" w:rsidRPr="00A70727">
        <w:rPr>
          <w:lang w:eastAsia="en-AU"/>
        </w:rPr>
        <w:t>requirement</w:t>
      </w:r>
      <w:r w:rsidR="00C236B6" w:rsidRPr="00A70727">
        <w:rPr>
          <w:lang w:eastAsia="en-AU"/>
        </w:rPr>
        <w:t>s</w:t>
      </w:r>
      <w:r w:rsidR="00907213" w:rsidRPr="00A70727">
        <w:rPr>
          <w:lang w:eastAsia="en-AU"/>
        </w:rPr>
        <w:t xml:space="preserve"> applying to </w:t>
      </w:r>
      <w:r w:rsidR="0007044F" w:rsidRPr="00A70727">
        <w:rPr>
          <w:lang w:eastAsia="en-AU"/>
        </w:rPr>
        <w:t>eligible activities;</w:t>
      </w:r>
    </w:p>
    <w:p w:rsidR="000107B0" w:rsidRPr="002B09D7" w:rsidRDefault="000107B0" w:rsidP="005D2D4B">
      <w:pPr>
        <w:pStyle w:val="Apara"/>
      </w:pPr>
      <w:r>
        <w:tab/>
        <w:t>(c</w:t>
      </w:r>
      <w:r w:rsidRPr="002B09D7">
        <w:t>)</w:t>
      </w:r>
      <w:r w:rsidRPr="002B09D7">
        <w:tab/>
        <w:t>the eligibility of approved abatement providers;</w:t>
      </w:r>
    </w:p>
    <w:p w:rsidR="000107B0" w:rsidRPr="002B09D7" w:rsidRDefault="000107B0" w:rsidP="005D2D4B">
      <w:pPr>
        <w:pStyle w:val="Apara"/>
      </w:pPr>
      <w:r>
        <w:tab/>
        <w:t>(d</w:t>
      </w:r>
      <w:r w:rsidRPr="002B09D7">
        <w:t>)</w:t>
      </w:r>
      <w:r w:rsidRPr="002B09D7">
        <w:tab/>
        <w:t>the acquisition of approved abatement factors;</w:t>
      </w:r>
    </w:p>
    <w:p w:rsidR="0007044F" w:rsidRPr="00A70727" w:rsidRDefault="002A66DE" w:rsidP="002A66DE">
      <w:pPr>
        <w:pStyle w:val="Apara"/>
        <w:rPr>
          <w:lang w:eastAsia="en-AU"/>
        </w:rPr>
      </w:pPr>
      <w:r>
        <w:rPr>
          <w:lang w:eastAsia="en-AU"/>
        </w:rPr>
        <w:tab/>
      </w:r>
      <w:r w:rsidR="000107B0">
        <w:rPr>
          <w:lang w:eastAsia="en-AU"/>
        </w:rPr>
        <w:t>(e</w:t>
      </w:r>
      <w:r w:rsidR="00A22F4B" w:rsidRPr="00A70727">
        <w:rPr>
          <w:lang w:eastAsia="en-AU"/>
        </w:rPr>
        <w:t>)</w:t>
      </w:r>
      <w:r w:rsidR="00A22F4B" w:rsidRPr="00A70727">
        <w:rPr>
          <w:lang w:eastAsia="en-AU"/>
        </w:rPr>
        <w:tab/>
      </w:r>
      <w:r w:rsidR="0007044F" w:rsidRPr="00A70727">
        <w:rPr>
          <w:lang w:eastAsia="en-AU"/>
        </w:rPr>
        <w:t>record keeping requirements;</w:t>
      </w:r>
    </w:p>
    <w:p w:rsidR="00590E3D" w:rsidRPr="00A70727" w:rsidRDefault="002A66DE" w:rsidP="002A66DE">
      <w:pPr>
        <w:pStyle w:val="Apara"/>
        <w:keepNext/>
        <w:rPr>
          <w:lang w:eastAsia="en-AU"/>
        </w:rPr>
      </w:pPr>
      <w:r>
        <w:rPr>
          <w:lang w:eastAsia="en-AU"/>
        </w:rPr>
        <w:tab/>
      </w:r>
      <w:r w:rsidR="000107B0">
        <w:rPr>
          <w:lang w:eastAsia="en-AU"/>
        </w:rPr>
        <w:t>(f</w:t>
      </w:r>
      <w:r w:rsidR="00A22F4B" w:rsidRPr="00A70727">
        <w:rPr>
          <w:lang w:eastAsia="en-AU"/>
        </w:rPr>
        <w:t>)</w:t>
      </w:r>
      <w:r w:rsidR="00A22F4B" w:rsidRPr="00A70727">
        <w:rPr>
          <w:lang w:eastAsia="en-AU"/>
        </w:rPr>
        <w:tab/>
      </w:r>
      <w:r w:rsidR="0007044F" w:rsidRPr="00A70727">
        <w:rPr>
          <w:lang w:eastAsia="en-AU"/>
        </w:rPr>
        <w:t>re</w:t>
      </w:r>
      <w:r w:rsidR="00C87728" w:rsidRPr="00A70727">
        <w:rPr>
          <w:lang w:eastAsia="en-AU"/>
        </w:rPr>
        <w:t>porting requirements</w:t>
      </w:r>
      <w:r w:rsidR="002D02A8">
        <w:rPr>
          <w:lang w:eastAsia="en-AU"/>
        </w:rPr>
        <w:t>;</w:t>
      </w:r>
    </w:p>
    <w:p w:rsidR="002D02A8" w:rsidRPr="00586121" w:rsidRDefault="000107B0" w:rsidP="002D02A8">
      <w:pPr>
        <w:pStyle w:val="Apara"/>
      </w:pPr>
      <w:r>
        <w:tab/>
        <w:t>(g</w:t>
      </w:r>
      <w:r w:rsidR="002D02A8" w:rsidRPr="00586121">
        <w:t>)</w:t>
      </w:r>
      <w:r w:rsidR="002D02A8" w:rsidRPr="00586121">
        <w:tab/>
        <w:t>carrying out an audit of information given to the administrator under section 19 (Information to be given to administrator), including the following:</w:t>
      </w:r>
    </w:p>
    <w:p w:rsidR="002D02A8" w:rsidRPr="00586121" w:rsidRDefault="002D02A8" w:rsidP="002D02A8">
      <w:pPr>
        <w:pStyle w:val="Asubpara"/>
      </w:pPr>
      <w:r w:rsidRPr="00586121">
        <w:tab/>
        <w:t>(i)</w:t>
      </w:r>
      <w:r w:rsidRPr="00586121">
        <w:tab/>
        <w:t>purpose of the audit;</w:t>
      </w:r>
    </w:p>
    <w:p w:rsidR="002D02A8" w:rsidRPr="00586121" w:rsidRDefault="002D02A8" w:rsidP="002D02A8">
      <w:pPr>
        <w:pStyle w:val="Asubpara"/>
      </w:pPr>
      <w:r w:rsidRPr="00586121">
        <w:tab/>
        <w:t>(ii)</w:t>
      </w:r>
      <w:r w:rsidRPr="00586121">
        <w:tab/>
        <w:t>qualifications of auditors;</w:t>
      </w:r>
    </w:p>
    <w:p w:rsidR="002D02A8" w:rsidRPr="00586121" w:rsidRDefault="002D02A8" w:rsidP="002D02A8">
      <w:pPr>
        <w:pStyle w:val="Asubpara"/>
      </w:pPr>
      <w:r w:rsidRPr="00586121">
        <w:tab/>
        <w:t>(iii)</w:t>
      </w:r>
      <w:r w:rsidRPr="00586121">
        <w:tab/>
        <w:t>appointment of auditors;</w:t>
      </w:r>
    </w:p>
    <w:p w:rsidR="002D02A8" w:rsidRPr="00586121" w:rsidRDefault="002D02A8" w:rsidP="002D02A8">
      <w:pPr>
        <w:pStyle w:val="Asubpara"/>
      </w:pPr>
      <w:r w:rsidRPr="00586121">
        <w:tab/>
        <w:t>(iv)</w:t>
      </w:r>
      <w:r w:rsidRPr="00586121">
        <w:tab/>
        <w:t>removal of auditors;</w:t>
      </w:r>
    </w:p>
    <w:p w:rsidR="002D02A8" w:rsidRPr="00586121" w:rsidRDefault="002D02A8" w:rsidP="002D02A8">
      <w:pPr>
        <w:pStyle w:val="Asubpara"/>
      </w:pPr>
      <w:r w:rsidRPr="00586121">
        <w:tab/>
        <w:t>(v)</w:t>
      </w:r>
      <w:r w:rsidRPr="00586121">
        <w:tab/>
        <w:t>obligations of auditors;</w:t>
      </w:r>
    </w:p>
    <w:p w:rsidR="002D02A8" w:rsidRPr="00586121" w:rsidRDefault="002D02A8" w:rsidP="002D02A8">
      <w:pPr>
        <w:pStyle w:val="Asubpara"/>
      </w:pPr>
      <w:r w:rsidRPr="00586121">
        <w:tab/>
        <w:t>(vi)</w:t>
      </w:r>
      <w:r w:rsidRPr="00586121">
        <w:tab/>
        <w:t>reporting requirements for auditors.</w:t>
      </w:r>
    </w:p>
    <w:p w:rsidR="004C2DD2" w:rsidRPr="00A70727" w:rsidRDefault="00C87728" w:rsidP="004C2DD2">
      <w:pPr>
        <w:pStyle w:val="aNote"/>
      </w:pPr>
      <w:r w:rsidRPr="00AA727A">
        <w:rPr>
          <w:rStyle w:val="charItals"/>
        </w:rPr>
        <w:t>Note</w:t>
      </w:r>
      <w:r w:rsidRPr="00AA727A">
        <w:rPr>
          <w:rStyle w:val="charItals"/>
        </w:rPr>
        <w:tab/>
      </w:r>
      <w:r w:rsidRPr="00A70727">
        <w:t xml:space="preserve">The power to </w:t>
      </w:r>
      <w:r w:rsidR="004C2DD2" w:rsidRPr="00A70727">
        <w:t xml:space="preserve">approve </w:t>
      </w:r>
      <w:r w:rsidRPr="00A70727">
        <w:t xml:space="preserve">a code of practice includes the power to amend or repeal the </w:t>
      </w:r>
      <w:r w:rsidR="00E760E8" w:rsidRPr="00A70727">
        <w:t xml:space="preserve">code.  </w:t>
      </w:r>
      <w:r w:rsidR="004C2DD2" w:rsidRPr="00A70727">
        <w:t>The power to amend or repeal the instrument is exercisable in the same way, and subject to the same conditions, as the power to make the instrument (</w:t>
      </w:r>
      <w:r w:rsidRPr="00A70727">
        <w:t xml:space="preserve">see </w:t>
      </w:r>
      <w:hyperlink r:id="rId56" w:tooltip="A2001-14" w:history="1">
        <w:r w:rsidR="00AA727A" w:rsidRPr="00AA727A">
          <w:rPr>
            <w:rStyle w:val="charCitHyperlinkAbbrev"/>
          </w:rPr>
          <w:t>Legislation Act</w:t>
        </w:r>
      </w:hyperlink>
      <w:r w:rsidRPr="00A70727">
        <w:t>, s 46).</w:t>
      </w:r>
    </w:p>
    <w:p w:rsidR="00D8235C" w:rsidRPr="00A70727" w:rsidRDefault="002A66DE" w:rsidP="002A66DE">
      <w:pPr>
        <w:pStyle w:val="Amain"/>
        <w:keepNext/>
        <w:rPr>
          <w:lang w:eastAsia="en-AU"/>
        </w:rPr>
      </w:pPr>
      <w:r>
        <w:rPr>
          <w:lang w:eastAsia="en-AU"/>
        </w:rPr>
        <w:tab/>
      </w:r>
      <w:r w:rsidR="00A22F4B" w:rsidRPr="00A70727">
        <w:rPr>
          <w:lang w:eastAsia="en-AU"/>
        </w:rPr>
        <w:t>(2)</w:t>
      </w:r>
      <w:r w:rsidR="00A22F4B" w:rsidRPr="00A70727">
        <w:rPr>
          <w:lang w:eastAsia="en-AU"/>
        </w:rPr>
        <w:tab/>
      </w:r>
      <w:r w:rsidR="00DC66F9">
        <w:rPr>
          <w:lang w:eastAsia="en-AU"/>
        </w:rPr>
        <w:t>An approved code of practice is a disallowable instrument.</w:t>
      </w:r>
    </w:p>
    <w:p w:rsidR="00DC66F9" w:rsidRDefault="00DC66F9" w:rsidP="00DC66F9">
      <w:pPr>
        <w:pStyle w:val="aNote"/>
      </w:pPr>
      <w:r w:rsidRPr="00AA727A">
        <w:rPr>
          <w:rStyle w:val="charItals"/>
        </w:rPr>
        <w:t>Note</w:t>
      </w:r>
      <w:r w:rsidRPr="00AA727A">
        <w:rPr>
          <w:rStyle w:val="charItals"/>
        </w:rPr>
        <w:tab/>
      </w:r>
      <w:r>
        <w:t xml:space="preserve">A disallowable instrument must be notified, and presented to the Legislative Assembly, under the </w:t>
      </w:r>
      <w:hyperlink r:id="rId57" w:tooltip="A2001-14" w:history="1">
        <w:r w:rsidR="00AA727A" w:rsidRPr="00AA727A">
          <w:rPr>
            <w:rStyle w:val="charCitHyperlinkAbbrev"/>
          </w:rPr>
          <w:t>Legislation Act</w:t>
        </w:r>
      </w:hyperlink>
      <w:r>
        <w:t>.</w:t>
      </w:r>
    </w:p>
    <w:p w:rsidR="00011A0A" w:rsidRPr="00A70727" w:rsidRDefault="002A66DE" w:rsidP="002A66DE">
      <w:pPr>
        <w:pStyle w:val="Amain"/>
        <w:keepNext/>
      </w:pPr>
      <w:r>
        <w:lastRenderedPageBreak/>
        <w:tab/>
      </w:r>
      <w:r w:rsidR="00A22F4B" w:rsidRPr="00A70727">
        <w:t>(3)</w:t>
      </w:r>
      <w:r w:rsidR="00A22F4B" w:rsidRPr="00A70727">
        <w:tab/>
      </w:r>
      <w:r w:rsidR="00F44721" w:rsidRPr="00A70727">
        <w:rPr>
          <w:lang w:eastAsia="en-AU"/>
        </w:rPr>
        <w:t xml:space="preserve">An </w:t>
      </w:r>
      <w:r w:rsidR="00DD3C58" w:rsidRPr="00A70727">
        <w:t xml:space="preserve">approved code of practice may </w:t>
      </w:r>
      <w:r w:rsidR="00DD3C58" w:rsidRPr="00A70727">
        <w:rPr>
          <w:snapToGrid w:val="0"/>
        </w:rPr>
        <w:t>apply, adopt or incorporate an instrument, as in force from time to time.</w:t>
      </w:r>
    </w:p>
    <w:p w:rsidR="00011A0A" w:rsidRPr="00A70727" w:rsidRDefault="00011A0A" w:rsidP="008D7D6F">
      <w:pPr>
        <w:pStyle w:val="aNote"/>
        <w:keepLines/>
        <w:rPr>
          <w:snapToGrid w:val="0"/>
        </w:rPr>
      </w:pPr>
      <w:r w:rsidRPr="00AA727A">
        <w:rPr>
          <w:rStyle w:val="charItals"/>
        </w:rPr>
        <w:t>Note</w:t>
      </w:r>
      <w:r w:rsidR="00354B04">
        <w:rPr>
          <w:rStyle w:val="charItals"/>
        </w:rPr>
        <w:t xml:space="preserve"> 1</w:t>
      </w:r>
      <w:r w:rsidRPr="00AA727A">
        <w:rPr>
          <w:rStyle w:val="charItals"/>
        </w:rPr>
        <w:tab/>
      </w:r>
      <w:r w:rsidRPr="00A70727">
        <w:rPr>
          <w:snapToGrid w:val="0"/>
        </w:rPr>
        <w:t xml:space="preserve">The text of an applied, adopted or incorporated law or instrument, whether applied as in force from time to time or at a particular time, is taken to be a notifiable instrument if the operation of the </w:t>
      </w:r>
      <w:hyperlink r:id="rId58" w:tooltip="A2001-14" w:history="1">
        <w:r w:rsidR="00AA727A" w:rsidRPr="00AA727A">
          <w:rPr>
            <w:rStyle w:val="charCitHyperlinkAbbrev"/>
          </w:rPr>
          <w:t>Legislation Act</w:t>
        </w:r>
      </w:hyperlink>
      <w:r w:rsidRPr="00A70727">
        <w:t>,</w:t>
      </w:r>
      <w:r w:rsidRPr="00AA727A">
        <w:t xml:space="preserve"> </w:t>
      </w:r>
      <w:r w:rsidRPr="00A70727">
        <w:rPr>
          <w:snapToGrid w:val="0"/>
        </w:rPr>
        <w:t>s 47 (5) or (6) is not disapplied (see s 47 (7)).</w:t>
      </w:r>
    </w:p>
    <w:p w:rsidR="00354B04" w:rsidRPr="00B636AC" w:rsidRDefault="00354B04" w:rsidP="00354B04">
      <w:pPr>
        <w:pStyle w:val="aNote"/>
      </w:pPr>
      <w:r w:rsidRPr="00B636AC">
        <w:rPr>
          <w:rStyle w:val="charItals"/>
        </w:rPr>
        <w:t>Note 2</w:t>
      </w:r>
      <w:r w:rsidRPr="00B636AC">
        <w:rPr>
          <w:rStyle w:val="charItals"/>
        </w:rPr>
        <w:tab/>
      </w:r>
      <w:r w:rsidRPr="00B636AC">
        <w:t xml:space="preserve">A reference to an instrument includes a reference to a provision of an instrument (see </w:t>
      </w:r>
      <w:hyperlink r:id="rId59" w:tooltip="A2001-14" w:history="1">
        <w:r w:rsidRPr="00B636AC">
          <w:rPr>
            <w:rStyle w:val="charCitHyperlinkAbbrev"/>
          </w:rPr>
          <w:t>Legislation Act</w:t>
        </w:r>
      </w:hyperlink>
      <w:r w:rsidRPr="00B636AC">
        <w:t>, s 14 (2)).</w:t>
      </w:r>
    </w:p>
    <w:p w:rsidR="0031273E" w:rsidRPr="00A70727" w:rsidRDefault="00A22F4B" w:rsidP="00A22F4B">
      <w:pPr>
        <w:pStyle w:val="AH5Sec"/>
      </w:pPr>
      <w:bookmarkStart w:id="45" w:name="_Toc485206455"/>
      <w:r w:rsidRPr="00265351">
        <w:rPr>
          <w:rStyle w:val="CharSectNo"/>
        </w:rPr>
        <w:t>26</w:t>
      </w:r>
      <w:r w:rsidRPr="00A70727">
        <w:tab/>
      </w:r>
      <w:r w:rsidR="0031273E" w:rsidRPr="00A70727">
        <w:t>Record keeping requirements</w:t>
      </w:r>
      <w:bookmarkEnd w:id="45"/>
    </w:p>
    <w:p w:rsidR="0031273E" w:rsidRDefault="002A66DE" w:rsidP="002A66DE">
      <w:pPr>
        <w:pStyle w:val="Amain"/>
        <w:rPr>
          <w:lang w:eastAsia="en-AU"/>
        </w:rPr>
      </w:pPr>
      <w:r>
        <w:tab/>
      </w:r>
      <w:r w:rsidR="00A22F4B" w:rsidRPr="00A70727">
        <w:t>(1)</w:t>
      </w:r>
      <w:r w:rsidR="00A22F4B" w:rsidRPr="00A70727">
        <w:tab/>
      </w:r>
      <w:r w:rsidR="0027621D" w:rsidRPr="005B1051">
        <w:rPr>
          <w:szCs w:val="24"/>
        </w:rPr>
        <w:t>A NERL retailer</w:t>
      </w:r>
      <w:r w:rsidR="0031273E" w:rsidRPr="00A70727">
        <w:rPr>
          <w:lang w:eastAsia="en-AU"/>
        </w:rPr>
        <w:t xml:space="preserve"> must keep the records that are necessary </w:t>
      </w:r>
      <w:r w:rsidR="00B57C10" w:rsidRPr="00A70727">
        <w:rPr>
          <w:lang w:eastAsia="en-AU"/>
        </w:rPr>
        <w:t xml:space="preserve">for </w:t>
      </w:r>
      <w:r w:rsidR="0031273E" w:rsidRPr="00A70727">
        <w:rPr>
          <w:lang w:eastAsia="en-AU"/>
        </w:rPr>
        <w:t xml:space="preserve">the administrator to determine whether the </w:t>
      </w:r>
      <w:r w:rsidR="0027621D" w:rsidRPr="005B1051">
        <w:rPr>
          <w:szCs w:val="24"/>
        </w:rPr>
        <w:t>retailer’s</w:t>
      </w:r>
      <w:r w:rsidR="0027621D">
        <w:rPr>
          <w:szCs w:val="24"/>
        </w:rPr>
        <w:t xml:space="preserve"> </w:t>
      </w:r>
      <w:r w:rsidR="0031273E" w:rsidRPr="00A70727">
        <w:rPr>
          <w:lang w:eastAsia="en-AU"/>
        </w:rPr>
        <w:t>energy savings obligations have been complied with.</w:t>
      </w:r>
    </w:p>
    <w:p w:rsidR="005D2D4B" w:rsidRPr="002B09D7" w:rsidRDefault="005D2D4B" w:rsidP="005D2D4B">
      <w:pPr>
        <w:pStyle w:val="IMain"/>
      </w:pPr>
      <w:r>
        <w:tab/>
        <w:t>(2</w:t>
      </w:r>
      <w:r w:rsidRPr="002B09D7">
        <w:t>)</w:t>
      </w:r>
      <w:r w:rsidRPr="002B09D7">
        <w:tab/>
        <w:t>An approved abatement provider must keep—</w:t>
      </w:r>
    </w:p>
    <w:p w:rsidR="005D2D4B" w:rsidRPr="002B09D7" w:rsidRDefault="005D2D4B" w:rsidP="005D2D4B">
      <w:pPr>
        <w:pStyle w:val="Ipara"/>
      </w:pPr>
      <w:r w:rsidRPr="002B09D7">
        <w:tab/>
        <w:t>(a)</w:t>
      </w:r>
      <w:r w:rsidRPr="002B09D7">
        <w:tab/>
        <w:t>the records that are necessary for the administrator to determine whether the provider has complied with any conditions on the approval; and</w:t>
      </w:r>
    </w:p>
    <w:p w:rsidR="005D2D4B" w:rsidRPr="002B09D7" w:rsidRDefault="005D2D4B" w:rsidP="005D2D4B">
      <w:pPr>
        <w:pStyle w:val="Ipara"/>
      </w:pPr>
      <w:r w:rsidRPr="002B09D7">
        <w:tab/>
        <w:t>(b)</w:t>
      </w:r>
      <w:r w:rsidRPr="002B09D7">
        <w:tab/>
        <w:t>any records about an eligible activity undertaken by the provider.</w:t>
      </w:r>
    </w:p>
    <w:p w:rsidR="0031273E" w:rsidRPr="00A70727" w:rsidRDefault="002A66DE" w:rsidP="002A66DE">
      <w:pPr>
        <w:pStyle w:val="Amain"/>
        <w:keepNext/>
        <w:rPr>
          <w:lang w:eastAsia="en-AU"/>
        </w:rPr>
      </w:pPr>
      <w:r>
        <w:rPr>
          <w:lang w:eastAsia="en-AU"/>
        </w:rPr>
        <w:tab/>
      </w:r>
      <w:r w:rsidR="005D2D4B">
        <w:rPr>
          <w:lang w:eastAsia="en-AU"/>
        </w:rPr>
        <w:t>(3</w:t>
      </w:r>
      <w:r w:rsidR="00A22F4B" w:rsidRPr="00A70727">
        <w:rPr>
          <w:lang w:eastAsia="en-AU"/>
        </w:rPr>
        <w:t>)</w:t>
      </w:r>
      <w:r w:rsidR="00A22F4B" w:rsidRPr="00A70727">
        <w:rPr>
          <w:lang w:eastAsia="en-AU"/>
        </w:rPr>
        <w:tab/>
      </w:r>
      <w:r w:rsidR="0031273E" w:rsidRPr="00A70727">
        <w:rPr>
          <w:lang w:eastAsia="en-AU"/>
        </w:rPr>
        <w:t xml:space="preserve">A record must be kept </w:t>
      </w:r>
      <w:r w:rsidR="00011A0A" w:rsidRPr="00A70727">
        <w:rPr>
          <w:lang w:eastAsia="en-AU"/>
        </w:rPr>
        <w:t xml:space="preserve">for </w:t>
      </w:r>
      <w:r w:rsidR="0031273E" w:rsidRPr="00A70727">
        <w:rPr>
          <w:lang w:eastAsia="en-AU"/>
        </w:rPr>
        <w:t>at least 5 years after the end of the compliance year to which the record relates.</w:t>
      </w:r>
    </w:p>
    <w:p w:rsidR="00CC21BD" w:rsidRPr="00A70727" w:rsidRDefault="00CC21BD" w:rsidP="002A66DE">
      <w:pPr>
        <w:pStyle w:val="Penalty"/>
        <w:keepNext/>
        <w:rPr>
          <w:lang w:eastAsia="en-AU"/>
        </w:rPr>
      </w:pPr>
      <w:r w:rsidRPr="00A70727">
        <w:rPr>
          <w:lang w:eastAsia="en-AU"/>
        </w:rPr>
        <w:t>Maximum penalty:  20 penalty units</w:t>
      </w:r>
    </w:p>
    <w:p w:rsidR="008C6B87" w:rsidRPr="00A70727" w:rsidRDefault="002A66DE" w:rsidP="002A66DE">
      <w:pPr>
        <w:pStyle w:val="Amain"/>
      </w:pPr>
      <w:r>
        <w:tab/>
      </w:r>
      <w:r w:rsidR="005D2D4B">
        <w:t>(4</w:t>
      </w:r>
      <w:r w:rsidR="00A22F4B" w:rsidRPr="00A70727">
        <w:t>)</w:t>
      </w:r>
      <w:r w:rsidR="00A22F4B" w:rsidRPr="00A70727">
        <w:tab/>
      </w:r>
      <w:r w:rsidR="00011A0A" w:rsidRPr="00A70727">
        <w:rPr>
          <w:lang w:eastAsia="en-AU"/>
        </w:rPr>
        <w:t>R</w:t>
      </w:r>
      <w:r w:rsidR="008C6B87" w:rsidRPr="00A70727">
        <w:rPr>
          <w:lang w:eastAsia="en-AU"/>
        </w:rPr>
        <w:t xml:space="preserve">ecords must be kept in accordance with </w:t>
      </w:r>
      <w:r w:rsidR="00265B81" w:rsidRPr="00A70727">
        <w:rPr>
          <w:lang w:eastAsia="en-AU"/>
        </w:rPr>
        <w:t>a relevant</w:t>
      </w:r>
      <w:r w:rsidR="00011A0A" w:rsidRPr="00A70727">
        <w:rPr>
          <w:lang w:eastAsia="en-AU"/>
        </w:rPr>
        <w:t xml:space="preserve"> approved code of practice</w:t>
      </w:r>
      <w:r w:rsidR="008C6B87" w:rsidRPr="00A70727">
        <w:rPr>
          <w:lang w:eastAsia="en-AU"/>
        </w:rPr>
        <w:t>.</w:t>
      </w:r>
    </w:p>
    <w:p w:rsidR="00980365" w:rsidRPr="00A70727" w:rsidRDefault="00A22F4B" w:rsidP="00544DE7">
      <w:pPr>
        <w:pStyle w:val="AH5Sec"/>
      </w:pPr>
      <w:bookmarkStart w:id="46" w:name="_Toc485206456"/>
      <w:r w:rsidRPr="00265351">
        <w:rPr>
          <w:rStyle w:val="CharSectNo"/>
        </w:rPr>
        <w:lastRenderedPageBreak/>
        <w:t>27</w:t>
      </w:r>
      <w:r w:rsidRPr="00A70727">
        <w:tab/>
      </w:r>
      <w:r w:rsidR="00B33005" w:rsidRPr="00A70727">
        <w:t>Annual report by administrator</w:t>
      </w:r>
      <w:bookmarkEnd w:id="46"/>
    </w:p>
    <w:p w:rsidR="0016079C" w:rsidRPr="00A70727" w:rsidRDefault="00980365" w:rsidP="00544DE7">
      <w:pPr>
        <w:pStyle w:val="Amainreturn"/>
        <w:keepNext/>
      </w:pPr>
      <w:r w:rsidRPr="00A70727">
        <w:t>T</w:t>
      </w:r>
      <w:r w:rsidR="007F20B2" w:rsidRPr="00A70727">
        <w:t>he administrator must provide an annual report to the Minister on the operation and administration of this Act</w:t>
      </w:r>
      <w:r w:rsidR="0016079C" w:rsidRPr="00A70727">
        <w:t xml:space="preserve"> including—</w:t>
      </w:r>
    </w:p>
    <w:p w:rsidR="0016079C" w:rsidRPr="00A70727" w:rsidRDefault="002A66DE" w:rsidP="00544DE7">
      <w:pPr>
        <w:pStyle w:val="Apara"/>
        <w:keepNext/>
      </w:pPr>
      <w:r>
        <w:tab/>
      </w:r>
      <w:r w:rsidR="00A22F4B" w:rsidRPr="00A70727">
        <w:t>(a)</w:t>
      </w:r>
      <w:r w:rsidR="00A22F4B" w:rsidRPr="00A70727">
        <w:tab/>
      </w:r>
      <w:r w:rsidR="0027621D" w:rsidRPr="005B1051">
        <w:rPr>
          <w:szCs w:val="24"/>
        </w:rPr>
        <w:t>NERL retailer</w:t>
      </w:r>
      <w:r w:rsidR="0016079C" w:rsidRPr="00A70727">
        <w:t xml:space="preserve"> compliance with </w:t>
      </w:r>
      <w:r w:rsidR="0066342E" w:rsidRPr="00A70727">
        <w:t>this</w:t>
      </w:r>
      <w:r w:rsidR="0016079C" w:rsidRPr="00A70727">
        <w:t xml:space="preserve"> Act; and</w:t>
      </w:r>
    </w:p>
    <w:p w:rsidR="00980365" w:rsidRPr="00A70727" w:rsidRDefault="002A66DE" w:rsidP="002A66DE">
      <w:pPr>
        <w:pStyle w:val="Apara"/>
      </w:pPr>
      <w:r>
        <w:tab/>
      </w:r>
      <w:r w:rsidR="00A22F4B" w:rsidRPr="00A70727">
        <w:t>(b)</w:t>
      </w:r>
      <w:r w:rsidR="00A22F4B" w:rsidRPr="00A70727">
        <w:tab/>
      </w:r>
      <w:r w:rsidR="0016079C" w:rsidRPr="00A70727">
        <w:t xml:space="preserve">the number and type of eligible activities undertaken </w:t>
      </w:r>
      <w:r w:rsidR="0036380E" w:rsidRPr="00A70727">
        <w:t xml:space="preserve">under </w:t>
      </w:r>
      <w:r w:rsidR="0066342E" w:rsidRPr="00A70727">
        <w:t>this</w:t>
      </w:r>
      <w:r w:rsidR="0036380E" w:rsidRPr="00A70727">
        <w:t xml:space="preserve"> Act</w:t>
      </w:r>
      <w:r w:rsidR="00D10AB0" w:rsidRPr="00A70727">
        <w:t>.</w:t>
      </w:r>
    </w:p>
    <w:p w:rsidR="00E0776C" w:rsidRPr="00A70727" w:rsidRDefault="00A22F4B" w:rsidP="00A22F4B">
      <w:pPr>
        <w:pStyle w:val="AH5Sec"/>
        <w:rPr>
          <w:lang w:eastAsia="en-AU"/>
        </w:rPr>
      </w:pPr>
      <w:bookmarkStart w:id="47" w:name="_Toc485206457"/>
      <w:r w:rsidRPr="00265351">
        <w:rPr>
          <w:rStyle w:val="CharSectNo"/>
        </w:rPr>
        <w:t>28</w:t>
      </w:r>
      <w:r w:rsidRPr="00A70727">
        <w:rPr>
          <w:lang w:eastAsia="en-AU"/>
        </w:rPr>
        <w:tab/>
      </w:r>
      <w:r w:rsidR="00E0776C" w:rsidRPr="00A70727">
        <w:rPr>
          <w:lang w:eastAsia="en-AU"/>
        </w:rPr>
        <w:t>Contributions, shortfalls and penalties</w:t>
      </w:r>
      <w:bookmarkEnd w:id="47"/>
    </w:p>
    <w:p w:rsidR="0009409D" w:rsidRPr="00A70727" w:rsidRDefault="00382F79" w:rsidP="002A66DE">
      <w:pPr>
        <w:pStyle w:val="Amainreturn"/>
        <w:keepNext/>
        <w:rPr>
          <w:lang w:eastAsia="en-AU"/>
        </w:rPr>
      </w:pPr>
      <w:r w:rsidRPr="00A70727">
        <w:rPr>
          <w:lang w:eastAsia="en-AU"/>
        </w:rPr>
        <w:t xml:space="preserve">The Territory must ensure that an amount equivalent </w:t>
      </w:r>
      <w:r w:rsidR="0009409D" w:rsidRPr="00A70727">
        <w:rPr>
          <w:lang w:eastAsia="en-AU"/>
        </w:rPr>
        <w:t>to the amount paid to the Territory as an energy savings contribution, shortfall penalty, or penalty</w:t>
      </w:r>
      <w:r w:rsidR="002303EA" w:rsidRPr="00A70727">
        <w:rPr>
          <w:lang w:eastAsia="en-AU"/>
        </w:rPr>
        <w:t xml:space="preserve"> under this Act is </w:t>
      </w:r>
      <w:r w:rsidR="00E0776C" w:rsidRPr="00A70727">
        <w:rPr>
          <w:lang w:eastAsia="en-AU"/>
        </w:rPr>
        <w:t xml:space="preserve">appropriated </w:t>
      </w:r>
      <w:r w:rsidR="002303EA" w:rsidRPr="00A70727">
        <w:rPr>
          <w:lang w:eastAsia="en-AU"/>
        </w:rPr>
        <w:t xml:space="preserve">to </w:t>
      </w:r>
      <w:r w:rsidR="00E0776C" w:rsidRPr="00A70727">
        <w:rPr>
          <w:lang w:eastAsia="en-AU"/>
        </w:rPr>
        <w:t xml:space="preserve">support initiatives or undertake activities consistent with the objects of </w:t>
      </w:r>
      <w:r w:rsidR="006F5D21" w:rsidRPr="00A70727">
        <w:rPr>
          <w:lang w:eastAsia="en-AU"/>
        </w:rPr>
        <w:t>this</w:t>
      </w:r>
      <w:r w:rsidR="00E0776C" w:rsidRPr="00A70727">
        <w:rPr>
          <w:lang w:eastAsia="en-AU"/>
        </w:rPr>
        <w:t xml:space="preserve"> Act.</w:t>
      </w:r>
    </w:p>
    <w:p w:rsidR="0009409D" w:rsidRPr="00A70727" w:rsidRDefault="0009409D" w:rsidP="0009409D">
      <w:pPr>
        <w:pStyle w:val="aNote"/>
        <w:rPr>
          <w:lang w:eastAsia="en-AU"/>
        </w:rPr>
      </w:pPr>
      <w:r w:rsidRPr="00AA727A">
        <w:rPr>
          <w:rStyle w:val="charItals"/>
        </w:rPr>
        <w:t>Note</w:t>
      </w:r>
      <w:r w:rsidRPr="00AA727A">
        <w:rPr>
          <w:rStyle w:val="charItals"/>
        </w:rPr>
        <w:tab/>
      </w:r>
      <w:r w:rsidRPr="00A70727">
        <w:rPr>
          <w:lang w:eastAsia="en-AU"/>
        </w:rPr>
        <w:t xml:space="preserve">An amount paid to the Territory as an energy savings contribution, shortfall penalty, or penalty under this Act is public money for the </w:t>
      </w:r>
      <w:hyperlink r:id="rId60" w:tooltip="A1996-22" w:history="1">
        <w:r w:rsidR="00AA727A" w:rsidRPr="00AA727A">
          <w:rPr>
            <w:rStyle w:val="charCitHyperlinkItal"/>
          </w:rPr>
          <w:t>Financial Management Act 1996</w:t>
        </w:r>
      </w:hyperlink>
      <w:r w:rsidRPr="00A70727">
        <w:rPr>
          <w:lang w:eastAsia="en-AU"/>
        </w:rPr>
        <w:t>.</w:t>
      </w:r>
    </w:p>
    <w:p w:rsidR="00E213BD" w:rsidRPr="00E213BD" w:rsidRDefault="00E213BD" w:rsidP="00E213BD">
      <w:pPr>
        <w:pStyle w:val="PageBreak"/>
      </w:pPr>
      <w:r w:rsidRPr="00E213BD">
        <w:br w:type="page"/>
      </w:r>
    </w:p>
    <w:p w:rsidR="002D02A8" w:rsidRPr="00265351" w:rsidRDefault="002D02A8" w:rsidP="002D02A8">
      <w:pPr>
        <w:pStyle w:val="AH2Part"/>
      </w:pPr>
      <w:bookmarkStart w:id="48" w:name="_Toc485206458"/>
      <w:r w:rsidRPr="00265351">
        <w:rPr>
          <w:rStyle w:val="CharPartNo"/>
        </w:rPr>
        <w:lastRenderedPageBreak/>
        <w:t>Part 4A</w:t>
      </w:r>
      <w:r w:rsidRPr="00586121">
        <w:tab/>
      </w:r>
      <w:r w:rsidRPr="00265351">
        <w:rPr>
          <w:rStyle w:val="CharPartText"/>
        </w:rPr>
        <w:t>Information sharing</w:t>
      </w:r>
      <w:bookmarkEnd w:id="48"/>
    </w:p>
    <w:p w:rsidR="002D02A8" w:rsidRPr="00586121" w:rsidRDefault="002D02A8" w:rsidP="002D02A8">
      <w:pPr>
        <w:pStyle w:val="AH5Sec"/>
      </w:pPr>
      <w:bookmarkStart w:id="49" w:name="_Toc485206459"/>
      <w:r w:rsidRPr="00265351">
        <w:rPr>
          <w:rStyle w:val="CharSectNo"/>
        </w:rPr>
        <w:t>28A</w:t>
      </w:r>
      <w:r w:rsidRPr="00586121">
        <w:tab/>
        <w:t>Definitions—pt 4A</w:t>
      </w:r>
      <w:bookmarkEnd w:id="49"/>
    </w:p>
    <w:p w:rsidR="002D02A8" w:rsidRPr="00586121" w:rsidRDefault="002D02A8" w:rsidP="002D02A8">
      <w:pPr>
        <w:pStyle w:val="Amainreturn"/>
        <w:keepNext/>
      </w:pPr>
      <w:r w:rsidRPr="00586121">
        <w:t>In this part:</w:t>
      </w:r>
    </w:p>
    <w:p w:rsidR="002D02A8" w:rsidRPr="00586121" w:rsidRDefault="002D02A8" w:rsidP="002D02A8">
      <w:pPr>
        <w:pStyle w:val="aDef"/>
      </w:pPr>
      <w:r w:rsidRPr="00586121">
        <w:rPr>
          <w:rStyle w:val="charBoldItals"/>
        </w:rPr>
        <w:t>compliance information</w:t>
      </w:r>
      <w:r w:rsidRPr="00586121">
        <w:t xml:space="preserve"> means information that—</w:t>
      </w:r>
    </w:p>
    <w:p w:rsidR="002D02A8" w:rsidRPr="00586121" w:rsidRDefault="002D02A8" w:rsidP="002D02A8">
      <w:pPr>
        <w:pStyle w:val="aDefpara"/>
      </w:pPr>
      <w:r w:rsidRPr="00586121">
        <w:tab/>
        <w:t>(a)</w:t>
      </w:r>
      <w:r w:rsidRPr="00586121">
        <w:tab/>
        <w:t>the administrator has as a result of exercising a function under this Act; or</w:t>
      </w:r>
    </w:p>
    <w:p w:rsidR="002D02A8" w:rsidRPr="00586121" w:rsidRDefault="002D02A8" w:rsidP="002D02A8">
      <w:pPr>
        <w:pStyle w:val="Apara"/>
      </w:pPr>
      <w:r w:rsidRPr="00586121">
        <w:tab/>
        <w:t>(b)</w:t>
      </w:r>
      <w:r w:rsidRPr="00586121">
        <w:tab/>
        <w:t>a regulatory agency has—</w:t>
      </w:r>
    </w:p>
    <w:p w:rsidR="002D02A8" w:rsidRPr="00586121" w:rsidRDefault="002D02A8" w:rsidP="002D02A8">
      <w:pPr>
        <w:pStyle w:val="aDefsubpara"/>
      </w:pPr>
      <w:r w:rsidRPr="00586121">
        <w:tab/>
        <w:t>(i)</w:t>
      </w:r>
      <w:r w:rsidRPr="00586121">
        <w:tab/>
        <w:t>as a result of exercising a function under a territory law; and</w:t>
      </w:r>
    </w:p>
    <w:p w:rsidR="002D02A8" w:rsidRPr="00586121" w:rsidRDefault="002D02A8" w:rsidP="002D02A8">
      <w:pPr>
        <w:pStyle w:val="Asubpara"/>
      </w:pPr>
      <w:r w:rsidRPr="00586121">
        <w:tab/>
        <w:t>(ii)</w:t>
      </w:r>
      <w:r w:rsidRPr="00586121">
        <w:tab/>
        <w:t>that is relevant to a function of the administrator under this Act.</w:t>
      </w:r>
    </w:p>
    <w:p w:rsidR="002D02A8" w:rsidRPr="00586121" w:rsidRDefault="002D02A8" w:rsidP="002D02A8">
      <w:pPr>
        <w:pStyle w:val="aDef"/>
        <w:keepNext/>
        <w:rPr>
          <w:lang w:eastAsia="en-AU"/>
        </w:rPr>
      </w:pPr>
      <w:r w:rsidRPr="00586121">
        <w:rPr>
          <w:rStyle w:val="charBoldItals"/>
        </w:rPr>
        <w:t xml:space="preserve">non-territory agency </w:t>
      </w:r>
      <w:r w:rsidRPr="00586121">
        <w:rPr>
          <w:lang w:eastAsia="en-AU"/>
        </w:rPr>
        <w:t>means an agency of the Commonwealth or a State that exercises functions analogous to those exercised by a regulatory agency.</w:t>
      </w:r>
    </w:p>
    <w:p w:rsidR="002D02A8" w:rsidRPr="00586121" w:rsidRDefault="002D02A8" w:rsidP="002D02A8">
      <w:pPr>
        <w:pStyle w:val="aDef"/>
        <w:keepNext/>
        <w:rPr>
          <w:lang w:eastAsia="en-AU"/>
        </w:rPr>
      </w:pPr>
      <w:r w:rsidRPr="00586121">
        <w:rPr>
          <w:rStyle w:val="charBoldItals"/>
        </w:rPr>
        <w:t xml:space="preserve">regulatory agency </w:t>
      </w:r>
      <w:r w:rsidRPr="00586121">
        <w:rPr>
          <w:lang w:eastAsia="en-AU"/>
        </w:rPr>
        <w:t>means any of the following:</w:t>
      </w:r>
    </w:p>
    <w:p w:rsidR="002D02A8" w:rsidRPr="00586121" w:rsidRDefault="002D02A8" w:rsidP="002D02A8">
      <w:pPr>
        <w:pStyle w:val="Apara"/>
        <w:rPr>
          <w:lang w:eastAsia="en-AU"/>
        </w:rPr>
      </w:pPr>
      <w:r w:rsidRPr="00586121">
        <w:rPr>
          <w:lang w:eastAsia="en-AU"/>
        </w:rPr>
        <w:tab/>
        <w:t>(a)</w:t>
      </w:r>
      <w:r w:rsidRPr="00586121">
        <w:rPr>
          <w:lang w:eastAsia="en-AU"/>
        </w:rPr>
        <w:tab/>
        <w:t>the construction occupations registrar;</w:t>
      </w:r>
    </w:p>
    <w:p w:rsidR="002D02A8" w:rsidRPr="00586121" w:rsidRDefault="002D02A8" w:rsidP="002D02A8">
      <w:pPr>
        <w:pStyle w:val="Apara"/>
        <w:rPr>
          <w:lang w:eastAsia="en-AU"/>
        </w:rPr>
      </w:pPr>
      <w:r w:rsidRPr="00586121">
        <w:rPr>
          <w:lang w:eastAsia="en-AU"/>
        </w:rPr>
        <w:tab/>
        <w:t>(b)</w:t>
      </w:r>
      <w:r w:rsidRPr="00586121">
        <w:rPr>
          <w:lang w:eastAsia="en-AU"/>
        </w:rPr>
        <w:tab/>
        <w:t>the planning and land authority;</w:t>
      </w:r>
    </w:p>
    <w:p w:rsidR="002D02A8" w:rsidRPr="00586121" w:rsidRDefault="002D02A8" w:rsidP="002D02A8">
      <w:pPr>
        <w:pStyle w:val="Apara"/>
        <w:rPr>
          <w:lang w:eastAsia="en-AU"/>
        </w:rPr>
      </w:pPr>
      <w:r w:rsidRPr="00586121">
        <w:rPr>
          <w:lang w:eastAsia="en-AU"/>
        </w:rPr>
        <w:tab/>
        <w:t>(c)</w:t>
      </w:r>
      <w:r w:rsidRPr="00586121">
        <w:rPr>
          <w:lang w:eastAsia="en-AU"/>
        </w:rPr>
        <w:tab/>
        <w:t>the environment protection authority;</w:t>
      </w:r>
    </w:p>
    <w:p w:rsidR="002D02A8" w:rsidRPr="00586121" w:rsidRDefault="002D02A8" w:rsidP="002D02A8">
      <w:pPr>
        <w:pStyle w:val="Apara"/>
        <w:rPr>
          <w:lang w:eastAsia="en-AU"/>
        </w:rPr>
      </w:pPr>
      <w:r w:rsidRPr="00586121">
        <w:rPr>
          <w:lang w:eastAsia="en-AU"/>
        </w:rPr>
        <w:tab/>
        <w:t>(d)</w:t>
      </w:r>
      <w:r w:rsidRPr="00586121">
        <w:rPr>
          <w:lang w:eastAsia="en-AU"/>
        </w:rPr>
        <w:tab/>
        <w:t xml:space="preserve">the commissioner appointed under the </w:t>
      </w:r>
      <w:hyperlink r:id="rId61" w:tooltip="A1992-72" w:history="1">
        <w:r w:rsidRPr="00586121">
          <w:rPr>
            <w:rStyle w:val="charCitHyperlinkItal"/>
          </w:rPr>
          <w:t>Fair Trading (Australian Consumer Law) Act 1992</w:t>
        </w:r>
      </w:hyperlink>
      <w:r w:rsidRPr="00586121">
        <w:rPr>
          <w:lang w:eastAsia="en-AU"/>
        </w:rPr>
        <w:t>;</w:t>
      </w:r>
    </w:p>
    <w:p w:rsidR="002D02A8" w:rsidRPr="00586121" w:rsidRDefault="002D02A8" w:rsidP="002D02A8">
      <w:pPr>
        <w:pStyle w:val="Apara"/>
      </w:pPr>
      <w:r w:rsidRPr="00586121">
        <w:tab/>
        <w:t>(e)</w:t>
      </w:r>
      <w:r w:rsidRPr="00586121">
        <w:tab/>
        <w:t xml:space="preserve">the director-general responsible for the </w:t>
      </w:r>
      <w:hyperlink r:id="rId62" w:tooltip="A1992-72" w:history="1">
        <w:r w:rsidRPr="00586121">
          <w:rPr>
            <w:rStyle w:val="charCitHyperlinkItal"/>
          </w:rPr>
          <w:t>Fair Trading (Australian Consumer Law) Act 1992</w:t>
        </w:r>
      </w:hyperlink>
      <w:r w:rsidRPr="00586121">
        <w:t>;</w:t>
      </w:r>
    </w:p>
    <w:p w:rsidR="002D02A8" w:rsidRPr="00586121" w:rsidRDefault="002D02A8" w:rsidP="002D02A8">
      <w:pPr>
        <w:pStyle w:val="Apara"/>
      </w:pPr>
      <w:r w:rsidRPr="00586121">
        <w:tab/>
        <w:t>(f)</w:t>
      </w:r>
      <w:r w:rsidRPr="00586121">
        <w:tab/>
        <w:t xml:space="preserve">the director-general responsible for the </w:t>
      </w:r>
      <w:hyperlink r:id="rId63" w:tooltip="A2011-35" w:history="1">
        <w:r w:rsidRPr="00586121">
          <w:rPr>
            <w:rStyle w:val="charCitHyperlinkItal"/>
          </w:rPr>
          <w:t>Work Health and Safety Act 2011</w:t>
        </w:r>
      </w:hyperlink>
      <w:r w:rsidRPr="00586121">
        <w:t>;</w:t>
      </w:r>
    </w:p>
    <w:p w:rsidR="002D02A8" w:rsidRPr="00586121" w:rsidRDefault="002D02A8" w:rsidP="002D02A8">
      <w:pPr>
        <w:pStyle w:val="Apara"/>
      </w:pPr>
      <w:r w:rsidRPr="00586121">
        <w:rPr>
          <w:lang w:eastAsia="en-AU"/>
        </w:rPr>
        <w:tab/>
        <w:t>(g)</w:t>
      </w:r>
      <w:r w:rsidRPr="00586121">
        <w:rPr>
          <w:lang w:eastAsia="en-AU"/>
        </w:rPr>
        <w:tab/>
        <w:t xml:space="preserve">the commissioner appointed under the </w:t>
      </w:r>
      <w:hyperlink r:id="rId64" w:tooltip="A2011-35" w:history="1">
        <w:r w:rsidRPr="00586121">
          <w:rPr>
            <w:rStyle w:val="charCitHyperlinkItal"/>
          </w:rPr>
          <w:t>Work Health and Safety Act 2011</w:t>
        </w:r>
      </w:hyperlink>
      <w:r w:rsidRPr="00586121">
        <w:t>;</w:t>
      </w:r>
    </w:p>
    <w:p w:rsidR="002D02A8" w:rsidRPr="00586121" w:rsidRDefault="002D02A8" w:rsidP="002D02A8">
      <w:pPr>
        <w:pStyle w:val="Apara"/>
      </w:pPr>
      <w:r w:rsidRPr="00586121">
        <w:rPr>
          <w:lang w:eastAsia="en-AU"/>
        </w:rPr>
        <w:lastRenderedPageBreak/>
        <w:tab/>
        <w:t>(h)</w:t>
      </w:r>
      <w:r w:rsidRPr="00586121">
        <w:rPr>
          <w:lang w:eastAsia="en-AU"/>
        </w:rPr>
        <w:tab/>
        <w:t>the independent competition and regulatory commission;</w:t>
      </w:r>
    </w:p>
    <w:p w:rsidR="002D02A8" w:rsidRPr="00586121" w:rsidRDefault="002D02A8" w:rsidP="002D02A8">
      <w:pPr>
        <w:pStyle w:val="Apara"/>
      </w:pPr>
      <w:r w:rsidRPr="00586121">
        <w:rPr>
          <w:lang w:eastAsia="en-AU"/>
        </w:rPr>
        <w:tab/>
        <w:t>(i)</w:t>
      </w:r>
      <w:r w:rsidRPr="00586121">
        <w:rPr>
          <w:lang w:eastAsia="en-AU"/>
        </w:rPr>
        <w:tab/>
        <w:t xml:space="preserve">the chief executive officer appointed under the </w:t>
      </w:r>
      <w:hyperlink r:id="rId65" w:tooltip="A1997-77" w:history="1">
        <w:r w:rsidRPr="00586121">
          <w:rPr>
            <w:rStyle w:val="charCitHyperlinkItal"/>
          </w:rPr>
          <w:t>Independent Competition and Regulatory Commission Act 1997</w:t>
        </w:r>
      </w:hyperlink>
      <w:r w:rsidRPr="00586121">
        <w:rPr>
          <w:lang w:eastAsia="en-AU"/>
        </w:rPr>
        <w:t>;</w:t>
      </w:r>
    </w:p>
    <w:p w:rsidR="002D02A8" w:rsidRPr="00586121" w:rsidRDefault="002D02A8" w:rsidP="002D02A8">
      <w:pPr>
        <w:pStyle w:val="Apara"/>
        <w:rPr>
          <w:lang w:eastAsia="en-AU"/>
        </w:rPr>
      </w:pPr>
      <w:r w:rsidRPr="00586121">
        <w:rPr>
          <w:lang w:eastAsia="en-AU"/>
        </w:rPr>
        <w:tab/>
        <w:t>(j)</w:t>
      </w:r>
      <w:r w:rsidRPr="00586121">
        <w:rPr>
          <w:lang w:eastAsia="en-AU"/>
        </w:rPr>
        <w:tab/>
        <w:t>an entity prescribed by regulation.</w:t>
      </w:r>
    </w:p>
    <w:p w:rsidR="002D02A8" w:rsidRPr="00586121" w:rsidRDefault="002D02A8" w:rsidP="002D02A8">
      <w:pPr>
        <w:pStyle w:val="AH5Sec"/>
      </w:pPr>
      <w:bookmarkStart w:id="50" w:name="_Toc485206460"/>
      <w:r w:rsidRPr="00265351">
        <w:rPr>
          <w:rStyle w:val="CharSectNo"/>
        </w:rPr>
        <w:t>28B</w:t>
      </w:r>
      <w:r w:rsidRPr="00586121">
        <w:tab/>
        <w:t>Sharing information—territory agencies</w:t>
      </w:r>
      <w:bookmarkEnd w:id="50"/>
    </w:p>
    <w:p w:rsidR="002D02A8" w:rsidRPr="00586121" w:rsidRDefault="002D02A8" w:rsidP="002D02A8">
      <w:pPr>
        <w:pStyle w:val="Amain"/>
      </w:pPr>
      <w:r w:rsidRPr="00586121">
        <w:tab/>
        <w:t>(1)</w:t>
      </w:r>
      <w:r w:rsidRPr="00586121">
        <w:tab/>
        <w:t>The administrator may—</w:t>
      </w:r>
    </w:p>
    <w:p w:rsidR="002D02A8" w:rsidRPr="00586121" w:rsidRDefault="002D02A8" w:rsidP="002D02A8">
      <w:pPr>
        <w:pStyle w:val="Apara"/>
      </w:pPr>
      <w:r w:rsidRPr="00586121">
        <w:tab/>
        <w:t>(a)</w:t>
      </w:r>
      <w:r w:rsidRPr="00586121">
        <w:tab/>
        <w:t>give compliance information to a regulatory agency; and</w:t>
      </w:r>
    </w:p>
    <w:p w:rsidR="002D02A8" w:rsidRPr="00586121" w:rsidRDefault="002D02A8" w:rsidP="002D02A8">
      <w:pPr>
        <w:pStyle w:val="Apara"/>
      </w:pPr>
      <w:r w:rsidRPr="00586121">
        <w:tab/>
        <w:t>(b)</w:t>
      </w:r>
      <w:r w:rsidRPr="00586121">
        <w:tab/>
        <w:t>impose conditions on how the regulatory agency uses, stores or shares the information.</w:t>
      </w:r>
    </w:p>
    <w:p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66" w:tooltip="A2001-14" w:history="1">
        <w:r w:rsidRPr="00B636AC">
          <w:rPr>
            <w:rStyle w:val="charCitHyperlinkAbbrev"/>
          </w:rPr>
          <w:t>Legislation Act</w:t>
        </w:r>
      </w:hyperlink>
      <w:r w:rsidRPr="00B636AC">
        <w:t>, pt 19.5.</w:t>
      </w:r>
    </w:p>
    <w:p w:rsidR="002D02A8" w:rsidRPr="00586121" w:rsidRDefault="002D02A8" w:rsidP="002D02A8">
      <w:pPr>
        <w:pStyle w:val="Amain"/>
      </w:pPr>
      <w:r w:rsidRPr="00586121">
        <w:tab/>
        <w:t>(2)</w:t>
      </w:r>
      <w:r w:rsidRPr="00586121">
        <w:tab/>
        <w:t>The administrator may request compliance information from a regulatory agency.</w:t>
      </w:r>
    </w:p>
    <w:p w:rsidR="002D02A8" w:rsidRPr="00586121" w:rsidRDefault="002D02A8" w:rsidP="002D02A8">
      <w:pPr>
        <w:pStyle w:val="Amain"/>
      </w:pPr>
      <w:r w:rsidRPr="00586121">
        <w:tab/>
        <w:t>(3)</w:t>
      </w:r>
      <w:r w:rsidRPr="00586121">
        <w:tab/>
        <w:t>A regulatory agency that receives a request under subsection (2) may—</w:t>
      </w:r>
    </w:p>
    <w:p w:rsidR="002D02A8" w:rsidRPr="00586121" w:rsidRDefault="002D02A8" w:rsidP="002D02A8">
      <w:pPr>
        <w:pStyle w:val="Apara"/>
      </w:pPr>
      <w:r w:rsidRPr="00586121">
        <w:tab/>
        <w:t>(a)</w:t>
      </w:r>
      <w:r w:rsidRPr="00586121">
        <w:tab/>
        <w:t>give the information to the administrator; and</w:t>
      </w:r>
    </w:p>
    <w:p w:rsidR="002D02A8" w:rsidRPr="00586121" w:rsidRDefault="002D02A8" w:rsidP="002D02A8">
      <w:pPr>
        <w:pStyle w:val="Apara"/>
      </w:pPr>
      <w:r w:rsidRPr="00586121">
        <w:tab/>
        <w:t>(b)</w:t>
      </w:r>
      <w:r w:rsidRPr="00586121">
        <w:tab/>
        <w:t>impose conditions on how the administrator uses, stores or shares the information.</w:t>
      </w:r>
    </w:p>
    <w:p w:rsidR="002D02A8" w:rsidRPr="00586121" w:rsidRDefault="002D02A8" w:rsidP="002D02A8">
      <w:pPr>
        <w:pStyle w:val="Amain"/>
        <w:rPr>
          <w:lang w:eastAsia="en-AU"/>
        </w:rPr>
      </w:pPr>
      <w:r w:rsidRPr="00586121">
        <w:rPr>
          <w:lang w:eastAsia="en-AU"/>
        </w:rPr>
        <w:tab/>
        <w:t>(4)</w:t>
      </w:r>
      <w:r w:rsidRPr="00586121">
        <w:rPr>
          <w:lang w:eastAsia="en-AU"/>
        </w:rPr>
        <w:tab/>
        <w:t>However, compliance information must not be given under this section unless the entity that gives the information is satisfied that—</w:t>
      </w:r>
    </w:p>
    <w:p w:rsidR="002D02A8" w:rsidRPr="00586121" w:rsidRDefault="002D02A8" w:rsidP="002D02A8">
      <w:pPr>
        <w:pStyle w:val="Apara"/>
      </w:pPr>
      <w:r w:rsidRPr="00586121">
        <w:rPr>
          <w:lang w:eastAsia="en-AU"/>
        </w:rPr>
        <w:tab/>
        <w:t>(a)</w:t>
      </w:r>
      <w:r w:rsidRPr="00586121">
        <w:rPr>
          <w:lang w:eastAsia="en-AU"/>
        </w:rPr>
        <w:tab/>
        <w:t xml:space="preserve">the entity that receives the information (the </w:t>
      </w:r>
      <w:r w:rsidRPr="00586121">
        <w:rPr>
          <w:rStyle w:val="charBoldItals"/>
        </w:rPr>
        <w:t>recipient</w:t>
      </w:r>
      <w:r w:rsidRPr="00586121">
        <w:rPr>
          <w:lang w:eastAsia="en-AU"/>
        </w:rPr>
        <w:t xml:space="preserve">) will use the information </w:t>
      </w:r>
      <w:r w:rsidRPr="00586121">
        <w:t>to exercise a function the recipient has under a territory law; and</w:t>
      </w:r>
    </w:p>
    <w:p w:rsidR="002D02A8" w:rsidRPr="00586121" w:rsidRDefault="002D02A8" w:rsidP="008D7D6F">
      <w:pPr>
        <w:pStyle w:val="Apara"/>
        <w:keepNext/>
      </w:pPr>
      <w:r w:rsidRPr="00586121">
        <w:lastRenderedPageBreak/>
        <w:tab/>
        <w:t>(b)</w:t>
      </w:r>
      <w:r w:rsidRPr="00586121">
        <w:tab/>
        <w:t>giving or receiving the information will not compromise the exercise of a function under a territory law.</w:t>
      </w:r>
    </w:p>
    <w:p w:rsidR="002D02A8" w:rsidRPr="00586121" w:rsidRDefault="002D02A8" w:rsidP="002D02A8">
      <w:pPr>
        <w:pStyle w:val="aExamHdgpar"/>
      </w:pPr>
      <w:r w:rsidRPr="00586121">
        <w:t>Example—instance where exercise of function could be compromised</w:t>
      </w:r>
    </w:p>
    <w:p w:rsidR="002D02A8" w:rsidRPr="00586121" w:rsidRDefault="002D02A8" w:rsidP="008D7D6F">
      <w:pPr>
        <w:pStyle w:val="aExampar"/>
        <w:keepLines/>
      </w:pPr>
      <w:r w:rsidRPr="00586121">
        <w:t xml:space="preserve">XYZ Pty Ltd carries out an eligible activity under this Act.  The work safety commissioner (the </w:t>
      </w:r>
      <w:r w:rsidRPr="00586121">
        <w:rPr>
          <w:rStyle w:val="charBoldItals"/>
        </w:rPr>
        <w:t>commissioner</w:t>
      </w:r>
      <w:r w:rsidRPr="00586121">
        <w:t xml:space="preserve">) is investigating XYZ for possible breaches of the </w:t>
      </w:r>
      <w:hyperlink r:id="rId67" w:tooltip="A2011-35" w:history="1">
        <w:r w:rsidRPr="00586121">
          <w:rPr>
            <w:rStyle w:val="charCitHyperlinkItal"/>
          </w:rPr>
          <w:t>Work Health and Safety Act 2011</w:t>
        </w:r>
      </w:hyperlink>
      <w:r w:rsidRPr="00586121">
        <w:t>.  The commissioner receives a request for compliance information from the administrator.  The commissioner believes that giving the administrator the information could jeopardise the investigation.  The commissioner may refuse the request.</w:t>
      </w:r>
    </w:p>
    <w:p w:rsidR="002D02A8" w:rsidRPr="00586121" w:rsidRDefault="002D02A8" w:rsidP="002D02A8">
      <w:pPr>
        <w:pStyle w:val="aNotepar"/>
      </w:pPr>
      <w:r w:rsidRPr="00586121">
        <w:rPr>
          <w:rStyle w:val="charItals"/>
        </w:rPr>
        <w:t>Note</w:t>
      </w:r>
      <w:r w:rsidRPr="00586121">
        <w:tab/>
        <w:t xml:space="preserve">An example is part of the Act, is not exhaustive and may extend, but does not limit, the meaning of the provision in which it appears (see </w:t>
      </w:r>
      <w:hyperlink r:id="rId68" w:tooltip="A2001-14" w:history="1">
        <w:r w:rsidRPr="00586121">
          <w:rPr>
            <w:rStyle w:val="charCitHyperlinkAbbrev"/>
          </w:rPr>
          <w:t>Legislation Act</w:t>
        </w:r>
      </w:hyperlink>
      <w:r w:rsidRPr="00586121">
        <w:t>, s 126 and s 132).</w:t>
      </w:r>
    </w:p>
    <w:p w:rsidR="002D02A8" w:rsidRPr="00586121" w:rsidRDefault="002D02A8" w:rsidP="002D02A8">
      <w:pPr>
        <w:pStyle w:val="AH5Sec"/>
      </w:pPr>
      <w:bookmarkStart w:id="51" w:name="_Toc485206461"/>
      <w:r w:rsidRPr="00265351">
        <w:rPr>
          <w:rStyle w:val="CharSectNo"/>
        </w:rPr>
        <w:t>28C</w:t>
      </w:r>
      <w:r w:rsidRPr="00586121">
        <w:tab/>
        <w:t>Sharing information—non-territory agencies</w:t>
      </w:r>
      <w:bookmarkEnd w:id="51"/>
    </w:p>
    <w:p w:rsidR="002D02A8" w:rsidRPr="00586121" w:rsidRDefault="002D02A8" w:rsidP="002D02A8">
      <w:pPr>
        <w:pStyle w:val="Amain"/>
      </w:pPr>
      <w:r w:rsidRPr="00586121">
        <w:tab/>
        <w:t>(1)</w:t>
      </w:r>
      <w:r w:rsidRPr="00586121">
        <w:tab/>
        <w:t>The administrator may give compliance information to a non</w:t>
      </w:r>
      <w:r w:rsidRPr="00586121">
        <w:noBreakHyphen/>
        <w:t>territory agency if the administrator believes on reasonable grounds that—</w:t>
      </w:r>
    </w:p>
    <w:p w:rsidR="002D02A8" w:rsidRPr="00586121" w:rsidRDefault="002D02A8" w:rsidP="002D02A8">
      <w:pPr>
        <w:pStyle w:val="Apara"/>
      </w:pPr>
      <w:r w:rsidRPr="00586121">
        <w:tab/>
        <w:t>(a)</w:t>
      </w:r>
      <w:r w:rsidRPr="00586121">
        <w:tab/>
        <w:t>the information relates to the undertaking of eligible activities; and</w:t>
      </w:r>
    </w:p>
    <w:p w:rsidR="000F7A6F" w:rsidRPr="006E3700" w:rsidRDefault="000F7A6F" w:rsidP="000F7A6F">
      <w:pPr>
        <w:pStyle w:val="Apara"/>
      </w:pPr>
      <w:r w:rsidRPr="006E3700">
        <w:tab/>
        <w:t>(b)</w:t>
      </w:r>
      <w:r w:rsidRPr="006E3700">
        <w:tab/>
        <w:t>the information relates to compliance with a law of another jurisdiction that makes provision for energy efficiency or greenhouse gas abatement.</w:t>
      </w:r>
    </w:p>
    <w:p w:rsidR="002D02A8" w:rsidRPr="00586121" w:rsidRDefault="002D02A8" w:rsidP="002D02A8">
      <w:pPr>
        <w:pStyle w:val="aNote"/>
      </w:pPr>
      <w:r w:rsidRPr="00586121">
        <w:rPr>
          <w:rStyle w:val="charItals"/>
        </w:rPr>
        <w:t>Note</w:t>
      </w:r>
      <w:r w:rsidR="00354B04">
        <w:rPr>
          <w:rStyle w:val="charItals"/>
        </w:rPr>
        <w:t xml:space="preserve"> 1</w:t>
      </w:r>
      <w:r w:rsidRPr="00586121">
        <w:rPr>
          <w:rStyle w:val="charItals"/>
        </w:rPr>
        <w:tab/>
      </w:r>
      <w:r w:rsidRPr="00586121">
        <w:rPr>
          <w:rStyle w:val="charBoldItals"/>
        </w:rPr>
        <w:t>Law of another jurisdiction</w:t>
      </w:r>
      <w:r w:rsidR="00330177">
        <w:t>—see s 10 (9</w:t>
      </w:r>
      <w:r w:rsidRPr="00586121">
        <w:t>).</w:t>
      </w:r>
    </w:p>
    <w:p w:rsidR="00354B04" w:rsidRPr="00B636AC" w:rsidRDefault="00354B04" w:rsidP="00354B04">
      <w:pPr>
        <w:pStyle w:val="aNote"/>
      </w:pPr>
      <w:r w:rsidRPr="00B636AC">
        <w:rPr>
          <w:rStyle w:val="charItals"/>
        </w:rPr>
        <w:t>Note 2</w:t>
      </w:r>
      <w:r w:rsidRPr="00B636AC">
        <w:rPr>
          <w:rStyle w:val="charItals"/>
        </w:rPr>
        <w:tab/>
      </w:r>
      <w:r w:rsidRPr="00B636AC">
        <w:t xml:space="preserve">For how documents may be given, see the </w:t>
      </w:r>
      <w:hyperlink r:id="rId69" w:tooltip="A2001-14" w:history="1">
        <w:r w:rsidRPr="00B636AC">
          <w:rPr>
            <w:rStyle w:val="charCitHyperlinkAbbrev"/>
          </w:rPr>
          <w:t>Legislation Act</w:t>
        </w:r>
      </w:hyperlink>
      <w:r w:rsidRPr="00B636AC">
        <w:t>, pt 19.5.</w:t>
      </w:r>
    </w:p>
    <w:p w:rsidR="002D02A8" w:rsidRPr="00586121" w:rsidRDefault="002D02A8" w:rsidP="002D02A8">
      <w:pPr>
        <w:pStyle w:val="Amain"/>
      </w:pPr>
      <w:r w:rsidRPr="00586121">
        <w:tab/>
        <w:t>(2)</w:t>
      </w:r>
      <w:r w:rsidRPr="00586121">
        <w:tab/>
        <w:t>The administrator may impose conditions on how the non-territory agency uses, stores or shares the information.</w:t>
      </w:r>
    </w:p>
    <w:p w:rsidR="002D02A8" w:rsidRPr="00586121" w:rsidRDefault="002D02A8" w:rsidP="008D7D6F">
      <w:pPr>
        <w:pStyle w:val="Amain"/>
        <w:keepNext/>
        <w:rPr>
          <w:lang w:eastAsia="en-AU"/>
        </w:rPr>
      </w:pPr>
      <w:r w:rsidRPr="00586121">
        <w:rPr>
          <w:lang w:eastAsia="en-AU"/>
        </w:rPr>
        <w:tab/>
        <w:t>(3)</w:t>
      </w:r>
      <w:r w:rsidRPr="00586121">
        <w:rPr>
          <w:lang w:eastAsia="en-AU"/>
        </w:rPr>
        <w:tab/>
        <w:t xml:space="preserve">However, the administrator must not give </w:t>
      </w:r>
      <w:r w:rsidRPr="00586121">
        <w:t xml:space="preserve">compliance </w:t>
      </w:r>
      <w:r w:rsidRPr="00586121">
        <w:rPr>
          <w:lang w:eastAsia="en-AU"/>
        </w:rPr>
        <w:t>information under this section unless the administrator is satisfied that—</w:t>
      </w:r>
    </w:p>
    <w:p w:rsidR="002D02A8" w:rsidRPr="00586121" w:rsidRDefault="002D02A8" w:rsidP="002D02A8">
      <w:pPr>
        <w:pStyle w:val="Apara"/>
      </w:pPr>
      <w:r w:rsidRPr="00586121">
        <w:rPr>
          <w:lang w:eastAsia="en-AU"/>
        </w:rPr>
        <w:tab/>
        <w:t>(a)</w:t>
      </w:r>
      <w:r w:rsidRPr="00586121">
        <w:rPr>
          <w:lang w:eastAsia="en-AU"/>
        </w:rPr>
        <w:tab/>
        <w:t xml:space="preserve">the entity that receives the information (the </w:t>
      </w:r>
      <w:r w:rsidRPr="00586121">
        <w:rPr>
          <w:rStyle w:val="charBoldItals"/>
        </w:rPr>
        <w:t>recipient</w:t>
      </w:r>
      <w:r w:rsidRPr="00586121">
        <w:rPr>
          <w:lang w:eastAsia="en-AU"/>
        </w:rPr>
        <w:t xml:space="preserve">) will use the information </w:t>
      </w:r>
      <w:r w:rsidRPr="00586121">
        <w:t>to exercise a function the recipient has under a law mentioned in subsection (1) (b); and</w:t>
      </w:r>
    </w:p>
    <w:p w:rsidR="002D02A8" w:rsidRPr="00586121" w:rsidRDefault="002D02A8" w:rsidP="002D02A8">
      <w:pPr>
        <w:pStyle w:val="Apara"/>
      </w:pPr>
      <w:r w:rsidRPr="00586121">
        <w:tab/>
        <w:t>(b)</w:t>
      </w:r>
      <w:r w:rsidRPr="00586121">
        <w:tab/>
        <w:t>giving the information will not compromise the exercise of a function under a territory law.</w:t>
      </w:r>
    </w:p>
    <w:p w:rsidR="00F1447F" w:rsidRPr="00A70727" w:rsidRDefault="00F1447F" w:rsidP="002A66DE">
      <w:pPr>
        <w:pStyle w:val="PageBreak"/>
        <w:suppressLineNumbers/>
      </w:pPr>
      <w:r w:rsidRPr="00A70727">
        <w:lastRenderedPageBreak/>
        <w:br w:type="page"/>
      </w:r>
    </w:p>
    <w:p w:rsidR="00BB61EF" w:rsidRPr="00265351" w:rsidRDefault="00A22F4B" w:rsidP="00A22F4B">
      <w:pPr>
        <w:pStyle w:val="AH2Part"/>
      </w:pPr>
      <w:bookmarkStart w:id="52" w:name="_Toc485206462"/>
      <w:r w:rsidRPr="00265351">
        <w:rPr>
          <w:rStyle w:val="CharPartNo"/>
        </w:rPr>
        <w:lastRenderedPageBreak/>
        <w:t>Part 5</w:t>
      </w:r>
      <w:r w:rsidRPr="00A70727">
        <w:rPr>
          <w:lang w:eastAsia="en-AU"/>
        </w:rPr>
        <w:tab/>
      </w:r>
      <w:r w:rsidR="00A35CE1" w:rsidRPr="00265351">
        <w:rPr>
          <w:rStyle w:val="CharPartText"/>
          <w:lang w:eastAsia="en-AU"/>
        </w:rPr>
        <w:t>En</w:t>
      </w:r>
      <w:r w:rsidR="00BB61EF" w:rsidRPr="00265351">
        <w:rPr>
          <w:rStyle w:val="CharPartText"/>
          <w:lang w:eastAsia="en-AU"/>
        </w:rPr>
        <w:t>forcement</w:t>
      </w:r>
      <w:bookmarkEnd w:id="52"/>
    </w:p>
    <w:p w:rsidR="00796187" w:rsidRPr="00265351" w:rsidRDefault="00A22F4B" w:rsidP="00A22F4B">
      <w:pPr>
        <w:pStyle w:val="AH3Div"/>
      </w:pPr>
      <w:bookmarkStart w:id="53" w:name="_Toc485206463"/>
      <w:r w:rsidRPr="00265351">
        <w:rPr>
          <w:rStyle w:val="CharDivNo"/>
        </w:rPr>
        <w:t>Division 5.1</w:t>
      </w:r>
      <w:r w:rsidRPr="00A70727">
        <w:tab/>
      </w:r>
      <w:r w:rsidR="00796187" w:rsidRPr="00265351">
        <w:rPr>
          <w:rStyle w:val="CharDivText"/>
        </w:rPr>
        <w:t>General</w:t>
      </w:r>
      <w:bookmarkEnd w:id="53"/>
    </w:p>
    <w:p w:rsidR="00796187" w:rsidRPr="00A70727" w:rsidRDefault="00A22F4B" w:rsidP="00A22F4B">
      <w:pPr>
        <w:pStyle w:val="AH5Sec"/>
      </w:pPr>
      <w:bookmarkStart w:id="54" w:name="_Toc485206464"/>
      <w:r w:rsidRPr="00265351">
        <w:rPr>
          <w:rStyle w:val="CharSectNo"/>
        </w:rPr>
        <w:t>29</w:t>
      </w:r>
      <w:r w:rsidRPr="00A70727">
        <w:tab/>
      </w:r>
      <w:r w:rsidR="00796187" w:rsidRPr="00A70727">
        <w:t xml:space="preserve">Definitions—pt </w:t>
      </w:r>
      <w:r w:rsidR="00A17ECE" w:rsidRPr="00A70727">
        <w:t>5</w:t>
      </w:r>
      <w:bookmarkEnd w:id="54"/>
    </w:p>
    <w:p w:rsidR="00796187" w:rsidRPr="00A70727" w:rsidRDefault="00796187" w:rsidP="002A66DE">
      <w:pPr>
        <w:pStyle w:val="Amainreturn"/>
        <w:keepNext/>
      </w:pPr>
      <w:r w:rsidRPr="00A70727">
        <w:t>In this part:</w:t>
      </w:r>
    </w:p>
    <w:p w:rsidR="00796187" w:rsidRPr="00A70727" w:rsidRDefault="00796187" w:rsidP="00A22F4B">
      <w:pPr>
        <w:pStyle w:val="aDef"/>
        <w:keepNext/>
      </w:pPr>
      <w:r w:rsidRPr="00A70727">
        <w:rPr>
          <w:rStyle w:val="charBoldItals"/>
        </w:rPr>
        <w:t>connected</w:t>
      </w:r>
      <w:r w:rsidRPr="00A70727">
        <w:t xml:space="preserve">—a thing is </w:t>
      </w:r>
      <w:r w:rsidRPr="00A70727">
        <w:rPr>
          <w:rStyle w:val="charBoldItals"/>
        </w:rPr>
        <w:t>connected</w:t>
      </w:r>
      <w:r w:rsidRPr="00A70727">
        <w:t xml:space="preserve"> with an offence if—</w:t>
      </w:r>
    </w:p>
    <w:p w:rsidR="00796187" w:rsidRPr="00A70727" w:rsidRDefault="002A66DE" w:rsidP="002A66DE">
      <w:pPr>
        <w:pStyle w:val="aDefpara"/>
      </w:pPr>
      <w:r>
        <w:tab/>
      </w:r>
      <w:r w:rsidR="00A22F4B" w:rsidRPr="00A70727">
        <w:t>(a)</w:t>
      </w:r>
      <w:r w:rsidR="00A22F4B" w:rsidRPr="00A70727">
        <w:tab/>
      </w:r>
      <w:r w:rsidR="00796187" w:rsidRPr="00A70727">
        <w:t>the offence has been committed in relation to it; or</w:t>
      </w:r>
    </w:p>
    <w:p w:rsidR="00796187" w:rsidRPr="00A70727" w:rsidRDefault="002A66DE" w:rsidP="002A66DE">
      <w:pPr>
        <w:pStyle w:val="aDefpara"/>
      </w:pPr>
      <w:r>
        <w:tab/>
      </w:r>
      <w:r w:rsidR="00A22F4B" w:rsidRPr="00A70727">
        <w:t>(b)</w:t>
      </w:r>
      <w:r w:rsidR="00A22F4B" w:rsidRPr="00A70727">
        <w:tab/>
      </w:r>
      <w:r w:rsidR="00796187" w:rsidRPr="00A70727">
        <w:t>it will provide evidence of the commission of the offence; or</w:t>
      </w:r>
    </w:p>
    <w:p w:rsidR="00796187" w:rsidRPr="00A70727" w:rsidRDefault="002A66DE" w:rsidP="002A66DE">
      <w:pPr>
        <w:pStyle w:val="aDefpara"/>
      </w:pPr>
      <w:r>
        <w:tab/>
      </w:r>
      <w:r w:rsidR="00A22F4B" w:rsidRPr="00A70727">
        <w:t>(c)</w:t>
      </w:r>
      <w:r w:rsidR="00A22F4B" w:rsidRPr="00A70727">
        <w:tab/>
      </w:r>
      <w:r w:rsidR="00796187" w:rsidRPr="00A70727">
        <w:t>it was used, is being used, or is intended to be used, to commit the offence.</w:t>
      </w:r>
    </w:p>
    <w:p w:rsidR="00796187" w:rsidRPr="00A70727" w:rsidRDefault="00796187" w:rsidP="00A22F4B">
      <w:pPr>
        <w:pStyle w:val="aDef"/>
        <w:keepNext/>
      </w:pPr>
      <w:r w:rsidRPr="00A70727">
        <w:rPr>
          <w:rStyle w:val="charBoldItals"/>
        </w:rPr>
        <w:t>occupier</w:t>
      </w:r>
      <w:r w:rsidRPr="00A70727">
        <w:t>, of premises, includes—</w:t>
      </w:r>
    </w:p>
    <w:p w:rsidR="00796187" w:rsidRPr="00A70727" w:rsidRDefault="002A66DE" w:rsidP="002A66DE">
      <w:pPr>
        <w:pStyle w:val="aDefpara"/>
      </w:pPr>
      <w:r>
        <w:tab/>
      </w:r>
      <w:r w:rsidR="00A22F4B" w:rsidRPr="00A70727">
        <w:t>(a)</w:t>
      </w:r>
      <w:r w:rsidR="00A22F4B" w:rsidRPr="00A70727">
        <w:tab/>
      </w:r>
      <w:r w:rsidR="00796187" w:rsidRPr="00A70727">
        <w:t>a person believed on reasonable grounds to be an occupier of the premises; and</w:t>
      </w:r>
    </w:p>
    <w:p w:rsidR="00796187" w:rsidRPr="00A70727" w:rsidRDefault="002A66DE" w:rsidP="002A66DE">
      <w:pPr>
        <w:pStyle w:val="aDefpara"/>
      </w:pPr>
      <w:r>
        <w:tab/>
      </w:r>
      <w:r w:rsidR="00A22F4B" w:rsidRPr="00A70727">
        <w:t>(b)</w:t>
      </w:r>
      <w:r w:rsidR="00A22F4B" w:rsidRPr="00A70727">
        <w:tab/>
      </w:r>
      <w:r w:rsidR="00796187" w:rsidRPr="00A70727">
        <w:t>a person apparently in charge of the premises.</w:t>
      </w:r>
    </w:p>
    <w:p w:rsidR="00796187" w:rsidRPr="00A70727" w:rsidRDefault="00796187" w:rsidP="00A22F4B">
      <w:pPr>
        <w:pStyle w:val="aDef"/>
      </w:pPr>
      <w:r w:rsidRPr="00A70727">
        <w:rPr>
          <w:rStyle w:val="charBoldItals"/>
        </w:rPr>
        <w:t>offence</w:t>
      </w:r>
      <w:r w:rsidRPr="00A70727">
        <w:t xml:space="preserve"> includes an offence that there are reasonable grounds for believing has been, is being, or will be, committed.</w:t>
      </w:r>
    </w:p>
    <w:p w:rsidR="00796187" w:rsidRPr="00265351" w:rsidRDefault="00A22F4B" w:rsidP="00A22F4B">
      <w:pPr>
        <w:pStyle w:val="AH3Div"/>
      </w:pPr>
      <w:bookmarkStart w:id="55" w:name="_Toc485206465"/>
      <w:r w:rsidRPr="00265351">
        <w:rPr>
          <w:rStyle w:val="CharDivNo"/>
        </w:rPr>
        <w:t>Division 5.2</w:t>
      </w:r>
      <w:r w:rsidRPr="00A70727">
        <w:tab/>
      </w:r>
      <w:r w:rsidR="00796187" w:rsidRPr="00265351">
        <w:rPr>
          <w:rStyle w:val="CharDivText"/>
        </w:rPr>
        <w:t>Authorised people</w:t>
      </w:r>
      <w:bookmarkEnd w:id="55"/>
    </w:p>
    <w:p w:rsidR="00796187" w:rsidRPr="00A70727" w:rsidRDefault="00A22F4B" w:rsidP="00A22F4B">
      <w:pPr>
        <w:pStyle w:val="AH5Sec"/>
      </w:pPr>
      <w:bookmarkStart w:id="56" w:name="_Toc485206466"/>
      <w:r w:rsidRPr="00265351">
        <w:rPr>
          <w:rStyle w:val="CharSectNo"/>
        </w:rPr>
        <w:t>30</w:t>
      </w:r>
      <w:r w:rsidRPr="00A70727">
        <w:tab/>
      </w:r>
      <w:r w:rsidR="00796187" w:rsidRPr="00A70727">
        <w:t>Appointment of authorised people</w:t>
      </w:r>
      <w:bookmarkEnd w:id="56"/>
    </w:p>
    <w:p w:rsidR="00796187" w:rsidRPr="00A70727" w:rsidRDefault="00CF28AE" w:rsidP="002A66DE">
      <w:pPr>
        <w:pStyle w:val="Amainreturn"/>
        <w:keepNext/>
      </w:pPr>
      <w:r w:rsidRPr="00A70727">
        <w:t>The administrator</w:t>
      </w:r>
      <w:r w:rsidR="008D626B" w:rsidRPr="00A70727">
        <w:t xml:space="preserve"> may appoint a </w:t>
      </w:r>
      <w:r w:rsidR="00A84C7C" w:rsidRPr="00A70727">
        <w:t>public servant</w:t>
      </w:r>
      <w:r w:rsidR="00796187" w:rsidRPr="00A70727">
        <w:t xml:space="preserve"> </w:t>
      </w:r>
      <w:r w:rsidR="00FF5F45" w:rsidRPr="00A70727">
        <w:t>as an authorised person</w:t>
      </w:r>
      <w:r w:rsidR="008D626B" w:rsidRPr="00A70727">
        <w:t xml:space="preserve"> for this Act</w:t>
      </w:r>
      <w:r w:rsidR="00796187" w:rsidRPr="00A70727">
        <w:t>.</w:t>
      </w:r>
    </w:p>
    <w:p w:rsidR="00796187" w:rsidRPr="00A70727" w:rsidRDefault="00796187" w:rsidP="00796187">
      <w:pPr>
        <w:pStyle w:val="aNote"/>
        <w:keepNext/>
      </w:pPr>
      <w:r w:rsidRPr="00A70727">
        <w:rPr>
          <w:rStyle w:val="charItals"/>
        </w:rPr>
        <w:t>Note 1</w:t>
      </w:r>
      <w:r w:rsidRPr="00A70727">
        <w:rPr>
          <w:rStyle w:val="charItals"/>
        </w:rPr>
        <w:tab/>
      </w:r>
      <w:r w:rsidRPr="00A70727">
        <w:t xml:space="preserve">For the making of appointments (including acting appointments), see the </w:t>
      </w:r>
      <w:hyperlink r:id="rId70" w:tooltip="A2001-14" w:history="1">
        <w:r w:rsidR="00AA727A" w:rsidRPr="00AA727A">
          <w:rPr>
            <w:rStyle w:val="charCitHyperlinkAbbrev"/>
          </w:rPr>
          <w:t>Legislation Act</w:t>
        </w:r>
      </w:hyperlink>
      <w:r w:rsidRPr="00A70727">
        <w:t>, pt 19.3.</w:t>
      </w:r>
    </w:p>
    <w:p w:rsidR="00796187" w:rsidRPr="00A70727" w:rsidRDefault="00796187" w:rsidP="00796187">
      <w:pPr>
        <w:pStyle w:val="aNote"/>
      </w:pPr>
      <w:r w:rsidRPr="00A70727">
        <w:rPr>
          <w:rStyle w:val="charItals"/>
        </w:rPr>
        <w:t>Note 2</w:t>
      </w:r>
      <w:r w:rsidRPr="00A70727">
        <w:rPr>
          <w:rStyle w:val="charItals"/>
        </w:rPr>
        <w:tab/>
      </w:r>
      <w:r w:rsidRPr="00A70727">
        <w:t xml:space="preserve">In particular, a person may be appointed for a particular provision of a law (see </w:t>
      </w:r>
      <w:hyperlink r:id="rId71" w:tooltip="A2001-14" w:history="1">
        <w:r w:rsidR="00AA727A" w:rsidRPr="00AA727A">
          <w:rPr>
            <w:rStyle w:val="charCitHyperlinkAbbrev"/>
          </w:rPr>
          <w:t>Legislation Act</w:t>
        </w:r>
      </w:hyperlink>
      <w:r w:rsidRPr="00A70727">
        <w:t>, s 7 (3)) and an appointment may be made by naming a person or nominating the occupant of a position (see</w:t>
      </w:r>
      <w:r w:rsidR="00C23F7C" w:rsidRPr="00A70727">
        <w:t xml:space="preserve"> </w:t>
      </w:r>
      <w:hyperlink r:id="rId72" w:tooltip="A2001-14" w:history="1">
        <w:r w:rsidR="00AA727A" w:rsidRPr="00AA727A">
          <w:rPr>
            <w:rStyle w:val="charCitHyperlinkAbbrev"/>
          </w:rPr>
          <w:t>Legislation Act</w:t>
        </w:r>
      </w:hyperlink>
      <w:r w:rsidR="00C23F7C" w:rsidRPr="00A70727">
        <w:t>,</w:t>
      </w:r>
      <w:r w:rsidRPr="00A70727">
        <w:t xml:space="preserve"> s 207).</w:t>
      </w:r>
    </w:p>
    <w:p w:rsidR="00EF1C12" w:rsidRPr="00A70727" w:rsidRDefault="00A22F4B" w:rsidP="00A22F4B">
      <w:pPr>
        <w:pStyle w:val="AH5Sec"/>
      </w:pPr>
      <w:bookmarkStart w:id="57" w:name="_Toc485206467"/>
      <w:r w:rsidRPr="00265351">
        <w:rPr>
          <w:rStyle w:val="CharSectNo"/>
        </w:rPr>
        <w:lastRenderedPageBreak/>
        <w:t>31</w:t>
      </w:r>
      <w:r w:rsidRPr="00A70727">
        <w:tab/>
      </w:r>
      <w:r w:rsidR="00EF1C12" w:rsidRPr="00A70727">
        <w:t>Identity cards</w:t>
      </w:r>
      <w:bookmarkEnd w:id="57"/>
    </w:p>
    <w:p w:rsidR="00EF1C12" w:rsidRPr="00A70727" w:rsidRDefault="002A66DE" w:rsidP="002A66DE">
      <w:pPr>
        <w:pStyle w:val="Amain"/>
      </w:pPr>
      <w:r>
        <w:tab/>
      </w:r>
      <w:r w:rsidR="00A22F4B" w:rsidRPr="00A70727">
        <w:t>(1)</w:t>
      </w:r>
      <w:r w:rsidR="00A22F4B" w:rsidRPr="00A70727">
        <w:tab/>
      </w:r>
      <w:r w:rsidR="00EF1C12" w:rsidRPr="00A70727">
        <w:t xml:space="preserve">The </w:t>
      </w:r>
      <w:r w:rsidR="00FF5F45" w:rsidRPr="00A70727">
        <w:t>administrator</w:t>
      </w:r>
      <w:r w:rsidR="00EF1C12" w:rsidRPr="00A70727">
        <w:t xml:space="preserve"> must give an authorised person an identity card stating the person’s name and that the person is an authorised person.</w:t>
      </w:r>
    </w:p>
    <w:p w:rsidR="00EF1C12" w:rsidRPr="00A70727" w:rsidRDefault="002A66DE" w:rsidP="002A66DE">
      <w:pPr>
        <w:pStyle w:val="Amain"/>
      </w:pPr>
      <w:r>
        <w:tab/>
      </w:r>
      <w:r w:rsidR="00A22F4B" w:rsidRPr="00A70727">
        <w:t>(2)</w:t>
      </w:r>
      <w:r w:rsidR="00A22F4B" w:rsidRPr="00A70727">
        <w:tab/>
      </w:r>
      <w:r w:rsidR="00EF1C12" w:rsidRPr="00A70727">
        <w:t>The identity card must show—</w:t>
      </w:r>
    </w:p>
    <w:p w:rsidR="00EF1C12" w:rsidRPr="00A70727" w:rsidRDefault="002A66DE" w:rsidP="002A66DE">
      <w:pPr>
        <w:pStyle w:val="Apara"/>
      </w:pPr>
      <w:r>
        <w:tab/>
      </w:r>
      <w:r w:rsidR="00A22F4B" w:rsidRPr="00A70727">
        <w:t>(a)</w:t>
      </w:r>
      <w:r w:rsidR="00A22F4B" w:rsidRPr="00A70727">
        <w:tab/>
      </w:r>
      <w:r w:rsidR="00EF1C12" w:rsidRPr="00A70727">
        <w:t>a recent photograph of the person; and</w:t>
      </w:r>
    </w:p>
    <w:p w:rsidR="00EF1C12" w:rsidRPr="00A70727" w:rsidRDefault="002A66DE" w:rsidP="002A66DE">
      <w:pPr>
        <w:pStyle w:val="Apara"/>
      </w:pPr>
      <w:r>
        <w:tab/>
      </w:r>
      <w:r w:rsidR="00A22F4B" w:rsidRPr="00A70727">
        <w:t>(b)</w:t>
      </w:r>
      <w:r w:rsidR="00A22F4B" w:rsidRPr="00A70727">
        <w:tab/>
      </w:r>
      <w:r w:rsidR="00EF1C12" w:rsidRPr="00A70727">
        <w:t>the card’s date of issue and expiry; and</w:t>
      </w:r>
    </w:p>
    <w:p w:rsidR="00EF1C12" w:rsidRPr="00A70727" w:rsidRDefault="002A66DE" w:rsidP="002A66DE">
      <w:pPr>
        <w:pStyle w:val="Apara"/>
      </w:pPr>
      <w:r>
        <w:tab/>
      </w:r>
      <w:r w:rsidR="00A22F4B" w:rsidRPr="00A70727">
        <w:t>(c)</w:t>
      </w:r>
      <w:r w:rsidR="00A22F4B" w:rsidRPr="00A70727">
        <w:tab/>
      </w:r>
      <w:r w:rsidR="00EF1C12" w:rsidRPr="00A70727">
        <w:t>anything else prescribed by regulation.</w:t>
      </w:r>
    </w:p>
    <w:p w:rsidR="00EF1C12" w:rsidRPr="00A70727" w:rsidRDefault="002A66DE" w:rsidP="002A66DE">
      <w:pPr>
        <w:pStyle w:val="Amain"/>
      </w:pPr>
      <w:r>
        <w:tab/>
      </w:r>
      <w:r w:rsidR="00A22F4B" w:rsidRPr="00A70727">
        <w:t>(3)</w:t>
      </w:r>
      <w:r w:rsidR="00A22F4B" w:rsidRPr="00A70727">
        <w:tab/>
      </w:r>
      <w:r w:rsidR="00EF1C12" w:rsidRPr="00A70727">
        <w:t>A person commits an offence if—</w:t>
      </w:r>
    </w:p>
    <w:p w:rsidR="00EF1C12" w:rsidRPr="00A70727" w:rsidRDefault="002A66DE" w:rsidP="002A66DE">
      <w:pPr>
        <w:pStyle w:val="Apara"/>
      </w:pPr>
      <w:r>
        <w:tab/>
      </w:r>
      <w:r w:rsidR="00A22F4B" w:rsidRPr="00A70727">
        <w:t>(a)</w:t>
      </w:r>
      <w:r w:rsidR="00A22F4B" w:rsidRPr="00A70727">
        <w:tab/>
      </w:r>
      <w:r w:rsidR="00EF1C12" w:rsidRPr="00A70727">
        <w:t>the person stops being an authorised person; and</w:t>
      </w:r>
    </w:p>
    <w:p w:rsidR="00EF1C12" w:rsidRPr="00A70727" w:rsidRDefault="002A66DE" w:rsidP="002A66DE">
      <w:pPr>
        <w:pStyle w:val="Apara"/>
        <w:keepNext/>
      </w:pPr>
      <w:r>
        <w:tab/>
      </w:r>
      <w:r w:rsidR="00A22F4B" w:rsidRPr="00A70727">
        <w:t>(b)</w:t>
      </w:r>
      <w:r w:rsidR="00A22F4B" w:rsidRPr="00A70727">
        <w:tab/>
      </w:r>
      <w:r w:rsidR="00EF1C12" w:rsidRPr="00A70727">
        <w:t xml:space="preserve">the person does not return the person’s identity card to the </w:t>
      </w:r>
      <w:r w:rsidR="00FF5F45" w:rsidRPr="00A70727">
        <w:t xml:space="preserve">administrator </w:t>
      </w:r>
      <w:r w:rsidR="00EF1C12" w:rsidRPr="00A70727">
        <w:t>as soon as practicable, but no</w:t>
      </w:r>
      <w:r w:rsidR="008D5D10" w:rsidRPr="00A70727">
        <w:t>t</w:t>
      </w:r>
      <w:r w:rsidR="00EF1C12" w:rsidRPr="00A70727">
        <w:t xml:space="preserve"> later than 7 days after the day the person stops being an authorised person.</w:t>
      </w:r>
    </w:p>
    <w:p w:rsidR="00EF1C12" w:rsidRPr="00A70727" w:rsidRDefault="00F1447F" w:rsidP="002A66DE">
      <w:pPr>
        <w:pStyle w:val="Penalty"/>
        <w:keepNext/>
      </w:pPr>
      <w:r w:rsidRPr="00A70727">
        <w:t>Maximum penalty:  5</w:t>
      </w:r>
      <w:r w:rsidR="00EF1C12" w:rsidRPr="00A70727">
        <w:t xml:space="preserve"> penalty unit</w:t>
      </w:r>
      <w:r w:rsidRPr="00A70727">
        <w:t>s</w:t>
      </w:r>
      <w:r w:rsidR="00EF1C12" w:rsidRPr="00A70727">
        <w:t>.</w:t>
      </w:r>
    </w:p>
    <w:p w:rsidR="00EF1C12" w:rsidRPr="00A70727" w:rsidRDefault="002A66DE" w:rsidP="002A66DE">
      <w:pPr>
        <w:pStyle w:val="Amain"/>
      </w:pPr>
      <w:r>
        <w:tab/>
      </w:r>
      <w:r w:rsidR="00A22F4B" w:rsidRPr="00A70727">
        <w:t>(4)</w:t>
      </w:r>
      <w:r w:rsidR="00A22F4B" w:rsidRPr="00A70727">
        <w:tab/>
      </w:r>
      <w:r w:rsidR="00EF1C12" w:rsidRPr="00A70727">
        <w:t>An offence against this section is a strict liability offence.</w:t>
      </w:r>
    </w:p>
    <w:p w:rsidR="00EF1C12" w:rsidRPr="00265351" w:rsidRDefault="00A22F4B" w:rsidP="00A22F4B">
      <w:pPr>
        <w:pStyle w:val="AH3Div"/>
      </w:pPr>
      <w:bookmarkStart w:id="58" w:name="_Toc485206468"/>
      <w:r w:rsidRPr="00265351">
        <w:rPr>
          <w:rStyle w:val="CharDivNo"/>
        </w:rPr>
        <w:t>Division 5.3</w:t>
      </w:r>
      <w:r w:rsidRPr="00A70727">
        <w:tab/>
      </w:r>
      <w:r w:rsidR="00EF1C12" w:rsidRPr="00265351">
        <w:rPr>
          <w:rStyle w:val="CharDivText"/>
        </w:rPr>
        <w:t>Powers of authorised people</w:t>
      </w:r>
      <w:bookmarkEnd w:id="58"/>
    </w:p>
    <w:p w:rsidR="00EF1C12" w:rsidRPr="00A70727" w:rsidRDefault="00A22F4B" w:rsidP="00A22F4B">
      <w:pPr>
        <w:pStyle w:val="AH5Sec"/>
      </w:pPr>
      <w:bookmarkStart w:id="59" w:name="_Toc485206469"/>
      <w:r w:rsidRPr="00265351">
        <w:rPr>
          <w:rStyle w:val="CharSectNo"/>
        </w:rPr>
        <w:t>32</w:t>
      </w:r>
      <w:r w:rsidRPr="00A70727">
        <w:tab/>
      </w:r>
      <w:r w:rsidR="00EF1C12" w:rsidRPr="00A70727">
        <w:t>Power to enter premises</w:t>
      </w:r>
      <w:bookmarkEnd w:id="59"/>
    </w:p>
    <w:p w:rsidR="00EF1C12" w:rsidRPr="00A70727" w:rsidRDefault="002A66DE" w:rsidP="002A66DE">
      <w:pPr>
        <w:pStyle w:val="Amain"/>
      </w:pPr>
      <w:r>
        <w:tab/>
      </w:r>
      <w:r w:rsidR="00A22F4B" w:rsidRPr="00A70727">
        <w:t>(1)</w:t>
      </w:r>
      <w:r w:rsidR="00A22F4B" w:rsidRPr="00A70727">
        <w:tab/>
      </w:r>
      <w:r w:rsidR="00EF1C12" w:rsidRPr="00A70727">
        <w:t>For this Act, an authorised person may—</w:t>
      </w:r>
    </w:p>
    <w:p w:rsidR="00EF1C12" w:rsidRPr="00A70727" w:rsidRDefault="002A66DE" w:rsidP="002A66DE">
      <w:pPr>
        <w:pStyle w:val="Apara"/>
      </w:pPr>
      <w:r>
        <w:tab/>
      </w:r>
      <w:r w:rsidR="00A22F4B" w:rsidRPr="00A70727">
        <w:t>(a)</w:t>
      </w:r>
      <w:r w:rsidR="00A22F4B" w:rsidRPr="00A70727">
        <w:tab/>
      </w:r>
      <w:r w:rsidR="00EF1C12" w:rsidRPr="00A70727">
        <w:t>at any reasonable time, enter premises that the public is entitled to use or that are open to the public (whether or not on payment of money); or</w:t>
      </w:r>
    </w:p>
    <w:p w:rsidR="00EF1C12" w:rsidRPr="00A70727" w:rsidRDefault="002A66DE" w:rsidP="002A66DE">
      <w:pPr>
        <w:pStyle w:val="Apara"/>
      </w:pPr>
      <w:r>
        <w:tab/>
      </w:r>
      <w:r w:rsidR="00A22F4B" w:rsidRPr="00A70727">
        <w:t>(b)</w:t>
      </w:r>
      <w:r w:rsidR="00A22F4B" w:rsidRPr="00A70727">
        <w:tab/>
      </w:r>
      <w:r w:rsidR="00EF1C12" w:rsidRPr="00A70727">
        <w:t>at any time, enter premises with the occupier’s consent; or</w:t>
      </w:r>
    </w:p>
    <w:p w:rsidR="00EF1C12" w:rsidRPr="00A70727" w:rsidRDefault="002A66DE" w:rsidP="002A66DE">
      <w:pPr>
        <w:pStyle w:val="Apara"/>
      </w:pPr>
      <w:r>
        <w:tab/>
      </w:r>
      <w:r w:rsidR="00A22F4B" w:rsidRPr="00A70727">
        <w:t>(c)</w:t>
      </w:r>
      <w:r w:rsidR="00A22F4B" w:rsidRPr="00A70727">
        <w:tab/>
      </w:r>
      <w:r w:rsidR="00EF1C12" w:rsidRPr="00A70727">
        <w:t>enter premises in accordance with a search warrant; or</w:t>
      </w:r>
    </w:p>
    <w:p w:rsidR="00EF1C12" w:rsidRPr="00A70727" w:rsidRDefault="002A66DE" w:rsidP="00D23280">
      <w:pPr>
        <w:pStyle w:val="Apara"/>
        <w:keepLines/>
      </w:pPr>
      <w:r>
        <w:tab/>
      </w:r>
      <w:r w:rsidR="00A22F4B" w:rsidRPr="00A70727">
        <w:t>(d)</w:t>
      </w:r>
      <w:r w:rsidR="00A22F4B" w:rsidRPr="00A70727">
        <w:tab/>
      </w:r>
      <w:r w:rsidR="00EF1C12" w:rsidRPr="00A70727">
        <w:t>at any time, enter premises if</w:t>
      </w:r>
      <w:r w:rsidR="008D5D10" w:rsidRPr="00A70727">
        <w:t xml:space="preserve"> the authorised person believes on reasonable grounds</w:t>
      </w:r>
      <w:r w:rsidR="00EF1C12" w:rsidRPr="00A70727">
        <w:t xml:space="preserve"> that the circumstances are so serious and urgent that immediate entry to the premises without the authority of a search warrant is necessary.</w:t>
      </w:r>
    </w:p>
    <w:p w:rsidR="005D6CF5" w:rsidRPr="008F4040" w:rsidRDefault="005D6CF5" w:rsidP="005D6CF5">
      <w:pPr>
        <w:pStyle w:val="aExamHdgss"/>
      </w:pPr>
      <w:r w:rsidRPr="008F4040">
        <w:lastRenderedPageBreak/>
        <w:t>Example—par (d)</w:t>
      </w:r>
    </w:p>
    <w:p w:rsidR="005D6CF5" w:rsidRPr="008F4040" w:rsidRDefault="005D6CF5" w:rsidP="005D6CF5">
      <w:pPr>
        <w:pStyle w:val="aExamss"/>
        <w:keepNext/>
      </w:pPr>
      <w:r w:rsidRPr="008F4040">
        <w:t>an imminent risk to the health or safety of a person</w:t>
      </w:r>
    </w:p>
    <w:p w:rsidR="005D6CF5" w:rsidRPr="008F4040" w:rsidRDefault="005D6CF5" w:rsidP="005D6CF5">
      <w:pPr>
        <w:pStyle w:val="aNote"/>
      </w:pPr>
      <w:r w:rsidRPr="008F4040">
        <w:rPr>
          <w:rStyle w:val="charItals"/>
        </w:rPr>
        <w:t>Note 1</w:t>
      </w:r>
      <w:r w:rsidRPr="008F4040">
        <w:rPr>
          <w:rStyle w:val="charItals"/>
        </w:rPr>
        <w:tab/>
      </w:r>
      <w:r w:rsidRPr="008F4040">
        <w:t>An authorised person who enters premises may seize anything at the premises in accordance with s 36 (3) and (4).  The authorised person has the power to make a direction to destroy or otherwise dispose of the thing, or make the thing safe or arrange for someone else to make it safe in accordance with s 47.</w:t>
      </w:r>
    </w:p>
    <w:p w:rsidR="005D6CF5" w:rsidRPr="008F4040" w:rsidRDefault="005D6CF5" w:rsidP="005D6CF5">
      <w:pPr>
        <w:pStyle w:val="aNotess"/>
      </w:pPr>
      <w:r w:rsidRPr="008F4040">
        <w:rPr>
          <w:rStyle w:val="charItals"/>
        </w:rPr>
        <w:t>Note 2</w:t>
      </w:r>
      <w:r w:rsidRPr="008F4040">
        <w:tab/>
        <w:t xml:space="preserve">An example is part of the Act, is not exhaustive and may extend, but does not limit, the meaning of the provision in which it appears (see </w:t>
      </w:r>
      <w:hyperlink r:id="rId73" w:tooltip="A2001-14" w:history="1">
        <w:r w:rsidRPr="008F4040">
          <w:rPr>
            <w:rStyle w:val="charCitHyperlinkAbbrev"/>
          </w:rPr>
          <w:t>Legislation Act</w:t>
        </w:r>
      </w:hyperlink>
      <w:r w:rsidRPr="008F4040">
        <w:t>, s 126 and s 132).</w:t>
      </w:r>
    </w:p>
    <w:p w:rsidR="00EF1C12" w:rsidRPr="00A70727" w:rsidRDefault="002A66DE" w:rsidP="002A66DE">
      <w:pPr>
        <w:pStyle w:val="Amain"/>
      </w:pPr>
      <w:r>
        <w:tab/>
      </w:r>
      <w:r w:rsidR="00A22F4B" w:rsidRPr="00A70727">
        <w:t>(2)</w:t>
      </w:r>
      <w:r w:rsidR="00A22F4B" w:rsidRPr="00A70727">
        <w:tab/>
      </w:r>
      <w:r w:rsidR="00EF1C12" w:rsidRPr="00A70727">
        <w:t>However, subsection (1) (a) does not authorise entry into a part of premises that is being used only for residential purposes.</w:t>
      </w:r>
    </w:p>
    <w:p w:rsidR="00EF1C12" w:rsidRPr="00A70727" w:rsidRDefault="002A66DE" w:rsidP="002A66DE">
      <w:pPr>
        <w:pStyle w:val="Amain"/>
      </w:pPr>
      <w:r>
        <w:tab/>
      </w:r>
      <w:r w:rsidR="00A22F4B" w:rsidRPr="00A70727">
        <w:t>(3)</w:t>
      </w:r>
      <w:r w:rsidR="00A22F4B" w:rsidRPr="00A70727">
        <w:tab/>
      </w:r>
      <w:r w:rsidR="00EF1C12" w:rsidRPr="00A70727">
        <w:t xml:space="preserve">An authorised person may, without the consent </w:t>
      </w:r>
      <w:r w:rsidR="008D5D10" w:rsidRPr="00A70727">
        <w:t>of the occupier,</w:t>
      </w:r>
      <w:r w:rsidR="00EF1C12" w:rsidRPr="00A70727">
        <w:t xml:space="preserve"> enter land around the premises to ask for consent to enter the premises.</w:t>
      </w:r>
    </w:p>
    <w:p w:rsidR="00EF1C12" w:rsidRPr="00A70727" w:rsidRDefault="002A66DE" w:rsidP="002A66DE">
      <w:pPr>
        <w:pStyle w:val="Amain"/>
      </w:pPr>
      <w:r>
        <w:tab/>
      </w:r>
      <w:r w:rsidR="00A22F4B" w:rsidRPr="00A70727">
        <w:t>(4)</w:t>
      </w:r>
      <w:r w:rsidR="00A22F4B" w:rsidRPr="00A70727">
        <w:tab/>
      </w:r>
      <w:r w:rsidR="00EF1C12" w:rsidRPr="00A70727">
        <w:t>To remove any doubt, an authorised person may enter premises under subsection (1) without payment of an entry fee or other charge.</w:t>
      </w:r>
    </w:p>
    <w:p w:rsidR="00EF1C12" w:rsidRPr="00A70727" w:rsidRDefault="002A66DE" w:rsidP="002A66DE">
      <w:pPr>
        <w:pStyle w:val="Amain"/>
        <w:keepNext/>
      </w:pPr>
      <w:r>
        <w:tab/>
      </w:r>
      <w:r w:rsidR="00A22F4B" w:rsidRPr="00A70727">
        <w:t>(5)</w:t>
      </w:r>
      <w:r w:rsidR="00A22F4B" w:rsidRPr="00A70727">
        <w:tab/>
      </w:r>
      <w:r w:rsidR="00EF1C12" w:rsidRPr="00A70727">
        <w:t>In this section:</w:t>
      </w:r>
    </w:p>
    <w:p w:rsidR="00EF1C12" w:rsidRPr="00A70727" w:rsidRDefault="00EF1C12" w:rsidP="00A22F4B">
      <w:pPr>
        <w:pStyle w:val="aDef"/>
      </w:pPr>
      <w:r w:rsidRPr="00A70727">
        <w:rPr>
          <w:rStyle w:val="charBoldItals"/>
        </w:rPr>
        <w:t xml:space="preserve">at any reasonable time </w:t>
      </w:r>
      <w:r w:rsidRPr="00A70727">
        <w:t>includes at any time when the public is entitled to use the premises, or when the premises are open to or used by the public (whether or not on payment of money).</w:t>
      </w:r>
    </w:p>
    <w:p w:rsidR="00EF1C12" w:rsidRPr="00A70727" w:rsidRDefault="00A22F4B" w:rsidP="00A22F4B">
      <w:pPr>
        <w:pStyle w:val="AH5Sec"/>
      </w:pPr>
      <w:bookmarkStart w:id="60" w:name="_Toc485206470"/>
      <w:r w:rsidRPr="00265351">
        <w:rPr>
          <w:rStyle w:val="CharSectNo"/>
        </w:rPr>
        <w:t>33</w:t>
      </w:r>
      <w:r w:rsidRPr="00A70727">
        <w:tab/>
      </w:r>
      <w:r w:rsidR="00EF1C12" w:rsidRPr="00A70727">
        <w:t>Production of identity card</w:t>
      </w:r>
      <w:bookmarkEnd w:id="60"/>
    </w:p>
    <w:p w:rsidR="00EF1C12" w:rsidRPr="00A70727" w:rsidRDefault="00EF1C12" w:rsidP="00EF1C12">
      <w:pPr>
        <w:pStyle w:val="Amainreturn"/>
      </w:pPr>
      <w:r w:rsidRPr="00A70727">
        <w:t xml:space="preserve">An authorised person must not remain at premises entered under this part if the authorised person does not produce </w:t>
      </w:r>
      <w:r w:rsidR="001E25FB" w:rsidRPr="00591A0F">
        <w:t>the authorised person’s</w:t>
      </w:r>
      <w:r w:rsidRPr="00A70727">
        <w:t xml:space="preserve"> identity card when asked by the occupier.</w:t>
      </w:r>
    </w:p>
    <w:p w:rsidR="00EF1C12" w:rsidRPr="00A70727" w:rsidRDefault="00A22F4B" w:rsidP="00A22F4B">
      <w:pPr>
        <w:pStyle w:val="AH5Sec"/>
      </w:pPr>
      <w:bookmarkStart w:id="61" w:name="_Toc485206471"/>
      <w:r w:rsidRPr="00265351">
        <w:rPr>
          <w:rStyle w:val="CharSectNo"/>
        </w:rPr>
        <w:t>34</w:t>
      </w:r>
      <w:r w:rsidRPr="00A70727">
        <w:tab/>
      </w:r>
      <w:r w:rsidR="00EF1C12" w:rsidRPr="00A70727">
        <w:t>Consent to entry</w:t>
      </w:r>
      <w:bookmarkEnd w:id="61"/>
    </w:p>
    <w:p w:rsidR="00EF1C12" w:rsidRPr="00A70727" w:rsidRDefault="002A66DE" w:rsidP="002A66DE">
      <w:pPr>
        <w:pStyle w:val="Amain"/>
      </w:pPr>
      <w:r>
        <w:tab/>
      </w:r>
      <w:r w:rsidR="00A22F4B" w:rsidRPr="00A70727">
        <w:t>(1)</w:t>
      </w:r>
      <w:r w:rsidR="00A22F4B" w:rsidRPr="00A70727">
        <w:tab/>
      </w:r>
      <w:r w:rsidR="00EF1C12" w:rsidRPr="00A70727">
        <w:t xml:space="preserve">When seeking the consent of an occupier to enter premises under section </w:t>
      </w:r>
      <w:r w:rsidR="00B91414" w:rsidRPr="00A70727">
        <w:t>32</w:t>
      </w:r>
      <w:r w:rsidR="00EF1C12" w:rsidRPr="00A70727">
        <w:t xml:space="preserve"> (1) (b), an authorised person must—</w:t>
      </w:r>
    </w:p>
    <w:p w:rsidR="00EF1C12" w:rsidRPr="00A70727" w:rsidRDefault="002A66DE" w:rsidP="002A66DE">
      <w:pPr>
        <w:pStyle w:val="Apara"/>
      </w:pPr>
      <w:r>
        <w:tab/>
      </w:r>
      <w:r w:rsidR="00A22F4B" w:rsidRPr="00A70727">
        <w:t>(a)</w:t>
      </w:r>
      <w:r w:rsidR="00A22F4B" w:rsidRPr="00A70727">
        <w:tab/>
      </w:r>
      <w:r w:rsidR="00EF1C12" w:rsidRPr="00A70727">
        <w:t xml:space="preserve">produce </w:t>
      </w:r>
      <w:r w:rsidR="001E25FB" w:rsidRPr="00591A0F">
        <w:t>the authorised person’s</w:t>
      </w:r>
      <w:r w:rsidR="00EF1C12" w:rsidRPr="00A70727">
        <w:t xml:space="preserve"> identity card; and</w:t>
      </w:r>
    </w:p>
    <w:p w:rsidR="00EF1C12" w:rsidRPr="00A70727" w:rsidRDefault="002A66DE" w:rsidP="002A66DE">
      <w:pPr>
        <w:pStyle w:val="Apara"/>
      </w:pPr>
      <w:r>
        <w:tab/>
      </w:r>
      <w:r w:rsidR="00A22F4B" w:rsidRPr="00A70727">
        <w:t>(b)</w:t>
      </w:r>
      <w:r w:rsidR="00A22F4B" w:rsidRPr="00A70727">
        <w:tab/>
      </w:r>
      <w:r w:rsidR="00EF1C12" w:rsidRPr="00A70727">
        <w:t>tell the occupier—</w:t>
      </w:r>
    </w:p>
    <w:p w:rsidR="00EF1C12" w:rsidRPr="00A70727" w:rsidRDefault="002A66DE" w:rsidP="002A66DE">
      <w:pPr>
        <w:pStyle w:val="Asubpara"/>
      </w:pPr>
      <w:r>
        <w:lastRenderedPageBreak/>
        <w:tab/>
      </w:r>
      <w:r w:rsidR="00A22F4B" w:rsidRPr="00A70727">
        <w:t>(i)</w:t>
      </w:r>
      <w:r w:rsidR="00A22F4B" w:rsidRPr="00A70727">
        <w:tab/>
      </w:r>
      <w:r w:rsidR="00EF1C12" w:rsidRPr="00A70727">
        <w:t>the purpose of the entry; and</w:t>
      </w:r>
    </w:p>
    <w:p w:rsidR="00EF1C12" w:rsidRPr="00A70727" w:rsidRDefault="002A66DE" w:rsidP="002A66DE">
      <w:pPr>
        <w:pStyle w:val="Asubpara"/>
      </w:pPr>
      <w:r>
        <w:tab/>
      </w:r>
      <w:r w:rsidR="00A22F4B" w:rsidRPr="00A70727">
        <w:t>(ii)</w:t>
      </w:r>
      <w:r w:rsidR="00A22F4B" w:rsidRPr="00A70727">
        <w:tab/>
      </w:r>
      <w:r w:rsidR="00EF1C12" w:rsidRPr="00A70727">
        <w:t>that anything found and seized under this part may be used in evidence in court; and</w:t>
      </w:r>
    </w:p>
    <w:p w:rsidR="002B110F" w:rsidRPr="00A70727" w:rsidRDefault="002A66DE" w:rsidP="002A66DE">
      <w:pPr>
        <w:pStyle w:val="Asubpara"/>
      </w:pPr>
      <w:r>
        <w:tab/>
      </w:r>
      <w:r w:rsidR="00A22F4B" w:rsidRPr="00A70727">
        <w:t>(iii)</w:t>
      </w:r>
      <w:r w:rsidR="00A22F4B" w:rsidRPr="00A70727">
        <w:tab/>
      </w:r>
      <w:r w:rsidR="002B110F" w:rsidRPr="00A70727">
        <w:t>that consent may be refused.</w:t>
      </w:r>
    </w:p>
    <w:p w:rsidR="002B110F" w:rsidRPr="00A70727" w:rsidRDefault="002A66DE" w:rsidP="002A66DE">
      <w:pPr>
        <w:pStyle w:val="Amain"/>
      </w:pPr>
      <w:r>
        <w:tab/>
      </w:r>
      <w:r w:rsidR="00A22F4B" w:rsidRPr="00A70727">
        <w:t>(2)</w:t>
      </w:r>
      <w:r w:rsidR="00A22F4B" w:rsidRPr="00A70727">
        <w:tab/>
      </w:r>
      <w:r w:rsidR="002B110F" w:rsidRPr="00A70727">
        <w:t xml:space="preserve">If the occupier consents, the authorised person must ask the occupier to sign a written acknowledgment (an </w:t>
      </w:r>
      <w:r w:rsidR="002B110F" w:rsidRPr="00A70727">
        <w:rPr>
          <w:rStyle w:val="charBoldItals"/>
        </w:rPr>
        <w:t>acknowledgment of consent</w:t>
      </w:r>
      <w:r w:rsidR="002B110F" w:rsidRPr="00A70727">
        <w:t>)—</w:t>
      </w:r>
    </w:p>
    <w:p w:rsidR="002B110F" w:rsidRPr="00A70727" w:rsidRDefault="002A66DE" w:rsidP="002A66DE">
      <w:pPr>
        <w:pStyle w:val="Apara"/>
      </w:pPr>
      <w:r>
        <w:tab/>
      </w:r>
      <w:r w:rsidR="00A22F4B" w:rsidRPr="00A70727">
        <w:t>(a)</w:t>
      </w:r>
      <w:r w:rsidR="00A22F4B" w:rsidRPr="00A70727">
        <w:tab/>
      </w:r>
      <w:r w:rsidR="002B110F" w:rsidRPr="00A70727">
        <w:t>that the occupier was told—</w:t>
      </w:r>
    </w:p>
    <w:p w:rsidR="002B110F" w:rsidRPr="00A70727" w:rsidRDefault="002A66DE" w:rsidP="002A66DE">
      <w:pPr>
        <w:pStyle w:val="Asubpara"/>
      </w:pPr>
      <w:r>
        <w:tab/>
      </w:r>
      <w:r w:rsidR="00A22F4B" w:rsidRPr="00A70727">
        <w:t>(i)</w:t>
      </w:r>
      <w:r w:rsidR="00A22F4B" w:rsidRPr="00A70727">
        <w:tab/>
      </w:r>
      <w:r w:rsidR="002B110F" w:rsidRPr="00A70727">
        <w:t>the purpose of the entry; and</w:t>
      </w:r>
    </w:p>
    <w:p w:rsidR="002B110F" w:rsidRPr="00A70727" w:rsidRDefault="002A66DE" w:rsidP="002A66DE">
      <w:pPr>
        <w:pStyle w:val="Asubpara"/>
      </w:pPr>
      <w:r>
        <w:tab/>
      </w:r>
      <w:r w:rsidR="00A22F4B" w:rsidRPr="00A70727">
        <w:t>(ii)</w:t>
      </w:r>
      <w:r w:rsidR="00A22F4B" w:rsidRPr="00A70727">
        <w:tab/>
      </w:r>
      <w:r w:rsidR="002B110F" w:rsidRPr="00A70727">
        <w:t>that anything found and seized under this part may be used in evidence in court; and</w:t>
      </w:r>
    </w:p>
    <w:p w:rsidR="002B110F" w:rsidRPr="00A70727" w:rsidRDefault="002A66DE" w:rsidP="002A66DE">
      <w:pPr>
        <w:pStyle w:val="Asubpara"/>
      </w:pPr>
      <w:r>
        <w:tab/>
      </w:r>
      <w:r w:rsidR="00A22F4B" w:rsidRPr="00A70727">
        <w:t>(iii)</w:t>
      </w:r>
      <w:r w:rsidR="00A22F4B" w:rsidRPr="00A70727">
        <w:tab/>
      </w:r>
      <w:r w:rsidR="002B110F" w:rsidRPr="00A70727">
        <w:t>that consent may be refused; and</w:t>
      </w:r>
    </w:p>
    <w:p w:rsidR="002B110F" w:rsidRPr="00A70727" w:rsidRDefault="002A66DE" w:rsidP="002A66DE">
      <w:pPr>
        <w:pStyle w:val="Apara"/>
      </w:pPr>
      <w:r>
        <w:tab/>
      </w:r>
      <w:r w:rsidR="00A22F4B" w:rsidRPr="00A70727">
        <w:t>(b)</w:t>
      </w:r>
      <w:r w:rsidR="00A22F4B" w:rsidRPr="00A70727">
        <w:tab/>
      </w:r>
      <w:r w:rsidR="002B110F" w:rsidRPr="00A70727">
        <w:t>that the occupier consented to the entry; and</w:t>
      </w:r>
    </w:p>
    <w:p w:rsidR="002B110F" w:rsidRPr="00A70727" w:rsidRDefault="002A66DE" w:rsidP="002A66DE">
      <w:pPr>
        <w:pStyle w:val="Apara"/>
      </w:pPr>
      <w:r>
        <w:tab/>
      </w:r>
      <w:r w:rsidR="00A22F4B" w:rsidRPr="00A70727">
        <w:t>(c)</w:t>
      </w:r>
      <w:r w:rsidR="00A22F4B" w:rsidRPr="00A70727">
        <w:tab/>
      </w:r>
      <w:r w:rsidR="002B110F" w:rsidRPr="00A70727">
        <w:t>stating the time and date when consent was given.</w:t>
      </w:r>
    </w:p>
    <w:p w:rsidR="002B110F" w:rsidRPr="00A70727" w:rsidRDefault="002A66DE" w:rsidP="002A66DE">
      <w:pPr>
        <w:pStyle w:val="Amain"/>
      </w:pPr>
      <w:r>
        <w:tab/>
      </w:r>
      <w:r w:rsidR="00A22F4B" w:rsidRPr="00A70727">
        <w:t>(3)</w:t>
      </w:r>
      <w:r w:rsidR="00A22F4B" w:rsidRPr="00A70727">
        <w:tab/>
      </w:r>
      <w:r w:rsidR="002B110F" w:rsidRPr="00A70727">
        <w:t>If the occupier signs an acknowledgment of consent, the authorised person must immediately give a copy to the occupier.</w:t>
      </w:r>
    </w:p>
    <w:p w:rsidR="002B110F" w:rsidRPr="00A70727" w:rsidRDefault="002A66DE" w:rsidP="00544DE7">
      <w:pPr>
        <w:pStyle w:val="Amain"/>
        <w:keepNext/>
      </w:pPr>
      <w:r>
        <w:tab/>
      </w:r>
      <w:r w:rsidR="00A22F4B" w:rsidRPr="00A70727">
        <w:t>(4)</w:t>
      </w:r>
      <w:r w:rsidR="00A22F4B" w:rsidRPr="00A70727">
        <w:tab/>
      </w:r>
      <w:r w:rsidR="002B110F" w:rsidRPr="00A70727">
        <w:t>A court must find that the occupier did not consent to entry to the premises by the authorised person under this part if—</w:t>
      </w:r>
    </w:p>
    <w:p w:rsidR="002B110F" w:rsidRPr="00A70727" w:rsidRDefault="002A66DE" w:rsidP="00544DE7">
      <w:pPr>
        <w:pStyle w:val="Apara"/>
        <w:keepNext/>
      </w:pPr>
      <w:r>
        <w:tab/>
      </w:r>
      <w:r w:rsidR="00A22F4B" w:rsidRPr="00A70727">
        <w:t>(a)</w:t>
      </w:r>
      <w:r w:rsidR="00A22F4B" w:rsidRPr="00A70727">
        <w:tab/>
      </w:r>
      <w:r w:rsidR="002B110F" w:rsidRPr="00A70727">
        <w:t>the question arises in a proceeding in the court whether the occupier consented to the entry; and</w:t>
      </w:r>
    </w:p>
    <w:p w:rsidR="002B110F" w:rsidRPr="00A70727" w:rsidRDefault="002A66DE" w:rsidP="00544DE7">
      <w:pPr>
        <w:pStyle w:val="Apara"/>
        <w:keepNext/>
      </w:pPr>
      <w:r>
        <w:tab/>
      </w:r>
      <w:r w:rsidR="00A22F4B" w:rsidRPr="00A70727">
        <w:t>(b)</w:t>
      </w:r>
      <w:r w:rsidR="00A22F4B" w:rsidRPr="00A70727">
        <w:tab/>
      </w:r>
      <w:r w:rsidR="002B110F" w:rsidRPr="00A70727">
        <w:t>an acknowledgment of consent is not produced in evidence; and</w:t>
      </w:r>
    </w:p>
    <w:p w:rsidR="002B110F" w:rsidRPr="00A70727" w:rsidRDefault="002A66DE" w:rsidP="002A66DE">
      <w:pPr>
        <w:pStyle w:val="Apara"/>
      </w:pPr>
      <w:r>
        <w:tab/>
      </w:r>
      <w:r w:rsidR="00A22F4B" w:rsidRPr="00A70727">
        <w:t>(c)</w:t>
      </w:r>
      <w:r w:rsidR="00A22F4B" w:rsidRPr="00A70727">
        <w:tab/>
      </w:r>
      <w:r w:rsidR="00B05693" w:rsidRPr="00A70727">
        <w:t xml:space="preserve">it </w:t>
      </w:r>
      <w:r w:rsidR="002B110F" w:rsidRPr="00A70727">
        <w:t>is not proved that the occupier consented to the entry.</w:t>
      </w:r>
    </w:p>
    <w:p w:rsidR="002B110F" w:rsidRPr="00A70727" w:rsidRDefault="00A22F4B" w:rsidP="00A22F4B">
      <w:pPr>
        <w:pStyle w:val="AH5Sec"/>
      </w:pPr>
      <w:bookmarkStart w:id="62" w:name="_Toc485206472"/>
      <w:r w:rsidRPr="00265351">
        <w:rPr>
          <w:rStyle w:val="CharSectNo"/>
        </w:rPr>
        <w:lastRenderedPageBreak/>
        <w:t>35</w:t>
      </w:r>
      <w:r w:rsidRPr="00A70727">
        <w:tab/>
      </w:r>
      <w:r w:rsidR="002B110F" w:rsidRPr="00A70727">
        <w:t>General powers on entry to premises</w:t>
      </w:r>
      <w:bookmarkEnd w:id="62"/>
    </w:p>
    <w:p w:rsidR="002B110F" w:rsidRPr="00A70727" w:rsidRDefault="002A66DE" w:rsidP="002A66DE">
      <w:pPr>
        <w:pStyle w:val="Amain"/>
        <w:keepNext/>
      </w:pPr>
      <w:r>
        <w:tab/>
      </w:r>
      <w:r w:rsidR="00A22F4B" w:rsidRPr="00A70727">
        <w:t>(1)</w:t>
      </w:r>
      <w:r w:rsidR="00A22F4B" w:rsidRPr="00A70727">
        <w:tab/>
      </w:r>
      <w:r w:rsidR="002B110F" w:rsidRPr="00A70727">
        <w:t>An authorised person who enters premises under this part may, for this Act, do 1 or more of the following in relation to the premises or anything on the premises:</w:t>
      </w:r>
    </w:p>
    <w:p w:rsidR="002B110F" w:rsidRPr="00A70727" w:rsidRDefault="002A66DE" w:rsidP="00D23280">
      <w:pPr>
        <w:pStyle w:val="Apara"/>
        <w:keepNext/>
      </w:pPr>
      <w:r>
        <w:tab/>
      </w:r>
      <w:r w:rsidR="00A22F4B" w:rsidRPr="00A70727">
        <w:t>(a)</w:t>
      </w:r>
      <w:r w:rsidR="00A22F4B" w:rsidRPr="00A70727">
        <w:tab/>
      </w:r>
      <w:r w:rsidR="002B110F" w:rsidRPr="00A70727">
        <w:t>inspect or examine;</w:t>
      </w:r>
    </w:p>
    <w:p w:rsidR="002B110F" w:rsidRPr="00A70727" w:rsidRDefault="002A66DE" w:rsidP="00D23280">
      <w:pPr>
        <w:pStyle w:val="Apara"/>
        <w:keepNext/>
      </w:pPr>
      <w:r>
        <w:tab/>
      </w:r>
      <w:r w:rsidR="00A22F4B" w:rsidRPr="00A70727">
        <w:t>(b)</w:t>
      </w:r>
      <w:r w:rsidR="00A22F4B" w:rsidRPr="00A70727">
        <w:tab/>
      </w:r>
      <w:r w:rsidR="002B110F" w:rsidRPr="00A70727">
        <w:t>take measurements or conduct tests;</w:t>
      </w:r>
    </w:p>
    <w:p w:rsidR="002B110F" w:rsidRPr="002A66DE" w:rsidRDefault="002A66DE" w:rsidP="002A66DE">
      <w:pPr>
        <w:pStyle w:val="Apara"/>
        <w:rPr>
          <w:rFonts w:ascii="Times New (W1)" w:hAnsi="Times New (W1)" w:cs="Times New (W1)"/>
        </w:rPr>
      </w:pPr>
      <w:r w:rsidRPr="002A66DE">
        <w:rPr>
          <w:rFonts w:ascii="Times New (W1)" w:hAnsi="Times New (W1)" w:cs="Times New (W1)"/>
        </w:rPr>
        <w:tab/>
      </w:r>
      <w:r w:rsidR="00A22F4B" w:rsidRPr="002A66DE">
        <w:rPr>
          <w:rFonts w:ascii="Times New (W1)" w:hAnsi="Times New (W1)" w:cs="Times New (W1)"/>
        </w:rPr>
        <w:t>(c)</w:t>
      </w:r>
      <w:r w:rsidR="00A22F4B" w:rsidRPr="002A66DE">
        <w:rPr>
          <w:rFonts w:ascii="Times New (W1)" w:hAnsi="Times New (W1)" w:cs="Times New (W1)"/>
        </w:rPr>
        <w:tab/>
      </w:r>
      <w:r w:rsidR="002B110F" w:rsidRPr="002A66DE">
        <w:rPr>
          <w:rFonts w:ascii="Times New (W1)" w:hAnsi="Times New (W1)" w:cs="Times New (W1)"/>
        </w:rPr>
        <w:t>take samples;</w:t>
      </w:r>
    </w:p>
    <w:p w:rsidR="002B110F" w:rsidRPr="00A70727" w:rsidRDefault="002A66DE" w:rsidP="002A66DE">
      <w:pPr>
        <w:pStyle w:val="Apara"/>
      </w:pPr>
      <w:r>
        <w:tab/>
      </w:r>
      <w:r w:rsidR="00A22F4B" w:rsidRPr="00A70727">
        <w:t>(d)</w:t>
      </w:r>
      <w:r w:rsidR="00A22F4B" w:rsidRPr="00A70727">
        <w:tab/>
      </w:r>
      <w:r w:rsidR="002B110F" w:rsidRPr="00A70727">
        <w:t>take photographs, films, or audio, video or other recordings;</w:t>
      </w:r>
    </w:p>
    <w:p w:rsidR="002B110F" w:rsidRPr="00A70727" w:rsidRDefault="002A66DE" w:rsidP="00544DE7">
      <w:pPr>
        <w:pStyle w:val="Apara"/>
        <w:keepNext/>
        <w:keepLines/>
      </w:pPr>
      <w:r>
        <w:tab/>
      </w:r>
      <w:r w:rsidR="00A22F4B" w:rsidRPr="00A70727">
        <w:t>(e)</w:t>
      </w:r>
      <w:r w:rsidR="00A22F4B" w:rsidRPr="00A70727">
        <w:tab/>
      </w:r>
      <w:r w:rsidR="002B110F" w:rsidRPr="00A70727">
        <w:t>require the occupier, or anyone at the premises, to give the authorised person reasonable help to exercise a power under this part.</w:t>
      </w:r>
    </w:p>
    <w:p w:rsidR="002B110F" w:rsidRPr="00A70727" w:rsidRDefault="002B110F" w:rsidP="00544DE7">
      <w:pPr>
        <w:pStyle w:val="aNote"/>
        <w:keepLines/>
      </w:pPr>
      <w:r w:rsidRPr="00A70727">
        <w:rPr>
          <w:rStyle w:val="charItals"/>
        </w:rPr>
        <w:t>Note</w:t>
      </w:r>
      <w:r w:rsidRPr="00A70727">
        <w:rPr>
          <w:rStyle w:val="charItals"/>
        </w:rPr>
        <w:tab/>
      </w:r>
      <w:r w:rsidRPr="00A70727">
        <w:t xml:space="preserve">The </w:t>
      </w:r>
      <w:hyperlink r:id="rId74" w:tooltip="A2001-14" w:history="1">
        <w:r w:rsidR="00AA727A" w:rsidRPr="00AA727A">
          <w:rPr>
            <w:rStyle w:val="charCitHyperlinkAbbrev"/>
          </w:rPr>
          <w:t>Legislation Act</w:t>
        </w:r>
      </w:hyperlink>
      <w:r w:rsidRPr="00A70727">
        <w:t>, s 170 and s 171 deal with the application of the privilege against self</w:t>
      </w:r>
      <w:r w:rsidR="008D5D10" w:rsidRPr="00A70727">
        <w:t>-</w:t>
      </w:r>
      <w:r w:rsidRPr="00A70727">
        <w:t>incrimination and client legal privilege.</w:t>
      </w:r>
    </w:p>
    <w:p w:rsidR="002B110F" w:rsidRPr="00A70727" w:rsidRDefault="002A66DE" w:rsidP="00544DE7">
      <w:pPr>
        <w:pStyle w:val="Amain"/>
        <w:keepNext/>
        <w:keepLines/>
      </w:pPr>
      <w:r>
        <w:tab/>
      </w:r>
      <w:r w:rsidR="00A22F4B" w:rsidRPr="00A70727">
        <w:t>(2)</w:t>
      </w:r>
      <w:r w:rsidR="00A22F4B" w:rsidRPr="00A70727">
        <w:tab/>
      </w:r>
      <w:r w:rsidR="002B110F" w:rsidRPr="00A70727">
        <w:t>A person must take all reasonable steps to comply with a requirement made of the person under subsection (1) (e).</w:t>
      </w:r>
    </w:p>
    <w:p w:rsidR="002B110F" w:rsidRPr="00A70727" w:rsidRDefault="002B110F" w:rsidP="00E6122C">
      <w:pPr>
        <w:pStyle w:val="Penalty"/>
        <w:keepLines/>
      </w:pPr>
      <w:r w:rsidRPr="00A70727">
        <w:t>Maximum penalty:  50 penalty units.</w:t>
      </w:r>
    </w:p>
    <w:p w:rsidR="002B110F" w:rsidRPr="00A70727" w:rsidRDefault="00A22F4B" w:rsidP="00E6122C">
      <w:pPr>
        <w:pStyle w:val="AH5Sec"/>
      </w:pPr>
      <w:bookmarkStart w:id="63" w:name="_Toc485206473"/>
      <w:r w:rsidRPr="00265351">
        <w:rPr>
          <w:rStyle w:val="CharSectNo"/>
        </w:rPr>
        <w:t>36</w:t>
      </w:r>
      <w:r w:rsidRPr="00A70727">
        <w:tab/>
      </w:r>
      <w:r w:rsidR="002B110F" w:rsidRPr="00A70727">
        <w:t>Power to seize things</w:t>
      </w:r>
      <w:bookmarkEnd w:id="63"/>
    </w:p>
    <w:p w:rsidR="002B110F" w:rsidRPr="00A70727" w:rsidRDefault="002A66DE" w:rsidP="00544DE7">
      <w:pPr>
        <w:pStyle w:val="Amain"/>
        <w:keepNext/>
      </w:pPr>
      <w:r>
        <w:tab/>
      </w:r>
      <w:r w:rsidR="00A22F4B" w:rsidRPr="00A70727">
        <w:t>(1)</w:t>
      </w:r>
      <w:r w:rsidR="00A22F4B" w:rsidRPr="00A70727">
        <w:tab/>
      </w:r>
      <w:r w:rsidR="002B110F" w:rsidRPr="00A70727">
        <w:t>An authorised person who enters premises under this part with the occupier’s consent may seize anything at the premises if—</w:t>
      </w:r>
    </w:p>
    <w:p w:rsidR="002B110F" w:rsidRPr="00A70727" w:rsidRDefault="002A66DE" w:rsidP="002A66DE">
      <w:pPr>
        <w:pStyle w:val="Apara"/>
      </w:pPr>
      <w:r>
        <w:tab/>
      </w:r>
      <w:r w:rsidR="00A22F4B" w:rsidRPr="00A70727">
        <w:t>(a)</w:t>
      </w:r>
      <w:r w:rsidR="00A22F4B" w:rsidRPr="00A70727">
        <w:tab/>
      </w:r>
      <w:r w:rsidR="002B110F" w:rsidRPr="00A70727">
        <w:t>the</w:t>
      </w:r>
      <w:r w:rsidR="008D5D10" w:rsidRPr="00A70727">
        <w:t xml:space="preserve"> authorised person is satisfied</w:t>
      </w:r>
      <w:r w:rsidR="002B110F" w:rsidRPr="00A70727">
        <w:t xml:space="preserve"> on reasonable grounds that the thing is connected with an offence against this Act; and</w:t>
      </w:r>
    </w:p>
    <w:p w:rsidR="002B110F" w:rsidRPr="00A70727" w:rsidRDefault="002A66DE" w:rsidP="002A66DE">
      <w:pPr>
        <w:pStyle w:val="Apara"/>
      </w:pPr>
      <w:r>
        <w:tab/>
      </w:r>
      <w:r w:rsidR="00A22F4B" w:rsidRPr="00A70727">
        <w:t>(b)</w:t>
      </w:r>
      <w:r w:rsidR="00A22F4B" w:rsidRPr="00A70727">
        <w:tab/>
      </w:r>
      <w:r w:rsidR="002B110F" w:rsidRPr="00A70727">
        <w:t>seizure of the thing is consistent with the purpose of the entry told to the occupier when seeking the occupier’s consent.</w:t>
      </w:r>
    </w:p>
    <w:p w:rsidR="002B110F" w:rsidRPr="00A70727" w:rsidRDefault="002A66DE" w:rsidP="002A66DE">
      <w:pPr>
        <w:pStyle w:val="Amain"/>
      </w:pPr>
      <w:r>
        <w:tab/>
      </w:r>
      <w:r w:rsidR="00A22F4B" w:rsidRPr="00A70727">
        <w:t>(2)</w:t>
      </w:r>
      <w:r w:rsidR="00A22F4B" w:rsidRPr="00A70727">
        <w:tab/>
      </w:r>
      <w:r w:rsidR="002B110F" w:rsidRPr="00A70727">
        <w:t>An authorised person who enters premises under a warrant under this part may seize anything at the premises that the authorised person is authorised to seize under the warrant.</w:t>
      </w:r>
    </w:p>
    <w:p w:rsidR="002B110F" w:rsidRPr="00A70727" w:rsidRDefault="002A66DE" w:rsidP="002A66DE">
      <w:pPr>
        <w:pStyle w:val="Amain"/>
      </w:pPr>
      <w:r>
        <w:lastRenderedPageBreak/>
        <w:tab/>
      </w:r>
      <w:r w:rsidR="00A22F4B" w:rsidRPr="00A70727">
        <w:t>(3)</w:t>
      </w:r>
      <w:r w:rsidR="00A22F4B" w:rsidRPr="00A70727">
        <w:tab/>
      </w:r>
      <w:r w:rsidR="002B110F" w:rsidRPr="00A70727">
        <w:t xml:space="preserve">An authorised person who enters premises under this part (whether with the occupier’s consent, under a warrant or otherwise) may seize anything at the premises if </w:t>
      </w:r>
      <w:r w:rsidR="00504340" w:rsidRPr="00A70727">
        <w:t>satisfied</w:t>
      </w:r>
      <w:r w:rsidR="002B110F" w:rsidRPr="00A70727">
        <w:t xml:space="preserve"> on reasonable grounds that—</w:t>
      </w:r>
    </w:p>
    <w:p w:rsidR="002B110F" w:rsidRPr="00A70727" w:rsidRDefault="002A66DE" w:rsidP="002A66DE">
      <w:pPr>
        <w:pStyle w:val="Apara"/>
      </w:pPr>
      <w:r>
        <w:tab/>
      </w:r>
      <w:r w:rsidR="00A22F4B" w:rsidRPr="00A70727">
        <w:t>(a)</w:t>
      </w:r>
      <w:r w:rsidR="00A22F4B" w:rsidRPr="00A70727">
        <w:tab/>
      </w:r>
      <w:r w:rsidR="002B110F" w:rsidRPr="00A70727">
        <w:t>the thing is connected with an offence against this Act; and</w:t>
      </w:r>
    </w:p>
    <w:p w:rsidR="002B110F" w:rsidRPr="00A70727" w:rsidRDefault="002A66DE" w:rsidP="002A66DE">
      <w:pPr>
        <w:pStyle w:val="Apara"/>
      </w:pPr>
      <w:r>
        <w:tab/>
      </w:r>
      <w:r w:rsidR="00A22F4B" w:rsidRPr="00A70727">
        <w:t>(b)</w:t>
      </w:r>
      <w:r w:rsidR="00A22F4B" w:rsidRPr="00A70727">
        <w:tab/>
      </w:r>
      <w:r w:rsidR="002B110F" w:rsidRPr="00A70727">
        <w:t>the seizure is necessary to prevent the thing from being—</w:t>
      </w:r>
    </w:p>
    <w:p w:rsidR="002B110F" w:rsidRPr="00A70727" w:rsidRDefault="002A66DE" w:rsidP="002A66DE">
      <w:pPr>
        <w:pStyle w:val="Asubpara"/>
      </w:pPr>
      <w:r>
        <w:tab/>
      </w:r>
      <w:r w:rsidR="00A22F4B" w:rsidRPr="00A70727">
        <w:t>(i)</w:t>
      </w:r>
      <w:r w:rsidR="00A22F4B" w:rsidRPr="00A70727">
        <w:tab/>
      </w:r>
      <w:r w:rsidR="002B110F" w:rsidRPr="00A70727">
        <w:t>concealed, lost or destroyed; or</w:t>
      </w:r>
    </w:p>
    <w:p w:rsidR="002558BF" w:rsidRPr="00A70727" w:rsidRDefault="002A66DE" w:rsidP="002A66DE">
      <w:pPr>
        <w:pStyle w:val="Asubpara"/>
      </w:pPr>
      <w:r>
        <w:tab/>
      </w:r>
      <w:r w:rsidR="00A22F4B" w:rsidRPr="00A70727">
        <w:t>(ii)</w:t>
      </w:r>
      <w:r w:rsidR="00A22F4B" w:rsidRPr="00A70727">
        <w:tab/>
      </w:r>
      <w:r w:rsidR="002B110F" w:rsidRPr="00A70727">
        <w:t>used to commit, continue or repeat the offence.</w:t>
      </w:r>
    </w:p>
    <w:p w:rsidR="002558BF" w:rsidRPr="00A70727" w:rsidRDefault="002A66DE" w:rsidP="002A66DE">
      <w:pPr>
        <w:pStyle w:val="Amain"/>
      </w:pPr>
      <w:r>
        <w:tab/>
      </w:r>
      <w:r w:rsidR="00A22F4B" w:rsidRPr="00A70727">
        <w:t>(4)</w:t>
      </w:r>
      <w:r w:rsidR="00A22F4B" w:rsidRPr="00A70727">
        <w:tab/>
      </w:r>
      <w:r w:rsidR="002558BF" w:rsidRPr="00A70727">
        <w:t>Also, an authorised person who enters premises under this part (whether with the consent of a person in charge of the premises, under a warrant or otherwise) may seize anythi</w:t>
      </w:r>
      <w:r w:rsidR="00504340" w:rsidRPr="00A70727">
        <w:t>ng at the premises if satisfied</w:t>
      </w:r>
      <w:r w:rsidR="002558BF" w:rsidRPr="00A70727">
        <w:t xml:space="preserve"> on reasonable grounds that the thing </w:t>
      </w:r>
      <w:r w:rsidR="002558BF" w:rsidRPr="00A70727">
        <w:rPr>
          <w:snapToGrid w:val="0"/>
        </w:rPr>
        <w:t>poses a risk to the health or safety of people or of damage to property or the environment</w:t>
      </w:r>
      <w:r w:rsidR="002558BF" w:rsidRPr="00A70727">
        <w:t>.</w:t>
      </w:r>
    </w:p>
    <w:p w:rsidR="002558BF" w:rsidRPr="00A70727" w:rsidRDefault="002A66DE" w:rsidP="002A66DE">
      <w:pPr>
        <w:pStyle w:val="Amain"/>
      </w:pPr>
      <w:r>
        <w:tab/>
      </w:r>
      <w:r w:rsidR="00A22F4B" w:rsidRPr="00A70727">
        <w:t>(5)</w:t>
      </w:r>
      <w:r w:rsidR="00A22F4B" w:rsidRPr="00A70727">
        <w:tab/>
      </w:r>
      <w:r w:rsidR="002558BF" w:rsidRPr="00A70727">
        <w:t>The powers of an authorised person under subsections (3) and (4) are additional to any powers of the authorised person under subsections (1) or (2) or any other territory law.</w:t>
      </w:r>
    </w:p>
    <w:p w:rsidR="002558BF" w:rsidRPr="00A70727" w:rsidRDefault="002A66DE" w:rsidP="00E6122C">
      <w:pPr>
        <w:pStyle w:val="Amain"/>
        <w:keepNext/>
      </w:pPr>
      <w:r>
        <w:tab/>
      </w:r>
      <w:r w:rsidR="00A22F4B" w:rsidRPr="00A70727">
        <w:t>(6)</w:t>
      </w:r>
      <w:r w:rsidR="00A22F4B" w:rsidRPr="00A70727">
        <w:tab/>
      </w:r>
      <w:r w:rsidR="002558BF" w:rsidRPr="00A70727">
        <w:t>Having seized a thing, an authorised person may—</w:t>
      </w:r>
    </w:p>
    <w:p w:rsidR="002558BF" w:rsidRPr="00A70727" w:rsidRDefault="002A66DE" w:rsidP="00E6122C">
      <w:pPr>
        <w:pStyle w:val="Apara"/>
        <w:keepNext/>
      </w:pPr>
      <w:r>
        <w:tab/>
      </w:r>
      <w:r w:rsidR="00A22F4B" w:rsidRPr="00A70727">
        <w:t>(a)</w:t>
      </w:r>
      <w:r w:rsidR="00A22F4B" w:rsidRPr="00A70727">
        <w:tab/>
      </w:r>
      <w:r w:rsidR="002558BF" w:rsidRPr="00A70727">
        <w:t>remove the thing from the premises where it was seized (the</w:t>
      </w:r>
      <w:r w:rsidR="0072356C" w:rsidRPr="00A70727">
        <w:t> </w:t>
      </w:r>
      <w:r w:rsidR="002558BF" w:rsidRPr="00A70727">
        <w:rPr>
          <w:rStyle w:val="charBoldItals"/>
        </w:rPr>
        <w:t>place of seizure</w:t>
      </w:r>
      <w:r w:rsidR="002558BF" w:rsidRPr="00A70727">
        <w:t>) to another place; or</w:t>
      </w:r>
    </w:p>
    <w:p w:rsidR="002558BF" w:rsidRPr="00A70727" w:rsidRDefault="002A66DE" w:rsidP="002A66DE">
      <w:pPr>
        <w:pStyle w:val="Apara"/>
      </w:pPr>
      <w:r>
        <w:tab/>
      </w:r>
      <w:r w:rsidR="00A22F4B" w:rsidRPr="00A70727">
        <w:t>(b)</w:t>
      </w:r>
      <w:r w:rsidR="00A22F4B" w:rsidRPr="00A70727">
        <w:tab/>
      </w:r>
      <w:r w:rsidR="002558BF" w:rsidRPr="00A70727">
        <w:t>leave the thing at the place of seizure but restrict access to it.</w:t>
      </w:r>
    </w:p>
    <w:p w:rsidR="002558BF" w:rsidRPr="00A70727" w:rsidRDefault="002A66DE" w:rsidP="002A66DE">
      <w:pPr>
        <w:pStyle w:val="Amain"/>
      </w:pPr>
      <w:r>
        <w:tab/>
      </w:r>
      <w:r w:rsidR="00A22F4B" w:rsidRPr="00A70727">
        <w:t>(7)</w:t>
      </w:r>
      <w:r w:rsidR="00A22F4B" w:rsidRPr="00A70727">
        <w:tab/>
      </w:r>
      <w:r w:rsidR="002558BF" w:rsidRPr="00A70727">
        <w:t>A person commits an offence if—</w:t>
      </w:r>
    </w:p>
    <w:p w:rsidR="002558BF" w:rsidRPr="00A70727" w:rsidRDefault="002A66DE" w:rsidP="002A66DE">
      <w:pPr>
        <w:pStyle w:val="Apara"/>
      </w:pPr>
      <w:r>
        <w:tab/>
      </w:r>
      <w:r w:rsidR="00A22F4B" w:rsidRPr="00A70727">
        <w:t>(a)</w:t>
      </w:r>
      <w:r w:rsidR="00A22F4B" w:rsidRPr="00A70727">
        <w:tab/>
      </w:r>
      <w:r w:rsidR="002558BF" w:rsidRPr="00A70727">
        <w:t>the person interferes with a seized thing, or anything containing a seized thing, to which access has been restricted under subsection (6); and</w:t>
      </w:r>
    </w:p>
    <w:p w:rsidR="002558BF" w:rsidRPr="00A70727" w:rsidRDefault="002A66DE" w:rsidP="002A66DE">
      <w:pPr>
        <w:pStyle w:val="Apara"/>
        <w:keepNext/>
      </w:pPr>
      <w:r>
        <w:tab/>
      </w:r>
      <w:r w:rsidR="00A22F4B" w:rsidRPr="00A70727">
        <w:t>(b)</w:t>
      </w:r>
      <w:r w:rsidR="00A22F4B" w:rsidRPr="00A70727">
        <w:tab/>
      </w:r>
      <w:r w:rsidR="002558BF" w:rsidRPr="00A70727">
        <w:t>the person does not have an authorised person’s approval to interfere with the thing.</w:t>
      </w:r>
    </w:p>
    <w:p w:rsidR="002558BF" w:rsidRPr="00A70727" w:rsidRDefault="002558BF" w:rsidP="002A66DE">
      <w:pPr>
        <w:pStyle w:val="Penalty"/>
        <w:keepNext/>
      </w:pPr>
      <w:r w:rsidRPr="00A70727">
        <w:t>Maximum penalty:  50 penalty units.</w:t>
      </w:r>
    </w:p>
    <w:p w:rsidR="002558BF" w:rsidRPr="00A70727" w:rsidRDefault="002A66DE" w:rsidP="002A66DE">
      <w:pPr>
        <w:pStyle w:val="Amain"/>
      </w:pPr>
      <w:r>
        <w:tab/>
      </w:r>
      <w:r w:rsidR="00A22F4B" w:rsidRPr="00A70727">
        <w:t>(8)</w:t>
      </w:r>
      <w:r w:rsidR="00A22F4B" w:rsidRPr="00A70727">
        <w:tab/>
      </w:r>
      <w:r w:rsidR="002558BF" w:rsidRPr="00A70727">
        <w:t>An offence against this section is a strict liability offence.</w:t>
      </w:r>
    </w:p>
    <w:p w:rsidR="002558BF" w:rsidRPr="00265351" w:rsidRDefault="00A22F4B" w:rsidP="00A22F4B">
      <w:pPr>
        <w:pStyle w:val="AH3Div"/>
      </w:pPr>
      <w:bookmarkStart w:id="64" w:name="_Toc485206474"/>
      <w:r w:rsidRPr="00265351">
        <w:rPr>
          <w:rStyle w:val="CharDivNo"/>
        </w:rPr>
        <w:lastRenderedPageBreak/>
        <w:t>Division 5.4</w:t>
      </w:r>
      <w:r w:rsidRPr="00A70727">
        <w:tab/>
      </w:r>
      <w:r w:rsidR="002558BF" w:rsidRPr="00265351">
        <w:rPr>
          <w:rStyle w:val="CharDivText"/>
        </w:rPr>
        <w:t>Search warrants</w:t>
      </w:r>
      <w:bookmarkEnd w:id="64"/>
    </w:p>
    <w:p w:rsidR="002558BF" w:rsidRPr="00A70727" w:rsidRDefault="00A22F4B" w:rsidP="00A22F4B">
      <w:pPr>
        <w:pStyle w:val="AH5Sec"/>
      </w:pPr>
      <w:bookmarkStart w:id="65" w:name="_Toc485206475"/>
      <w:r w:rsidRPr="00265351">
        <w:rPr>
          <w:rStyle w:val="CharSectNo"/>
        </w:rPr>
        <w:t>37</w:t>
      </w:r>
      <w:r w:rsidRPr="00A70727">
        <w:tab/>
      </w:r>
      <w:r w:rsidR="002558BF" w:rsidRPr="00A70727">
        <w:t>Warrants generally</w:t>
      </w:r>
      <w:bookmarkEnd w:id="65"/>
    </w:p>
    <w:p w:rsidR="002558BF" w:rsidRPr="00A70727" w:rsidRDefault="002A66DE" w:rsidP="002A66DE">
      <w:pPr>
        <w:pStyle w:val="Amain"/>
      </w:pPr>
      <w:r>
        <w:tab/>
      </w:r>
      <w:r w:rsidR="00A22F4B" w:rsidRPr="00A70727">
        <w:t>(1)</w:t>
      </w:r>
      <w:r w:rsidR="00A22F4B" w:rsidRPr="00A70727">
        <w:tab/>
      </w:r>
      <w:r w:rsidR="002558BF" w:rsidRPr="00A70727">
        <w:t>An authorised person may apply to a magistrate for a warrant to enter premises.</w:t>
      </w:r>
    </w:p>
    <w:p w:rsidR="002558BF" w:rsidRPr="00A70727" w:rsidRDefault="002A66DE" w:rsidP="002A66DE">
      <w:pPr>
        <w:pStyle w:val="Amain"/>
      </w:pPr>
      <w:r>
        <w:tab/>
      </w:r>
      <w:r w:rsidR="00A22F4B" w:rsidRPr="00A70727">
        <w:t>(2)</w:t>
      </w:r>
      <w:r w:rsidR="00A22F4B" w:rsidRPr="00A70727">
        <w:tab/>
      </w:r>
      <w:r w:rsidR="002558BF" w:rsidRPr="00A70727">
        <w:t>The application must be sworn and state the grounds on which the warrant is sought.</w:t>
      </w:r>
    </w:p>
    <w:p w:rsidR="002558BF" w:rsidRPr="00A70727" w:rsidRDefault="002A66DE" w:rsidP="002A66DE">
      <w:pPr>
        <w:pStyle w:val="Amain"/>
      </w:pPr>
      <w:r>
        <w:tab/>
      </w:r>
      <w:r w:rsidR="00A22F4B" w:rsidRPr="00A70727">
        <w:t>(3)</w:t>
      </w:r>
      <w:r w:rsidR="00A22F4B" w:rsidRPr="00A70727">
        <w:tab/>
      </w:r>
      <w:r w:rsidR="002558BF" w:rsidRPr="00A70727">
        <w:t>The magistrate may refuse to consider the application until the authorised person gives the magistrate all the information the magistrate requires about the application in the way the magistrate requires.</w:t>
      </w:r>
    </w:p>
    <w:p w:rsidR="002558BF" w:rsidRPr="00A70727" w:rsidRDefault="002A66DE" w:rsidP="002A66DE">
      <w:pPr>
        <w:pStyle w:val="Amain"/>
      </w:pPr>
      <w:r>
        <w:tab/>
      </w:r>
      <w:r w:rsidR="00A22F4B" w:rsidRPr="00A70727">
        <w:t>(4)</w:t>
      </w:r>
      <w:r w:rsidR="00A22F4B" w:rsidRPr="00A70727">
        <w:tab/>
      </w:r>
      <w:r w:rsidR="002558BF" w:rsidRPr="00A70727">
        <w:t>The magistrate may issue a warrant only if satisfied there are reasonable grounds for suspecting—</w:t>
      </w:r>
    </w:p>
    <w:p w:rsidR="002558BF" w:rsidRPr="00A70727" w:rsidRDefault="002A66DE" w:rsidP="002A66DE">
      <w:pPr>
        <w:pStyle w:val="Apara"/>
      </w:pPr>
      <w:r>
        <w:tab/>
      </w:r>
      <w:r w:rsidR="00A22F4B" w:rsidRPr="00A70727">
        <w:t>(a)</w:t>
      </w:r>
      <w:r w:rsidR="00A22F4B" w:rsidRPr="00A70727">
        <w:tab/>
      </w:r>
      <w:r w:rsidR="002558BF" w:rsidRPr="00A70727">
        <w:t>there is a particular thing or activity connected with an offence against this Act; and</w:t>
      </w:r>
    </w:p>
    <w:p w:rsidR="002558BF" w:rsidRPr="00A70727" w:rsidRDefault="002A66DE" w:rsidP="00E6122C">
      <w:pPr>
        <w:pStyle w:val="Apara"/>
        <w:keepNext/>
      </w:pPr>
      <w:r>
        <w:tab/>
      </w:r>
      <w:r w:rsidR="00A22F4B" w:rsidRPr="00A70727">
        <w:t>(b)</w:t>
      </w:r>
      <w:r w:rsidR="00A22F4B" w:rsidRPr="00A70727">
        <w:tab/>
      </w:r>
      <w:r w:rsidR="002558BF" w:rsidRPr="00A70727">
        <w:t>the thing or activity—</w:t>
      </w:r>
    </w:p>
    <w:p w:rsidR="002558BF" w:rsidRPr="00A70727" w:rsidRDefault="002A66DE" w:rsidP="002A66DE">
      <w:pPr>
        <w:pStyle w:val="Asubpara"/>
      </w:pPr>
      <w:r>
        <w:tab/>
      </w:r>
      <w:r w:rsidR="00A22F4B" w:rsidRPr="00A70727">
        <w:t>(i)</w:t>
      </w:r>
      <w:r w:rsidR="00A22F4B" w:rsidRPr="00A70727">
        <w:tab/>
      </w:r>
      <w:r w:rsidR="002558BF" w:rsidRPr="00A70727">
        <w:t>is, or is being engaged in, at the premises; or</w:t>
      </w:r>
    </w:p>
    <w:p w:rsidR="002558BF" w:rsidRPr="00A70727" w:rsidRDefault="002A66DE" w:rsidP="002A66DE">
      <w:pPr>
        <w:pStyle w:val="Asubpara"/>
      </w:pPr>
      <w:r>
        <w:tab/>
      </w:r>
      <w:r w:rsidR="00A22F4B" w:rsidRPr="00A70727">
        <w:t>(ii)</w:t>
      </w:r>
      <w:r w:rsidR="00A22F4B" w:rsidRPr="00A70727">
        <w:tab/>
      </w:r>
      <w:r w:rsidR="002558BF" w:rsidRPr="00A70727">
        <w:t>may be, or may be engaged in, at the premises within the next 7 days.</w:t>
      </w:r>
    </w:p>
    <w:p w:rsidR="002558BF" w:rsidRPr="00A70727" w:rsidRDefault="002A66DE" w:rsidP="002A66DE">
      <w:pPr>
        <w:pStyle w:val="Amain"/>
      </w:pPr>
      <w:r>
        <w:tab/>
      </w:r>
      <w:r w:rsidR="00A22F4B" w:rsidRPr="00A70727">
        <w:t>(5)</w:t>
      </w:r>
      <w:r w:rsidR="00A22F4B" w:rsidRPr="00A70727">
        <w:tab/>
      </w:r>
      <w:r w:rsidR="002558BF" w:rsidRPr="00A70727">
        <w:t>The warrant must state—</w:t>
      </w:r>
    </w:p>
    <w:p w:rsidR="002558BF" w:rsidRPr="00A70727" w:rsidRDefault="002A66DE" w:rsidP="002A66DE">
      <w:pPr>
        <w:pStyle w:val="Apara"/>
      </w:pPr>
      <w:r>
        <w:tab/>
      </w:r>
      <w:r w:rsidR="00A22F4B" w:rsidRPr="00A70727">
        <w:t>(a)</w:t>
      </w:r>
      <w:r w:rsidR="00A22F4B" w:rsidRPr="00A70727">
        <w:tab/>
      </w:r>
      <w:r w:rsidR="002558BF" w:rsidRPr="00A70727">
        <w:t>that an authorised person may, with any necessary assistance and force, enter the premises and exercise the authorised person’s powers under this part; and</w:t>
      </w:r>
    </w:p>
    <w:p w:rsidR="002558BF" w:rsidRPr="00A70727" w:rsidRDefault="002A66DE" w:rsidP="002A66DE">
      <w:pPr>
        <w:pStyle w:val="Apara"/>
      </w:pPr>
      <w:r>
        <w:tab/>
      </w:r>
      <w:r w:rsidR="00A22F4B" w:rsidRPr="00A70727">
        <w:t>(b)</w:t>
      </w:r>
      <w:r w:rsidR="00A22F4B" w:rsidRPr="00A70727">
        <w:tab/>
      </w:r>
      <w:r w:rsidR="002558BF" w:rsidRPr="00A70727">
        <w:t>the offence for which the warrant is issued; and</w:t>
      </w:r>
    </w:p>
    <w:p w:rsidR="002558BF" w:rsidRPr="00A70727" w:rsidRDefault="002A66DE" w:rsidP="002A66DE">
      <w:pPr>
        <w:pStyle w:val="Apara"/>
      </w:pPr>
      <w:r>
        <w:tab/>
      </w:r>
      <w:r w:rsidR="00A22F4B" w:rsidRPr="00A70727">
        <w:t>(c)</w:t>
      </w:r>
      <w:r w:rsidR="00A22F4B" w:rsidRPr="00A70727">
        <w:tab/>
      </w:r>
      <w:r w:rsidR="002558BF" w:rsidRPr="00A70727">
        <w:t>the things that may be seized under the warrant; and</w:t>
      </w:r>
    </w:p>
    <w:p w:rsidR="002558BF" w:rsidRPr="00A70727" w:rsidRDefault="002A66DE" w:rsidP="002A66DE">
      <w:pPr>
        <w:pStyle w:val="Apara"/>
      </w:pPr>
      <w:r>
        <w:tab/>
      </w:r>
      <w:r w:rsidR="00A22F4B" w:rsidRPr="00A70727">
        <w:t>(d)</w:t>
      </w:r>
      <w:r w:rsidR="00A22F4B" w:rsidRPr="00A70727">
        <w:tab/>
      </w:r>
      <w:r w:rsidR="002558BF" w:rsidRPr="00A70727">
        <w:t>the hours when the premises may be entered; and</w:t>
      </w:r>
    </w:p>
    <w:p w:rsidR="002558BF" w:rsidRPr="00A70727" w:rsidRDefault="002A66DE" w:rsidP="002A66DE">
      <w:pPr>
        <w:pStyle w:val="Apara"/>
      </w:pPr>
      <w:r>
        <w:tab/>
      </w:r>
      <w:r w:rsidR="00A22F4B" w:rsidRPr="00A70727">
        <w:t>(e)</w:t>
      </w:r>
      <w:r w:rsidR="00A22F4B" w:rsidRPr="00A70727">
        <w:tab/>
      </w:r>
      <w:r w:rsidR="002558BF" w:rsidRPr="00A70727">
        <w:t>the date, within 7 days after the day of the warrant’s issue, the warrant ends.</w:t>
      </w:r>
    </w:p>
    <w:p w:rsidR="007B5B3A" w:rsidRPr="00A70727" w:rsidRDefault="00A22F4B" w:rsidP="00A22F4B">
      <w:pPr>
        <w:pStyle w:val="AH5Sec"/>
      </w:pPr>
      <w:bookmarkStart w:id="66" w:name="_Toc485206476"/>
      <w:r w:rsidRPr="00265351">
        <w:rPr>
          <w:rStyle w:val="CharSectNo"/>
        </w:rPr>
        <w:lastRenderedPageBreak/>
        <w:t>38</w:t>
      </w:r>
      <w:r w:rsidRPr="00A70727">
        <w:tab/>
      </w:r>
      <w:r w:rsidR="007B5B3A" w:rsidRPr="00A70727">
        <w:t>Warrants—application made other than in person</w:t>
      </w:r>
      <w:bookmarkEnd w:id="66"/>
    </w:p>
    <w:p w:rsidR="007B5B3A" w:rsidRPr="00A70727" w:rsidRDefault="002A66DE" w:rsidP="002A66DE">
      <w:pPr>
        <w:pStyle w:val="Amain"/>
      </w:pPr>
      <w:r>
        <w:tab/>
      </w:r>
      <w:r w:rsidR="00A22F4B" w:rsidRPr="00A70727">
        <w:t>(1)</w:t>
      </w:r>
      <w:r w:rsidR="00A22F4B" w:rsidRPr="00A70727">
        <w:tab/>
      </w:r>
      <w:r w:rsidR="007B5B3A" w:rsidRPr="00A70727">
        <w:t>An authorised person may apply for a warrant by phone, fax, radio or other form of communication if the authorised person considers it necessary because of—</w:t>
      </w:r>
    </w:p>
    <w:p w:rsidR="007B5B3A" w:rsidRPr="00A70727" w:rsidRDefault="002A66DE" w:rsidP="002A66DE">
      <w:pPr>
        <w:pStyle w:val="Apara"/>
      </w:pPr>
      <w:r>
        <w:tab/>
      </w:r>
      <w:r w:rsidR="00A22F4B" w:rsidRPr="00A70727">
        <w:t>(a)</w:t>
      </w:r>
      <w:r w:rsidR="00A22F4B" w:rsidRPr="00A70727">
        <w:tab/>
      </w:r>
      <w:r w:rsidR="007B5B3A" w:rsidRPr="00A70727">
        <w:t>urgent circumstances; or</w:t>
      </w:r>
    </w:p>
    <w:p w:rsidR="007B5B3A" w:rsidRPr="00A70727" w:rsidRDefault="002A66DE" w:rsidP="002A66DE">
      <w:pPr>
        <w:pStyle w:val="Apara"/>
      </w:pPr>
      <w:r>
        <w:tab/>
      </w:r>
      <w:r w:rsidR="00A22F4B" w:rsidRPr="00A70727">
        <w:t>(b)</w:t>
      </w:r>
      <w:r w:rsidR="00A22F4B" w:rsidRPr="00A70727">
        <w:tab/>
      </w:r>
      <w:r w:rsidR="007B5B3A" w:rsidRPr="00A70727">
        <w:t>other special circumstances.</w:t>
      </w:r>
    </w:p>
    <w:p w:rsidR="007B5B3A" w:rsidRPr="00A70727" w:rsidRDefault="002A66DE" w:rsidP="002A66DE">
      <w:pPr>
        <w:pStyle w:val="Amain"/>
      </w:pPr>
      <w:r>
        <w:tab/>
      </w:r>
      <w:r w:rsidR="00A22F4B" w:rsidRPr="00A70727">
        <w:t>(2)</w:t>
      </w:r>
      <w:r w:rsidR="00A22F4B" w:rsidRPr="00A70727">
        <w:tab/>
      </w:r>
      <w:r w:rsidR="007B5B3A" w:rsidRPr="00A70727">
        <w:t>Before applying for the warrant, the authorised person must prepare an application stating the grounds on which the warrant is sought.</w:t>
      </w:r>
    </w:p>
    <w:p w:rsidR="007B5B3A" w:rsidRPr="00A70727" w:rsidRDefault="002A66DE" w:rsidP="002A66DE">
      <w:pPr>
        <w:pStyle w:val="Amain"/>
      </w:pPr>
      <w:r>
        <w:tab/>
      </w:r>
      <w:r w:rsidR="00A22F4B" w:rsidRPr="00A70727">
        <w:t>(3)</w:t>
      </w:r>
      <w:r w:rsidR="00A22F4B" w:rsidRPr="00A70727">
        <w:tab/>
      </w:r>
      <w:r w:rsidR="007B5B3A" w:rsidRPr="00A70727">
        <w:t>The authorised person may apply for the warrant before the application is sworn.</w:t>
      </w:r>
    </w:p>
    <w:p w:rsidR="007B5B3A" w:rsidRPr="00A70727" w:rsidRDefault="002A66DE" w:rsidP="002A66DE">
      <w:pPr>
        <w:pStyle w:val="Amain"/>
      </w:pPr>
      <w:r>
        <w:tab/>
      </w:r>
      <w:r w:rsidR="00A22F4B" w:rsidRPr="00A70727">
        <w:t>(4)</w:t>
      </w:r>
      <w:r w:rsidR="00A22F4B" w:rsidRPr="00A70727">
        <w:tab/>
      </w:r>
      <w:r w:rsidR="007B5B3A" w:rsidRPr="00A70727">
        <w:t>After issuing the warrant, the magistrate must immediately fax a copy to the authorised person if it is practicable to do so.</w:t>
      </w:r>
    </w:p>
    <w:p w:rsidR="007B5B3A" w:rsidRPr="00A70727" w:rsidRDefault="002A66DE" w:rsidP="00E6122C">
      <w:pPr>
        <w:pStyle w:val="Amain"/>
        <w:keepNext/>
      </w:pPr>
      <w:r>
        <w:tab/>
      </w:r>
      <w:r w:rsidR="00A22F4B" w:rsidRPr="00A70727">
        <w:t>(5)</w:t>
      </w:r>
      <w:r w:rsidR="00A22F4B" w:rsidRPr="00A70727">
        <w:tab/>
      </w:r>
      <w:r w:rsidR="007B5B3A" w:rsidRPr="00A70727">
        <w:t>If it is not practicable to fax a copy to the authorised person—</w:t>
      </w:r>
    </w:p>
    <w:p w:rsidR="007B5B3A" w:rsidRPr="00A70727" w:rsidRDefault="002A66DE" w:rsidP="002A66DE">
      <w:pPr>
        <w:pStyle w:val="Apara"/>
      </w:pPr>
      <w:r>
        <w:tab/>
      </w:r>
      <w:r w:rsidR="00A22F4B" w:rsidRPr="00A70727">
        <w:t>(a)</w:t>
      </w:r>
      <w:r w:rsidR="00A22F4B" w:rsidRPr="00A70727">
        <w:tab/>
      </w:r>
      <w:r w:rsidR="007B5B3A" w:rsidRPr="00A70727">
        <w:t>the magistrate must—</w:t>
      </w:r>
    </w:p>
    <w:p w:rsidR="007B5B3A" w:rsidRPr="00A70727" w:rsidRDefault="002A66DE" w:rsidP="002A66DE">
      <w:pPr>
        <w:pStyle w:val="Asubpara"/>
      </w:pPr>
      <w:r>
        <w:tab/>
      </w:r>
      <w:r w:rsidR="00A22F4B" w:rsidRPr="00A70727">
        <w:t>(i)</w:t>
      </w:r>
      <w:r w:rsidR="00A22F4B" w:rsidRPr="00A70727">
        <w:tab/>
      </w:r>
      <w:r w:rsidR="007B5B3A" w:rsidRPr="00A70727">
        <w:t>tell the authorised person the terms of the warrant; and</w:t>
      </w:r>
    </w:p>
    <w:p w:rsidR="007B5B3A" w:rsidRPr="00A70727" w:rsidRDefault="002A66DE" w:rsidP="002A66DE">
      <w:pPr>
        <w:pStyle w:val="Asubpara"/>
      </w:pPr>
      <w:r>
        <w:tab/>
      </w:r>
      <w:r w:rsidR="00A22F4B" w:rsidRPr="00A70727">
        <w:t>(ii)</w:t>
      </w:r>
      <w:r w:rsidR="00A22F4B" w:rsidRPr="00A70727">
        <w:tab/>
      </w:r>
      <w:r w:rsidR="007B5B3A" w:rsidRPr="00A70727">
        <w:t>tell the authorised person the date and time the warrant was issued; and</w:t>
      </w:r>
    </w:p>
    <w:p w:rsidR="007B5B3A" w:rsidRPr="00A70727" w:rsidRDefault="002A66DE" w:rsidP="002A66DE">
      <w:pPr>
        <w:pStyle w:val="Apara"/>
      </w:pPr>
      <w:r>
        <w:tab/>
      </w:r>
      <w:r w:rsidR="00A22F4B" w:rsidRPr="00A70727">
        <w:t>(b)</w:t>
      </w:r>
      <w:r w:rsidR="00A22F4B" w:rsidRPr="00A70727">
        <w:tab/>
      </w:r>
      <w:r w:rsidR="007B5B3A" w:rsidRPr="00A70727">
        <w:t>the authorised person must complete a form of warrant (the</w:t>
      </w:r>
      <w:r w:rsidR="0072356C" w:rsidRPr="00A70727">
        <w:t> </w:t>
      </w:r>
      <w:r w:rsidR="007B5B3A" w:rsidRPr="00A70727">
        <w:rPr>
          <w:rStyle w:val="charBoldItals"/>
        </w:rPr>
        <w:t>warrant form</w:t>
      </w:r>
      <w:r w:rsidR="007B5B3A" w:rsidRPr="00A70727">
        <w:t>) and write on it—</w:t>
      </w:r>
    </w:p>
    <w:p w:rsidR="007B5B3A" w:rsidRPr="00A70727" w:rsidRDefault="002A66DE" w:rsidP="002A66DE">
      <w:pPr>
        <w:pStyle w:val="Asubpara"/>
      </w:pPr>
      <w:r>
        <w:tab/>
      </w:r>
      <w:r w:rsidR="00A22F4B" w:rsidRPr="00A70727">
        <w:t>(i)</w:t>
      </w:r>
      <w:r w:rsidR="00A22F4B" w:rsidRPr="00A70727">
        <w:tab/>
      </w:r>
      <w:r w:rsidR="007B5B3A" w:rsidRPr="00A70727">
        <w:t>the magistrate’s name; and</w:t>
      </w:r>
    </w:p>
    <w:p w:rsidR="007B5B3A" w:rsidRPr="00A70727" w:rsidRDefault="002A66DE" w:rsidP="002A66DE">
      <w:pPr>
        <w:pStyle w:val="Asubpara"/>
      </w:pPr>
      <w:r>
        <w:tab/>
      </w:r>
      <w:r w:rsidR="00A22F4B" w:rsidRPr="00A70727">
        <w:t>(ii)</w:t>
      </w:r>
      <w:r w:rsidR="00A22F4B" w:rsidRPr="00A70727">
        <w:tab/>
      </w:r>
      <w:r w:rsidR="007B5B3A" w:rsidRPr="00A70727">
        <w:t>the date and time the magistrate issued the warrant; and</w:t>
      </w:r>
    </w:p>
    <w:p w:rsidR="007B5B3A" w:rsidRPr="00A70727" w:rsidRDefault="002A66DE" w:rsidP="002A66DE">
      <w:pPr>
        <w:pStyle w:val="Asubpara"/>
      </w:pPr>
      <w:r>
        <w:tab/>
      </w:r>
      <w:r w:rsidR="00A22F4B" w:rsidRPr="00A70727">
        <w:t>(iii)</w:t>
      </w:r>
      <w:r w:rsidR="00A22F4B" w:rsidRPr="00A70727">
        <w:tab/>
      </w:r>
      <w:r w:rsidR="007B5B3A" w:rsidRPr="00A70727">
        <w:t>the warrant’s terms.</w:t>
      </w:r>
    </w:p>
    <w:p w:rsidR="007B5B3A" w:rsidRPr="00A70727" w:rsidRDefault="002A66DE" w:rsidP="002A66DE">
      <w:pPr>
        <w:pStyle w:val="Amain"/>
      </w:pPr>
      <w:r>
        <w:tab/>
      </w:r>
      <w:r w:rsidR="00A22F4B" w:rsidRPr="00A70727">
        <w:t>(6)</w:t>
      </w:r>
      <w:r w:rsidR="00A22F4B" w:rsidRPr="00A70727">
        <w:tab/>
      </w:r>
      <w:r w:rsidR="007B5B3A" w:rsidRPr="00A70727">
        <w:t>The faxed copy of the warrant, or the warrant form properly completed by the authorised person, authorises the entry and the exercise of the authorised person’s powers under this part.</w:t>
      </w:r>
    </w:p>
    <w:p w:rsidR="007B5B3A" w:rsidRPr="00A70727" w:rsidRDefault="002A66DE" w:rsidP="00D23280">
      <w:pPr>
        <w:pStyle w:val="Amain"/>
        <w:keepNext/>
      </w:pPr>
      <w:r>
        <w:lastRenderedPageBreak/>
        <w:tab/>
      </w:r>
      <w:r w:rsidR="00A22F4B" w:rsidRPr="00A70727">
        <w:t>(7)</w:t>
      </w:r>
      <w:r w:rsidR="00A22F4B" w:rsidRPr="00A70727">
        <w:tab/>
      </w:r>
      <w:r w:rsidR="007B5B3A" w:rsidRPr="00A70727">
        <w:t>The authorised person must, at the first reasonable opportunity, send to the magistrate—</w:t>
      </w:r>
    </w:p>
    <w:p w:rsidR="007B5B3A" w:rsidRPr="00A70727" w:rsidRDefault="002A66DE" w:rsidP="002A66DE">
      <w:pPr>
        <w:pStyle w:val="Apara"/>
      </w:pPr>
      <w:r>
        <w:tab/>
      </w:r>
      <w:r w:rsidR="00A22F4B" w:rsidRPr="00A70727">
        <w:t>(a)</w:t>
      </w:r>
      <w:r w:rsidR="00A22F4B" w:rsidRPr="00A70727">
        <w:tab/>
      </w:r>
      <w:r w:rsidR="007B5B3A" w:rsidRPr="00A70727">
        <w:t>the sworn application; and</w:t>
      </w:r>
    </w:p>
    <w:p w:rsidR="007B5B3A" w:rsidRPr="00A70727" w:rsidRDefault="002A66DE" w:rsidP="002A66DE">
      <w:pPr>
        <w:pStyle w:val="Apara"/>
      </w:pPr>
      <w:r>
        <w:tab/>
      </w:r>
      <w:r w:rsidR="00A22F4B" w:rsidRPr="00A70727">
        <w:t>(b)</w:t>
      </w:r>
      <w:r w:rsidR="00A22F4B" w:rsidRPr="00A70727">
        <w:tab/>
      </w:r>
      <w:r w:rsidR="007B5B3A" w:rsidRPr="00A70727">
        <w:t>if the authorised person completed a warrant form—the completed warrant form.</w:t>
      </w:r>
    </w:p>
    <w:p w:rsidR="007B5B3A" w:rsidRPr="00A70727" w:rsidRDefault="002A66DE" w:rsidP="002A66DE">
      <w:pPr>
        <w:pStyle w:val="Amain"/>
      </w:pPr>
      <w:r>
        <w:tab/>
      </w:r>
      <w:r w:rsidR="00A22F4B" w:rsidRPr="00A70727">
        <w:t>(8)</w:t>
      </w:r>
      <w:r w:rsidR="00A22F4B" w:rsidRPr="00A70727">
        <w:tab/>
      </w:r>
      <w:r w:rsidR="007B5B3A" w:rsidRPr="00A70727">
        <w:t>On receiving the documents, the magistrate must attach them to the warrant.</w:t>
      </w:r>
    </w:p>
    <w:p w:rsidR="003A3380" w:rsidRPr="00A70727" w:rsidRDefault="002A66DE" w:rsidP="002A66DE">
      <w:pPr>
        <w:pStyle w:val="Amain"/>
      </w:pPr>
      <w:r>
        <w:tab/>
      </w:r>
      <w:r w:rsidR="00A22F4B" w:rsidRPr="00A70727">
        <w:t>(9)</w:t>
      </w:r>
      <w:r w:rsidR="00A22F4B" w:rsidRPr="00A70727">
        <w:tab/>
      </w:r>
      <w:r w:rsidR="003A3380" w:rsidRPr="00A70727">
        <w:t>A court must find that a power exercised by the authorised person was not authorised by a warrant under this section if—</w:t>
      </w:r>
    </w:p>
    <w:p w:rsidR="003A3380" w:rsidRPr="00A70727" w:rsidRDefault="002A66DE" w:rsidP="002A66DE">
      <w:pPr>
        <w:pStyle w:val="Apara"/>
      </w:pPr>
      <w:r>
        <w:tab/>
      </w:r>
      <w:r w:rsidR="00A22F4B" w:rsidRPr="00A70727">
        <w:t>(a)</w:t>
      </w:r>
      <w:r w:rsidR="00A22F4B" w:rsidRPr="00A70727">
        <w:tab/>
      </w:r>
      <w:r w:rsidR="003A3380" w:rsidRPr="00A70727">
        <w:t>the question arises in a proceeding in the court whether the exercise of power was authorised by a warrant; and</w:t>
      </w:r>
    </w:p>
    <w:p w:rsidR="003A3380" w:rsidRPr="00A70727" w:rsidRDefault="002A66DE" w:rsidP="002A66DE">
      <w:pPr>
        <w:pStyle w:val="Apara"/>
      </w:pPr>
      <w:r>
        <w:tab/>
      </w:r>
      <w:r w:rsidR="00A22F4B" w:rsidRPr="00A70727">
        <w:t>(b)</w:t>
      </w:r>
      <w:r w:rsidR="00A22F4B" w:rsidRPr="00A70727">
        <w:tab/>
      </w:r>
      <w:r w:rsidR="003A3380" w:rsidRPr="00A70727">
        <w:t>the warrant is not produced in evidence; and</w:t>
      </w:r>
    </w:p>
    <w:p w:rsidR="003A3380" w:rsidRPr="00A70727" w:rsidRDefault="002A66DE" w:rsidP="002A66DE">
      <w:pPr>
        <w:pStyle w:val="Apara"/>
      </w:pPr>
      <w:r>
        <w:tab/>
      </w:r>
      <w:r w:rsidR="00A22F4B" w:rsidRPr="00A70727">
        <w:t>(c)</w:t>
      </w:r>
      <w:r w:rsidR="00A22F4B" w:rsidRPr="00A70727">
        <w:tab/>
      </w:r>
      <w:r w:rsidR="003A3380" w:rsidRPr="00A70727">
        <w:t>it is not proved that the exercise of power was authorised by a warrant under this section.</w:t>
      </w:r>
    </w:p>
    <w:p w:rsidR="00504340" w:rsidRPr="00A70727" w:rsidRDefault="00A22F4B" w:rsidP="00A22F4B">
      <w:pPr>
        <w:pStyle w:val="AH5Sec"/>
      </w:pPr>
      <w:bookmarkStart w:id="67" w:name="_Toc485206477"/>
      <w:r w:rsidRPr="00265351">
        <w:rPr>
          <w:rStyle w:val="CharSectNo"/>
        </w:rPr>
        <w:t>39</w:t>
      </w:r>
      <w:r w:rsidRPr="00A70727">
        <w:tab/>
      </w:r>
      <w:r w:rsidR="00504340" w:rsidRPr="00A70727">
        <w:t>Search warrants—announcement before entry</w:t>
      </w:r>
      <w:bookmarkEnd w:id="67"/>
    </w:p>
    <w:p w:rsidR="00504340" w:rsidRPr="00A70727" w:rsidRDefault="002A66DE" w:rsidP="002A66DE">
      <w:pPr>
        <w:pStyle w:val="Amain"/>
      </w:pPr>
      <w:r>
        <w:tab/>
      </w:r>
      <w:r w:rsidR="00A22F4B" w:rsidRPr="00A70727">
        <w:t>(1)</w:t>
      </w:r>
      <w:r w:rsidR="00A22F4B" w:rsidRPr="00A70727">
        <w:tab/>
      </w:r>
      <w:r w:rsidR="00504340" w:rsidRPr="00A70727">
        <w:t>An authorised person must, before anyone enters premises under a search warrant—</w:t>
      </w:r>
    </w:p>
    <w:p w:rsidR="00504340" w:rsidRPr="00A70727" w:rsidRDefault="002A66DE" w:rsidP="002A66DE">
      <w:pPr>
        <w:pStyle w:val="Apara"/>
      </w:pPr>
      <w:r>
        <w:tab/>
      </w:r>
      <w:r w:rsidR="00A22F4B" w:rsidRPr="00A70727">
        <w:t>(a)</w:t>
      </w:r>
      <w:r w:rsidR="00A22F4B" w:rsidRPr="00A70727">
        <w:tab/>
      </w:r>
      <w:r w:rsidR="00504340" w:rsidRPr="00A70727">
        <w:t>announce that the authorised person is authorised to enter the premises; and</w:t>
      </w:r>
    </w:p>
    <w:p w:rsidR="00504340" w:rsidRPr="00A70727" w:rsidRDefault="002A66DE" w:rsidP="002A66DE">
      <w:pPr>
        <w:pStyle w:val="Apara"/>
      </w:pPr>
      <w:r>
        <w:tab/>
      </w:r>
      <w:r w:rsidR="00A22F4B" w:rsidRPr="00A70727">
        <w:t>(b)</w:t>
      </w:r>
      <w:r w:rsidR="00A22F4B" w:rsidRPr="00A70727">
        <w:tab/>
      </w:r>
      <w:r w:rsidR="00504340" w:rsidRPr="00A70727">
        <w:t>give anyone at the premises an opportunity to allow entry to the premises; and</w:t>
      </w:r>
    </w:p>
    <w:p w:rsidR="00504340" w:rsidRPr="00A70727" w:rsidRDefault="002A66DE" w:rsidP="002A66DE">
      <w:pPr>
        <w:pStyle w:val="Apara"/>
      </w:pPr>
      <w:r>
        <w:tab/>
      </w:r>
      <w:r w:rsidR="00A22F4B" w:rsidRPr="00A70727">
        <w:t>(c)</w:t>
      </w:r>
      <w:r w:rsidR="00A22F4B" w:rsidRPr="00A70727">
        <w:tab/>
      </w:r>
      <w:r w:rsidR="00504340" w:rsidRPr="00A70727">
        <w:t>if the occupier, or someone else who apparently represents the occupier, is present at the premises—identify himself or herself to the person.</w:t>
      </w:r>
    </w:p>
    <w:p w:rsidR="00504340" w:rsidRPr="00A70727" w:rsidRDefault="002A66DE" w:rsidP="00D23280">
      <w:pPr>
        <w:pStyle w:val="Amain"/>
        <w:keepNext/>
      </w:pPr>
      <w:r>
        <w:lastRenderedPageBreak/>
        <w:tab/>
      </w:r>
      <w:r w:rsidR="00A22F4B" w:rsidRPr="00A70727">
        <w:t>(2)</w:t>
      </w:r>
      <w:r w:rsidR="00A22F4B" w:rsidRPr="00A70727">
        <w:tab/>
      </w:r>
      <w:r w:rsidR="00504340" w:rsidRPr="00A70727">
        <w:t>The authorised person is not required to comply with subsection (1) if</w:t>
      </w:r>
      <w:r w:rsidR="00C23F7C" w:rsidRPr="00A70727">
        <w:t xml:space="preserve"> the authorised person believes on reasonable grounds</w:t>
      </w:r>
      <w:r w:rsidR="00504340" w:rsidRPr="00A70727">
        <w:t xml:space="preserve"> that immediate entry to the premises is required to ensure—</w:t>
      </w:r>
    </w:p>
    <w:p w:rsidR="00504340" w:rsidRPr="00A70727" w:rsidRDefault="002A66DE" w:rsidP="002A66DE">
      <w:pPr>
        <w:pStyle w:val="Apara"/>
      </w:pPr>
      <w:r>
        <w:tab/>
      </w:r>
      <w:r w:rsidR="00A22F4B" w:rsidRPr="00A70727">
        <w:t>(a)</w:t>
      </w:r>
      <w:r w:rsidR="00A22F4B" w:rsidRPr="00A70727">
        <w:tab/>
      </w:r>
      <w:r w:rsidR="00504340" w:rsidRPr="00A70727">
        <w:t>the safety of anyone (including the authorised person or any person assisting); or</w:t>
      </w:r>
    </w:p>
    <w:p w:rsidR="00504340" w:rsidRPr="00A70727" w:rsidRDefault="002A66DE" w:rsidP="002A66DE">
      <w:pPr>
        <w:pStyle w:val="Apara"/>
      </w:pPr>
      <w:r>
        <w:tab/>
      </w:r>
      <w:r w:rsidR="00A22F4B" w:rsidRPr="00A70727">
        <w:t>(b)</w:t>
      </w:r>
      <w:r w:rsidR="00A22F4B" w:rsidRPr="00A70727">
        <w:tab/>
      </w:r>
      <w:r w:rsidR="00504340" w:rsidRPr="00A70727">
        <w:t>that the effective execution of the warrant is not frustrated.</w:t>
      </w:r>
    </w:p>
    <w:p w:rsidR="007B5B3A" w:rsidRPr="00A70727" w:rsidRDefault="00A22F4B" w:rsidP="00A22F4B">
      <w:pPr>
        <w:pStyle w:val="AH5Sec"/>
      </w:pPr>
      <w:bookmarkStart w:id="68" w:name="_Toc485206478"/>
      <w:r w:rsidRPr="00265351">
        <w:rPr>
          <w:rStyle w:val="CharSectNo"/>
        </w:rPr>
        <w:t>40</w:t>
      </w:r>
      <w:r w:rsidRPr="00A70727">
        <w:tab/>
      </w:r>
      <w:r w:rsidR="007B5B3A" w:rsidRPr="00A70727">
        <w:t>Details of search warrant to be given to occupier etc</w:t>
      </w:r>
      <w:bookmarkEnd w:id="68"/>
    </w:p>
    <w:p w:rsidR="007B5B3A" w:rsidRPr="00A70727" w:rsidRDefault="007B5B3A" w:rsidP="007B5B3A">
      <w:pPr>
        <w:pStyle w:val="Amainreturn"/>
      </w:pPr>
      <w:r w:rsidRPr="00A70727">
        <w:t>If the occupier, or someone else who apparently represents the occupier, is present at the premises while a search warrant is being executed, the authorised person or a person assisting must make available to the person—</w:t>
      </w:r>
    </w:p>
    <w:p w:rsidR="007B5B3A" w:rsidRPr="00A70727" w:rsidRDefault="002A66DE" w:rsidP="002A66DE">
      <w:pPr>
        <w:pStyle w:val="Apara"/>
      </w:pPr>
      <w:r>
        <w:tab/>
      </w:r>
      <w:r w:rsidR="00A22F4B" w:rsidRPr="00A70727">
        <w:t>(a)</w:t>
      </w:r>
      <w:r w:rsidR="00A22F4B" w:rsidRPr="00A70727">
        <w:tab/>
      </w:r>
      <w:r w:rsidR="007B5B3A" w:rsidRPr="00A70727">
        <w:t>a copy of the warrant; and</w:t>
      </w:r>
    </w:p>
    <w:p w:rsidR="007B5B3A" w:rsidRPr="00A70727" w:rsidRDefault="002A66DE" w:rsidP="002A66DE">
      <w:pPr>
        <w:pStyle w:val="Apara"/>
      </w:pPr>
      <w:r>
        <w:tab/>
      </w:r>
      <w:r w:rsidR="00A22F4B" w:rsidRPr="00A70727">
        <w:t>(b)</w:t>
      </w:r>
      <w:r w:rsidR="00A22F4B" w:rsidRPr="00A70727">
        <w:tab/>
      </w:r>
      <w:r w:rsidR="003A3380" w:rsidRPr="00A70727">
        <w:t>a</w:t>
      </w:r>
      <w:r w:rsidR="007B5B3A" w:rsidRPr="00A70727">
        <w:t xml:space="preserve"> document setting out the rights and obligations of the person.</w:t>
      </w:r>
    </w:p>
    <w:p w:rsidR="007B5B3A" w:rsidRPr="00A70727" w:rsidRDefault="00A22F4B" w:rsidP="00A22F4B">
      <w:pPr>
        <w:pStyle w:val="AH5Sec"/>
      </w:pPr>
      <w:bookmarkStart w:id="69" w:name="_Toc485206479"/>
      <w:r w:rsidRPr="00265351">
        <w:rPr>
          <w:rStyle w:val="CharSectNo"/>
        </w:rPr>
        <w:t>41</w:t>
      </w:r>
      <w:r w:rsidRPr="00A70727">
        <w:tab/>
      </w:r>
      <w:r w:rsidR="007B5B3A" w:rsidRPr="00A70727">
        <w:t>Occupier entitled to be present during search etc</w:t>
      </w:r>
      <w:bookmarkEnd w:id="69"/>
    </w:p>
    <w:p w:rsidR="007B5B3A" w:rsidRPr="00A70727" w:rsidRDefault="002A66DE" w:rsidP="002A66DE">
      <w:pPr>
        <w:pStyle w:val="Amain"/>
      </w:pPr>
      <w:r>
        <w:tab/>
      </w:r>
      <w:r w:rsidR="00A22F4B" w:rsidRPr="00A70727">
        <w:t>(1)</w:t>
      </w:r>
      <w:r w:rsidR="00A22F4B" w:rsidRPr="00A70727">
        <w:tab/>
      </w:r>
      <w:r w:rsidR="00504340" w:rsidRPr="00A70727">
        <w:t>If the occupier</w:t>
      </w:r>
      <w:r w:rsidR="007B5B3A" w:rsidRPr="00A70727">
        <w:t>, or someone else who apparently represents the occupier, is present at the premises while a search warrant is being executed, the person is entitled to observe the search being conducted.</w:t>
      </w:r>
    </w:p>
    <w:p w:rsidR="007B5B3A" w:rsidRPr="00A70727" w:rsidRDefault="002A66DE" w:rsidP="002A66DE">
      <w:pPr>
        <w:pStyle w:val="Amain"/>
      </w:pPr>
      <w:r>
        <w:tab/>
      </w:r>
      <w:r w:rsidR="00A22F4B" w:rsidRPr="00A70727">
        <w:t>(2)</w:t>
      </w:r>
      <w:r w:rsidR="00A22F4B" w:rsidRPr="00A70727">
        <w:tab/>
      </w:r>
      <w:r w:rsidR="007B5B3A" w:rsidRPr="00A70727">
        <w:t>However, the person is not entitled to observe the search if—</w:t>
      </w:r>
    </w:p>
    <w:p w:rsidR="007B5B3A" w:rsidRPr="00A70727" w:rsidRDefault="002A66DE" w:rsidP="002A66DE">
      <w:pPr>
        <w:pStyle w:val="Apara"/>
      </w:pPr>
      <w:r>
        <w:tab/>
      </w:r>
      <w:r w:rsidR="00A22F4B" w:rsidRPr="00A70727">
        <w:t>(a)</w:t>
      </w:r>
      <w:r w:rsidR="00A22F4B" w:rsidRPr="00A70727">
        <w:tab/>
      </w:r>
      <w:r w:rsidR="007B5B3A" w:rsidRPr="00A70727">
        <w:t>to do so would impede the search; or</w:t>
      </w:r>
    </w:p>
    <w:p w:rsidR="007B5B3A" w:rsidRPr="00A70727" w:rsidRDefault="002A66DE" w:rsidP="002A66DE">
      <w:pPr>
        <w:pStyle w:val="Apara"/>
      </w:pPr>
      <w:r>
        <w:tab/>
      </w:r>
      <w:r w:rsidR="00A22F4B" w:rsidRPr="00A70727">
        <w:t>(b)</w:t>
      </w:r>
      <w:r w:rsidR="00A22F4B" w:rsidRPr="00A70727">
        <w:tab/>
      </w:r>
      <w:r w:rsidR="007B5B3A" w:rsidRPr="00A70727">
        <w:t>the person is under arrest, and allowing the person to observe the search being conducted would interfere with the objectives of the search.</w:t>
      </w:r>
    </w:p>
    <w:p w:rsidR="007B5B3A" w:rsidRPr="00A70727" w:rsidRDefault="002A66DE" w:rsidP="002A66DE">
      <w:pPr>
        <w:pStyle w:val="Amain"/>
      </w:pPr>
      <w:r>
        <w:tab/>
      </w:r>
      <w:r w:rsidR="00A22F4B" w:rsidRPr="00A70727">
        <w:t>(3)</w:t>
      </w:r>
      <w:r w:rsidR="00A22F4B" w:rsidRPr="00A70727">
        <w:tab/>
      </w:r>
      <w:r w:rsidR="007B5B3A" w:rsidRPr="00A70727">
        <w:t>This section does not prevent 2 or more areas of the premises being searched at the same time.</w:t>
      </w:r>
    </w:p>
    <w:p w:rsidR="003A3380" w:rsidRPr="00265351" w:rsidRDefault="00A22F4B" w:rsidP="00A22F4B">
      <w:pPr>
        <w:pStyle w:val="AH3Div"/>
      </w:pPr>
      <w:bookmarkStart w:id="70" w:name="_Toc485206480"/>
      <w:r w:rsidRPr="00265351">
        <w:rPr>
          <w:rStyle w:val="CharDivNo"/>
        </w:rPr>
        <w:lastRenderedPageBreak/>
        <w:t>Division 5.5</w:t>
      </w:r>
      <w:r w:rsidRPr="00A70727">
        <w:tab/>
      </w:r>
      <w:r w:rsidR="003A3380" w:rsidRPr="00265351">
        <w:rPr>
          <w:rStyle w:val="CharDivText"/>
        </w:rPr>
        <w:t>Return and forfeiture of things seized</w:t>
      </w:r>
      <w:bookmarkEnd w:id="70"/>
    </w:p>
    <w:p w:rsidR="003A3380" w:rsidRPr="00A70727" w:rsidRDefault="00A22F4B" w:rsidP="00A22F4B">
      <w:pPr>
        <w:pStyle w:val="AH5Sec"/>
      </w:pPr>
      <w:bookmarkStart w:id="71" w:name="_Toc485206481"/>
      <w:r w:rsidRPr="00265351">
        <w:rPr>
          <w:rStyle w:val="CharSectNo"/>
        </w:rPr>
        <w:t>42</w:t>
      </w:r>
      <w:r w:rsidRPr="00A70727">
        <w:tab/>
      </w:r>
      <w:r w:rsidR="003A3380" w:rsidRPr="00A70727">
        <w:t>Receipt for things seized</w:t>
      </w:r>
      <w:bookmarkEnd w:id="71"/>
    </w:p>
    <w:p w:rsidR="003A3380" w:rsidRPr="00A70727" w:rsidRDefault="002A66DE" w:rsidP="002A66DE">
      <w:pPr>
        <w:pStyle w:val="Amain"/>
      </w:pPr>
      <w:r>
        <w:tab/>
      </w:r>
      <w:r w:rsidR="00A22F4B" w:rsidRPr="00A70727">
        <w:t>(1)</w:t>
      </w:r>
      <w:r w:rsidR="00A22F4B" w:rsidRPr="00A70727">
        <w:tab/>
      </w:r>
      <w:r w:rsidR="003A3380" w:rsidRPr="00A70727">
        <w:t>As soon as practicable after an authorised person seizes a thing under this part, the authorised person must give a receipt for it to the person from whom it was seized.</w:t>
      </w:r>
    </w:p>
    <w:p w:rsidR="003A3380" w:rsidRPr="00A70727" w:rsidRDefault="002A66DE" w:rsidP="002A66DE">
      <w:pPr>
        <w:pStyle w:val="Amain"/>
      </w:pPr>
      <w:r>
        <w:tab/>
      </w:r>
      <w:r w:rsidR="00A22F4B" w:rsidRPr="00A70727">
        <w:t>(2)</w:t>
      </w:r>
      <w:r w:rsidR="00A22F4B" w:rsidRPr="00A70727">
        <w:tab/>
      </w:r>
      <w:r w:rsidR="003A3380" w:rsidRPr="00A70727">
        <w:t>If, for any reason, it is not practicable to comply with subsection (1), the authorised person must leave the receipt, secured conspicuously, at the place of seizure under section </w:t>
      </w:r>
      <w:r w:rsidR="00B91414" w:rsidRPr="00A70727">
        <w:t>36</w:t>
      </w:r>
      <w:r w:rsidR="003A3380" w:rsidRPr="00A70727">
        <w:t xml:space="preserve"> (Power to seize things).</w:t>
      </w:r>
    </w:p>
    <w:p w:rsidR="003A3380" w:rsidRPr="00A70727" w:rsidRDefault="002A66DE" w:rsidP="002A66DE">
      <w:pPr>
        <w:pStyle w:val="Amain"/>
        <w:keepNext/>
      </w:pPr>
      <w:r>
        <w:tab/>
      </w:r>
      <w:r w:rsidR="00A22F4B" w:rsidRPr="00A70727">
        <w:t>(3)</w:t>
      </w:r>
      <w:r w:rsidR="00A22F4B" w:rsidRPr="00A70727">
        <w:tab/>
      </w:r>
      <w:r w:rsidR="003A3380" w:rsidRPr="00A70727">
        <w:t>A receipt must include the following:</w:t>
      </w:r>
    </w:p>
    <w:p w:rsidR="003A3380" w:rsidRPr="00A70727" w:rsidRDefault="002A66DE" w:rsidP="002A66DE">
      <w:pPr>
        <w:pStyle w:val="Apara"/>
      </w:pPr>
      <w:r>
        <w:tab/>
      </w:r>
      <w:r w:rsidR="00A22F4B" w:rsidRPr="00A70727">
        <w:t>(a)</w:t>
      </w:r>
      <w:r w:rsidR="00A22F4B" w:rsidRPr="00A70727">
        <w:tab/>
      </w:r>
      <w:r w:rsidR="003A3380" w:rsidRPr="00A70727">
        <w:t>a description of the thing seized;</w:t>
      </w:r>
    </w:p>
    <w:p w:rsidR="003A3380" w:rsidRPr="00A70727" w:rsidRDefault="002A66DE" w:rsidP="002A66DE">
      <w:pPr>
        <w:pStyle w:val="Apara"/>
      </w:pPr>
      <w:r>
        <w:tab/>
      </w:r>
      <w:r w:rsidR="00A22F4B" w:rsidRPr="00A70727">
        <w:t>(b)</w:t>
      </w:r>
      <w:r w:rsidR="00A22F4B" w:rsidRPr="00A70727">
        <w:tab/>
      </w:r>
      <w:r w:rsidR="003A3380" w:rsidRPr="00A70727">
        <w:t>an explanation of why the thing was seized;</w:t>
      </w:r>
    </w:p>
    <w:p w:rsidR="003A3380" w:rsidRPr="00A70727" w:rsidRDefault="002A66DE" w:rsidP="002A66DE">
      <w:pPr>
        <w:pStyle w:val="Apara"/>
      </w:pPr>
      <w:r>
        <w:tab/>
      </w:r>
      <w:r w:rsidR="00A22F4B" w:rsidRPr="00A70727">
        <w:t>(c)</w:t>
      </w:r>
      <w:r w:rsidR="00A22F4B" w:rsidRPr="00A70727">
        <w:tab/>
      </w:r>
      <w:r w:rsidR="003A3380" w:rsidRPr="00A70727">
        <w:t>the authorised person’s name, and how to contact the authorised person;</w:t>
      </w:r>
    </w:p>
    <w:p w:rsidR="003A3380" w:rsidRPr="00A70727" w:rsidRDefault="002A66DE" w:rsidP="002A66DE">
      <w:pPr>
        <w:pStyle w:val="Apara"/>
      </w:pPr>
      <w:r>
        <w:tab/>
      </w:r>
      <w:r w:rsidR="00A22F4B" w:rsidRPr="00A70727">
        <w:t>(d)</w:t>
      </w:r>
      <w:r w:rsidR="00A22F4B" w:rsidRPr="00A70727">
        <w:tab/>
      </w:r>
      <w:r w:rsidR="003A3380" w:rsidRPr="00A70727">
        <w:t>if the thing is moved from the premises where it is seized—where the thing is to be taken.</w:t>
      </w:r>
    </w:p>
    <w:p w:rsidR="003A3380" w:rsidRPr="00A70727" w:rsidRDefault="00A22F4B" w:rsidP="00E6122C">
      <w:pPr>
        <w:pStyle w:val="AH5Sec"/>
      </w:pPr>
      <w:bookmarkStart w:id="72" w:name="_Toc485206482"/>
      <w:r w:rsidRPr="00265351">
        <w:rPr>
          <w:rStyle w:val="CharSectNo"/>
        </w:rPr>
        <w:t>43</w:t>
      </w:r>
      <w:r w:rsidRPr="00A70727">
        <w:tab/>
      </w:r>
      <w:r w:rsidR="003A3380" w:rsidRPr="00A70727">
        <w:t>Moving things to another place for examination or processing under search warrant</w:t>
      </w:r>
      <w:bookmarkEnd w:id="72"/>
    </w:p>
    <w:p w:rsidR="003A3380" w:rsidRPr="00A70727" w:rsidRDefault="002A66DE" w:rsidP="00E6122C">
      <w:pPr>
        <w:pStyle w:val="Amain"/>
        <w:keepNext/>
      </w:pPr>
      <w:r>
        <w:tab/>
      </w:r>
      <w:r w:rsidR="00A22F4B" w:rsidRPr="00A70727">
        <w:t>(1)</w:t>
      </w:r>
      <w:r w:rsidR="00A22F4B" w:rsidRPr="00A70727">
        <w:tab/>
      </w:r>
      <w:r w:rsidR="003A3380" w:rsidRPr="00A70727">
        <w:t>A thing found at premises entered under a search warrant may be moved to another place for examination or processing to decide whether it may be seized under the warrant if—</w:t>
      </w:r>
    </w:p>
    <w:p w:rsidR="003A3380" w:rsidRPr="00A70727" w:rsidRDefault="002A66DE" w:rsidP="002A66DE">
      <w:pPr>
        <w:pStyle w:val="Apara"/>
        <w:keepNext/>
      </w:pPr>
      <w:r>
        <w:tab/>
      </w:r>
      <w:r w:rsidR="00A22F4B" w:rsidRPr="00A70727">
        <w:t>(a)</w:t>
      </w:r>
      <w:r w:rsidR="00A22F4B" w:rsidRPr="00A70727">
        <w:tab/>
      </w:r>
      <w:r w:rsidR="003A3380" w:rsidRPr="00A70727">
        <w:t>both of the following apply:</w:t>
      </w:r>
    </w:p>
    <w:p w:rsidR="003A3380" w:rsidRPr="00A70727" w:rsidRDefault="002A66DE" w:rsidP="002A66DE">
      <w:pPr>
        <w:pStyle w:val="Asubpara"/>
      </w:pPr>
      <w:r>
        <w:tab/>
      </w:r>
      <w:r w:rsidR="00A22F4B" w:rsidRPr="00A70727">
        <w:t>(i)</w:t>
      </w:r>
      <w:r w:rsidR="00A22F4B" w:rsidRPr="00A70727">
        <w:tab/>
      </w:r>
      <w:r w:rsidR="003A3380" w:rsidRPr="00A70727">
        <w:t>there are reasonable grounds for believing that the thing is or contains something to which the warrant relates;</w:t>
      </w:r>
    </w:p>
    <w:p w:rsidR="003A3380" w:rsidRPr="00A70727" w:rsidRDefault="002A66DE" w:rsidP="002A66DE">
      <w:pPr>
        <w:pStyle w:val="Asubpara"/>
      </w:pPr>
      <w:r>
        <w:tab/>
      </w:r>
      <w:r w:rsidR="00A22F4B" w:rsidRPr="00A70727">
        <w:t>(ii)</w:t>
      </w:r>
      <w:r w:rsidR="00A22F4B" w:rsidRPr="00A70727">
        <w:tab/>
      </w:r>
      <w:r w:rsidR="003A3380" w:rsidRPr="00A70727">
        <w:t>it is significantly more practicable to do so having regard to the timeliness and cost of examining or processing the thing at another place and the availability of expert assistance; or</w:t>
      </w:r>
    </w:p>
    <w:p w:rsidR="003A3380" w:rsidRPr="00A70727" w:rsidRDefault="002A66DE" w:rsidP="002A66DE">
      <w:pPr>
        <w:pStyle w:val="Apara"/>
      </w:pPr>
      <w:r>
        <w:lastRenderedPageBreak/>
        <w:tab/>
      </w:r>
      <w:r w:rsidR="00A22F4B" w:rsidRPr="00A70727">
        <w:t>(b)</w:t>
      </w:r>
      <w:r w:rsidR="00A22F4B" w:rsidRPr="00A70727">
        <w:tab/>
      </w:r>
      <w:r w:rsidR="003A3380" w:rsidRPr="00A70727">
        <w:t>the occupier of the premises agrees in writing.</w:t>
      </w:r>
    </w:p>
    <w:p w:rsidR="003A3380" w:rsidRPr="00A70727" w:rsidRDefault="002A66DE" w:rsidP="002A66DE">
      <w:pPr>
        <w:pStyle w:val="Amain"/>
      </w:pPr>
      <w:r>
        <w:tab/>
      </w:r>
      <w:r w:rsidR="00A22F4B" w:rsidRPr="00A70727">
        <w:t>(2)</w:t>
      </w:r>
      <w:r w:rsidR="00A22F4B" w:rsidRPr="00A70727">
        <w:tab/>
      </w:r>
      <w:r w:rsidR="003A3380" w:rsidRPr="00A70727">
        <w:t>The thing may be moved to another place for examination or processing for no</w:t>
      </w:r>
      <w:r w:rsidR="004B2F06" w:rsidRPr="00A70727">
        <w:t>t</w:t>
      </w:r>
      <w:r w:rsidR="003A3380" w:rsidRPr="00A70727">
        <w:t xml:space="preserve"> longer than 72 hours.</w:t>
      </w:r>
    </w:p>
    <w:p w:rsidR="003A3380" w:rsidRPr="00A70727" w:rsidRDefault="002A66DE" w:rsidP="002A66DE">
      <w:pPr>
        <w:pStyle w:val="Amain"/>
      </w:pPr>
      <w:r>
        <w:tab/>
      </w:r>
      <w:r w:rsidR="00A22F4B" w:rsidRPr="00A70727">
        <w:t>(3)</w:t>
      </w:r>
      <w:r w:rsidR="00A22F4B" w:rsidRPr="00A70727">
        <w:tab/>
      </w:r>
      <w:r w:rsidR="003A3380" w:rsidRPr="00A70727">
        <w:t>An authorised person may apply to a magistrate for an extension of time if</w:t>
      </w:r>
      <w:r w:rsidR="004B2F06" w:rsidRPr="00A70727">
        <w:t xml:space="preserve"> the authorised person believes</w:t>
      </w:r>
      <w:r w:rsidR="003A3380" w:rsidRPr="00A70727">
        <w:t xml:space="preserve"> on reasonable grounds that the thing cannot be examined or processed within 72 hours.</w:t>
      </w:r>
    </w:p>
    <w:p w:rsidR="003A3380" w:rsidRPr="00A70727" w:rsidRDefault="002A66DE" w:rsidP="002A66DE">
      <w:pPr>
        <w:pStyle w:val="Amain"/>
      </w:pPr>
      <w:r>
        <w:tab/>
      </w:r>
      <w:r w:rsidR="00A22F4B" w:rsidRPr="00A70727">
        <w:t>(4)</w:t>
      </w:r>
      <w:r w:rsidR="00A22F4B" w:rsidRPr="00A70727">
        <w:tab/>
      </w:r>
      <w:r w:rsidR="003A3380" w:rsidRPr="00A70727">
        <w:t>The authorised person must give notice of the application to the occupier of the premises, and the occupier is entitled to be heard on the application.</w:t>
      </w:r>
    </w:p>
    <w:p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75" w:tooltip="A2001-14" w:history="1">
        <w:r w:rsidRPr="00B636AC">
          <w:rPr>
            <w:rStyle w:val="charCitHyperlinkAbbrev"/>
          </w:rPr>
          <w:t>Legislation Act</w:t>
        </w:r>
      </w:hyperlink>
      <w:r w:rsidRPr="00B636AC">
        <w:t>, pt 19.5.</w:t>
      </w:r>
    </w:p>
    <w:p w:rsidR="003A3380" w:rsidRPr="00A70727" w:rsidRDefault="002A66DE" w:rsidP="002A66DE">
      <w:pPr>
        <w:pStyle w:val="Amain"/>
      </w:pPr>
      <w:r>
        <w:tab/>
      </w:r>
      <w:r w:rsidR="00A22F4B" w:rsidRPr="00A70727">
        <w:t>(5)</w:t>
      </w:r>
      <w:r w:rsidR="00A22F4B" w:rsidRPr="00A70727">
        <w:tab/>
      </w:r>
      <w:r w:rsidR="00DC5CF6" w:rsidRPr="00A70727">
        <w:t>I</w:t>
      </w:r>
      <w:r w:rsidR="003A3380" w:rsidRPr="00A70727">
        <w:t>f a thing is moved to another place under this section, the authorised person must, if practicable—</w:t>
      </w:r>
    </w:p>
    <w:p w:rsidR="003A3380" w:rsidRPr="00A70727" w:rsidRDefault="002A66DE" w:rsidP="002A66DE">
      <w:pPr>
        <w:pStyle w:val="Apara"/>
      </w:pPr>
      <w:r>
        <w:tab/>
      </w:r>
      <w:r w:rsidR="00A22F4B" w:rsidRPr="00A70727">
        <w:t>(a)</w:t>
      </w:r>
      <w:r w:rsidR="00A22F4B" w:rsidRPr="00A70727">
        <w:tab/>
      </w:r>
      <w:r w:rsidR="003A3380" w:rsidRPr="00A70727">
        <w:t>tell the occupier of the premises the address of the place where, and time when, the examination or processing will be carried out; and</w:t>
      </w:r>
    </w:p>
    <w:p w:rsidR="003A3380" w:rsidRPr="00A70727" w:rsidRDefault="002A66DE" w:rsidP="002A66DE">
      <w:pPr>
        <w:pStyle w:val="Apara"/>
      </w:pPr>
      <w:r>
        <w:tab/>
      </w:r>
      <w:r w:rsidR="00A22F4B" w:rsidRPr="00A70727">
        <w:t>(b)</w:t>
      </w:r>
      <w:r w:rsidR="00A22F4B" w:rsidRPr="00A70727">
        <w:tab/>
      </w:r>
      <w:r w:rsidR="003A3380" w:rsidRPr="00A70727">
        <w:t>allow the occupier or the occupier’s representative to be present during the examination or processing.</w:t>
      </w:r>
    </w:p>
    <w:p w:rsidR="003A3380" w:rsidRPr="00A70727" w:rsidRDefault="002A66DE" w:rsidP="002A66DE">
      <w:pPr>
        <w:pStyle w:val="Amain"/>
      </w:pPr>
      <w:r>
        <w:tab/>
      </w:r>
      <w:r w:rsidR="00A22F4B" w:rsidRPr="00A70727">
        <w:t>(6)</w:t>
      </w:r>
      <w:r w:rsidR="00A22F4B" w:rsidRPr="00A70727">
        <w:tab/>
      </w:r>
      <w:r w:rsidR="003A3380" w:rsidRPr="00A70727">
        <w:t>The provisions of this part relating to the issue of search warrants apply, with any necessary changes, to the giving of an extension under this section.</w:t>
      </w:r>
    </w:p>
    <w:p w:rsidR="003A3380" w:rsidRPr="00A70727" w:rsidRDefault="00A22F4B" w:rsidP="00A22F4B">
      <w:pPr>
        <w:pStyle w:val="AH5Sec"/>
      </w:pPr>
      <w:bookmarkStart w:id="73" w:name="_Toc485206483"/>
      <w:r w:rsidRPr="00265351">
        <w:rPr>
          <w:rStyle w:val="CharSectNo"/>
        </w:rPr>
        <w:t>44</w:t>
      </w:r>
      <w:r w:rsidRPr="00A70727">
        <w:tab/>
      </w:r>
      <w:r w:rsidR="003A3380" w:rsidRPr="00A70727">
        <w:t>Access to things seized</w:t>
      </w:r>
      <w:bookmarkEnd w:id="73"/>
    </w:p>
    <w:p w:rsidR="003A3380" w:rsidRPr="00A70727" w:rsidRDefault="003A3380" w:rsidP="003A3380">
      <w:pPr>
        <w:pStyle w:val="Amainreturn"/>
      </w:pPr>
      <w:r w:rsidRPr="00A70727">
        <w:t>A person who would, apart from the seizure, be entitled to inspect a thing seized under this part may—</w:t>
      </w:r>
    </w:p>
    <w:p w:rsidR="003A3380" w:rsidRPr="00A70727" w:rsidRDefault="002A66DE" w:rsidP="002A66DE">
      <w:pPr>
        <w:pStyle w:val="Apara"/>
      </w:pPr>
      <w:r>
        <w:tab/>
      </w:r>
      <w:r w:rsidR="00A22F4B" w:rsidRPr="00A70727">
        <w:t>(a)</w:t>
      </w:r>
      <w:r w:rsidR="00A22F4B" w:rsidRPr="00A70727">
        <w:tab/>
      </w:r>
      <w:r w:rsidR="003A3380" w:rsidRPr="00A70727">
        <w:t>inspect it; and</w:t>
      </w:r>
    </w:p>
    <w:p w:rsidR="003A3380" w:rsidRPr="00A70727" w:rsidRDefault="002A66DE" w:rsidP="002A66DE">
      <w:pPr>
        <w:pStyle w:val="Apara"/>
      </w:pPr>
      <w:r>
        <w:tab/>
      </w:r>
      <w:r w:rsidR="00A22F4B" w:rsidRPr="00A70727">
        <w:t>(b)</w:t>
      </w:r>
      <w:r w:rsidR="00A22F4B" w:rsidRPr="00A70727">
        <w:tab/>
      </w:r>
      <w:r w:rsidR="003A3380" w:rsidRPr="00A70727">
        <w:t>if it is a document—take extracts from it or make copies of it.</w:t>
      </w:r>
    </w:p>
    <w:p w:rsidR="003A3380" w:rsidRPr="00A70727" w:rsidRDefault="00A22F4B" w:rsidP="00A22F4B">
      <w:pPr>
        <w:pStyle w:val="AH5Sec"/>
      </w:pPr>
      <w:bookmarkStart w:id="74" w:name="_Toc485206484"/>
      <w:r w:rsidRPr="00265351">
        <w:rPr>
          <w:rStyle w:val="CharSectNo"/>
        </w:rPr>
        <w:lastRenderedPageBreak/>
        <w:t>45</w:t>
      </w:r>
      <w:r w:rsidRPr="00A70727">
        <w:tab/>
      </w:r>
      <w:r w:rsidR="003A3380" w:rsidRPr="00A70727">
        <w:t>Return of things seized</w:t>
      </w:r>
      <w:bookmarkEnd w:id="74"/>
    </w:p>
    <w:p w:rsidR="003A3380" w:rsidRPr="00A70727" w:rsidRDefault="002A66DE" w:rsidP="00426AB9">
      <w:pPr>
        <w:pStyle w:val="Amain"/>
        <w:keepLines/>
      </w:pPr>
      <w:r>
        <w:tab/>
      </w:r>
      <w:r w:rsidR="00A22F4B" w:rsidRPr="00A70727">
        <w:t>(1)</w:t>
      </w:r>
      <w:r w:rsidR="00A22F4B" w:rsidRPr="00A70727">
        <w:tab/>
      </w:r>
      <w:r w:rsidR="003A3380" w:rsidRPr="00A70727">
        <w:t>A thing seized under this part must be returned to its owner, or reasonable compensation must be paid by the Territory to the owner for the loss of the thing, if</w:t>
      </w:r>
      <w:r w:rsidR="00B05693" w:rsidRPr="00A70727">
        <w:t xml:space="preserve"> </w:t>
      </w:r>
      <w:r w:rsidR="003A3380" w:rsidRPr="00A70727">
        <w:t>before the thing is forfeited to the Territory under section </w:t>
      </w:r>
      <w:r w:rsidR="00B91414" w:rsidRPr="00A70727">
        <w:t>46</w:t>
      </w:r>
      <w:r w:rsidR="003A3380" w:rsidRPr="00A70727">
        <w:t xml:space="preserve">, the </w:t>
      </w:r>
      <w:r w:rsidR="00FF5F45" w:rsidRPr="00A70727">
        <w:t>administrator</w:t>
      </w:r>
      <w:r w:rsidR="003A3380" w:rsidRPr="00A70727">
        <w:t>—</w:t>
      </w:r>
    </w:p>
    <w:p w:rsidR="003A3380" w:rsidRPr="00A70727" w:rsidRDefault="002A66DE" w:rsidP="002A66DE">
      <w:pPr>
        <w:pStyle w:val="Apara"/>
      </w:pPr>
      <w:r>
        <w:tab/>
      </w:r>
      <w:r w:rsidR="00A22F4B" w:rsidRPr="00A70727">
        <w:t>(a)</w:t>
      </w:r>
      <w:r w:rsidR="00A22F4B" w:rsidRPr="00A70727">
        <w:tab/>
      </w:r>
      <w:r w:rsidR="003A3380" w:rsidRPr="00A70727">
        <w:t>becomes satisfied that there has been no offence against this Act with which the thing was connected; or</w:t>
      </w:r>
    </w:p>
    <w:p w:rsidR="003A3380" w:rsidRPr="00A70727" w:rsidRDefault="002A66DE" w:rsidP="002A66DE">
      <w:pPr>
        <w:pStyle w:val="Apara"/>
      </w:pPr>
      <w:r>
        <w:tab/>
      </w:r>
      <w:r w:rsidR="00A22F4B" w:rsidRPr="00A70727">
        <w:t>(b)</w:t>
      </w:r>
      <w:r w:rsidR="00A22F4B" w:rsidRPr="00A70727">
        <w:tab/>
      </w:r>
      <w:r w:rsidR="003A3380" w:rsidRPr="00A70727">
        <w:t>decides not to pro</w:t>
      </w:r>
      <w:r w:rsidR="00E45E20" w:rsidRPr="00A70727">
        <w:t>ceed in relation to an</w:t>
      </w:r>
      <w:r w:rsidR="003A3380" w:rsidRPr="00A70727">
        <w:t xml:space="preserve"> offence.</w:t>
      </w:r>
    </w:p>
    <w:p w:rsidR="003A3380" w:rsidRPr="00A70727" w:rsidRDefault="002A66DE" w:rsidP="002A66DE">
      <w:pPr>
        <w:pStyle w:val="Amain"/>
      </w:pPr>
      <w:r>
        <w:tab/>
      </w:r>
      <w:r w:rsidR="00A22F4B" w:rsidRPr="00A70727">
        <w:t>(2)</w:t>
      </w:r>
      <w:r w:rsidR="00A22F4B" w:rsidRPr="00A70727">
        <w:tab/>
      </w:r>
      <w:r w:rsidR="003A3380" w:rsidRPr="00A70727">
        <w:t>However, this section does not apply—</w:t>
      </w:r>
    </w:p>
    <w:p w:rsidR="00FF5F45" w:rsidRPr="00A70727" w:rsidRDefault="002A66DE" w:rsidP="002A66DE">
      <w:pPr>
        <w:pStyle w:val="Apara"/>
      </w:pPr>
      <w:r>
        <w:tab/>
      </w:r>
      <w:r w:rsidR="00A22F4B" w:rsidRPr="00A70727">
        <w:t>(a)</w:t>
      </w:r>
      <w:r w:rsidR="00A22F4B" w:rsidRPr="00A70727">
        <w:tab/>
      </w:r>
      <w:r w:rsidR="003A3380" w:rsidRPr="00A70727">
        <w:t xml:space="preserve">to a thing seized under section </w:t>
      </w:r>
      <w:r w:rsidR="00B91414" w:rsidRPr="00A70727">
        <w:t>36</w:t>
      </w:r>
      <w:r w:rsidR="00C40E8D" w:rsidRPr="00A70727">
        <w:t xml:space="preserve"> </w:t>
      </w:r>
      <w:r w:rsidR="003A3380" w:rsidRPr="00A70727">
        <w:t xml:space="preserve">(4) (which is about the seizure of things that </w:t>
      </w:r>
      <w:r w:rsidR="003A3380" w:rsidRPr="00A70727">
        <w:rPr>
          <w:snapToGrid w:val="0"/>
        </w:rPr>
        <w:t>pose a risk to the health or safety of people or of damage to property or the environment</w:t>
      </w:r>
      <w:r w:rsidR="003A3380" w:rsidRPr="00A70727">
        <w:t>); or</w:t>
      </w:r>
    </w:p>
    <w:p w:rsidR="003A3380" w:rsidRPr="00A70727" w:rsidRDefault="002A66DE" w:rsidP="002A66DE">
      <w:pPr>
        <w:pStyle w:val="Apara"/>
      </w:pPr>
      <w:r>
        <w:tab/>
      </w:r>
      <w:r w:rsidR="00A22F4B" w:rsidRPr="00A70727">
        <w:t>(b)</w:t>
      </w:r>
      <w:r w:rsidR="00A22F4B" w:rsidRPr="00A70727">
        <w:tab/>
      </w:r>
      <w:r w:rsidR="00FF5F45" w:rsidRPr="00A70727">
        <w:t>t</w:t>
      </w:r>
      <w:r w:rsidR="003A3380" w:rsidRPr="00A70727">
        <w:t xml:space="preserve">o a thing if the </w:t>
      </w:r>
      <w:r w:rsidR="00FF5F45" w:rsidRPr="00A70727">
        <w:t xml:space="preserve">administrator </w:t>
      </w:r>
      <w:r w:rsidR="003A3380" w:rsidRPr="00A70727">
        <w:t>believes</w:t>
      </w:r>
      <w:r w:rsidR="004B2F06" w:rsidRPr="00A70727">
        <w:t xml:space="preserve"> on reasonable grounds </w:t>
      </w:r>
      <w:r w:rsidR="003A3380" w:rsidRPr="00A70727">
        <w:t>that the only practical use of the thing in relation to the premises where it was seized would be an offence against this Act; or</w:t>
      </w:r>
    </w:p>
    <w:p w:rsidR="003A3380" w:rsidRPr="00A70727" w:rsidRDefault="002A66DE" w:rsidP="002A66DE">
      <w:pPr>
        <w:pStyle w:val="Apara"/>
      </w:pPr>
      <w:r>
        <w:tab/>
      </w:r>
      <w:r w:rsidR="00A22F4B" w:rsidRPr="00A70727">
        <w:t>(c)</w:t>
      </w:r>
      <w:r w:rsidR="00A22F4B" w:rsidRPr="00A70727">
        <w:tab/>
      </w:r>
      <w:r w:rsidR="003A3380" w:rsidRPr="00A70727">
        <w:t>to a thing if possession of it by its owner would be an offence.</w:t>
      </w:r>
    </w:p>
    <w:p w:rsidR="003A3380" w:rsidRPr="00A70727" w:rsidRDefault="00A22F4B" w:rsidP="00E6122C">
      <w:pPr>
        <w:pStyle w:val="AH5Sec"/>
      </w:pPr>
      <w:bookmarkStart w:id="75" w:name="_Toc485206485"/>
      <w:r w:rsidRPr="00265351">
        <w:rPr>
          <w:rStyle w:val="CharSectNo"/>
        </w:rPr>
        <w:t>46</w:t>
      </w:r>
      <w:r w:rsidRPr="00A70727">
        <w:tab/>
      </w:r>
      <w:r w:rsidR="003A3380" w:rsidRPr="00A70727">
        <w:t>Forfeiture of seized things</w:t>
      </w:r>
      <w:bookmarkEnd w:id="75"/>
    </w:p>
    <w:p w:rsidR="003A3380" w:rsidRPr="00A70727" w:rsidRDefault="002A66DE" w:rsidP="00E6122C">
      <w:pPr>
        <w:pStyle w:val="Amain"/>
        <w:keepNext/>
      </w:pPr>
      <w:r>
        <w:tab/>
      </w:r>
      <w:r w:rsidR="00A22F4B" w:rsidRPr="00A70727">
        <w:t>(1)</w:t>
      </w:r>
      <w:r w:rsidR="00A22F4B" w:rsidRPr="00A70727">
        <w:tab/>
      </w:r>
      <w:r w:rsidR="003A3380" w:rsidRPr="00A70727">
        <w:t>This section applies if—</w:t>
      </w:r>
    </w:p>
    <w:p w:rsidR="003A3380" w:rsidRPr="00A70727" w:rsidRDefault="002A66DE" w:rsidP="002A66DE">
      <w:pPr>
        <w:pStyle w:val="Apara"/>
      </w:pPr>
      <w:r>
        <w:tab/>
      </w:r>
      <w:r w:rsidR="00A22F4B" w:rsidRPr="00A70727">
        <w:t>(a)</w:t>
      </w:r>
      <w:r w:rsidR="00A22F4B" w:rsidRPr="00A70727">
        <w:tab/>
      </w:r>
      <w:r w:rsidR="003A3380" w:rsidRPr="00A70727">
        <w:t xml:space="preserve">anything seized under this part has not been destroyed or otherwise disposed of under section </w:t>
      </w:r>
      <w:r w:rsidR="00B91414" w:rsidRPr="00A70727">
        <w:t>47</w:t>
      </w:r>
      <w:r w:rsidR="003A3380" w:rsidRPr="00A70727">
        <w:t xml:space="preserve"> or returned under section </w:t>
      </w:r>
      <w:r w:rsidR="00B91414" w:rsidRPr="00A70727">
        <w:t>45</w:t>
      </w:r>
      <w:r w:rsidR="003A3380" w:rsidRPr="00A70727">
        <w:t>; and</w:t>
      </w:r>
    </w:p>
    <w:p w:rsidR="003A3380" w:rsidRPr="00A70727" w:rsidRDefault="002A66DE" w:rsidP="002A66DE">
      <w:pPr>
        <w:pStyle w:val="Apara"/>
      </w:pPr>
      <w:r>
        <w:tab/>
      </w:r>
      <w:r w:rsidR="00A22F4B" w:rsidRPr="00A70727">
        <w:t>(b)</w:t>
      </w:r>
      <w:r w:rsidR="00A22F4B" w:rsidRPr="00A70727">
        <w:tab/>
      </w:r>
      <w:r w:rsidR="003A3380" w:rsidRPr="00A70727">
        <w:t>an application for disallowance of the seizure under section </w:t>
      </w:r>
      <w:r w:rsidR="00B91414" w:rsidRPr="00A70727">
        <w:t>48</w:t>
      </w:r>
      <w:r w:rsidR="003A3380" w:rsidRPr="00A70727">
        <w:t>—</w:t>
      </w:r>
    </w:p>
    <w:p w:rsidR="003A3380" w:rsidRPr="00A70727" w:rsidRDefault="002A66DE" w:rsidP="002A66DE">
      <w:pPr>
        <w:pStyle w:val="Asubpara"/>
      </w:pPr>
      <w:r>
        <w:tab/>
      </w:r>
      <w:r w:rsidR="00A22F4B" w:rsidRPr="00A70727">
        <w:t>(i)</w:t>
      </w:r>
      <w:r w:rsidR="00A22F4B" w:rsidRPr="00A70727">
        <w:tab/>
      </w:r>
      <w:r w:rsidR="003A3380" w:rsidRPr="00A70727">
        <w:t xml:space="preserve">has not been made within 10 </w:t>
      </w:r>
      <w:r w:rsidR="005D6CF5">
        <w:t xml:space="preserve">working </w:t>
      </w:r>
      <w:r w:rsidR="003A3380" w:rsidRPr="00A70727">
        <w:t>days</w:t>
      </w:r>
      <w:r w:rsidR="003A3380" w:rsidRPr="00A70727">
        <w:rPr>
          <w:b/>
          <w:bCs/>
        </w:rPr>
        <w:t xml:space="preserve"> </w:t>
      </w:r>
      <w:r w:rsidR="003A3380" w:rsidRPr="00A70727">
        <w:t>after the day of the seizure; or</w:t>
      </w:r>
    </w:p>
    <w:p w:rsidR="003A3380" w:rsidRPr="00A70727" w:rsidRDefault="002A66DE" w:rsidP="002A66DE">
      <w:pPr>
        <w:pStyle w:val="Asubpara"/>
      </w:pPr>
      <w:r>
        <w:tab/>
      </w:r>
      <w:r w:rsidR="00A22F4B" w:rsidRPr="00A70727">
        <w:t>(ii)</w:t>
      </w:r>
      <w:r w:rsidR="00A22F4B" w:rsidRPr="00A70727">
        <w:tab/>
      </w:r>
      <w:r w:rsidR="003A3380" w:rsidRPr="00A70727">
        <w:t>has been made within that period, but the application has been refused or has been withdrawn before a decision in relation to the application had been made.</w:t>
      </w:r>
    </w:p>
    <w:p w:rsidR="003A3380" w:rsidRPr="00A70727" w:rsidRDefault="002A66DE" w:rsidP="002A66DE">
      <w:pPr>
        <w:pStyle w:val="Amain"/>
      </w:pPr>
      <w:r>
        <w:lastRenderedPageBreak/>
        <w:tab/>
      </w:r>
      <w:r w:rsidR="00A22F4B" w:rsidRPr="00A70727">
        <w:t>(2)</w:t>
      </w:r>
      <w:r w:rsidR="00A22F4B" w:rsidRPr="00A70727">
        <w:tab/>
      </w:r>
      <w:r w:rsidR="003A3380" w:rsidRPr="00A70727">
        <w:t>If this section applies to the seized thing—</w:t>
      </w:r>
    </w:p>
    <w:p w:rsidR="003A3380" w:rsidRPr="00A70727" w:rsidRDefault="002A66DE" w:rsidP="002A66DE">
      <w:pPr>
        <w:pStyle w:val="Apara"/>
      </w:pPr>
      <w:r>
        <w:tab/>
      </w:r>
      <w:r w:rsidR="00A22F4B" w:rsidRPr="00A70727">
        <w:t>(a)</w:t>
      </w:r>
      <w:r w:rsidR="00A22F4B" w:rsidRPr="00A70727">
        <w:tab/>
      </w:r>
      <w:r w:rsidR="003A3380" w:rsidRPr="00A70727">
        <w:t>it is forfeited to the Territory; and</w:t>
      </w:r>
    </w:p>
    <w:p w:rsidR="003A3380" w:rsidRPr="00A70727" w:rsidRDefault="002A66DE" w:rsidP="002A66DE">
      <w:pPr>
        <w:pStyle w:val="Apara"/>
      </w:pPr>
      <w:r>
        <w:tab/>
      </w:r>
      <w:r w:rsidR="00A22F4B" w:rsidRPr="00A70727">
        <w:t>(b)</w:t>
      </w:r>
      <w:r w:rsidR="00A22F4B" w:rsidRPr="00A70727">
        <w:tab/>
      </w:r>
      <w:r w:rsidR="003A3380" w:rsidRPr="00A70727">
        <w:t xml:space="preserve">it may be sold, destroyed or otherwise disposed of as the </w:t>
      </w:r>
      <w:r w:rsidR="00FF5F45" w:rsidRPr="00A70727">
        <w:t xml:space="preserve">administrator </w:t>
      </w:r>
      <w:r w:rsidR="003A3380" w:rsidRPr="00A70727">
        <w:t xml:space="preserve"> directs.</w:t>
      </w:r>
    </w:p>
    <w:p w:rsidR="005D6CF5" w:rsidRPr="008F4040" w:rsidRDefault="005D6CF5" w:rsidP="005D6CF5">
      <w:pPr>
        <w:pStyle w:val="AH5Sec"/>
      </w:pPr>
      <w:bookmarkStart w:id="76" w:name="_Toc485206486"/>
      <w:r w:rsidRPr="00265351">
        <w:rPr>
          <w:rStyle w:val="CharSectNo"/>
        </w:rPr>
        <w:t>47</w:t>
      </w:r>
      <w:r w:rsidRPr="008F4040">
        <w:tab/>
        <w:t>Power to destroy etc unsafe things</w:t>
      </w:r>
      <w:bookmarkEnd w:id="76"/>
    </w:p>
    <w:p w:rsidR="005D6CF5" w:rsidRPr="008F4040" w:rsidRDefault="005D6CF5" w:rsidP="005D6CF5">
      <w:pPr>
        <w:pStyle w:val="Amain"/>
      </w:pPr>
      <w:r w:rsidRPr="008F4040">
        <w:tab/>
        <w:t>(1)</w:t>
      </w:r>
      <w:r w:rsidRPr="008F4040">
        <w:tab/>
        <w:t>This section applies to anything inspected or seized under this part by an authorised person if the person is satisfied on reasonable grounds that the thing—</w:t>
      </w:r>
    </w:p>
    <w:p w:rsidR="005D6CF5" w:rsidRPr="008F4040" w:rsidRDefault="005D6CF5" w:rsidP="005D6CF5">
      <w:pPr>
        <w:pStyle w:val="Apara"/>
      </w:pPr>
      <w:r w:rsidRPr="008F4040">
        <w:tab/>
        <w:t>(a)</w:t>
      </w:r>
      <w:r w:rsidRPr="008F4040">
        <w:tab/>
        <w:t>puts the health or safety of people at risk; or</w:t>
      </w:r>
    </w:p>
    <w:p w:rsidR="005D6CF5" w:rsidRPr="008F4040" w:rsidRDefault="005D6CF5" w:rsidP="005D6CF5">
      <w:pPr>
        <w:pStyle w:val="Apara"/>
      </w:pPr>
      <w:r w:rsidRPr="008F4040">
        <w:tab/>
        <w:t>(b)</w:t>
      </w:r>
      <w:r w:rsidRPr="008F4040">
        <w:tab/>
        <w:t>is likely to cause damage to property or the environment.</w:t>
      </w:r>
    </w:p>
    <w:p w:rsidR="005D6CF5" w:rsidRPr="008F4040" w:rsidRDefault="005D6CF5" w:rsidP="005D6CF5">
      <w:pPr>
        <w:pStyle w:val="Amain"/>
      </w:pPr>
      <w:r w:rsidRPr="008F4040">
        <w:tab/>
        <w:t>(2)</w:t>
      </w:r>
      <w:r w:rsidRPr="008F4040">
        <w:tab/>
        <w:t>The authorised person may give a written direction to any of the following to destroy or otherwise dispose of the thing, or make the thing safe:</w:t>
      </w:r>
    </w:p>
    <w:p w:rsidR="005D6CF5" w:rsidRPr="008F4040" w:rsidRDefault="005D6CF5" w:rsidP="005D6CF5">
      <w:pPr>
        <w:pStyle w:val="Apara"/>
        <w:rPr>
          <w:lang w:val="en-US"/>
        </w:rPr>
      </w:pPr>
      <w:r w:rsidRPr="008F4040">
        <w:tab/>
        <w:t>(a)</w:t>
      </w:r>
      <w:r w:rsidRPr="008F4040">
        <w:tab/>
      </w:r>
      <w:r w:rsidRPr="008F4040">
        <w:rPr>
          <w:lang w:val="en-US"/>
        </w:rPr>
        <w:t xml:space="preserve">a person who owned the thing; </w:t>
      </w:r>
    </w:p>
    <w:p w:rsidR="005D6CF5" w:rsidRPr="008F4040" w:rsidRDefault="005D6CF5" w:rsidP="005D6CF5">
      <w:pPr>
        <w:pStyle w:val="Apara"/>
      </w:pPr>
      <w:r w:rsidRPr="008F4040">
        <w:tab/>
        <w:t>(b)</w:t>
      </w:r>
      <w:r w:rsidRPr="008F4040">
        <w:tab/>
        <w:t xml:space="preserve">a person in charge of the premises where the thing is; </w:t>
      </w:r>
    </w:p>
    <w:p w:rsidR="005D2D4B" w:rsidRPr="002B09D7" w:rsidRDefault="005D2D4B" w:rsidP="00CC58D4">
      <w:pPr>
        <w:pStyle w:val="Apara"/>
        <w:keepNext/>
      </w:pPr>
      <w:r w:rsidRPr="002B09D7">
        <w:tab/>
        <w:t>(c)</w:t>
      </w:r>
      <w:r w:rsidRPr="002B09D7">
        <w:tab/>
        <w:t>if the authorised person believes on reasonable grounds that an eligible activity by a NERL retailer or approved abatement provider relating to the thing is a reason for the matters mentioned in subsection (1) (a) or (b)—the retailer or provider.</w:t>
      </w:r>
    </w:p>
    <w:p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76" w:tooltip="A2001-14" w:history="1">
        <w:r w:rsidRPr="00B636AC">
          <w:rPr>
            <w:rStyle w:val="charCitHyperlinkAbbrev"/>
          </w:rPr>
          <w:t>Legislation Act</w:t>
        </w:r>
      </w:hyperlink>
      <w:r w:rsidRPr="00B636AC">
        <w:t>, pt 19.5.</w:t>
      </w:r>
    </w:p>
    <w:p w:rsidR="005D6CF5" w:rsidRPr="008F4040" w:rsidRDefault="005D6CF5" w:rsidP="005D6CF5">
      <w:pPr>
        <w:pStyle w:val="Amain"/>
      </w:pPr>
      <w:r w:rsidRPr="008F4040">
        <w:tab/>
        <w:t>(3)</w:t>
      </w:r>
      <w:r w:rsidRPr="008F4040">
        <w:tab/>
        <w:t>The direction may state 1 or more of the following:</w:t>
      </w:r>
    </w:p>
    <w:p w:rsidR="005D6CF5" w:rsidRPr="008F4040" w:rsidRDefault="005D6CF5" w:rsidP="005D6CF5">
      <w:pPr>
        <w:pStyle w:val="Apara"/>
        <w:rPr>
          <w:snapToGrid w:val="0"/>
        </w:rPr>
      </w:pPr>
      <w:r w:rsidRPr="008F4040">
        <w:rPr>
          <w:snapToGrid w:val="0"/>
        </w:rPr>
        <w:tab/>
        <w:t>(a)</w:t>
      </w:r>
      <w:r w:rsidRPr="008F4040">
        <w:rPr>
          <w:snapToGrid w:val="0"/>
        </w:rPr>
        <w:tab/>
        <w:t>what action must be taken;</w:t>
      </w:r>
    </w:p>
    <w:p w:rsidR="005D6CF5" w:rsidRPr="008F4040" w:rsidRDefault="005D6CF5" w:rsidP="005D6CF5">
      <w:pPr>
        <w:pStyle w:val="Apara"/>
        <w:rPr>
          <w:snapToGrid w:val="0"/>
        </w:rPr>
      </w:pPr>
      <w:r w:rsidRPr="008F4040">
        <w:rPr>
          <w:snapToGrid w:val="0"/>
        </w:rPr>
        <w:tab/>
        <w:t>(b)</w:t>
      </w:r>
      <w:r w:rsidRPr="008F4040">
        <w:rPr>
          <w:snapToGrid w:val="0"/>
        </w:rPr>
        <w:tab/>
        <w:t>how the thing must be kept until the action is taken;</w:t>
      </w:r>
    </w:p>
    <w:p w:rsidR="005D6CF5" w:rsidRPr="008F4040" w:rsidRDefault="005D6CF5" w:rsidP="005D6CF5">
      <w:pPr>
        <w:pStyle w:val="Apara"/>
        <w:rPr>
          <w:snapToGrid w:val="0"/>
        </w:rPr>
      </w:pPr>
      <w:r w:rsidRPr="008F4040">
        <w:rPr>
          <w:snapToGrid w:val="0"/>
        </w:rPr>
        <w:tab/>
        <w:t>(c)</w:t>
      </w:r>
      <w:r w:rsidRPr="008F4040">
        <w:rPr>
          <w:snapToGrid w:val="0"/>
        </w:rPr>
        <w:tab/>
        <w:t>the period within which the action must be taken.</w:t>
      </w:r>
    </w:p>
    <w:p w:rsidR="005D6CF5" w:rsidRPr="008F4040" w:rsidRDefault="005D6CF5" w:rsidP="005D6CF5">
      <w:pPr>
        <w:pStyle w:val="Amain"/>
      </w:pPr>
      <w:r w:rsidRPr="008F4040">
        <w:tab/>
        <w:t>(4)</w:t>
      </w:r>
      <w:r w:rsidRPr="008F4040">
        <w:tab/>
        <w:t>A person must comply with a direction given to the person under subsection (2).</w:t>
      </w:r>
    </w:p>
    <w:p w:rsidR="005D6CF5" w:rsidRPr="008F4040" w:rsidRDefault="005D6CF5" w:rsidP="005D6CF5">
      <w:pPr>
        <w:pStyle w:val="Penalty"/>
        <w:keepNext/>
        <w:rPr>
          <w:snapToGrid w:val="0"/>
        </w:rPr>
      </w:pPr>
      <w:r w:rsidRPr="008F4040">
        <w:rPr>
          <w:snapToGrid w:val="0"/>
        </w:rPr>
        <w:lastRenderedPageBreak/>
        <w:t>Maximum penalty:  50 penalty units.</w:t>
      </w:r>
    </w:p>
    <w:p w:rsidR="005D6CF5" w:rsidRPr="008F4040" w:rsidRDefault="005D6CF5" w:rsidP="005D6CF5">
      <w:pPr>
        <w:pStyle w:val="Amain"/>
      </w:pPr>
      <w:r w:rsidRPr="008F4040">
        <w:tab/>
        <w:t>(5)</w:t>
      </w:r>
      <w:r w:rsidRPr="008F4040">
        <w:tab/>
        <w:t>An offence against this section is a strict liability offence.</w:t>
      </w:r>
    </w:p>
    <w:p w:rsidR="005D6CF5" w:rsidRPr="008F4040" w:rsidRDefault="005D6CF5" w:rsidP="005D6CF5">
      <w:pPr>
        <w:pStyle w:val="Amain"/>
      </w:pPr>
      <w:r w:rsidRPr="008F4040">
        <w:tab/>
        <w:t>(6)</w:t>
      </w:r>
      <w:r w:rsidRPr="008F4040">
        <w:tab/>
        <w:t>Alternatively, if the thing has been seized under this part, the authorised person may—</w:t>
      </w:r>
    </w:p>
    <w:p w:rsidR="005D6CF5" w:rsidRPr="008F4040" w:rsidRDefault="005D6CF5" w:rsidP="005D6CF5">
      <w:pPr>
        <w:pStyle w:val="Apara"/>
      </w:pPr>
      <w:r w:rsidRPr="008F4040">
        <w:tab/>
        <w:t>(a)</w:t>
      </w:r>
      <w:r w:rsidRPr="008F4040">
        <w:tab/>
        <w:t>destroy or otherwise dispose of the thing; or</w:t>
      </w:r>
    </w:p>
    <w:p w:rsidR="005D6CF5" w:rsidRPr="008F4040" w:rsidRDefault="005D6CF5" w:rsidP="005D6CF5">
      <w:pPr>
        <w:pStyle w:val="Apara"/>
      </w:pPr>
      <w:r w:rsidRPr="008F4040">
        <w:tab/>
        <w:t>(b)</w:t>
      </w:r>
      <w:r w:rsidRPr="008F4040">
        <w:tab/>
        <w:t>make the thing safe.</w:t>
      </w:r>
    </w:p>
    <w:p w:rsidR="005D6CF5" w:rsidRPr="008F4040" w:rsidRDefault="005D6CF5" w:rsidP="005D6CF5">
      <w:pPr>
        <w:pStyle w:val="Amain"/>
        <w:rPr>
          <w:lang w:val="en-US"/>
        </w:rPr>
      </w:pPr>
      <w:r w:rsidRPr="008F4040">
        <w:rPr>
          <w:rFonts w:ascii="Times-Roman" w:hAnsi="Times-Roman"/>
          <w:lang w:val="en-US"/>
        </w:rPr>
        <w:tab/>
        <w:t>(7)</w:t>
      </w:r>
      <w:r w:rsidRPr="008F4040">
        <w:rPr>
          <w:rFonts w:ascii="Times-Roman" w:hAnsi="Times-Roman"/>
          <w:lang w:val="en-US"/>
        </w:rPr>
        <w:tab/>
      </w:r>
      <w:r w:rsidRPr="008F4040">
        <w:t>Costs incurred by the Territory in relation to an action under subsection (6) are a debt owing to the Territory by, and</w:t>
      </w:r>
      <w:r w:rsidRPr="008F4040">
        <w:rPr>
          <w:lang w:val="en-US"/>
        </w:rPr>
        <w:t xml:space="preserve"> are recoverable together and separately from, the following people:</w:t>
      </w:r>
    </w:p>
    <w:p w:rsidR="005D6CF5" w:rsidRPr="008F4040" w:rsidRDefault="005D6CF5" w:rsidP="005D6CF5">
      <w:pPr>
        <w:pStyle w:val="Apara"/>
        <w:rPr>
          <w:lang w:val="en-US"/>
        </w:rPr>
      </w:pPr>
      <w:r w:rsidRPr="008F4040">
        <w:rPr>
          <w:lang w:val="en-US"/>
        </w:rPr>
        <w:tab/>
        <w:t>(a)</w:t>
      </w:r>
      <w:r w:rsidRPr="008F4040">
        <w:rPr>
          <w:lang w:val="en-US"/>
        </w:rPr>
        <w:tab/>
      </w:r>
      <w:r w:rsidRPr="008F4040">
        <w:t>if the authorised person is satisfied on reasonable grounds that the owner is responsible for making the thing unsafe—</w:t>
      </w:r>
      <w:r w:rsidRPr="008F4040">
        <w:rPr>
          <w:lang w:val="en-US"/>
        </w:rPr>
        <w:t>the owner of the thing;</w:t>
      </w:r>
    </w:p>
    <w:p w:rsidR="005D6CF5" w:rsidRPr="008F4040" w:rsidRDefault="005D6CF5" w:rsidP="005D6CF5">
      <w:pPr>
        <w:pStyle w:val="Apara"/>
      </w:pPr>
      <w:r w:rsidRPr="008F4040">
        <w:tab/>
        <w:t>(b)</w:t>
      </w:r>
      <w:r w:rsidRPr="008F4040">
        <w:tab/>
        <w:t>if the authorised person is satisfied on reasonable grounds that a person in control of the premises where the thing was is responsible for making the thing unsafe—the person in control of the premises who is responsible for making the thing unsafe;</w:t>
      </w:r>
    </w:p>
    <w:p w:rsidR="005D2D4B" w:rsidRPr="002B09D7" w:rsidRDefault="005D2D4B" w:rsidP="005D2D4B">
      <w:pPr>
        <w:pStyle w:val="Apara"/>
      </w:pPr>
      <w:r w:rsidRPr="002B09D7">
        <w:tab/>
        <w:t>(c)</w:t>
      </w:r>
      <w:r w:rsidRPr="002B09D7">
        <w:tab/>
        <w:t>if the authorised person is satisfied on reasonable grounds that the NERL retailer or approved abatement provider is responsible for making the thing unsafe—the retailer or provider.</w:t>
      </w:r>
    </w:p>
    <w:p w:rsidR="003A3380" w:rsidRPr="00A70727" w:rsidRDefault="00A22F4B" w:rsidP="00A22F4B">
      <w:pPr>
        <w:pStyle w:val="AH5Sec"/>
      </w:pPr>
      <w:bookmarkStart w:id="77" w:name="_Toc485206487"/>
      <w:r w:rsidRPr="00265351">
        <w:rPr>
          <w:rStyle w:val="CharSectNo"/>
        </w:rPr>
        <w:t>48</w:t>
      </w:r>
      <w:r w:rsidRPr="00A70727">
        <w:tab/>
      </w:r>
      <w:r w:rsidR="003A3380" w:rsidRPr="00A70727">
        <w:t>Application for order disallowing seizure</w:t>
      </w:r>
      <w:bookmarkEnd w:id="77"/>
    </w:p>
    <w:p w:rsidR="003A3380" w:rsidRPr="00A70727" w:rsidRDefault="002A66DE" w:rsidP="002A66DE">
      <w:pPr>
        <w:pStyle w:val="Amain"/>
      </w:pPr>
      <w:r>
        <w:tab/>
      </w:r>
      <w:r w:rsidR="00A22F4B" w:rsidRPr="00A70727">
        <w:t>(1)</w:t>
      </w:r>
      <w:r w:rsidR="00A22F4B" w:rsidRPr="00A70727">
        <w:tab/>
      </w:r>
      <w:r w:rsidR="003A3380" w:rsidRPr="00A70727">
        <w:t xml:space="preserve">A person claiming to be entitled to anything seized under this part may apply to the Magistrates Court within 10 </w:t>
      </w:r>
      <w:r w:rsidR="002A1422">
        <w:t xml:space="preserve">working </w:t>
      </w:r>
      <w:r w:rsidR="003A3380" w:rsidRPr="00A70727">
        <w:t>days after the day of the seizure for an order disallowing the seizure.</w:t>
      </w:r>
    </w:p>
    <w:p w:rsidR="003A3380" w:rsidRPr="00A70727" w:rsidRDefault="002A66DE" w:rsidP="00354B04">
      <w:pPr>
        <w:pStyle w:val="Amain"/>
        <w:keepNext/>
      </w:pPr>
      <w:r>
        <w:tab/>
      </w:r>
      <w:r w:rsidR="00A22F4B" w:rsidRPr="00A70727">
        <w:t>(2)</w:t>
      </w:r>
      <w:r w:rsidR="00A22F4B" w:rsidRPr="00A70727">
        <w:tab/>
      </w:r>
      <w:r w:rsidR="00DC5CF6" w:rsidRPr="00A70727">
        <w:t>T</w:t>
      </w:r>
      <w:r w:rsidR="003A3380" w:rsidRPr="00A70727">
        <w:t xml:space="preserve">he application may be heard only if the applicant has served a copy of the application on the </w:t>
      </w:r>
      <w:r w:rsidR="00FF5F45" w:rsidRPr="00A70727">
        <w:t>administrator</w:t>
      </w:r>
      <w:r w:rsidR="003A3380" w:rsidRPr="00A70727">
        <w:t>.</w:t>
      </w:r>
    </w:p>
    <w:p w:rsidR="00354B04" w:rsidRPr="00B636AC" w:rsidRDefault="00354B04" w:rsidP="00354B04">
      <w:pPr>
        <w:pStyle w:val="aNote"/>
      </w:pPr>
      <w:r w:rsidRPr="00B636AC">
        <w:rPr>
          <w:rStyle w:val="charItals"/>
        </w:rPr>
        <w:t>Note</w:t>
      </w:r>
      <w:r w:rsidRPr="00B636AC">
        <w:rPr>
          <w:rStyle w:val="charItals"/>
        </w:rPr>
        <w:tab/>
      </w:r>
      <w:r w:rsidRPr="00B636AC">
        <w:t xml:space="preserve">For how documents may be served, see the </w:t>
      </w:r>
      <w:hyperlink r:id="rId77" w:tooltip="A2001-14" w:history="1">
        <w:r w:rsidRPr="00B636AC">
          <w:rPr>
            <w:rStyle w:val="charCitHyperlinkAbbrev"/>
          </w:rPr>
          <w:t>Legislation Act</w:t>
        </w:r>
      </w:hyperlink>
      <w:r w:rsidRPr="00B636AC">
        <w:t>, pt 19.5.</w:t>
      </w:r>
    </w:p>
    <w:p w:rsidR="00AE6840" w:rsidRPr="00A70727" w:rsidRDefault="002A66DE" w:rsidP="002A66DE">
      <w:pPr>
        <w:pStyle w:val="Amain"/>
      </w:pPr>
      <w:r>
        <w:tab/>
      </w:r>
      <w:r w:rsidR="00A22F4B" w:rsidRPr="00A70727">
        <w:t>(3)</w:t>
      </w:r>
      <w:r w:rsidR="00A22F4B" w:rsidRPr="00A70727">
        <w:tab/>
      </w:r>
      <w:r w:rsidR="00AE6840" w:rsidRPr="00A70727">
        <w:t xml:space="preserve">The </w:t>
      </w:r>
      <w:r w:rsidR="008D626B" w:rsidRPr="00A70727">
        <w:t xml:space="preserve">administrator </w:t>
      </w:r>
      <w:r w:rsidR="00AE6840" w:rsidRPr="00A70727">
        <w:t>is entitled to appear as respondent at the hearing of the application.</w:t>
      </w:r>
    </w:p>
    <w:p w:rsidR="00AE6840" w:rsidRPr="00A70727" w:rsidRDefault="00A22F4B" w:rsidP="00A22F4B">
      <w:pPr>
        <w:pStyle w:val="AH5Sec"/>
      </w:pPr>
      <w:bookmarkStart w:id="78" w:name="_Toc485206488"/>
      <w:r w:rsidRPr="00265351">
        <w:rPr>
          <w:rStyle w:val="CharSectNo"/>
        </w:rPr>
        <w:lastRenderedPageBreak/>
        <w:t>49</w:t>
      </w:r>
      <w:r w:rsidRPr="00A70727">
        <w:tab/>
      </w:r>
      <w:r w:rsidR="00AE6840" w:rsidRPr="00A70727">
        <w:t>Order for return of seized thing</w:t>
      </w:r>
      <w:bookmarkEnd w:id="78"/>
    </w:p>
    <w:p w:rsidR="00AE6840" w:rsidRPr="00A70727" w:rsidRDefault="002A66DE" w:rsidP="002A66DE">
      <w:pPr>
        <w:pStyle w:val="Amain"/>
      </w:pPr>
      <w:r>
        <w:tab/>
      </w:r>
      <w:r w:rsidR="00A22F4B" w:rsidRPr="00A70727">
        <w:t>(1)</w:t>
      </w:r>
      <w:r w:rsidR="00A22F4B" w:rsidRPr="00A70727">
        <w:tab/>
      </w:r>
      <w:r w:rsidR="00AE6840" w:rsidRPr="00A70727">
        <w:t xml:space="preserve">This section applies if a person claiming to be entitled to anything seized under this </w:t>
      </w:r>
      <w:r w:rsidR="004B2F06" w:rsidRPr="00A70727">
        <w:t>part</w:t>
      </w:r>
      <w:r w:rsidR="00AE6840" w:rsidRPr="00A70727">
        <w:t xml:space="preserve"> applies to the Magistrates Court under section </w:t>
      </w:r>
      <w:r w:rsidR="00B91414" w:rsidRPr="00A70727">
        <w:t>48</w:t>
      </w:r>
      <w:r w:rsidR="00AE6840" w:rsidRPr="00A70727">
        <w:t xml:space="preserve"> for an order disallowing the seizure.</w:t>
      </w:r>
    </w:p>
    <w:p w:rsidR="00AE6840" w:rsidRPr="00A70727" w:rsidRDefault="002A66DE" w:rsidP="002A66DE">
      <w:pPr>
        <w:pStyle w:val="Amain"/>
      </w:pPr>
      <w:r>
        <w:tab/>
      </w:r>
      <w:r w:rsidR="00A22F4B" w:rsidRPr="00A70727">
        <w:t>(2)</w:t>
      </w:r>
      <w:r w:rsidR="00A22F4B" w:rsidRPr="00A70727">
        <w:tab/>
      </w:r>
      <w:r w:rsidR="00AE6840" w:rsidRPr="00A70727">
        <w:t>The Magistrates Court must make an order disallowing the seizure if the court is satisfied that—</w:t>
      </w:r>
    </w:p>
    <w:p w:rsidR="00AE6840" w:rsidRPr="00A70727" w:rsidRDefault="002A66DE" w:rsidP="002A66DE">
      <w:pPr>
        <w:pStyle w:val="Apara"/>
      </w:pPr>
      <w:r>
        <w:tab/>
      </w:r>
      <w:r w:rsidR="00A22F4B" w:rsidRPr="00A70727">
        <w:t>(a)</w:t>
      </w:r>
      <w:r w:rsidR="00A22F4B" w:rsidRPr="00A70727">
        <w:tab/>
      </w:r>
      <w:r w:rsidR="00AE6840" w:rsidRPr="00A70727">
        <w:t>the applicant would, apart from the seizure, be entitled to the return of the seized thing; and</w:t>
      </w:r>
    </w:p>
    <w:p w:rsidR="00AE6840" w:rsidRPr="00A70727" w:rsidRDefault="002A66DE" w:rsidP="002A66DE">
      <w:pPr>
        <w:pStyle w:val="Apara"/>
      </w:pPr>
      <w:r>
        <w:tab/>
      </w:r>
      <w:r w:rsidR="00A22F4B" w:rsidRPr="00A70727">
        <w:t>(b)</w:t>
      </w:r>
      <w:r w:rsidR="00A22F4B" w:rsidRPr="00A70727">
        <w:tab/>
      </w:r>
      <w:r w:rsidR="00AE6840" w:rsidRPr="00A70727">
        <w:t>the thing is not connected with an offence against this Act; and</w:t>
      </w:r>
    </w:p>
    <w:p w:rsidR="00AE6840" w:rsidRPr="00A70727" w:rsidRDefault="002A66DE" w:rsidP="002A66DE">
      <w:pPr>
        <w:pStyle w:val="Apara"/>
      </w:pPr>
      <w:r>
        <w:tab/>
      </w:r>
      <w:r w:rsidR="00A22F4B" w:rsidRPr="00A70727">
        <w:t>(c)</w:t>
      </w:r>
      <w:r w:rsidR="00A22F4B" w:rsidRPr="00A70727">
        <w:tab/>
      </w:r>
      <w:r w:rsidR="00AE6840" w:rsidRPr="00A70727">
        <w:t>possession of the thing by the person would not be an offence.</w:t>
      </w:r>
    </w:p>
    <w:p w:rsidR="00AE6840" w:rsidRPr="00A70727" w:rsidRDefault="002A66DE" w:rsidP="002A66DE">
      <w:pPr>
        <w:pStyle w:val="Amain"/>
      </w:pPr>
      <w:r>
        <w:tab/>
      </w:r>
      <w:r w:rsidR="00A22F4B" w:rsidRPr="00A70727">
        <w:t>(3)</w:t>
      </w:r>
      <w:r w:rsidR="00A22F4B" w:rsidRPr="00A70727">
        <w:tab/>
      </w:r>
      <w:r w:rsidR="00AE6840" w:rsidRPr="00A70727">
        <w:t>The Magistrates Court may also make an order disallowing the seizure if satisfied there are exceptional circumstances justifying the making of the order.</w:t>
      </w:r>
    </w:p>
    <w:p w:rsidR="00AE6840" w:rsidRPr="00A70727" w:rsidRDefault="002A66DE" w:rsidP="002A66DE">
      <w:pPr>
        <w:pStyle w:val="Amain"/>
        <w:keepNext/>
      </w:pPr>
      <w:r>
        <w:tab/>
      </w:r>
      <w:r w:rsidR="00A22F4B" w:rsidRPr="00A70727">
        <w:t>(4)</w:t>
      </w:r>
      <w:r w:rsidR="00A22F4B" w:rsidRPr="00A70727">
        <w:tab/>
      </w:r>
      <w:r w:rsidR="00AE6840" w:rsidRPr="00A70727">
        <w:t>If the Magistrates Court makes an order disallowing the seizure, the court may make 1 or more of the following ancillary orders:</w:t>
      </w:r>
    </w:p>
    <w:p w:rsidR="00AE6840" w:rsidRPr="00A70727" w:rsidRDefault="002A66DE" w:rsidP="002A66DE">
      <w:pPr>
        <w:pStyle w:val="Apara"/>
      </w:pPr>
      <w:r>
        <w:tab/>
      </w:r>
      <w:r w:rsidR="00A22F4B" w:rsidRPr="00A70727">
        <w:t>(a)</w:t>
      </w:r>
      <w:r w:rsidR="00A22F4B" w:rsidRPr="00A70727">
        <w:tab/>
      </w:r>
      <w:r w:rsidR="00AE6840" w:rsidRPr="00A70727">
        <w:t xml:space="preserve">an order directing the </w:t>
      </w:r>
      <w:r w:rsidR="00C23F7C" w:rsidRPr="00A70727">
        <w:t>administrator</w:t>
      </w:r>
      <w:r w:rsidR="00AE6840" w:rsidRPr="00A70727">
        <w:t xml:space="preserve"> to return the thing to the applicant or to someone else who appears to be entitled to it;</w:t>
      </w:r>
    </w:p>
    <w:p w:rsidR="00AE6840" w:rsidRPr="00A70727" w:rsidRDefault="002A66DE" w:rsidP="002A66DE">
      <w:pPr>
        <w:pStyle w:val="Apara"/>
      </w:pPr>
      <w:r>
        <w:tab/>
      </w:r>
      <w:r w:rsidR="00A22F4B" w:rsidRPr="00A70727">
        <w:t>(b)</w:t>
      </w:r>
      <w:r w:rsidR="00A22F4B" w:rsidRPr="00A70727">
        <w:tab/>
      </w:r>
      <w:r w:rsidR="00AE6840" w:rsidRPr="00A70727">
        <w:t>if the thing cannot be returned or has depreciated in value because of the seizure—an order directing the Territory to pay reasonable compensation;</w:t>
      </w:r>
    </w:p>
    <w:p w:rsidR="00AE6840" w:rsidRPr="00A70727" w:rsidRDefault="002A66DE" w:rsidP="002A66DE">
      <w:pPr>
        <w:pStyle w:val="Apara"/>
      </w:pPr>
      <w:r>
        <w:tab/>
      </w:r>
      <w:r w:rsidR="00A22F4B" w:rsidRPr="00A70727">
        <w:t>(c)</w:t>
      </w:r>
      <w:r w:rsidR="00A22F4B" w:rsidRPr="00A70727">
        <w:tab/>
      </w:r>
      <w:r w:rsidR="00AE6840" w:rsidRPr="00A70727">
        <w:t>an order about the payment of costs in relation to the application.</w:t>
      </w:r>
    </w:p>
    <w:p w:rsidR="00E213BD" w:rsidRPr="00265351" w:rsidRDefault="00E213BD" w:rsidP="00E213BD">
      <w:pPr>
        <w:pStyle w:val="AH3Div"/>
      </w:pPr>
      <w:bookmarkStart w:id="79" w:name="_Toc485206489"/>
      <w:r w:rsidRPr="00265351">
        <w:rPr>
          <w:rStyle w:val="CharDivNo"/>
        </w:rPr>
        <w:t>Division 5.5A</w:t>
      </w:r>
      <w:r w:rsidRPr="00586121">
        <w:tab/>
      </w:r>
      <w:r w:rsidRPr="00265351">
        <w:rPr>
          <w:rStyle w:val="CharDivText"/>
        </w:rPr>
        <w:t>Contravention of code of practice</w:t>
      </w:r>
      <w:bookmarkEnd w:id="79"/>
    </w:p>
    <w:p w:rsidR="00E213BD" w:rsidRPr="00586121" w:rsidRDefault="00E213BD" w:rsidP="00E213BD">
      <w:pPr>
        <w:pStyle w:val="AH5Sec"/>
      </w:pPr>
      <w:bookmarkStart w:id="80" w:name="_Toc485206490"/>
      <w:r w:rsidRPr="00265351">
        <w:rPr>
          <w:rStyle w:val="CharSectNo"/>
        </w:rPr>
        <w:t>49A</w:t>
      </w:r>
      <w:r w:rsidRPr="00586121">
        <w:tab/>
        <w:t>Powers of administrator to address contravention</w:t>
      </w:r>
      <w:bookmarkEnd w:id="80"/>
    </w:p>
    <w:p w:rsidR="00E213BD" w:rsidRPr="00586121" w:rsidRDefault="00E213BD" w:rsidP="00E213BD">
      <w:pPr>
        <w:pStyle w:val="Amain"/>
      </w:pPr>
      <w:r w:rsidRPr="00586121">
        <w:tab/>
        <w:t>(1)</w:t>
      </w:r>
      <w:r w:rsidRPr="00586121">
        <w:tab/>
        <w:t xml:space="preserve">If the administrator believes on reasonable grounds that a NERL retailer, </w:t>
      </w:r>
      <w:r w:rsidR="005D2D4B" w:rsidRPr="002B09D7">
        <w:t>the retailer’s agent or an approved abatement provider</w:t>
      </w:r>
      <w:r w:rsidRPr="00586121">
        <w:t xml:space="preserve"> has contravened a code of practice, the administrator may do any of the following:</w:t>
      </w:r>
    </w:p>
    <w:p w:rsidR="00E213BD" w:rsidRPr="00586121" w:rsidRDefault="00E213BD" w:rsidP="00E213BD">
      <w:pPr>
        <w:pStyle w:val="Apara"/>
      </w:pPr>
      <w:r w:rsidRPr="00586121">
        <w:lastRenderedPageBreak/>
        <w:tab/>
        <w:t>(a)</w:t>
      </w:r>
      <w:r w:rsidRPr="00586121">
        <w:tab/>
        <w:t xml:space="preserve">require the </w:t>
      </w:r>
      <w:r w:rsidR="00752EFF" w:rsidRPr="002B09D7">
        <w:t>retailer, agent or provider</w:t>
      </w:r>
      <w:r w:rsidRPr="00586121">
        <w:t xml:space="preserve"> to complete a stated course of training to the satisfaction of the administrator;</w:t>
      </w:r>
    </w:p>
    <w:p w:rsidR="00E213BD" w:rsidRPr="00586121" w:rsidRDefault="00E213BD" w:rsidP="00E213BD">
      <w:pPr>
        <w:pStyle w:val="Apara"/>
      </w:pPr>
      <w:r w:rsidRPr="00586121">
        <w:tab/>
        <w:t>(b)</w:t>
      </w:r>
      <w:r w:rsidRPr="00586121">
        <w:tab/>
        <w:t xml:space="preserve">restrict or place a condition on the performance of an activity by the </w:t>
      </w:r>
      <w:r w:rsidR="00752EFF" w:rsidRPr="002B09D7">
        <w:t>retailer, agent or provider</w:t>
      </w:r>
      <w:r w:rsidRPr="00586121">
        <w:t>;</w:t>
      </w:r>
    </w:p>
    <w:p w:rsidR="00E213BD" w:rsidRPr="00586121" w:rsidRDefault="00E213BD" w:rsidP="00E213BD">
      <w:pPr>
        <w:pStyle w:val="aExamHdgpar"/>
      </w:pPr>
      <w:r w:rsidRPr="00586121">
        <w:t>Examples—condition</w:t>
      </w:r>
    </w:p>
    <w:p w:rsidR="00E213BD" w:rsidRPr="00586121" w:rsidRDefault="00E213BD" w:rsidP="00E213BD">
      <w:pPr>
        <w:pStyle w:val="aExamBulletpar"/>
        <w:tabs>
          <w:tab w:val="left" w:pos="2000"/>
        </w:tabs>
      </w:pPr>
      <w:r>
        <w:rPr>
          <w:rFonts w:ascii="Symbol" w:hAnsi="Symbol"/>
        </w:rPr>
        <w:t></w:t>
      </w:r>
      <w:r w:rsidRPr="00586121">
        <w:rPr>
          <w:rFonts w:ascii="Symbol" w:hAnsi="Symbol"/>
        </w:rPr>
        <w:tab/>
      </w:r>
      <w:r w:rsidRPr="00586121">
        <w:t>retailer must notify administrator before performing an activity</w:t>
      </w:r>
    </w:p>
    <w:p w:rsidR="00E213BD" w:rsidRPr="00586121" w:rsidRDefault="00E213BD" w:rsidP="00E213BD">
      <w:pPr>
        <w:pStyle w:val="aExamBulletpar"/>
        <w:tabs>
          <w:tab w:val="left" w:pos="2000"/>
        </w:tabs>
      </w:pPr>
      <w:r>
        <w:rPr>
          <w:rFonts w:ascii="Symbol" w:hAnsi="Symbol"/>
        </w:rPr>
        <w:t></w:t>
      </w:r>
      <w:r w:rsidRPr="00586121">
        <w:rPr>
          <w:rFonts w:ascii="Symbol" w:hAnsi="Symbol"/>
        </w:rPr>
        <w:tab/>
      </w:r>
      <w:r w:rsidRPr="00586121">
        <w:t>retailer must arrange for independent quality assurance</w:t>
      </w:r>
    </w:p>
    <w:p w:rsidR="00E213BD" w:rsidRPr="00586121" w:rsidRDefault="00E213BD" w:rsidP="00E213BD">
      <w:pPr>
        <w:pStyle w:val="aExamBulletpar"/>
        <w:tabs>
          <w:tab w:val="left" w:pos="2000"/>
        </w:tabs>
      </w:pPr>
      <w:r>
        <w:rPr>
          <w:rFonts w:ascii="Symbol" w:hAnsi="Symbol"/>
        </w:rPr>
        <w:t></w:t>
      </w:r>
      <w:r w:rsidRPr="00586121">
        <w:rPr>
          <w:rFonts w:ascii="Symbol" w:hAnsi="Symbol"/>
        </w:rPr>
        <w:tab/>
      </w:r>
      <w:r w:rsidRPr="00586121">
        <w:t>retailer must report more often</w:t>
      </w:r>
    </w:p>
    <w:p w:rsidR="00E213BD" w:rsidRPr="00586121" w:rsidRDefault="00E213BD" w:rsidP="00E213BD">
      <w:pPr>
        <w:pStyle w:val="aNotepar"/>
      </w:pPr>
      <w:r w:rsidRPr="00586121">
        <w:rPr>
          <w:rStyle w:val="charItals"/>
        </w:rPr>
        <w:t>Note</w:t>
      </w:r>
      <w:r w:rsidRPr="00586121">
        <w:tab/>
        <w:t xml:space="preserve">An example is part of the Act, is not exhaustive and may extend, but does not limit, the meaning of the provision in which it appears (see </w:t>
      </w:r>
      <w:hyperlink r:id="rId78" w:tooltip="A2001-14" w:history="1">
        <w:r w:rsidRPr="00586121">
          <w:rPr>
            <w:rStyle w:val="charCitHyperlinkAbbrev"/>
          </w:rPr>
          <w:t>Legislation Act</w:t>
        </w:r>
      </w:hyperlink>
      <w:r w:rsidRPr="00586121">
        <w:t>, s 126 and s 132).</w:t>
      </w:r>
    </w:p>
    <w:p w:rsidR="00E213BD" w:rsidRPr="00586121" w:rsidRDefault="00E213BD" w:rsidP="00E213BD">
      <w:pPr>
        <w:pStyle w:val="Apara"/>
      </w:pPr>
      <w:r w:rsidRPr="00586121">
        <w:tab/>
        <w:t>(c)</w:t>
      </w:r>
      <w:r w:rsidRPr="00586121">
        <w:tab/>
        <w:t>require the retailer</w:t>
      </w:r>
      <w:r w:rsidR="00752EFF">
        <w:t xml:space="preserve"> </w:t>
      </w:r>
      <w:r w:rsidR="00752EFF" w:rsidRPr="002B09D7">
        <w:t>or provider</w:t>
      </w:r>
      <w:r w:rsidRPr="00586121">
        <w:t xml:space="preserve"> to rectify the contravention within a stated time;</w:t>
      </w:r>
    </w:p>
    <w:p w:rsidR="00E213BD" w:rsidRPr="00586121" w:rsidRDefault="00E213BD" w:rsidP="00E213BD">
      <w:pPr>
        <w:pStyle w:val="Apara"/>
      </w:pPr>
      <w:r w:rsidRPr="00586121">
        <w:tab/>
        <w:t>(d)</w:t>
      </w:r>
      <w:r w:rsidRPr="00586121">
        <w:tab/>
        <w:t>if the administrator is satisfied that it would not be appropriate to require the retailer</w:t>
      </w:r>
      <w:r w:rsidR="00752EFF">
        <w:t xml:space="preserve"> </w:t>
      </w:r>
      <w:r w:rsidR="00752EFF" w:rsidRPr="002B09D7">
        <w:t>or provider</w:t>
      </w:r>
      <w:r w:rsidRPr="00586121">
        <w:t xml:space="preserve"> to rectify the contravention because of the relationship between the retailer</w:t>
      </w:r>
      <w:r w:rsidR="00752EFF">
        <w:t xml:space="preserve"> </w:t>
      </w:r>
      <w:r w:rsidR="00752EFF" w:rsidRPr="002B09D7">
        <w:t>or provider</w:t>
      </w:r>
      <w:r w:rsidRPr="00586121">
        <w:t xml:space="preserve"> and the land owner—authorise someone else to rectify the contravention, and require the NERL retailer</w:t>
      </w:r>
      <w:r w:rsidR="00752EFF">
        <w:t xml:space="preserve"> </w:t>
      </w:r>
      <w:r w:rsidR="00752EFF" w:rsidRPr="002B09D7">
        <w:t>or approved abatement provider</w:t>
      </w:r>
      <w:r w:rsidRPr="00586121">
        <w:t xml:space="preserve"> to pay for the work;</w:t>
      </w:r>
    </w:p>
    <w:p w:rsidR="00E213BD" w:rsidRPr="00586121" w:rsidRDefault="00E213BD" w:rsidP="00E213BD">
      <w:pPr>
        <w:pStyle w:val="aExamHdgpar"/>
      </w:pPr>
      <w:r w:rsidRPr="00586121">
        <w:t>Example where relationship requires another party to do work</w:t>
      </w:r>
    </w:p>
    <w:p w:rsidR="00E213BD" w:rsidRPr="00586121" w:rsidRDefault="00E213BD" w:rsidP="00E213BD">
      <w:pPr>
        <w:pStyle w:val="aExampar"/>
      </w:pPr>
      <w:r w:rsidRPr="00586121">
        <w:t xml:space="preserve">A NERL retailer installed an article on land owned by another person (the </w:t>
      </w:r>
      <w:r w:rsidRPr="00586121">
        <w:rPr>
          <w:rStyle w:val="charBoldItals"/>
        </w:rPr>
        <w:t>owner</w:t>
      </w:r>
      <w:r w:rsidRPr="00586121">
        <w:t>).  The owner has been seeking redress for bad workmanship from the retailer in relation to this and/or other installations on the land.  The owner has no confidence in the retailer’s ability to properly carry out the work.  It would not be appropriate to require the retailer to do the work.</w:t>
      </w:r>
    </w:p>
    <w:p w:rsidR="00E213BD" w:rsidRPr="00586121" w:rsidRDefault="00E213BD" w:rsidP="00C172E0">
      <w:pPr>
        <w:pStyle w:val="Apara"/>
        <w:keepNext/>
      </w:pPr>
      <w:r w:rsidRPr="00586121">
        <w:tab/>
        <w:t>(e)</w:t>
      </w:r>
      <w:r w:rsidRPr="00586121">
        <w:tab/>
        <w:t>require the retailer</w:t>
      </w:r>
      <w:r w:rsidR="00752EFF">
        <w:t xml:space="preserve"> </w:t>
      </w:r>
      <w:r w:rsidR="00752EFF" w:rsidRPr="002B09D7">
        <w:t>or provider</w:t>
      </w:r>
      <w:r w:rsidRPr="00586121">
        <w:t xml:space="preserve"> to pay a financial penalty of not more than $1 000 in relation to each contravention.</w:t>
      </w:r>
    </w:p>
    <w:p w:rsidR="00E213BD" w:rsidRPr="00586121" w:rsidRDefault="00E213BD" w:rsidP="00E213BD">
      <w:pPr>
        <w:pStyle w:val="aNote"/>
      </w:pPr>
      <w:r w:rsidRPr="00586121">
        <w:rPr>
          <w:rStyle w:val="charItals"/>
        </w:rPr>
        <w:t>Note</w:t>
      </w:r>
      <w:r w:rsidRPr="00586121">
        <w:rPr>
          <w:rStyle w:val="charItals"/>
        </w:rPr>
        <w:tab/>
      </w:r>
      <w:r w:rsidRPr="00586121">
        <w:rPr>
          <w:lang w:eastAsia="en-AU"/>
        </w:rPr>
        <w:t>A penalty imposed under this Act must be paid to the Territory.</w:t>
      </w:r>
    </w:p>
    <w:p w:rsidR="00E213BD" w:rsidRPr="00586121" w:rsidRDefault="00E213BD" w:rsidP="00E213BD">
      <w:pPr>
        <w:pStyle w:val="Amain"/>
      </w:pPr>
      <w:r w:rsidRPr="00586121">
        <w:tab/>
        <w:t>(2)</w:t>
      </w:r>
      <w:r w:rsidRPr="00586121">
        <w:tab/>
        <w:t>If the administrator requires a person to complete training under subsection (1) (a), the person must pay—</w:t>
      </w:r>
    </w:p>
    <w:p w:rsidR="00E213BD" w:rsidRPr="00586121" w:rsidRDefault="00E213BD" w:rsidP="00E213BD">
      <w:pPr>
        <w:pStyle w:val="Apara"/>
      </w:pPr>
      <w:r w:rsidRPr="00586121">
        <w:tab/>
        <w:t>(a)</w:t>
      </w:r>
      <w:r w:rsidRPr="00586121">
        <w:tab/>
        <w:t xml:space="preserve">for the training; and </w:t>
      </w:r>
    </w:p>
    <w:p w:rsidR="00E213BD" w:rsidRPr="00586121" w:rsidRDefault="00E213BD" w:rsidP="00E213BD">
      <w:pPr>
        <w:pStyle w:val="Apara"/>
      </w:pPr>
      <w:r w:rsidRPr="00586121">
        <w:lastRenderedPageBreak/>
        <w:tab/>
        <w:t>(b)</w:t>
      </w:r>
      <w:r w:rsidRPr="00586121">
        <w:tab/>
        <w:t>if the Territory incurs expense in arranging the training—the Territory the amount of expense incurred.</w:t>
      </w:r>
    </w:p>
    <w:p w:rsidR="00E213BD" w:rsidRPr="00586121" w:rsidRDefault="00E213BD" w:rsidP="00E213BD">
      <w:pPr>
        <w:pStyle w:val="Amain"/>
      </w:pPr>
      <w:r w:rsidRPr="00586121">
        <w:tab/>
        <w:t>(3)</w:t>
      </w:r>
      <w:r w:rsidRPr="00586121">
        <w:tab/>
        <w:t>However, if the person who is required to complete training under subsection (1) (a) is a retailer’s agent, the retailer must pay the costs mentioned in subsection (2).</w:t>
      </w:r>
    </w:p>
    <w:p w:rsidR="00E213BD" w:rsidRPr="00586121" w:rsidRDefault="00E213BD" w:rsidP="00E213BD">
      <w:pPr>
        <w:pStyle w:val="AH5Sec"/>
      </w:pPr>
      <w:bookmarkStart w:id="81" w:name="_Toc485206491"/>
      <w:r w:rsidRPr="00265351">
        <w:rPr>
          <w:rStyle w:val="CharSectNo"/>
        </w:rPr>
        <w:t>49B</w:t>
      </w:r>
      <w:r w:rsidRPr="00586121">
        <w:tab/>
        <w:t>Notice before exercising power</w:t>
      </w:r>
      <w:bookmarkEnd w:id="81"/>
    </w:p>
    <w:p w:rsidR="00E213BD" w:rsidRPr="00586121" w:rsidRDefault="00E213BD" w:rsidP="00E213BD">
      <w:pPr>
        <w:pStyle w:val="Amain"/>
      </w:pPr>
      <w:r w:rsidRPr="00586121">
        <w:tab/>
        <w:t>(1)</w:t>
      </w:r>
      <w:r w:rsidRPr="00586121">
        <w:tab/>
        <w:t>The administrator must not take action under section 49A unless the administrator has given notice in relation to the following matters to a relevant person:</w:t>
      </w:r>
    </w:p>
    <w:p w:rsidR="00E213BD" w:rsidRPr="00586121" w:rsidRDefault="00E213BD" w:rsidP="00E213BD">
      <w:pPr>
        <w:pStyle w:val="Apara"/>
      </w:pPr>
      <w:r w:rsidRPr="00586121">
        <w:tab/>
        <w:t>(a)</w:t>
      </w:r>
      <w:r w:rsidRPr="00586121">
        <w:tab/>
        <w:t>details of the action that may be taken;</w:t>
      </w:r>
    </w:p>
    <w:p w:rsidR="00E213BD" w:rsidRPr="00586121" w:rsidRDefault="00E213BD" w:rsidP="00E213BD">
      <w:pPr>
        <w:pStyle w:val="Apara"/>
      </w:pPr>
      <w:r w:rsidRPr="00586121">
        <w:tab/>
        <w:t>(b)</w:t>
      </w:r>
      <w:r w:rsidRPr="00586121">
        <w:tab/>
        <w:t xml:space="preserve">an explanation of why the administrator intends to take the action; </w:t>
      </w:r>
    </w:p>
    <w:p w:rsidR="00E213BD" w:rsidRPr="00586121" w:rsidRDefault="00E213BD" w:rsidP="00E213BD">
      <w:pPr>
        <w:pStyle w:val="Apara"/>
      </w:pPr>
      <w:r w:rsidRPr="00586121">
        <w:tab/>
        <w:t>(c)</w:t>
      </w:r>
      <w:r w:rsidRPr="00586121">
        <w:tab/>
        <w:t xml:space="preserve">that the person may make submissions about the proposed action during a period stated in the notice that is not less than 5 working days after the day the person receives the notice. </w:t>
      </w:r>
    </w:p>
    <w:p w:rsidR="00E213BD" w:rsidRPr="00586121" w:rsidRDefault="00E213BD" w:rsidP="00E213BD">
      <w:pPr>
        <w:pStyle w:val="Amain"/>
      </w:pPr>
      <w:r w:rsidRPr="00586121">
        <w:tab/>
        <w:t>(2)</w:t>
      </w:r>
      <w:r w:rsidRPr="00586121">
        <w:tab/>
        <w:t>However, the administrator must not give notice of action to be taken under section 49A to an owner of land unless the action requires work to be carried out on the land.</w:t>
      </w:r>
    </w:p>
    <w:p w:rsidR="00E213BD" w:rsidRPr="00586121" w:rsidRDefault="00E213BD" w:rsidP="00E213BD">
      <w:pPr>
        <w:pStyle w:val="Amain"/>
      </w:pPr>
      <w:r w:rsidRPr="00586121">
        <w:tab/>
        <w:t>(3)</w:t>
      </w:r>
      <w:r w:rsidRPr="00586121">
        <w:tab/>
        <w:t>Subsection (4) applies if the rectification work must be carried out on land that is not owned or occupied by the NERL retailer</w:t>
      </w:r>
      <w:r w:rsidR="00676B94">
        <w:t xml:space="preserve"> </w:t>
      </w:r>
      <w:r w:rsidR="00676B94" w:rsidRPr="002B09D7">
        <w:t>or approved abatement provider</w:t>
      </w:r>
      <w:r w:rsidRPr="00586121">
        <w:t>.</w:t>
      </w:r>
    </w:p>
    <w:p w:rsidR="00676B94" w:rsidRPr="002B09D7" w:rsidRDefault="00676B94" w:rsidP="00676B94">
      <w:pPr>
        <w:pStyle w:val="Amain"/>
        <w:keepNext/>
      </w:pPr>
      <w:r w:rsidRPr="002B09D7">
        <w:tab/>
        <w:t>(4)</w:t>
      </w:r>
      <w:r w:rsidRPr="002B09D7">
        <w:tab/>
        <w:t>The notice must—</w:t>
      </w:r>
    </w:p>
    <w:p w:rsidR="00676B94" w:rsidRPr="002B09D7" w:rsidRDefault="00676B94" w:rsidP="00676B94">
      <w:pPr>
        <w:pStyle w:val="Apara"/>
      </w:pPr>
      <w:r w:rsidRPr="002B09D7">
        <w:tab/>
        <w:t>(a)</w:t>
      </w:r>
      <w:r w:rsidRPr="002B09D7">
        <w:tab/>
        <w:t>state that the administrator will not make a rectification order unless the administrator is satisfied that it is appropriate to make the order in relation to the NERL retailer or approved abatement provider, because of the relationship between the retailer or provider and the land owner; and</w:t>
      </w:r>
    </w:p>
    <w:p w:rsidR="00676B94" w:rsidRPr="002B09D7" w:rsidRDefault="00676B94" w:rsidP="00676B94">
      <w:pPr>
        <w:pStyle w:val="Apara"/>
      </w:pPr>
      <w:r w:rsidRPr="002B09D7">
        <w:tab/>
        <w:t>(b)</w:t>
      </w:r>
      <w:r w:rsidRPr="002B09D7">
        <w:tab/>
        <w:t xml:space="preserve">if the administrator is not satisfied that it is appropriate to make the order in relation to the NERL retailer or approved abatement </w:t>
      </w:r>
      <w:r w:rsidRPr="002B09D7">
        <w:lastRenderedPageBreak/>
        <w:t>provider, because of the relationship between the retailer or provider and the land owner—tell the retailer or provider that the administrator proposes to take action under section 49A (1) (d).</w:t>
      </w:r>
    </w:p>
    <w:p w:rsidR="00676B94" w:rsidRPr="002B09D7" w:rsidRDefault="00676B94" w:rsidP="00676B94">
      <w:pPr>
        <w:pStyle w:val="Amain"/>
      </w:pPr>
      <w:r w:rsidRPr="002B09D7">
        <w:tab/>
        <w:t>(5)</w:t>
      </w:r>
      <w:r w:rsidRPr="002B09D7">
        <w:tab/>
        <w:t>In this section:</w:t>
      </w:r>
    </w:p>
    <w:p w:rsidR="00676B94" w:rsidRPr="002B09D7" w:rsidRDefault="00676B94" w:rsidP="00676B94">
      <w:pPr>
        <w:pStyle w:val="aDef"/>
      </w:pPr>
      <w:r w:rsidRPr="002B09D7">
        <w:rPr>
          <w:rStyle w:val="charBoldItals"/>
        </w:rPr>
        <w:t>relevant person</w:t>
      </w:r>
      <w:r w:rsidRPr="002B09D7">
        <w:t xml:space="preserve"> means a—</w:t>
      </w:r>
    </w:p>
    <w:p w:rsidR="00676B94" w:rsidRPr="002B09D7" w:rsidRDefault="00676B94" w:rsidP="00676B94">
      <w:pPr>
        <w:pStyle w:val="aDefpara"/>
      </w:pPr>
      <w:r w:rsidRPr="002B09D7">
        <w:tab/>
        <w:t>(a)</w:t>
      </w:r>
      <w:r w:rsidRPr="002B09D7">
        <w:tab/>
        <w:t>NERL retailer or approved abatement provider; and</w:t>
      </w:r>
    </w:p>
    <w:p w:rsidR="00676B94" w:rsidRPr="002B09D7" w:rsidRDefault="00676B94" w:rsidP="00676B94">
      <w:pPr>
        <w:pStyle w:val="aDefpara"/>
      </w:pPr>
      <w:r w:rsidRPr="002B09D7">
        <w:tab/>
        <w:t>(b)</w:t>
      </w:r>
      <w:r w:rsidRPr="002B09D7">
        <w:tab/>
        <w:t xml:space="preserve">person on whose land the retailer or provider has carried out an activity. </w:t>
      </w:r>
    </w:p>
    <w:p w:rsidR="00E213BD" w:rsidRPr="00586121" w:rsidRDefault="00E213BD" w:rsidP="00E6122C">
      <w:pPr>
        <w:pStyle w:val="AH5Sec"/>
      </w:pPr>
      <w:bookmarkStart w:id="82" w:name="_Toc485206492"/>
      <w:r w:rsidRPr="00265351">
        <w:rPr>
          <w:rStyle w:val="CharSectNo"/>
        </w:rPr>
        <w:t>49C</w:t>
      </w:r>
      <w:r w:rsidRPr="00586121">
        <w:tab/>
        <w:t>When rectification order may be made</w:t>
      </w:r>
      <w:bookmarkEnd w:id="82"/>
    </w:p>
    <w:p w:rsidR="00E213BD" w:rsidRPr="00586121" w:rsidRDefault="00E213BD" w:rsidP="00E6122C">
      <w:pPr>
        <w:pStyle w:val="Amain"/>
        <w:keepNext/>
      </w:pPr>
      <w:r w:rsidRPr="00586121">
        <w:tab/>
        <w:t>(1)</w:t>
      </w:r>
      <w:r w:rsidRPr="00586121">
        <w:tab/>
        <w:t>This section applies if—</w:t>
      </w:r>
    </w:p>
    <w:p w:rsidR="00E213BD" w:rsidRPr="00586121" w:rsidRDefault="00E213BD" w:rsidP="00E213BD">
      <w:pPr>
        <w:pStyle w:val="Apara"/>
      </w:pPr>
      <w:r w:rsidRPr="00586121">
        <w:tab/>
        <w:t>(a)</w:t>
      </w:r>
      <w:r w:rsidRPr="00586121">
        <w:tab/>
        <w:t>the administrator has given a relevant person notice under section 49B; and</w:t>
      </w:r>
    </w:p>
    <w:p w:rsidR="00E213BD" w:rsidRPr="00586121" w:rsidRDefault="00E213BD" w:rsidP="00E213BD">
      <w:pPr>
        <w:pStyle w:val="Apara"/>
      </w:pPr>
      <w:r w:rsidRPr="00586121">
        <w:tab/>
        <w:t>(b)</w:t>
      </w:r>
      <w:r w:rsidRPr="00586121">
        <w:tab/>
        <w:t>the person carried out the activity to which the notice relates; and</w:t>
      </w:r>
    </w:p>
    <w:p w:rsidR="00E213BD" w:rsidRPr="00586121" w:rsidRDefault="00E213BD" w:rsidP="00E213BD">
      <w:pPr>
        <w:pStyle w:val="Apara"/>
      </w:pPr>
      <w:r w:rsidRPr="00586121">
        <w:tab/>
        <w:t>(c)</w:t>
      </w:r>
      <w:r w:rsidRPr="00586121">
        <w:tab/>
        <w:t>after considering any submissions made within the time mentioned in the notice, the administrator is satisfied—</w:t>
      </w:r>
    </w:p>
    <w:p w:rsidR="00E213BD" w:rsidRPr="00586121" w:rsidRDefault="00E213BD" w:rsidP="00E213BD">
      <w:pPr>
        <w:pStyle w:val="Asubpara"/>
      </w:pPr>
      <w:r w:rsidRPr="00586121">
        <w:tab/>
        <w:t>(i)</w:t>
      </w:r>
      <w:r w:rsidRPr="00586121">
        <w:tab/>
        <w:t>the person is contravening, or has contravened, this Act; and</w:t>
      </w:r>
    </w:p>
    <w:p w:rsidR="00E213BD" w:rsidRPr="00586121" w:rsidRDefault="00E213BD" w:rsidP="00C172E0">
      <w:pPr>
        <w:pStyle w:val="Asubpara"/>
        <w:keepNext/>
      </w:pPr>
      <w:r w:rsidRPr="00586121">
        <w:tab/>
        <w:t>(ii)</w:t>
      </w:r>
      <w:r w:rsidRPr="00586121">
        <w:tab/>
        <w:t>it is appropriate to make a rectification order in relation to the person.</w:t>
      </w:r>
    </w:p>
    <w:p w:rsidR="00E213BD" w:rsidRPr="00586121" w:rsidRDefault="00E213BD" w:rsidP="00E213BD">
      <w:pPr>
        <w:pStyle w:val="aNote"/>
        <w:keepNext/>
      </w:pPr>
      <w:r w:rsidRPr="00586121">
        <w:rPr>
          <w:rStyle w:val="charItals"/>
        </w:rPr>
        <w:t>Note 1</w:t>
      </w:r>
      <w:r w:rsidRPr="00586121">
        <w:rPr>
          <w:rStyle w:val="charItals"/>
        </w:rPr>
        <w:tab/>
      </w:r>
      <w:r w:rsidRPr="00586121">
        <w:t>If deciding under this section whether it is appropriate to make a rectification order, the registrar must consider the considerations mentioned in s 49D.</w:t>
      </w:r>
    </w:p>
    <w:p w:rsidR="00E213BD" w:rsidRPr="00586121" w:rsidRDefault="00E213BD" w:rsidP="00E213BD">
      <w:pPr>
        <w:pStyle w:val="aNote"/>
      </w:pPr>
      <w:r w:rsidRPr="00586121">
        <w:rPr>
          <w:rStyle w:val="charItals"/>
        </w:rPr>
        <w:t>Note 2</w:t>
      </w:r>
      <w:r w:rsidRPr="00586121">
        <w:rPr>
          <w:rStyle w:val="charItals"/>
        </w:rPr>
        <w:tab/>
      </w:r>
      <w:r w:rsidRPr="00586121">
        <w:rPr>
          <w:snapToGrid w:val="0"/>
        </w:rPr>
        <w:t>A reference to an Act includes a reference to the statutory instruments made or in force under the Act, including any regulation (</w:t>
      </w:r>
      <w:r w:rsidRPr="00586121">
        <w:t xml:space="preserve">see </w:t>
      </w:r>
      <w:hyperlink r:id="rId79" w:tooltip="A2001-14" w:history="1">
        <w:r w:rsidRPr="00586121">
          <w:rPr>
            <w:rStyle w:val="charCitHyperlinkAbbrev"/>
          </w:rPr>
          <w:t>Legislation Act</w:t>
        </w:r>
      </w:hyperlink>
      <w:r w:rsidRPr="00586121">
        <w:t>, s 104).</w:t>
      </w:r>
    </w:p>
    <w:p w:rsidR="00E213BD" w:rsidRPr="00586121" w:rsidRDefault="00E213BD" w:rsidP="00E213BD">
      <w:pPr>
        <w:pStyle w:val="Amain"/>
      </w:pPr>
      <w:r w:rsidRPr="00586121">
        <w:tab/>
        <w:t>(2)</w:t>
      </w:r>
      <w:r w:rsidRPr="00586121">
        <w:tab/>
        <w:t>The administrator may make an order under section 49E</w:t>
      </w:r>
      <w:r w:rsidRPr="00586121">
        <w:rPr>
          <w:b/>
        </w:rPr>
        <w:t xml:space="preserve"> </w:t>
      </w:r>
      <w:r w:rsidRPr="00586121">
        <w:t>(Rectification orders) in relation to the person.</w:t>
      </w:r>
    </w:p>
    <w:p w:rsidR="00E213BD" w:rsidRPr="00586121" w:rsidRDefault="00E213BD" w:rsidP="00E213BD">
      <w:pPr>
        <w:pStyle w:val="Amain"/>
      </w:pPr>
      <w:r w:rsidRPr="00586121">
        <w:lastRenderedPageBreak/>
        <w:tab/>
        <w:t>(3)</w:t>
      </w:r>
      <w:r w:rsidRPr="00586121">
        <w:tab/>
        <w:t>If the administrator receives a submission within the period stated in subsection (1) (c), the administrator may not make an order under section 49E if a submission is made that satisfies the administrator that the act that caused the contravention happened, or ended, more than 10 years before the day the registrar proposes to make the order.</w:t>
      </w:r>
    </w:p>
    <w:p w:rsidR="00E213BD" w:rsidRPr="00586121" w:rsidRDefault="00E213BD" w:rsidP="00E213BD">
      <w:pPr>
        <w:pStyle w:val="Amain"/>
      </w:pPr>
      <w:r w:rsidRPr="00586121">
        <w:tab/>
        <w:t>(4)</w:t>
      </w:r>
      <w:r w:rsidRPr="00586121">
        <w:tab/>
        <w:t>The following do not prevent the administrator making an order under section 49D:</w:t>
      </w:r>
    </w:p>
    <w:p w:rsidR="00E213BD" w:rsidRPr="00586121" w:rsidRDefault="00E213BD" w:rsidP="00E213BD">
      <w:pPr>
        <w:pStyle w:val="Apara"/>
      </w:pPr>
      <w:r w:rsidRPr="00586121">
        <w:tab/>
        <w:t>(a)</w:t>
      </w:r>
      <w:r w:rsidRPr="00586121">
        <w:tab/>
        <w:t>a report has been accepted;</w:t>
      </w:r>
    </w:p>
    <w:p w:rsidR="00E213BD" w:rsidRPr="00586121" w:rsidRDefault="00E213BD" w:rsidP="00E213BD">
      <w:pPr>
        <w:pStyle w:val="Apara"/>
      </w:pPr>
      <w:r w:rsidRPr="00586121">
        <w:tab/>
        <w:t>(b)</w:t>
      </w:r>
      <w:r w:rsidRPr="00586121">
        <w:tab/>
        <w:t>a retailer energy savings result has been determined under section 20 (Compliance with energy savings obligations—retailer energy savings result) or section 20A (Compliance with energy savings obligations—tier 2 retailer energy savings result and contribution);</w:t>
      </w:r>
    </w:p>
    <w:p w:rsidR="00E213BD" w:rsidRPr="00586121" w:rsidRDefault="00E213BD" w:rsidP="00E213BD">
      <w:pPr>
        <w:pStyle w:val="Apara"/>
      </w:pPr>
      <w:r w:rsidRPr="00586121">
        <w:tab/>
        <w:t>(</w:t>
      </w:r>
      <w:r>
        <w:t>c</w:t>
      </w:r>
      <w:r w:rsidRPr="00586121">
        <w:t>)</w:t>
      </w:r>
      <w:r w:rsidRPr="00586121">
        <w:tab/>
        <w:t>a retailer priority household result has been determined under section 21 (Compliance with priority household obligations—retailer priority household result);</w:t>
      </w:r>
    </w:p>
    <w:p w:rsidR="00E213BD" w:rsidRPr="00586121" w:rsidRDefault="00E213BD" w:rsidP="00E213BD">
      <w:pPr>
        <w:pStyle w:val="Apara"/>
      </w:pPr>
      <w:r w:rsidRPr="00586121">
        <w:tab/>
        <w:t>(</w:t>
      </w:r>
      <w:r>
        <w:t>d</w:t>
      </w:r>
      <w:r w:rsidRPr="00586121">
        <w:t>)</w:t>
      </w:r>
      <w:r w:rsidRPr="00586121">
        <w:tab/>
        <w:t>a penalty notice has been issued.</w:t>
      </w:r>
    </w:p>
    <w:p w:rsidR="00E213BD" w:rsidRPr="00586121" w:rsidRDefault="00E213BD" w:rsidP="00E213BD">
      <w:pPr>
        <w:pStyle w:val="AH5Sec"/>
      </w:pPr>
      <w:bookmarkStart w:id="83" w:name="_Toc485206493"/>
      <w:r w:rsidRPr="00265351">
        <w:rPr>
          <w:rStyle w:val="CharSectNo"/>
        </w:rPr>
        <w:t>49D</w:t>
      </w:r>
      <w:r w:rsidRPr="00586121">
        <w:tab/>
        <w:t>Considerations for deciding under s 49B and s 49C</w:t>
      </w:r>
      <w:bookmarkEnd w:id="83"/>
    </w:p>
    <w:p w:rsidR="00E213BD" w:rsidRPr="00586121" w:rsidRDefault="00E213BD" w:rsidP="00E213BD">
      <w:pPr>
        <w:pStyle w:val="Amain"/>
      </w:pPr>
      <w:r w:rsidRPr="00586121">
        <w:tab/>
        <w:t>(1)</w:t>
      </w:r>
      <w:r w:rsidRPr="00586121">
        <w:tab/>
        <w:t>In deciding whether it is, or may be, appropriate to make a rectification order in relation to a NERL retailer</w:t>
      </w:r>
      <w:r w:rsidR="00676B94">
        <w:t xml:space="preserve"> </w:t>
      </w:r>
      <w:r w:rsidR="00676B94" w:rsidRPr="002B09D7">
        <w:t>or approved abatement provider</w:t>
      </w:r>
      <w:r w:rsidRPr="00586121">
        <w:t xml:space="preserve"> that is contravening, or has or may have contravened, this Act, the administrator must consider the following:</w:t>
      </w:r>
    </w:p>
    <w:p w:rsidR="00E213BD" w:rsidRPr="00586121" w:rsidRDefault="00E213BD" w:rsidP="00E213BD">
      <w:pPr>
        <w:pStyle w:val="Apara"/>
      </w:pPr>
      <w:r w:rsidRPr="00586121">
        <w:tab/>
        <w:t>(a)</w:t>
      </w:r>
      <w:r w:rsidRPr="00586121">
        <w:tab/>
        <w:t>any injury or damage caused, or that could be caused, by the contravention;</w:t>
      </w:r>
    </w:p>
    <w:p w:rsidR="00E213BD" w:rsidRPr="00586121" w:rsidRDefault="00E213BD" w:rsidP="00E213BD">
      <w:pPr>
        <w:pStyle w:val="Apara"/>
      </w:pPr>
      <w:r w:rsidRPr="00586121">
        <w:tab/>
        <w:t>(b)</w:t>
      </w:r>
      <w:r w:rsidRPr="00586121">
        <w:tab/>
        <w:t>if a rectification order is proposed—how the proposed order may affect people affected by the contravention.</w:t>
      </w:r>
    </w:p>
    <w:p w:rsidR="00E213BD" w:rsidRPr="00586121" w:rsidRDefault="00E213BD" w:rsidP="00E213BD">
      <w:pPr>
        <w:pStyle w:val="aExamHdgpar"/>
      </w:pPr>
      <w:r w:rsidRPr="00586121">
        <w:t>Example—effect of contravention, including injury and damage</w:t>
      </w:r>
    </w:p>
    <w:p w:rsidR="00E213BD" w:rsidRPr="00586121" w:rsidRDefault="00E213BD" w:rsidP="00E213BD">
      <w:pPr>
        <w:pStyle w:val="aExampar"/>
      </w:pPr>
      <w:r w:rsidRPr="00586121">
        <w:t>adverse effect on health of user of thing affected by contravention</w:t>
      </w:r>
    </w:p>
    <w:p w:rsidR="00E213BD" w:rsidRPr="00586121" w:rsidRDefault="00E213BD" w:rsidP="00E213BD">
      <w:pPr>
        <w:pStyle w:val="aNotepar"/>
      </w:pPr>
      <w:r w:rsidRPr="00586121">
        <w:rPr>
          <w:rStyle w:val="charItals"/>
        </w:rPr>
        <w:lastRenderedPageBreak/>
        <w:t>Note</w:t>
      </w:r>
      <w:r w:rsidRPr="00586121">
        <w:tab/>
        <w:t xml:space="preserve">An example is part of the Act, is not exhaustive and may extend, but does not limit, the meaning of the provision in which it appears (see </w:t>
      </w:r>
      <w:hyperlink r:id="rId80" w:tooltip="A2001-14" w:history="1">
        <w:r w:rsidRPr="00586121">
          <w:rPr>
            <w:rStyle w:val="charCitHyperlinkAbbrev"/>
          </w:rPr>
          <w:t>Legislation Act</w:t>
        </w:r>
      </w:hyperlink>
      <w:r w:rsidRPr="00586121">
        <w:t>, s 126 and s 132).</w:t>
      </w:r>
    </w:p>
    <w:p w:rsidR="00E213BD" w:rsidRPr="00586121" w:rsidRDefault="00E213BD" w:rsidP="00E213BD">
      <w:pPr>
        <w:pStyle w:val="Amain"/>
      </w:pPr>
      <w:r w:rsidRPr="00586121">
        <w:tab/>
        <w:t>(2)</w:t>
      </w:r>
      <w:r w:rsidRPr="00586121">
        <w:tab/>
        <w:t>The administrator may not make a rectification order if an order has been made under another Territory law that requires a person to carry out work that would address the matters that the rectification order would cover.</w:t>
      </w:r>
    </w:p>
    <w:p w:rsidR="00E213BD" w:rsidRPr="00586121" w:rsidRDefault="00E213BD" w:rsidP="00E6122C">
      <w:pPr>
        <w:pStyle w:val="Amain"/>
        <w:keepNext/>
      </w:pPr>
      <w:r w:rsidRPr="00586121">
        <w:tab/>
        <w:t>(3)</w:t>
      </w:r>
      <w:r w:rsidRPr="00586121">
        <w:tab/>
        <w:t>Also, if there is another Territory law that could address the matters that the rectification order would cover, the administrator—</w:t>
      </w:r>
    </w:p>
    <w:p w:rsidR="00E213BD" w:rsidRPr="00586121" w:rsidRDefault="00E213BD" w:rsidP="00E213BD">
      <w:pPr>
        <w:pStyle w:val="Apara"/>
      </w:pPr>
      <w:r w:rsidRPr="00586121">
        <w:tab/>
        <w:t>(a)</w:t>
      </w:r>
      <w:r w:rsidRPr="00586121">
        <w:tab/>
        <w:t>must refer the matter to the administrative unit responsible for the law; and</w:t>
      </w:r>
    </w:p>
    <w:p w:rsidR="00E213BD" w:rsidRPr="00586121" w:rsidRDefault="00E213BD" w:rsidP="00E213BD">
      <w:pPr>
        <w:pStyle w:val="Apara"/>
      </w:pPr>
      <w:r w:rsidRPr="00586121">
        <w:tab/>
        <w:t>(b)</w:t>
      </w:r>
      <w:r w:rsidRPr="00586121">
        <w:tab/>
        <w:t>may make a rectification order only if the administrator remains satisfied that injury or damage is, or could be, caused by the contravention.</w:t>
      </w:r>
    </w:p>
    <w:p w:rsidR="00E213BD" w:rsidRPr="00586121" w:rsidRDefault="00E213BD" w:rsidP="00E213BD">
      <w:pPr>
        <w:pStyle w:val="AH5Sec"/>
      </w:pPr>
      <w:bookmarkStart w:id="84" w:name="_Toc485206494"/>
      <w:r w:rsidRPr="00265351">
        <w:rPr>
          <w:rStyle w:val="CharSectNo"/>
        </w:rPr>
        <w:t>49E</w:t>
      </w:r>
      <w:r w:rsidRPr="00586121">
        <w:tab/>
        <w:t>Rectification orders</w:t>
      </w:r>
      <w:bookmarkEnd w:id="84"/>
    </w:p>
    <w:p w:rsidR="00E213BD" w:rsidRPr="00586121" w:rsidRDefault="00E213BD" w:rsidP="00E213BD">
      <w:pPr>
        <w:pStyle w:val="Amain"/>
        <w:keepNext/>
      </w:pPr>
      <w:r>
        <w:tab/>
      </w:r>
      <w:r w:rsidRPr="00586121">
        <w:t>(1)</w:t>
      </w:r>
      <w:r w:rsidRPr="00586121">
        <w:tab/>
        <w:t xml:space="preserve">The administrator may make an order (a </w:t>
      </w:r>
      <w:r w:rsidRPr="00586121">
        <w:rPr>
          <w:rStyle w:val="charBoldItals"/>
        </w:rPr>
        <w:t>rectification order</w:t>
      </w:r>
      <w:r w:rsidRPr="00586121">
        <w:t xml:space="preserve">) </w:t>
      </w:r>
      <w:r w:rsidR="00676B94">
        <w:t xml:space="preserve">in relation to a NERL retailer </w:t>
      </w:r>
      <w:r w:rsidR="00676B94" w:rsidRPr="002B09D7">
        <w:t>or approved abatement provider, requiring the retailer or provider</w:t>
      </w:r>
      <w:r w:rsidRPr="00586121">
        <w:t>—</w:t>
      </w:r>
    </w:p>
    <w:p w:rsidR="00E213BD" w:rsidRPr="00586121" w:rsidRDefault="00E213BD" w:rsidP="00E213BD">
      <w:pPr>
        <w:pStyle w:val="Apara"/>
      </w:pPr>
      <w:r w:rsidRPr="00586121">
        <w:tab/>
        <w:t>(a)</w:t>
      </w:r>
      <w:r w:rsidRPr="00586121">
        <w:tab/>
        <w:t>to take stated action to rectify work done as part of an eligible activity or the retailer’s operations under this Act; or</w:t>
      </w:r>
    </w:p>
    <w:p w:rsidR="00E213BD" w:rsidRPr="00586121" w:rsidRDefault="00E213BD" w:rsidP="00E213BD">
      <w:pPr>
        <w:pStyle w:val="Apara"/>
      </w:pPr>
      <w:r w:rsidRPr="00586121">
        <w:tab/>
        <w:t>(b)</w:t>
      </w:r>
      <w:r w:rsidRPr="00586121">
        <w:tab/>
        <w:t>to start or finish stated work in relation to which an eligible activity or operation of the retailer has been, is being or was proposed to be provided.</w:t>
      </w:r>
    </w:p>
    <w:p w:rsidR="00E213BD" w:rsidRPr="00586121" w:rsidRDefault="00E213BD" w:rsidP="00E213BD">
      <w:pPr>
        <w:pStyle w:val="aExamHdgss"/>
      </w:pPr>
      <w:r w:rsidRPr="00586121">
        <w:t>Example—stated action</w:t>
      </w:r>
    </w:p>
    <w:p w:rsidR="00E213BD" w:rsidRPr="00586121" w:rsidRDefault="00E213BD" w:rsidP="00E213BD">
      <w:pPr>
        <w:pStyle w:val="aExamss"/>
        <w:keepNext/>
      </w:pPr>
      <w:r w:rsidRPr="00586121">
        <w:t>rectify work to comply with a stated performance requirement of the Building Code of Australia</w:t>
      </w:r>
    </w:p>
    <w:p w:rsidR="00E213BD" w:rsidRPr="00586121" w:rsidRDefault="00E213BD" w:rsidP="00E213BD">
      <w:pPr>
        <w:pStyle w:val="aNote"/>
      </w:pPr>
      <w:r w:rsidRPr="00586121">
        <w:rPr>
          <w:rStyle w:val="charItals"/>
        </w:rPr>
        <w:t>Note</w:t>
      </w:r>
      <w:r w:rsidRPr="00586121">
        <w:tab/>
        <w:t xml:space="preserve">An example is part of the Act, is not exhaustive and may extend, but does not limit, the meaning of the provision in which it appears (see </w:t>
      </w:r>
      <w:hyperlink r:id="rId81" w:tooltip="A2001-14" w:history="1">
        <w:r w:rsidRPr="00586121">
          <w:rPr>
            <w:rStyle w:val="charCitHyperlinkAbbrev"/>
          </w:rPr>
          <w:t>Legislation Act</w:t>
        </w:r>
      </w:hyperlink>
      <w:r w:rsidRPr="00586121">
        <w:t>, s 126 and s 132).</w:t>
      </w:r>
    </w:p>
    <w:p w:rsidR="00E213BD" w:rsidRPr="00586121" w:rsidRDefault="00E213BD" w:rsidP="00E213BD">
      <w:pPr>
        <w:pStyle w:val="Amain"/>
      </w:pPr>
      <w:r w:rsidRPr="00586121">
        <w:lastRenderedPageBreak/>
        <w:tab/>
        <w:t>(2)</w:t>
      </w:r>
      <w:r w:rsidRPr="00586121">
        <w:tab/>
        <w:t>The rectification order may also require the NERL retailer</w:t>
      </w:r>
      <w:r w:rsidR="00676B94">
        <w:t xml:space="preserve"> </w:t>
      </w:r>
      <w:r w:rsidR="00676B94" w:rsidRPr="002B09D7">
        <w:t>or approved abatement provider</w:t>
      </w:r>
      <w:r w:rsidRPr="00586121">
        <w:t xml:space="preserve"> to give the administrator written information about a thing required to be done under the order.</w:t>
      </w:r>
    </w:p>
    <w:p w:rsidR="00E213BD" w:rsidRPr="00586121" w:rsidRDefault="00E213BD" w:rsidP="00E213BD">
      <w:pPr>
        <w:pStyle w:val="aExamHdgss"/>
      </w:pPr>
      <w:r w:rsidRPr="00586121">
        <w:t>Example</w:t>
      </w:r>
    </w:p>
    <w:p w:rsidR="00E213BD" w:rsidRPr="00586121" w:rsidRDefault="00E213BD" w:rsidP="00E213BD">
      <w:pPr>
        <w:pStyle w:val="aExamss"/>
      </w:pPr>
      <w:r w:rsidRPr="00586121">
        <w:t>an engineer’s report about whether rectified work complies with relevant standards</w:t>
      </w:r>
    </w:p>
    <w:p w:rsidR="00E213BD" w:rsidRPr="00586121" w:rsidRDefault="00E213BD" w:rsidP="00FF69BC">
      <w:pPr>
        <w:pStyle w:val="Amain"/>
        <w:keepNext/>
      </w:pPr>
      <w:r w:rsidRPr="00586121">
        <w:tab/>
        <w:t>(3)</w:t>
      </w:r>
      <w:r w:rsidRPr="00586121">
        <w:tab/>
        <w:t>Subsection (4) applies if—</w:t>
      </w:r>
    </w:p>
    <w:p w:rsidR="00E213BD" w:rsidRPr="00586121" w:rsidRDefault="00E213BD" w:rsidP="00E213BD">
      <w:pPr>
        <w:pStyle w:val="Apara"/>
      </w:pPr>
      <w:r w:rsidRPr="00586121">
        <w:tab/>
        <w:t>(a)</w:t>
      </w:r>
      <w:r w:rsidRPr="00586121">
        <w:tab/>
        <w:t>the order requires the NERL retailer</w:t>
      </w:r>
      <w:r w:rsidR="00676B94">
        <w:t xml:space="preserve"> </w:t>
      </w:r>
      <w:r w:rsidR="00676B94" w:rsidRPr="002B09D7">
        <w:t>or approved abatement provider</w:t>
      </w:r>
      <w:r w:rsidRPr="00586121">
        <w:t xml:space="preserve"> to do a thing; and</w:t>
      </w:r>
    </w:p>
    <w:p w:rsidR="00E213BD" w:rsidRPr="00586121" w:rsidRDefault="00E213BD" w:rsidP="00E213BD">
      <w:pPr>
        <w:pStyle w:val="Apara"/>
      </w:pPr>
      <w:r w:rsidRPr="00586121">
        <w:tab/>
        <w:t>(b)</w:t>
      </w:r>
      <w:r w:rsidRPr="00586121">
        <w:tab/>
        <w:t>the NERL retailer</w:t>
      </w:r>
      <w:r w:rsidR="00676B94">
        <w:t xml:space="preserve"> </w:t>
      </w:r>
      <w:r w:rsidR="00676B94" w:rsidRPr="002B09D7">
        <w:t>or approved abatement provider</w:t>
      </w:r>
      <w:r w:rsidRPr="00586121">
        <w:t>—</w:t>
      </w:r>
    </w:p>
    <w:p w:rsidR="00E213BD" w:rsidRPr="00586121" w:rsidRDefault="00E213BD" w:rsidP="00E213BD">
      <w:pPr>
        <w:pStyle w:val="Asubpara"/>
      </w:pPr>
      <w:r w:rsidRPr="00586121">
        <w:tab/>
        <w:t>(i)</w:t>
      </w:r>
      <w:r w:rsidRPr="00586121">
        <w:tab/>
        <w:t>is not licensed, authorised or qualified to do the thing; or</w:t>
      </w:r>
    </w:p>
    <w:p w:rsidR="00E213BD" w:rsidRPr="00586121" w:rsidRDefault="00E213BD" w:rsidP="00E213BD">
      <w:pPr>
        <w:pStyle w:val="Asubpara"/>
      </w:pPr>
      <w:r w:rsidRPr="00586121">
        <w:tab/>
        <w:t>(ii)</w:t>
      </w:r>
      <w:r w:rsidRPr="00586121">
        <w:tab/>
        <w:t>if a licence, authorisation or qualification is not required to do the thing—does not have appropriate experience and skill to do the thing.</w:t>
      </w:r>
    </w:p>
    <w:p w:rsidR="00E213BD" w:rsidRPr="00586121" w:rsidRDefault="00E213BD" w:rsidP="006F1020">
      <w:pPr>
        <w:pStyle w:val="Amain"/>
        <w:keepNext/>
      </w:pPr>
      <w:r w:rsidRPr="00586121">
        <w:tab/>
        <w:t>(4)</w:t>
      </w:r>
      <w:r w:rsidRPr="00586121">
        <w:tab/>
        <w:t>The NERL retailer</w:t>
      </w:r>
      <w:r w:rsidR="00676B94">
        <w:t xml:space="preserve"> </w:t>
      </w:r>
      <w:r w:rsidR="00676B94" w:rsidRPr="002B09D7">
        <w:t>or approved abatement provider</w:t>
      </w:r>
      <w:r w:rsidRPr="00586121">
        <w:t xml:space="preserve"> must arrange, and pay for, the thing to be done by someone who—</w:t>
      </w:r>
    </w:p>
    <w:p w:rsidR="00E213BD" w:rsidRPr="00586121" w:rsidRDefault="00E213BD" w:rsidP="00E213BD">
      <w:pPr>
        <w:pStyle w:val="Apara"/>
      </w:pPr>
      <w:r w:rsidRPr="00586121">
        <w:tab/>
        <w:t>(a)</w:t>
      </w:r>
      <w:r w:rsidRPr="00586121">
        <w:tab/>
        <w:t>is licensed, authorised or qualified to do the thing; or</w:t>
      </w:r>
    </w:p>
    <w:p w:rsidR="00E213BD" w:rsidRPr="00586121" w:rsidRDefault="00E213BD" w:rsidP="00E213BD">
      <w:pPr>
        <w:pStyle w:val="Apara"/>
      </w:pPr>
      <w:r w:rsidRPr="00586121">
        <w:tab/>
        <w:t>(b)</w:t>
      </w:r>
      <w:r w:rsidRPr="00586121">
        <w:tab/>
        <w:t>if a licence, authorisation or qualification is not required to do the thing—has appropriate experience and skill to do the thing.</w:t>
      </w:r>
    </w:p>
    <w:p w:rsidR="00E213BD" w:rsidRPr="00586121" w:rsidRDefault="00E213BD" w:rsidP="00E213BD">
      <w:pPr>
        <w:pStyle w:val="aExamHdgss"/>
      </w:pPr>
      <w:r w:rsidRPr="00586121">
        <w:t>Example</w:t>
      </w:r>
    </w:p>
    <w:p w:rsidR="00E213BD" w:rsidRPr="00586121" w:rsidRDefault="00E213BD" w:rsidP="00E213BD">
      <w:pPr>
        <w:pStyle w:val="aExamss"/>
      </w:pPr>
      <w:r w:rsidRPr="00586121">
        <w:t>A rectification order requires Freddie to take stated action to rectify work he has done. The action includes having to provide written information about whether the rectified work complies with relevant standards.  Freddie is not qualified to provide the information so he must arrange, and pay for, a qualified person to prepare a report about the rectified work.</w:t>
      </w:r>
    </w:p>
    <w:p w:rsidR="00E213BD" w:rsidRPr="00586121" w:rsidRDefault="00E213BD" w:rsidP="00E213BD">
      <w:pPr>
        <w:pStyle w:val="Amain"/>
      </w:pPr>
      <w:r w:rsidRPr="00586121">
        <w:tab/>
        <w:t>(5)</w:t>
      </w:r>
      <w:r w:rsidRPr="00586121">
        <w:tab/>
        <w:t>The rectification order must state a period within which what is required to be done must be done.</w:t>
      </w:r>
    </w:p>
    <w:p w:rsidR="00E213BD" w:rsidRPr="00586121" w:rsidRDefault="00E213BD" w:rsidP="00E213BD">
      <w:pPr>
        <w:pStyle w:val="Amain"/>
      </w:pPr>
      <w:r w:rsidRPr="00586121">
        <w:tab/>
        <w:t>(6)</w:t>
      </w:r>
      <w:r w:rsidRPr="00586121">
        <w:tab/>
        <w:t>The stated period for a rectification order must not be less than 1 month after the day the rectification order is given to the NERL retailer</w:t>
      </w:r>
      <w:r w:rsidR="00255D62">
        <w:t xml:space="preserve"> </w:t>
      </w:r>
      <w:r w:rsidR="00255D62" w:rsidRPr="002B09D7">
        <w:t>or approved abatement provider</w:t>
      </w:r>
      <w:r w:rsidRPr="00586121">
        <w:t>.</w:t>
      </w:r>
    </w:p>
    <w:p w:rsidR="00E213BD" w:rsidRPr="00586121" w:rsidRDefault="00E213BD" w:rsidP="00E213BD">
      <w:pPr>
        <w:pStyle w:val="Amain"/>
      </w:pPr>
      <w:r w:rsidRPr="00586121">
        <w:tab/>
        <w:t>(7)</w:t>
      </w:r>
      <w:r w:rsidRPr="00586121">
        <w:tab/>
        <w:t>A copy of the rectification order must be given to the land owner.</w:t>
      </w:r>
    </w:p>
    <w:p w:rsidR="00D04B07" w:rsidRPr="00B636AC" w:rsidRDefault="00D04B07" w:rsidP="00D04B07">
      <w:pPr>
        <w:pStyle w:val="aNote"/>
      </w:pPr>
      <w:r w:rsidRPr="00B636AC">
        <w:rPr>
          <w:rStyle w:val="charItals"/>
        </w:rPr>
        <w:lastRenderedPageBreak/>
        <w:t>Note</w:t>
      </w:r>
      <w:r w:rsidRPr="00B636AC">
        <w:rPr>
          <w:rStyle w:val="charItals"/>
        </w:rPr>
        <w:tab/>
      </w:r>
      <w:r w:rsidRPr="00B636AC">
        <w:t xml:space="preserve">For how documents may be given, see the </w:t>
      </w:r>
      <w:hyperlink r:id="rId82" w:tooltip="A2001-14" w:history="1">
        <w:r w:rsidRPr="00B636AC">
          <w:rPr>
            <w:rStyle w:val="charCitHyperlinkAbbrev"/>
          </w:rPr>
          <w:t>Legislation Act</w:t>
        </w:r>
      </w:hyperlink>
      <w:r w:rsidRPr="00B636AC">
        <w:t>, pt 19.5.</w:t>
      </w:r>
    </w:p>
    <w:p w:rsidR="00E213BD" w:rsidRPr="00586121" w:rsidRDefault="00E213BD" w:rsidP="00E213BD">
      <w:pPr>
        <w:pStyle w:val="AH5Sec"/>
      </w:pPr>
      <w:bookmarkStart w:id="85" w:name="_Toc485206495"/>
      <w:r w:rsidRPr="00265351">
        <w:rPr>
          <w:rStyle w:val="CharSectNo"/>
        </w:rPr>
        <w:t>49F</w:t>
      </w:r>
      <w:r w:rsidRPr="00586121">
        <w:tab/>
        <w:t>Failure to comply with order</w:t>
      </w:r>
      <w:bookmarkEnd w:id="85"/>
    </w:p>
    <w:p w:rsidR="00E213BD" w:rsidRPr="00586121" w:rsidRDefault="00E213BD" w:rsidP="00E213BD">
      <w:pPr>
        <w:pStyle w:val="Amain"/>
      </w:pPr>
      <w:r w:rsidRPr="00586121">
        <w:tab/>
        <w:t>(1)</w:t>
      </w:r>
      <w:r w:rsidRPr="00586121">
        <w:tab/>
        <w:t xml:space="preserve">This section applies if an entity (the </w:t>
      </w:r>
      <w:r w:rsidRPr="00586121">
        <w:rPr>
          <w:rStyle w:val="charBoldItals"/>
        </w:rPr>
        <w:t>ordered entity</w:t>
      </w:r>
      <w:r w:rsidRPr="00586121">
        <w:t>) in relation to whom a rectification order is made contravenes the rectification order.</w:t>
      </w:r>
    </w:p>
    <w:p w:rsidR="00E213BD" w:rsidRPr="00586121" w:rsidRDefault="00E213BD" w:rsidP="00E213BD">
      <w:pPr>
        <w:pStyle w:val="Amain"/>
      </w:pPr>
      <w:r w:rsidRPr="00586121">
        <w:tab/>
        <w:t>(2)</w:t>
      </w:r>
      <w:r w:rsidRPr="00586121">
        <w:tab/>
        <w:t>The Territory may, in writing, authorise a person to enter the land where the work to which the rectification order relates is to be done and—</w:t>
      </w:r>
    </w:p>
    <w:p w:rsidR="00E213BD" w:rsidRPr="00586121" w:rsidRDefault="00E213BD" w:rsidP="00E213BD">
      <w:pPr>
        <w:pStyle w:val="Apara"/>
      </w:pPr>
      <w:r w:rsidRPr="00586121">
        <w:tab/>
        <w:t>(a)</w:t>
      </w:r>
      <w:r w:rsidRPr="00586121">
        <w:tab/>
        <w:t>take the action stated in the rectification order; or</w:t>
      </w:r>
    </w:p>
    <w:p w:rsidR="00E213BD" w:rsidRPr="00586121" w:rsidRDefault="00E213BD" w:rsidP="00E213BD">
      <w:pPr>
        <w:pStyle w:val="Apara"/>
      </w:pPr>
      <w:r w:rsidRPr="00586121">
        <w:tab/>
        <w:t>(b)</w:t>
      </w:r>
      <w:r w:rsidRPr="00586121">
        <w:tab/>
        <w:t>start or finish the work stated in the rectification order.</w:t>
      </w:r>
    </w:p>
    <w:p w:rsidR="00E213BD" w:rsidRPr="00586121" w:rsidRDefault="00E213BD" w:rsidP="006F1020">
      <w:pPr>
        <w:pStyle w:val="Amain"/>
        <w:keepNext/>
      </w:pPr>
      <w:r w:rsidRPr="00586121">
        <w:tab/>
        <w:t>(3)</w:t>
      </w:r>
      <w:r w:rsidRPr="00586121">
        <w:tab/>
        <w:t>The authorised person must—</w:t>
      </w:r>
    </w:p>
    <w:p w:rsidR="00E213BD" w:rsidRPr="00586121" w:rsidRDefault="00E213BD" w:rsidP="00E213BD">
      <w:pPr>
        <w:pStyle w:val="Apara"/>
      </w:pPr>
      <w:r w:rsidRPr="00586121">
        <w:tab/>
        <w:t>(a)</w:t>
      </w:r>
      <w:r w:rsidRPr="00586121">
        <w:tab/>
        <w:t>give the owner of the land written notice that the person intends to enter the land at least 24 hours before the person  enters the land; and</w:t>
      </w:r>
    </w:p>
    <w:p w:rsidR="00E213BD" w:rsidRPr="00586121" w:rsidRDefault="00E213BD" w:rsidP="00E213BD">
      <w:pPr>
        <w:pStyle w:val="Apara"/>
      </w:pPr>
      <w:r w:rsidRPr="00586121">
        <w:tab/>
        <w:t>(b)</w:t>
      </w:r>
      <w:r w:rsidRPr="00586121">
        <w:tab/>
        <w:t>give a copy of the notice to the ordered entity before entering the land.</w:t>
      </w:r>
    </w:p>
    <w:p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83" w:tooltip="A2001-14" w:history="1">
        <w:r w:rsidRPr="00B636AC">
          <w:rPr>
            <w:rStyle w:val="charCitHyperlinkAbbrev"/>
          </w:rPr>
          <w:t>Legislation Act</w:t>
        </w:r>
      </w:hyperlink>
      <w:r w:rsidRPr="00B636AC">
        <w:t>, pt 19.5.</w:t>
      </w:r>
    </w:p>
    <w:p w:rsidR="00E213BD" w:rsidRPr="00586121" w:rsidRDefault="00E213BD" w:rsidP="00E213BD">
      <w:pPr>
        <w:pStyle w:val="Amain"/>
      </w:pPr>
      <w:r w:rsidRPr="00586121">
        <w:tab/>
        <w:t>(4)</w:t>
      </w:r>
      <w:r w:rsidRPr="00586121">
        <w:tab/>
        <w:t>However, the Territory must not authorise someone until—</w:t>
      </w:r>
    </w:p>
    <w:p w:rsidR="00E213BD" w:rsidRPr="00586121" w:rsidRDefault="00E213BD" w:rsidP="00E213BD">
      <w:pPr>
        <w:pStyle w:val="Apara"/>
      </w:pPr>
      <w:r w:rsidRPr="00586121">
        <w:tab/>
        <w:t>(a)</w:t>
      </w:r>
      <w:r w:rsidRPr="00586121">
        <w:tab/>
        <w:t xml:space="preserve">if the ordered entity applied for review of the decision within the period for review (the </w:t>
      </w:r>
      <w:r w:rsidRPr="00586121">
        <w:rPr>
          <w:rStyle w:val="charBoldItals"/>
        </w:rPr>
        <w:t>review period</w:t>
      </w:r>
      <w:r w:rsidRPr="00586121">
        <w:t xml:space="preserve">) of the decision to make the rectification order allowed under the </w:t>
      </w:r>
      <w:hyperlink r:id="rId84" w:tooltip="A2008-35" w:history="1">
        <w:r w:rsidRPr="00586121">
          <w:rPr>
            <w:rStyle w:val="charCitHyperlinkItal"/>
          </w:rPr>
          <w:t>ACT Civil and Administrative Tribunal Act 2008</w:t>
        </w:r>
      </w:hyperlink>
      <w:r w:rsidRPr="00586121">
        <w:t xml:space="preserve">—the review is finally disposed of; or </w:t>
      </w:r>
    </w:p>
    <w:p w:rsidR="00E213BD" w:rsidRPr="00586121" w:rsidRDefault="00E213BD" w:rsidP="00E213BD">
      <w:pPr>
        <w:pStyle w:val="Apara"/>
      </w:pPr>
      <w:r w:rsidRPr="00586121">
        <w:tab/>
        <w:t>(b)</w:t>
      </w:r>
      <w:r w:rsidRPr="00586121">
        <w:tab/>
        <w:t>the review period has ended.</w:t>
      </w:r>
    </w:p>
    <w:p w:rsidR="00E213BD" w:rsidRPr="00586121" w:rsidRDefault="00E213BD" w:rsidP="00E213BD">
      <w:pPr>
        <w:pStyle w:val="Amain"/>
      </w:pPr>
      <w:r w:rsidRPr="00586121">
        <w:tab/>
        <w:t>(5)</w:t>
      </w:r>
      <w:r w:rsidRPr="00586121">
        <w:tab/>
        <w:t>The ordered entity is liable for the reasonable cost incurred in doing anything under subsection (2) and the cost is taken to be a debt owing to the Territory.</w:t>
      </w:r>
    </w:p>
    <w:p w:rsidR="00E213BD" w:rsidRPr="00265351" w:rsidRDefault="00E213BD" w:rsidP="00E213BD">
      <w:pPr>
        <w:pStyle w:val="AH3Div"/>
      </w:pPr>
      <w:bookmarkStart w:id="86" w:name="_Toc485206496"/>
      <w:r w:rsidRPr="00265351">
        <w:rPr>
          <w:rStyle w:val="CharDivNo"/>
        </w:rPr>
        <w:lastRenderedPageBreak/>
        <w:t>Division 5.5B</w:t>
      </w:r>
      <w:r w:rsidRPr="00586121">
        <w:tab/>
      </w:r>
      <w:r w:rsidRPr="00265351">
        <w:rPr>
          <w:rStyle w:val="CharDivText"/>
        </w:rPr>
        <w:t>Public safety restrictions</w:t>
      </w:r>
      <w:bookmarkEnd w:id="86"/>
    </w:p>
    <w:p w:rsidR="00E213BD" w:rsidRPr="00586121" w:rsidRDefault="00E213BD" w:rsidP="00E213BD">
      <w:pPr>
        <w:pStyle w:val="AH5Sec"/>
        <w:rPr>
          <w:lang w:eastAsia="en-AU"/>
        </w:rPr>
      </w:pPr>
      <w:bookmarkStart w:id="87" w:name="_Toc485206497"/>
      <w:r w:rsidRPr="00265351">
        <w:rPr>
          <w:rStyle w:val="CharSectNo"/>
        </w:rPr>
        <w:t>49G</w:t>
      </w:r>
      <w:r w:rsidRPr="00586121">
        <w:rPr>
          <w:lang w:eastAsia="en-AU"/>
        </w:rPr>
        <w:tab/>
        <w:t>Restriction of people—public safety</w:t>
      </w:r>
      <w:bookmarkEnd w:id="87"/>
      <w:r w:rsidRPr="00586121">
        <w:rPr>
          <w:lang w:eastAsia="en-AU"/>
        </w:rPr>
        <w:t xml:space="preserve"> </w:t>
      </w:r>
    </w:p>
    <w:p w:rsidR="00E213BD" w:rsidRPr="00586121" w:rsidRDefault="00E213BD" w:rsidP="00E213BD">
      <w:pPr>
        <w:pStyle w:val="Amain"/>
        <w:rPr>
          <w:lang w:eastAsia="en-AU"/>
        </w:rPr>
      </w:pPr>
      <w:r w:rsidRPr="00586121">
        <w:rPr>
          <w:lang w:eastAsia="en-AU"/>
        </w:rPr>
        <w:tab/>
        <w:t>(1)</w:t>
      </w:r>
      <w:r w:rsidRPr="00586121">
        <w:rPr>
          <w:lang w:eastAsia="en-AU"/>
        </w:rPr>
        <w:tab/>
        <w:t>This section applies if the administrator believes on reasonable grounds that a person has engaged in conduct, or demonstrated insufficient skills and knowledge in carrying out an eligible activity, that presents or is likely to present a risk of death or injury to a person, significant harm to the environment or significant damage to property.</w:t>
      </w:r>
    </w:p>
    <w:p w:rsidR="00E213BD" w:rsidRPr="00586121" w:rsidRDefault="00E213BD" w:rsidP="00E213BD">
      <w:pPr>
        <w:pStyle w:val="aExamHdgss"/>
      </w:pPr>
      <w:r w:rsidRPr="00586121">
        <w:t>Examples</w:t>
      </w:r>
    </w:p>
    <w:p w:rsidR="00E213BD" w:rsidRPr="00586121" w:rsidRDefault="00E213BD" w:rsidP="00E213BD">
      <w:pPr>
        <w:pStyle w:val="aExamINumss"/>
        <w:rPr>
          <w:lang w:eastAsia="en-AU"/>
        </w:rPr>
      </w:pPr>
      <w:r w:rsidRPr="00586121">
        <w:rPr>
          <w:lang w:eastAsia="en-AU"/>
        </w:rPr>
        <w:t>1</w:t>
      </w:r>
      <w:r w:rsidRPr="00586121">
        <w:rPr>
          <w:lang w:eastAsia="en-AU"/>
        </w:rPr>
        <w:tab/>
        <w:t>An installer authorised by a retailer to carry out eligible activities is not an electrician but nevertheless undertakes electrical wiring work in consumer’s premises.</w:t>
      </w:r>
    </w:p>
    <w:p w:rsidR="00E213BD" w:rsidRPr="00586121" w:rsidRDefault="00E213BD" w:rsidP="00E213BD">
      <w:pPr>
        <w:pStyle w:val="aExamINumss"/>
        <w:rPr>
          <w:lang w:eastAsia="en-AU"/>
        </w:rPr>
      </w:pPr>
      <w:r w:rsidRPr="00586121">
        <w:rPr>
          <w:lang w:eastAsia="en-AU"/>
        </w:rPr>
        <w:t>2</w:t>
      </w:r>
      <w:r w:rsidRPr="00586121">
        <w:rPr>
          <w:lang w:eastAsia="en-AU"/>
        </w:rPr>
        <w:tab/>
        <w:t xml:space="preserve">An inspection of the installation of sealing to a ventilation opening shows that a person has undertaken the work without the required building approval and has sealed a room in which there is a flueless gas heater. When questioned by the administrator, it is apparent that the person is not familiar with the requirements of the building code or the standards for ventilation for gas appliances and has undertaken a number of installations that are not compliant and may cause carbon monoxide poisoning or other problems for the occupants.  </w:t>
      </w:r>
    </w:p>
    <w:p w:rsidR="00E213BD" w:rsidRPr="00586121" w:rsidRDefault="00E213BD" w:rsidP="00E213BD">
      <w:pPr>
        <w:pStyle w:val="aExamINumss"/>
        <w:rPr>
          <w:lang w:eastAsia="en-AU"/>
        </w:rPr>
      </w:pPr>
      <w:r w:rsidRPr="00586121">
        <w:rPr>
          <w:lang w:eastAsia="en-AU"/>
        </w:rPr>
        <w:t>3</w:t>
      </w:r>
      <w:r w:rsidRPr="00586121">
        <w:rPr>
          <w:lang w:eastAsia="en-AU"/>
        </w:rPr>
        <w:tab/>
        <w:t>An installer is replacing a window and frame and disturbs friable asbestos. Although the installer has taken an asbestos awareness course, the installer is not a licensed asbestos assessor or an asbestos removalist. The installer attempts to remove the asbestos himself and places the removed asbestos in a normal garbage bin, releasing asbestos fibres into the air and causing a potential health problem to residents and other members of the public.</w:t>
      </w:r>
    </w:p>
    <w:p w:rsidR="00E213BD" w:rsidRPr="00586121" w:rsidRDefault="00E213BD" w:rsidP="00E213BD">
      <w:pPr>
        <w:pStyle w:val="aExamINumss"/>
        <w:keepNext/>
        <w:rPr>
          <w:lang w:eastAsia="en-AU"/>
        </w:rPr>
      </w:pPr>
      <w:r w:rsidRPr="00586121">
        <w:rPr>
          <w:lang w:eastAsia="en-AU"/>
        </w:rPr>
        <w:t>4</w:t>
      </w:r>
      <w:r w:rsidRPr="00586121">
        <w:rPr>
          <w:lang w:eastAsia="en-AU"/>
        </w:rPr>
        <w:tab/>
        <w:t xml:space="preserve">A retailer or contractor engaged by a retailer employs unlicensed people to undertake gasfitting work. </w:t>
      </w:r>
    </w:p>
    <w:p w:rsidR="00E213BD" w:rsidRPr="00586121" w:rsidRDefault="00E213BD" w:rsidP="00E213BD">
      <w:pPr>
        <w:pStyle w:val="aNote"/>
      </w:pPr>
      <w:r w:rsidRPr="00586121">
        <w:rPr>
          <w:rStyle w:val="charItals"/>
        </w:rPr>
        <w:t>Note</w:t>
      </w:r>
      <w:r w:rsidRPr="00586121">
        <w:tab/>
        <w:t xml:space="preserve">An example is part of the Act, is not exhaustive and may extend, but does not limit, the meaning of the provision in which it appears (see </w:t>
      </w:r>
      <w:hyperlink r:id="rId85" w:tooltip="A2001-14" w:history="1">
        <w:r w:rsidRPr="00586121">
          <w:rPr>
            <w:rStyle w:val="charCitHyperlinkAbbrev"/>
          </w:rPr>
          <w:t>Legislation Act</w:t>
        </w:r>
      </w:hyperlink>
      <w:r w:rsidRPr="00586121">
        <w:t>, s 126 and s 132).</w:t>
      </w:r>
    </w:p>
    <w:p w:rsidR="00E213BD" w:rsidRPr="00586121" w:rsidRDefault="00E213BD" w:rsidP="00FF69BC">
      <w:pPr>
        <w:pStyle w:val="Amain"/>
        <w:keepNext/>
        <w:rPr>
          <w:lang w:eastAsia="en-AU"/>
        </w:rPr>
      </w:pPr>
      <w:r w:rsidRPr="00586121">
        <w:rPr>
          <w:lang w:eastAsia="en-AU"/>
        </w:rPr>
        <w:lastRenderedPageBreak/>
        <w:tab/>
        <w:t>(2)</w:t>
      </w:r>
      <w:r w:rsidRPr="00586121">
        <w:rPr>
          <w:lang w:eastAsia="en-AU"/>
        </w:rPr>
        <w:tab/>
        <w:t>The administrator may place a restriction on a person that</w:t>
      </w:r>
      <w:r w:rsidRPr="00586121">
        <w:rPr>
          <w:szCs w:val="24"/>
          <w:lang w:eastAsia="en-AU"/>
        </w:rPr>
        <w:t>—</w:t>
      </w:r>
    </w:p>
    <w:p w:rsidR="00E213BD" w:rsidRPr="00586121" w:rsidRDefault="00E213BD" w:rsidP="00FF69BC">
      <w:pPr>
        <w:pStyle w:val="Apara"/>
        <w:keepNext/>
      </w:pPr>
      <w:r w:rsidRPr="00586121">
        <w:tab/>
        <w:t>(a)</w:t>
      </w:r>
      <w:r w:rsidRPr="00586121">
        <w:tab/>
        <w:t>prevents the person from undertaking an eligible activity; or</w:t>
      </w:r>
    </w:p>
    <w:p w:rsidR="00E213BD" w:rsidRPr="00586121" w:rsidRDefault="00E213BD" w:rsidP="00E213BD">
      <w:pPr>
        <w:pStyle w:val="Apara"/>
      </w:pPr>
      <w:r w:rsidRPr="00586121">
        <w:tab/>
        <w:t>(b)</w:t>
      </w:r>
      <w:r w:rsidRPr="00586121">
        <w:tab/>
        <w:t xml:space="preserve">prevents the person from undertaking certain prescribed activity requirements; or </w:t>
      </w:r>
    </w:p>
    <w:p w:rsidR="00E213BD" w:rsidRPr="00586121" w:rsidRDefault="00E213BD" w:rsidP="00E213BD">
      <w:pPr>
        <w:pStyle w:val="Apara"/>
      </w:pPr>
      <w:r w:rsidRPr="00586121">
        <w:tab/>
        <w:t>(c)</w:t>
      </w:r>
      <w:r w:rsidRPr="00586121">
        <w:tab/>
        <w:t>prevents the person from undertaking eligible activities or certain prescribed activity requirements without supervision; or</w:t>
      </w:r>
    </w:p>
    <w:p w:rsidR="00E213BD" w:rsidRPr="00586121" w:rsidRDefault="00E213BD" w:rsidP="00E213BD">
      <w:pPr>
        <w:pStyle w:val="Apara"/>
      </w:pPr>
      <w:r w:rsidRPr="00586121">
        <w:tab/>
        <w:t>(d)</w:t>
      </w:r>
      <w:r w:rsidRPr="00586121">
        <w:tab/>
        <w:t>requires the person to undertake specific training, assessment or other remedial activity.</w:t>
      </w:r>
    </w:p>
    <w:p w:rsidR="00E213BD" w:rsidRPr="00586121" w:rsidRDefault="00E213BD" w:rsidP="00E213BD">
      <w:pPr>
        <w:pStyle w:val="aExamHdgss"/>
      </w:pPr>
      <w:r w:rsidRPr="00586121">
        <w:t>Examples</w:t>
      </w:r>
    </w:p>
    <w:p w:rsidR="00E213BD" w:rsidRPr="00586121" w:rsidRDefault="00E213BD" w:rsidP="00E213BD">
      <w:pPr>
        <w:pStyle w:val="aExamINumss"/>
        <w:rPr>
          <w:lang w:eastAsia="en-AU"/>
        </w:rPr>
      </w:pPr>
      <w:r w:rsidRPr="00586121">
        <w:t>1</w:t>
      </w:r>
      <w:r w:rsidRPr="00586121">
        <w:tab/>
      </w:r>
      <w:r w:rsidRPr="00586121">
        <w:rPr>
          <w:lang w:eastAsia="en-AU"/>
        </w:rPr>
        <w:t>After undertaking inspections on a number of solar water heater installations, the administrator determines that a number of installers employed by an authorised contractor have failed to install appropriate tempering devices, making the installations unsafe. The administrator restricts the authorised contractor from undertaking solar water heater installations until its installers undertake remedial training and the contractor puts in place a quality assurance system for checking installations.</w:t>
      </w:r>
    </w:p>
    <w:p w:rsidR="00E213BD" w:rsidRPr="00586121" w:rsidRDefault="00E213BD" w:rsidP="00E213BD">
      <w:pPr>
        <w:pStyle w:val="aExamINumss"/>
      </w:pPr>
      <w:r w:rsidRPr="00586121">
        <w:rPr>
          <w:lang w:eastAsia="en-AU"/>
        </w:rPr>
        <w:t>2</w:t>
      </w:r>
      <w:r w:rsidRPr="00586121">
        <w:rPr>
          <w:lang w:eastAsia="en-AU"/>
        </w:rPr>
        <w:tab/>
        <w:t>A retailer has been permitting unlicensed people to undertake degassing of refrigerators. The administrator may prevent the retailer from undertaking activities requiring the degassing of refrigerators until it can demonstrate that it has engaged suitably licensed people to undertake the work.</w:t>
      </w:r>
    </w:p>
    <w:p w:rsidR="00E213BD" w:rsidRPr="00586121" w:rsidRDefault="00E213BD" w:rsidP="00E213BD">
      <w:pPr>
        <w:pStyle w:val="Amain"/>
        <w:rPr>
          <w:lang w:eastAsia="en-AU"/>
        </w:rPr>
      </w:pPr>
      <w:r w:rsidRPr="00586121">
        <w:rPr>
          <w:lang w:eastAsia="en-AU"/>
        </w:rPr>
        <w:tab/>
        <w:t>(3)</w:t>
      </w:r>
      <w:r w:rsidRPr="00586121">
        <w:rPr>
          <w:lang w:eastAsia="en-AU"/>
        </w:rPr>
        <w:tab/>
        <w:t>A restriction mentioned in subsection (2) does not make it unlawful for the person to undertake an eligible activity, but the eligible activity is taken to generate no abatement factor for this Act.</w:t>
      </w:r>
    </w:p>
    <w:p w:rsidR="00E213BD" w:rsidRPr="00586121" w:rsidRDefault="00E213BD" w:rsidP="00E213BD">
      <w:pPr>
        <w:pStyle w:val="Amain"/>
        <w:rPr>
          <w:lang w:eastAsia="en-AU"/>
        </w:rPr>
      </w:pPr>
      <w:r w:rsidRPr="00586121">
        <w:rPr>
          <w:lang w:eastAsia="en-AU"/>
        </w:rPr>
        <w:tab/>
        <w:t>(4)</w:t>
      </w:r>
      <w:r w:rsidRPr="00586121">
        <w:rPr>
          <w:lang w:eastAsia="en-AU"/>
        </w:rPr>
        <w:tab/>
        <w:t>The restriction mentioned in subsection (2) applies when the administrator gives the person a notice that includes</w:t>
      </w:r>
      <w:r w:rsidRPr="00586121">
        <w:rPr>
          <w:szCs w:val="24"/>
          <w:lang w:eastAsia="en-AU"/>
        </w:rPr>
        <w:t>—</w:t>
      </w:r>
    </w:p>
    <w:p w:rsidR="00E213BD" w:rsidRPr="00586121" w:rsidRDefault="00E213BD" w:rsidP="00E213BD">
      <w:pPr>
        <w:pStyle w:val="Apara"/>
      </w:pPr>
      <w:r w:rsidRPr="00586121">
        <w:tab/>
        <w:t>(a)</w:t>
      </w:r>
      <w:r w:rsidRPr="00586121">
        <w:tab/>
        <w:t>the name of the person to whom the restriction applies; and</w:t>
      </w:r>
    </w:p>
    <w:p w:rsidR="00E213BD" w:rsidRPr="00586121" w:rsidRDefault="00E213BD" w:rsidP="00E213BD">
      <w:pPr>
        <w:pStyle w:val="Apara"/>
      </w:pPr>
      <w:r w:rsidRPr="00586121">
        <w:tab/>
        <w:t>(b)</w:t>
      </w:r>
      <w:r w:rsidRPr="00586121">
        <w:tab/>
        <w:t>the nature of the conduct or deficiency; and</w:t>
      </w:r>
    </w:p>
    <w:p w:rsidR="00E213BD" w:rsidRPr="00586121" w:rsidRDefault="00E213BD" w:rsidP="00E213BD">
      <w:pPr>
        <w:pStyle w:val="Apara"/>
      </w:pPr>
      <w:r w:rsidRPr="00586121">
        <w:tab/>
        <w:t>(c)</w:t>
      </w:r>
      <w:r w:rsidRPr="00586121">
        <w:tab/>
        <w:t xml:space="preserve">the nature of the risk; and </w:t>
      </w:r>
    </w:p>
    <w:p w:rsidR="00E213BD" w:rsidRPr="00586121" w:rsidRDefault="00E213BD" w:rsidP="00E213BD">
      <w:pPr>
        <w:pStyle w:val="Apara"/>
      </w:pPr>
      <w:r w:rsidRPr="00586121">
        <w:tab/>
        <w:t>(d)</w:t>
      </w:r>
      <w:r w:rsidRPr="00586121">
        <w:tab/>
        <w:t>the duration of the restriction; and</w:t>
      </w:r>
    </w:p>
    <w:p w:rsidR="00E213BD" w:rsidRPr="00586121" w:rsidRDefault="00E213BD" w:rsidP="00E213BD">
      <w:pPr>
        <w:pStyle w:val="Apara"/>
      </w:pPr>
      <w:r w:rsidRPr="00586121">
        <w:tab/>
        <w:t>(e)</w:t>
      </w:r>
      <w:r w:rsidRPr="00586121">
        <w:tab/>
        <w:t>the eligible activities, or prescribed activity requirements the restriction applies to; and</w:t>
      </w:r>
    </w:p>
    <w:p w:rsidR="00E213BD" w:rsidRPr="00586121" w:rsidRDefault="00E213BD" w:rsidP="00E213BD">
      <w:pPr>
        <w:pStyle w:val="Apara"/>
      </w:pPr>
      <w:r w:rsidRPr="00586121">
        <w:lastRenderedPageBreak/>
        <w:tab/>
        <w:t>(f)</w:t>
      </w:r>
      <w:r w:rsidRPr="00586121">
        <w:tab/>
        <w:t>a statement that the retailer</w:t>
      </w:r>
      <w:r w:rsidR="00255D62">
        <w:t xml:space="preserve"> </w:t>
      </w:r>
      <w:r w:rsidR="00255D62" w:rsidRPr="002B09D7">
        <w:t>or approved abatement provider</w:t>
      </w:r>
      <w:r w:rsidRPr="00586121">
        <w:t xml:space="preserve"> may apply in writing to the administrator to revoke the restriction.</w:t>
      </w:r>
    </w:p>
    <w:p w:rsidR="00E213BD" w:rsidRPr="00586121" w:rsidRDefault="00E213BD" w:rsidP="00E213BD">
      <w:pPr>
        <w:pStyle w:val="Amain"/>
        <w:rPr>
          <w:lang w:eastAsia="en-AU"/>
        </w:rPr>
      </w:pPr>
      <w:r w:rsidRPr="00586121">
        <w:rPr>
          <w:lang w:eastAsia="en-AU"/>
        </w:rPr>
        <w:tab/>
        <w:t>(5)</w:t>
      </w:r>
      <w:r w:rsidRPr="00586121">
        <w:rPr>
          <w:lang w:eastAsia="en-AU"/>
        </w:rPr>
        <w:tab/>
        <w:t>The administrator may give the notice orally or in writing.</w:t>
      </w:r>
    </w:p>
    <w:p w:rsidR="00E213BD" w:rsidRPr="00586121" w:rsidRDefault="00E213BD" w:rsidP="00E213BD">
      <w:pPr>
        <w:pStyle w:val="Amain"/>
        <w:rPr>
          <w:lang w:eastAsia="en-AU"/>
        </w:rPr>
      </w:pPr>
      <w:r w:rsidRPr="00586121">
        <w:rPr>
          <w:lang w:eastAsia="en-AU"/>
        </w:rPr>
        <w:tab/>
        <w:t>(6)</w:t>
      </w:r>
      <w:r w:rsidRPr="00586121">
        <w:rPr>
          <w:lang w:eastAsia="en-AU"/>
        </w:rPr>
        <w:tab/>
        <w:t>However, if the administrator gives the notice orally, the administrator must give the notice in writing not later than 2 days after the day the administrator gave the notice orally.</w:t>
      </w:r>
    </w:p>
    <w:p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86" w:tooltip="A2001-14" w:history="1">
        <w:r w:rsidRPr="00B636AC">
          <w:rPr>
            <w:rStyle w:val="charCitHyperlinkAbbrev"/>
          </w:rPr>
          <w:t>Legislation Act</w:t>
        </w:r>
      </w:hyperlink>
      <w:r w:rsidRPr="00B636AC">
        <w:t>, pt 19.5.</w:t>
      </w:r>
    </w:p>
    <w:p w:rsidR="00E213BD" w:rsidRPr="00586121" w:rsidRDefault="00E213BD" w:rsidP="00E213BD">
      <w:pPr>
        <w:pStyle w:val="Amain"/>
        <w:rPr>
          <w:lang w:eastAsia="en-AU"/>
        </w:rPr>
      </w:pPr>
      <w:r w:rsidRPr="00586121">
        <w:rPr>
          <w:lang w:eastAsia="en-AU"/>
        </w:rPr>
        <w:tab/>
        <w:t>(7)</w:t>
      </w:r>
      <w:r w:rsidRPr="00586121">
        <w:rPr>
          <w:lang w:eastAsia="en-AU"/>
        </w:rPr>
        <w:tab/>
        <w:t>In this section:</w:t>
      </w:r>
    </w:p>
    <w:p w:rsidR="00E213BD" w:rsidRPr="00586121" w:rsidRDefault="00E213BD" w:rsidP="00E213BD">
      <w:pPr>
        <w:pStyle w:val="aDef"/>
        <w:rPr>
          <w:lang w:eastAsia="en-AU"/>
        </w:rPr>
      </w:pPr>
      <w:r w:rsidRPr="00586121">
        <w:rPr>
          <w:rStyle w:val="charBoldItals"/>
        </w:rPr>
        <w:t>person</w:t>
      </w:r>
      <w:r w:rsidRPr="00586121">
        <w:rPr>
          <w:lang w:eastAsia="en-AU"/>
        </w:rPr>
        <w:t>, in relation to a restriction, means a retailer, an agent or a representative of a retailer</w:t>
      </w:r>
      <w:r w:rsidR="00255D62" w:rsidRPr="002B09D7">
        <w:t>, or an approved abatement provider</w:t>
      </w:r>
      <w:r w:rsidRPr="00586121">
        <w:rPr>
          <w:lang w:eastAsia="en-AU"/>
        </w:rPr>
        <w:t xml:space="preserve"> that arranges or carries out eligible activities or certain actions required as part of an eligible activity under this Act. </w:t>
      </w:r>
    </w:p>
    <w:p w:rsidR="00E213BD" w:rsidRPr="00586121" w:rsidRDefault="00E213BD" w:rsidP="00E213BD">
      <w:pPr>
        <w:pStyle w:val="AH5Sec"/>
        <w:rPr>
          <w:lang w:eastAsia="en-AU"/>
        </w:rPr>
      </w:pPr>
      <w:bookmarkStart w:id="88" w:name="_Toc485206498"/>
      <w:r w:rsidRPr="00265351">
        <w:rPr>
          <w:rStyle w:val="CharSectNo"/>
        </w:rPr>
        <w:t>49H</w:t>
      </w:r>
      <w:r w:rsidRPr="00586121">
        <w:rPr>
          <w:lang w:eastAsia="en-AU"/>
        </w:rPr>
        <w:tab/>
        <w:t>End of restriction</w:t>
      </w:r>
      <w:bookmarkEnd w:id="88"/>
      <w:r w:rsidRPr="00586121">
        <w:rPr>
          <w:lang w:eastAsia="en-AU"/>
        </w:rPr>
        <w:t xml:space="preserve">  </w:t>
      </w:r>
    </w:p>
    <w:p w:rsidR="00E213BD" w:rsidRPr="00586121" w:rsidRDefault="00E213BD" w:rsidP="00E213BD">
      <w:pPr>
        <w:pStyle w:val="Amain"/>
        <w:rPr>
          <w:lang w:eastAsia="en-AU"/>
        </w:rPr>
      </w:pPr>
      <w:r w:rsidRPr="00586121">
        <w:rPr>
          <w:lang w:eastAsia="en-AU"/>
        </w:rPr>
        <w:tab/>
        <w:t>(1)</w:t>
      </w:r>
      <w:r w:rsidRPr="00586121">
        <w:rPr>
          <w:lang w:eastAsia="en-AU"/>
        </w:rPr>
        <w:tab/>
        <w:t>This section applies if a restriction has been placed on a person under section 49G.</w:t>
      </w:r>
    </w:p>
    <w:p w:rsidR="00E213BD" w:rsidRPr="00586121" w:rsidRDefault="00E213BD" w:rsidP="00E213BD">
      <w:pPr>
        <w:pStyle w:val="Amain"/>
        <w:rPr>
          <w:lang w:eastAsia="en-AU"/>
        </w:rPr>
      </w:pPr>
      <w:r w:rsidRPr="00586121">
        <w:rPr>
          <w:lang w:eastAsia="en-AU"/>
        </w:rPr>
        <w:tab/>
        <w:t>(2)</w:t>
      </w:r>
      <w:r w:rsidRPr="00586121">
        <w:rPr>
          <w:lang w:eastAsia="en-AU"/>
        </w:rPr>
        <w:tab/>
        <w:t>The administrator must end the restriction if satisfied that the reason for placing the restriction on the person no longer exists.</w:t>
      </w:r>
    </w:p>
    <w:p w:rsidR="00E213BD" w:rsidRPr="00586121" w:rsidRDefault="00E213BD" w:rsidP="00E213BD">
      <w:pPr>
        <w:pStyle w:val="Amain"/>
        <w:rPr>
          <w:lang w:eastAsia="en-AU"/>
        </w:rPr>
      </w:pPr>
      <w:r w:rsidRPr="00586121">
        <w:rPr>
          <w:lang w:eastAsia="en-AU"/>
        </w:rPr>
        <w:tab/>
        <w:t>(3)</w:t>
      </w:r>
      <w:r w:rsidRPr="00586121">
        <w:rPr>
          <w:lang w:eastAsia="en-AU"/>
        </w:rPr>
        <w:tab/>
        <w:t xml:space="preserve">The administrator may end the restriction if the administrator believes on reasonable grounds that ending the restriction on the person will not put consumers of the person’s services at greater risk from using the services than if the restriction continued in force. </w:t>
      </w:r>
    </w:p>
    <w:p w:rsidR="00E213BD" w:rsidRPr="00586121" w:rsidRDefault="00E213BD" w:rsidP="00E213BD">
      <w:pPr>
        <w:pStyle w:val="Amain"/>
        <w:rPr>
          <w:lang w:eastAsia="en-AU"/>
        </w:rPr>
      </w:pPr>
      <w:r w:rsidRPr="00586121">
        <w:rPr>
          <w:lang w:eastAsia="en-AU"/>
        </w:rPr>
        <w:tab/>
        <w:t>(4)</w:t>
      </w:r>
      <w:r w:rsidRPr="00586121">
        <w:rPr>
          <w:lang w:eastAsia="en-AU"/>
        </w:rPr>
        <w:tab/>
        <w:t>The administrator must review the restriction not later than 3 months after the day the restriction is placed on the person, unless the restriction ends earlier.</w:t>
      </w:r>
    </w:p>
    <w:p w:rsidR="00E213BD" w:rsidRPr="00586121" w:rsidRDefault="00E213BD" w:rsidP="00A15620">
      <w:pPr>
        <w:pStyle w:val="Amain"/>
        <w:keepNext/>
        <w:rPr>
          <w:lang w:eastAsia="en-AU"/>
        </w:rPr>
      </w:pPr>
      <w:r w:rsidRPr="00586121">
        <w:rPr>
          <w:lang w:eastAsia="en-AU"/>
        </w:rPr>
        <w:lastRenderedPageBreak/>
        <w:tab/>
        <w:t>(5)</w:t>
      </w:r>
      <w:r w:rsidRPr="00586121">
        <w:rPr>
          <w:lang w:eastAsia="en-AU"/>
        </w:rPr>
        <w:tab/>
        <w:t>A restriction under section 49G continues in force after the 3 months mentioned in subsection (4) if—</w:t>
      </w:r>
    </w:p>
    <w:p w:rsidR="00E213BD" w:rsidRPr="00586121" w:rsidRDefault="00E213BD" w:rsidP="00A15620">
      <w:pPr>
        <w:pStyle w:val="Apara"/>
        <w:keepNext/>
        <w:rPr>
          <w:lang w:eastAsia="en-AU"/>
        </w:rPr>
      </w:pPr>
      <w:r w:rsidRPr="00586121">
        <w:rPr>
          <w:lang w:eastAsia="en-AU"/>
        </w:rPr>
        <w:tab/>
        <w:t>(a)</w:t>
      </w:r>
      <w:r w:rsidRPr="00586121">
        <w:rPr>
          <w:lang w:eastAsia="en-AU"/>
        </w:rPr>
        <w:tab/>
        <w:t>the administrator is not satisfied that the reason for placing the restriction on the person no longer exists; or</w:t>
      </w:r>
    </w:p>
    <w:p w:rsidR="00E213BD" w:rsidRPr="00586121" w:rsidRDefault="00E213BD" w:rsidP="00E213BD">
      <w:pPr>
        <w:pStyle w:val="Apara"/>
        <w:rPr>
          <w:lang w:eastAsia="en-AU"/>
        </w:rPr>
      </w:pPr>
      <w:r w:rsidRPr="00586121">
        <w:rPr>
          <w:lang w:eastAsia="en-AU"/>
        </w:rPr>
        <w:tab/>
        <w:t>(b)</w:t>
      </w:r>
      <w:r w:rsidRPr="00586121">
        <w:rPr>
          <w:lang w:eastAsia="en-AU"/>
        </w:rPr>
        <w:tab/>
        <w:t>the person has not complied with the restriction.</w:t>
      </w:r>
    </w:p>
    <w:p w:rsidR="00E213BD" w:rsidRPr="00265351" w:rsidRDefault="00E213BD" w:rsidP="00E213BD">
      <w:pPr>
        <w:pStyle w:val="AH3Div"/>
      </w:pPr>
      <w:bookmarkStart w:id="89" w:name="_Toc485206499"/>
      <w:r w:rsidRPr="00265351">
        <w:rPr>
          <w:rStyle w:val="CharDivNo"/>
        </w:rPr>
        <w:t>Division 5.5C</w:t>
      </w:r>
      <w:r w:rsidRPr="00586121">
        <w:tab/>
      </w:r>
      <w:r w:rsidRPr="00265351">
        <w:rPr>
          <w:rStyle w:val="CharDivText"/>
        </w:rPr>
        <w:t>Information requirements</w:t>
      </w:r>
      <w:bookmarkEnd w:id="89"/>
    </w:p>
    <w:p w:rsidR="00E213BD" w:rsidRPr="00586121" w:rsidRDefault="00E213BD" w:rsidP="00E213BD">
      <w:pPr>
        <w:pStyle w:val="AH5Sec"/>
      </w:pPr>
      <w:bookmarkStart w:id="90" w:name="_Toc485206500"/>
      <w:r w:rsidRPr="00265351">
        <w:rPr>
          <w:rStyle w:val="CharSectNo"/>
        </w:rPr>
        <w:t>49I</w:t>
      </w:r>
      <w:r w:rsidRPr="00586121">
        <w:tab/>
        <w:t xml:space="preserve">Meaning of </w:t>
      </w:r>
      <w:r w:rsidRPr="00586121">
        <w:rPr>
          <w:rStyle w:val="charItals"/>
        </w:rPr>
        <w:t>information requirement</w:t>
      </w:r>
      <w:r w:rsidRPr="00586121">
        <w:t>—div 5.5C</w:t>
      </w:r>
      <w:bookmarkEnd w:id="90"/>
    </w:p>
    <w:p w:rsidR="00E213BD" w:rsidRPr="00586121" w:rsidRDefault="00E213BD" w:rsidP="00E213BD">
      <w:pPr>
        <w:pStyle w:val="Amainreturn"/>
        <w:keepNext/>
      </w:pPr>
      <w:r w:rsidRPr="00586121">
        <w:t>In this division:</w:t>
      </w:r>
    </w:p>
    <w:p w:rsidR="00E213BD" w:rsidRPr="00586121" w:rsidRDefault="00E213BD" w:rsidP="00E213BD">
      <w:pPr>
        <w:pStyle w:val="aDef"/>
      </w:pPr>
      <w:r w:rsidRPr="00586121">
        <w:rPr>
          <w:rStyle w:val="charBoldItals"/>
        </w:rPr>
        <w:t>information requirement</w:t>
      </w:r>
      <w:r w:rsidRPr="00586121">
        <w:t>—see section 49J (2).</w:t>
      </w:r>
    </w:p>
    <w:p w:rsidR="00E213BD" w:rsidRPr="00586121" w:rsidRDefault="00E213BD" w:rsidP="00E213BD">
      <w:pPr>
        <w:pStyle w:val="AH5Sec"/>
      </w:pPr>
      <w:bookmarkStart w:id="91" w:name="_Toc485206501"/>
      <w:r w:rsidRPr="00265351">
        <w:rPr>
          <w:rStyle w:val="CharSectNo"/>
        </w:rPr>
        <w:t>49J</w:t>
      </w:r>
      <w:r w:rsidRPr="00586121">
        <w:tab/>
        <w:t>Information requirements</w:t>
      </w:r>
      <w:bookmarkEnd w:id="91"/>
    </w:p>
    <w:p w:rsidR="00E213BD" w:rsidRPr="00586121" w:rsidRDefault="00E213BD" w:rsidP="00E213BD">
      <w:pPr>
        <w:pStyle w:val="Amain"/>
      </w:pPr>
      <w:r w:rsidRPr="00586121">
        <w:tab/>
        <w:t>(1)</w:t>
      </w:r>
      <w:r w:rsidRPr="00586121">
        <w:tab/>
        <w:t>This section applies if the administrator believes on reasonable grounds that a person—</w:t>
      </w:r>
    </w:p>
    <w:p w:rsidR="00E213BD" w:rsidRPr="00586121" w:rsidRDefault="00E213BD" w:rsidP="00E213BD">
      <w:pPr>
        <w:pStyle w:val="Apara"/>
      </w:pPr>
      <w:r w:rsidRPr="00586121">
        <w:tab/>
        <w:t>(a)</w:t>
      </w:r>
      <w:r w:rsidRPr="00586121">
        <w:tab/>
        <w:t xml:space="preserve">has information (the </w:t>
      </w:r>
      <w:r w:rsidRPr="00586121">
        <w:rPr>
          <w:rStyle w:val="charBoldItals"/>
        </w:rPr>
        <w:t>required information</w:t>
      </w:r>
      <w:r w:rsidRPr="00586121">
        <w:t>) reasonably required by the administrator for the administration or enforcement of this Act; or</w:t>
      </w:r>
    </w:p>
    <w:p w:rsidR="00E213BD" w:rsidRPr="00586121" w:rsidRDefault="00E213BD" w:rsidP="00E213BD">
      <w:pPr>
        <w:pStyle w:val="Apara"/>
      </w:pPr>
      <w:r w:rsidRPr="00586121">
        <w:tab/>
        <w:t>(b)</w:t>
      </w:r>
      <w:r w:rsidRPr="00586121">
        <w:tab/>
        <w:t>has possession or control of a document containing the required information.</w:t>
      </w:r>
    </w:p>
    <w:p w:rsidR="00E213BD" w:rsidRPr="00586121" w:rsidRDefault="00E213BD" w:rsidP="00E213BD">
      <w:pPr>
        <w:pStyle w:val="Amain"/>
      </w:pPr>
      <w:r w:rsidRPr="00586121">
        <w:tab/>
        <w:t>(2)</w:t>
      </w:r>
      <w:r w:rsidRPr="00586121">
        <w:tab/>
        <w:t>The administrator may give the person a notice (an </w:t>
      </w:r>
      <w:r w:rsidRPr="00586121">
        <w:rPr>
          <w:rStyle w:val="charBoldItals"/>
        </w:rPr>
        <w:t>information requirement</w:t>
      </w:r>
      <w:r w:rsidRPr="00586121">
        <w:t>) requiring the person to give the information, or produce the document, to the administrator.</w:t>
      </w:r>
    </w:p>
    <w:p w:rsidR="00D04B07" w:rsidRPr="00B636AC" w:rsidRDefault="00D04B07" w:rsidP="00D04B07">
      <w:pPr>
        <w:pStyle w:val="aNote"/>
      </w:pPr>
      <w:r w:rsidRPr="00B636AC">
        <w:rPr>
          <w:rStyle w:val="charItals"/>
        </w:rPr>
        <w:t>Note</w:t>
      </w:r>
      <w:r w:rsidRPr="00B636AC">
        <w:rPr>
          <w:rStyle w:val="charItals"/>
        </w:rPr>
        <w:tab/>
      </w:r>
      <w:r w:rsidRPr="00B636AC">
        <w:t xml:space="preserve">For how documents may be given, see the </w:t>
      </w:r>
      <w:hyperlink r:id="rId87" w:tooltip="A2001-14" w:history="1">
        <w:r w:rsidRPr="00B636AC">
          <w:rPr>
            <w:rStyle w:val="charCitHyperlinkAbbrev"/>
          </w:rPr>
          <w:t>Legislation Act</w:t>
        </w:r>
      </w:hyperlink>
      <w:r w:rsidRPr="00B636AC">
        <w:t>, pt 19.5.</w:t>
      </w:r>
    </w:p>
    <w:p w:rsidR="00E213BD" w:rsidRPr="00586121" w:rsidRDefault="00E213BD" w:rsidP="00E213BD">
      <w:pPr>
        <w:pStyle w:val="Amain"/>
      </w:pPr>
      <w:r w:rsidRPr="00586121">
        <w:tab/>
        <w:t>(3)</w:t>
      </w:r>
      <w:r w:rsidRPr="00586121">
        <w:tab/>
        <w:t>The information requirement must be in writing and must include details of the following:</w:t>
      </w:r>
    </w:p>
    <w:p w:rsidR="00E213BD" w:rsidRPr="00586121" w:rsidRDefault="00E213BD" w:rsidP="00E213BD">
      <w:pPr>
        <w:pStyle w:val="Apara"/>
      </w:pPr>
      <w:r w:rsidRPr="00586121">
        <w:tab/>
        <w:t>(a)</w:t>
      </w:r>
      <w:r w:rsidRPr="00586121">
        <w:tab/>
        <w:t xml:space="preserve">the identity of the person to whom it is given; </w:t>
      </w:r>
    </w:p>
    <w:p w:rsidR="00E213BD" w:rsidRPr="00586121" w:rsidRDefault="00E213BD" w:rsidP="00E213BD">
      <w:pPr>
        <w:pStyle w:val="Apara"/>
      </w:pPr>
      <w:r w:rsidRPr="00586121">
        <w:tab/>
        <w:t>(b)</w:t>
      </w:r>
      <w:r w:rsidRPr="00586121">
        <w:tab/>
        <w:t>why the information is required;</w:t>
      </w:r>
    </w:p>
    <w:p w:rsidR="00E213BD" w:rsidRPr="00586121" w:rsidRDefault="00E213BD" w:rsidP="00E213BD">
      <w:pPr>
        <w:pStyle w:val="Apara"/>
      </w:pPr>
      <w:r w:rsidRPr="00586121">
        <w:tab/>
        <w:t>(c)</w:t>
      </w:r>
      <w:r w:rsidRPr="00586121">
        <w:tab/>
        <w:t>the time by which the notice must be complied with.</w:t>
      </w:r>
    </w:p>
    <w:p w:rsidR="00E213BD" w:rsidRPr="00586121" w:rsidRDefault="00E213BD" w:rsidP="00E213BD">
      <w:pPr>
        <w:pStyle w:val="Amain"/>
      </w:pPr>
      <w:r w:rsidRPr="00586121">
        <w:lastRenderedPageBreak/>
        <w:tab/>
        <w:t>(4)</w:t>
      </w:r>
      <w:r w:rsidRPr="00586121">
        <w:tab/>
        <w:t>A person does not incur any civil or criminal liability only because the person gives information, or produces a document, to the administrator in accordance with an information requirement.</w:t>
      </w:r>
    </w:p>
    <w:p w:rsidR="00E213BD" w:rsidRPr="00586121" w:rsidRDefault="00E213BD" w:rsidP="00E213BD">
      <w:pPr>
        <w:pStyle w:val="AH5Sec"/>
      </w:pPr>
      <w:bookmarkStart w:id="92" w:name="_Toc485206502"/>
      <w:r w:rsidRPr="00265351">
        <w:rPr>
          <w:rStyle w:val="CharSectNo"/>
        </w:rPr>
        <w:t>49K</w:t>
      </w:r>
      <w:r w:rsidRPr="00586121">
        <w:tab/>
        <w:t>Treatment of documents provided under information requirement</w:t>
      </w:r>
      <w:bookmarkEnd w:id="92"/>
    </w:p>
    <w:p w:rsidR="00E213BD" w:rsidRPr="00586121" w:rsidRDefault="00E213BD" w:rsidP="00E213BD">
      <w:pPr>
        <w:pStyle w:val="Amain"/>
      </w:pPr>
      <w:r w:rsidRPr="00586121">
        <w:tab/>
        <w:t>(1)</w:t>
      </w:r>
      <w:r w:rsidRPr="00586121">
        <w:tab/>
        <w:t>The administrator must return a document produced in accordance with an information requirement to the person who produced the document as soon as practicable.</w:t>
      </w:r>
    </w:p>
    <w:p w:rsidR="00E213BD" w:rsidRPr="00586121" w:rsidRDefault="00E213BD" w:rsidP="00E213BD">
      <w:pPr>
        <w:pStyle w:val="Amain"/>
      </w:pPr>
      <w:r w:rsidRPr="00586121">
        <w:tab/>
        <w:t>(2)</w:t>
      </w:r>
      <w:r w:rsidRPr="00586121">
        <w:tab/>
        <w:t>Before returning the document, the administrator may make copies of, or take extracts from, the document.</w:t>
      </w:r>
    </w:p>
    <w:p w:rsidR="00AE6840" w:rsidRPr="00265351" w:rsidRDefault="00A22F4B" w:rsidP="00A22F4B">
      <w:pPr>
        <w:pStyle w:val="AH3Div"/>
      </w:pPr>
      <w:bookmarkStart w:id="93" w:name="_Toc485206503"/>
      <w:r w:rsidRPr="00265351">
        <w:rPr>
          <w:rStyle w:val="CharDivNo"/>
        </w:rPr>
        <w:t>Division 5.6</w:t>
      </w:r>
      <w:r w:rsidRPr="00A70727">
        <w:tab/>
      </w:r>
      <w:r w:rsidR="00AE6840" w:rsidRPr="00265351">
        <w:rPr>
          <w:rStyle w:val="CharDivText"/>
        </w:rPr>
        <w:t>Miscellaneous</w:t>
      </w:r>
      <w:bookmarkEnd w:id="93"/>
    </w:p>
    <w:p w:rsidR="00AE6840" w:rsidRPr="00A70727" w:rsidRDefault="00A22F4B" w:rsidP="00A22F4B">
      <w:pPr>
        <w:pStyle w:val="AH5Sec"/>
      </w:pPr>
      <w:bookmarkStart w:id="94" w:name="_Toc485206504"/>
      <w:r w:rsidRPr="00265351">
        <w:rPr>
          <w:rStyle w:val="CharSectNo"/>
        </w:rPr>
        <w:t>50</w:t>
      </w:r>
      <w:r w:rsidRPr="00A70727">
        <w:tab/>
      </w:r>
      <w:r w:rsidR="00AE6840" w:rsidRPr="00A70727">
        <w:t>Damage etc to be minimised</w:t>
      </w:r>
      <w:bookmarkEnd w:id="94"/>
    </w:p>
    <w:p w:rsidR="00AE6840" w:rsidRPr="00A70727" w:rsidRDefault="002A66DE" w:rsidP="002A66DE">
      <w:pPr>
        <w:pStyle w:val="Amain"/>
      </w:pPr>
      <w:r>
        <w:tab/>
      </w:r>
      <w:r w:rsidR="00A22F4B" w:rsidRPr="00A70727">
        <w:t>(1)</w:t>
      </w:r>
      <w:r w:rsidR="00A22F4B" w:rsidRPr="00A70727">
        <w:tab/>
      </w:r>
      <w:r w:rsidR="00AE6840" w:rsidRPr="00A70727">
        <w:t>In the exercise, or purported exercise, of a function under this part, an authorised person must take all reasonable steps to ensure that the authorised person, and any person assisting the authorised person, causes as little inconvenience, detriment and damage as practicable.</w:t>
      </w:r>
    </w:p>
    <w:p w:rsidR="00AE6840" w:rsidRPr="00A70727" w:rsidRDefault="002A66DE" w:rsidP="002A66DE">
      <w:pPr>
        <w:pStyle w:val="Amain"/>
      </w:pPr>
      <w:r>
        <w:tab/>
      </w:r>
      <w:r w:rsidR="00A22F4B" w:rsidRPr="00A70727">
        <w:t>(2)</w:t>
      </w:r>
      <w:r w:rsidR="00A22F4B" w:rsidRPr="00A70727">
        <w:tab/>
      </w:r>
      <w:r w:rsidR="00AE6840" w:rsidRPr="00A70727">
        <w:t>If an authorised person, or a person assisting an authorised person, damages anything in the exercise or purported exercise of a function under this part, the authorised person must give written notice of the particulars of the damage to the person the authorised person believes on reasonable grounds is the owner of the thing.</w:t>
      </w:r>
    </w:p>
    <w:p w:rsidR="00AE6840" w:rsidRPr="00A70727" w:rsidRDefault="002A66DE" w:rsidP="002A66DE">
      <w:pPr>
        <w:pStyle w:val="Amain"/>
      </w:pPr>
      <w:r>
        <w:tab/>
      </w:r>
      <w:r w:rsidR="00A22F4B" w:rsidRPr="00A70727">
        <w:t>(3)</w:t>
      </w:r>
      <w:r w:rsidR="00A22F4B" w:rsidRPr="00A70727">
        <w:tab/>
      </w:r>
      <w:r w:rsidR="00BC548A" w:rsidRPr="00A70727">
        <w:t>I</w:t>
      </w:r>
      <w:r w:rsidR="00AE6840" w:rsidRPr="00A70727">
        <w:t>f the damage happens at premises entered under this part in the absence of the occupier, the notice may be given by leaving it, secured conspicuously, at the premises.</w:t>
      </w:r>
    </w:p>
    <w:p w:rsidR="00AE6840" w:rsidRPr="00A70727" w:rsidRDefault="00A22F4B" w:rsidP="00A22F4B">
      <w:pPr>
        <w:pStyle w:val="AH5Sec"/>
      </w:pPr>
      <w:bookmarkStart w:id="95" w:name="_Toc485206505"/>
      <w:r w:rsidRPr="00265351">
        <w:rPr>
          <w:rStyle w:val="CharSectNo"/>
        </w:rPr>
        <w:t>51</w:t>
      </w:r>
      <w:r w:rsidRPr="00A70727">
        <w:tab/>
      </w:r>
      <w:r w:rsidR="00AE6840" w:rsidRPr="00A70727">
        <w:t>Compensation for exercise of enforcement powers</w:t>
      </w:r>
      <w:bookmarkEnd w:id="95"/>
    </w:p>
    <w:p w:rsidR="00AE6840" w:rsidRPr="00A70727" w:rsidRDefault="002A66DE" w:rsidP="00426AB9">
      <w:pPr>
        <w:pStyle w:val="Amain"/>
        <w:keepNext/>
      </w:pPr>
      <w:r>
        <w:tab/>
      </w:r>
      <w:r w:rsidR="00A22F4B" w:rsidRPr="00A70727">
        <w:t>(1)</w:t>
      </w:r>
      <w:r w:rsidR="00A22F4B" w:rsidRPr="00A70727">
        <w:tab/>
      </w:r>
      <w:r w:rsidR="00AE6840" w:rsidRPr="00A70727">
        <w:t xml:space="preserve">A person may claim compensation from the Territory if the person suffers loss or expense because of the exercise, or purported exercise, </w:t>
      </w:r>
      <w:r w:rsidR="00AE6840" w:rsidRPr="00A70727">
        <w:lastRenderedPageBreak/>
        <w:t>of a function under this part by an authorised person or a person assisting an authorised person.</w:t>
      </w:r>
    </w:p>
    <w:p w:rsidR="00AE6840" w:rsidRPr="00A70727" w:rsidRDefault="002A66DE" w:rsidP="002A66DE">
      <w:pPr>
        <w:pStyle w:val="Amain"/>
      </w:pPr>
      <w:r>
        <w:tab/>
      </w:r>
      <w:r w:rsidR="00A22F4B" w:rsidRPr="00A70727">
        <w:t>(2)</w:t>
      </w:r>
      <w:r w:rsidR="00A22F4B" w:rsidRPr="00A70727">
        <w:tab/>
      </w:r>
      <w:r w:rsidR="00AE6840" w:rsidRPr="00A70727">
        <w:t>Compensation may be claimed and ordered in a proceeding for—</w:t>
      </w:r>
    </w:p>
    <w:p w:rsidR="00AE6840" w:rsidRPr="00A70727" w:rsidRDefault="002A66DE" w:rsidP="002A66DE">
      <w:pPr>
        <w:pStyle w:val="Apara"/>
      </w:pPr>
      <w:r>
        <w:tab/>
      </w:r>
      <w:r w:rsidR="00A22F4B" w:rsidRPr="00A70727">
        <w:t>(a)</w:t>
      </w:r>
      <w:r w:rsidR="00A22F4B" w:rsidRPr="00A70727">
        <w:tab/>
      </w:r>
      <w:r w:rsidR="00AE6840" w:rsidRPr="00A70727">
        <w:t>compensation brought in a court of competent jurisdiction; or</w:t>
      </w:r>
    </w:p>
    <w:p w:rsidR="00AE6840" w:rsidRPr="00A70727" w:rsidRDefault="002A66DE" w:rsidP="002A66DE">
      <w:pPr>
        <w:pStyle w:val="Apara"/>
      </w:pPr>
      <w:r>
        <w:tab/>
      </w:r>
      <w:r w:rsidR="00A22F4B" w:rsidRPr="00A70727">
        <w:t>(b)</w:t>
      </w:r>
      <w:r w:rsidR="00A22F4B" w:rsidRPr="00A70727">
        <w:tab/>
      </w:r>
      <w:r w:rsidR="00AE6840" w:rsidRPr="00A70727">
        <w:t>an offence against this Act brought against the person making the claim for compensation.</w:t>
      </w:r>
    </w:p>
    <w:p w:rsidR="00AE6840" w:rsidRPr="00A70727" w:rsidRDefault="002A66DE" w:rsidP="002A66DE">
      <w:pPr>
        <w:pStyle w:val="Amain"/>
      </w:pPr>
      <w:r>
        <w:tab/>
      </w:r>
      <w:r w:rsidR="00A22F4B" w:rsidRPr="00A70727">
        <w:t>(3)</w:t>
      </w:r>
      <w:r w:rsidR="00A22F4B" w:rsidRPr="00A70727">
        <w:tab/>
      </w:r>
      <w:r w:rsidR="00AE6840" w:rsidRPr="00A70727">
        <w:t>A court may order the payment of reasonable compensation for the loss or expense only if it is satisfied it is just to make the order in the circumstances of the particular case.</w:t>
      </w:r>
    </w:p>
    <w:p w:rsidR="00AE6840" w:rsidRPr="00A70727" w:rsidRDefault="002A66DE" w:rsidP="002A66DE">
      <w:pPr>
        <w:pStyle w:val="Amain"/>
      </w:pPr>
      <w:r>
        <w:tab/>
      </w:r>
      <w:r w:rsidR="00A22F4B" w:rsidRPr="00A70727">
        <w:t>(4)</w:t>
      </w:r>
      <w:r w:rsidR="00A22F4B" w:rsidRPr="00A70727">
        <w:tab/>
      </w:r>
      <w:r w:rsidR="00AE6840" w:rsidRPr="00A70727">
        <w:t>A regulation may prescribe matters that may, must or must not be taken into account by the court in considering whether it is just to make the order.</w:t>
      </w:r>
    </w:p>
    <w:p w:rsidR="00F1447F" w:rsidRPr="00A70727" w:rsidRDefault="00F1447F" w:rsidP="002A66DE">
      <w:pPr>
        <w:pStyle w:val="PageBreak"/>
        <w:suppressLineNumbers/>
      </w:pPr>
      <w:r w:rsidRPr="00A70727">
        <w:br w:type="page"/>
      </w:r>
    </w:p>
    <w:p w:rsidR="00B33005" w:rsidRPr="00265351" w:rsidRDefault="00A22F4B" w:rsidP="00A22F4B">
      <w:pPr>
        <w:pStyle w:val="AH2Part"/>
      </w:pPr>
      <w:bookmarkStart w:id="96" w:name="_Toc485206506"/>
      <w:r w:rsidRPr="00265351">
        <w:rPr>
          <w:rStyle w:val="CharPartNo"/>
        </w:rPr>
        <w:lastRenderedPageBreak/>
        <w:t>Part 6</w:t>
      </w:r>
      <w:r w:rsidRPr="00A70727">
        <w:tab/>
      </w:r>
      <w:r w:rsidR="00E42012" w:rsidRPr="00265351">
        <w:rPr>
          <w:rStyle w:val="CharPartText"/>
        </w:rPr>
        <w:t>Notification and r</w:t>
      </w:r>
      <w:r w:rsidR="00D52A0D" w:rsidRPr="00265351">
        <w:rPr>
          <w:rStyle w:val="CharPartText"/>
        </w:rPr>
        <w:t>eview</w:t>
      </w:r>
      <w:r w:rsidR="00E42012" w:rsidRPr="00265351">
        <w:rPr>
          <w:rStyle w:val="CharPartText"/>
        </w:rPr>
        <w:t xml:space="preserve"> of decisions</w:t>
      </w:r>
      <w:bookmarkEnd w:id="96"/>
    </w:p>
    <w:p w:rsidR="00E55377" w:rsidRPr="00A70727" w:rsidRDefault="00E55377" w:rsidP="002A66DE">
      <w:pPr>
        <w:pStyle w:val="Placeholder"/>
        <w:suppressLineNumbers/>
      </w:pPr>
      <w:r w:rsidRPr="00A70727">
        <w:rPr>
          <w:rStyle w:val="CharDivNo"/>
        </w:rPr>
        <w:t xml:space="preserve">  </w:t>
      </w:r>
      <w:r w:rsidRPr="00A70727">
        <w:rPr>
          <w:rStyle w:val="CharDivText"/>
        </w:rPr>
        <w:t xml:space="preserve">  </w:t>
      </w:r>
    </w:p>
    <w:p w:rsidR="00E43C83" w:rsidRPr="00A70727" w:rsidRDefault="00A22F4B" w:rsidP="00A22F4B">
      <w:pPr>
        <w:pStyle w:val="AH5Sec"/>
        <w:rPr>
          <w:lang w:eastAsia="en-AU"/>
        </w:rPr>
      </w:pPr>
      <w:bookmarkStart w:id="97" w:name="_Toc485206507"/>
      <w:r w:rsidRPr="00265351">
        <w:rPr>
          <w:rStyle w:val="CharSectNo"/>
        </w:rPr>
        <w:t>52</w:t>
      </w:r>
      <w:r w:rsidRPr="00A70727">
        <w:rPr>
          <w:lang w:eastAsia="en-AU"/>
        </w:rPr>
        <w:tab/>
      </w:r>
      <w:r w:rsidR="00336FAB" w:rsidRPr="00A70727">
        <w:rPr>
          <w:lang w:eastAsia="en-AU"/>
        </w:rPr>
        <w:t xml:space="preserve">Meaning of </w:t>
      </w:r>
      <w:r w:rsidR="00E42012" w:rsidRPr="00AA727A">
        <w:rPr>
          <w:rStyle w:val="charItals"/>
        </w:rPr>
        <w:t>reviewable decision</w:t>
      </w:r>
      <w:r w:rsidR="00336FAB" w:rsidRPr="00A70727">
        <w:rPr>
          <w:lang w:eastAsia="en-AU"/>
        </w:rPr>
        <w:t>—pt 6</w:t>
      </w:r>
      <w:bookmarkEnd w:id="97"/>
    </w:p>
    <w:p w:rsidR="00E42012" w:rsidRPr="00A70727" w:rsidRDefault="00E42012" w:rsidP="002A66DE">
      <w:pPr>
        <w:pStyle w:val="Amainreturn"/>
        <w:keepNext/>
        <w:rPr>
          <w:lang w:eastAsia="en-AU"/>
        </w:rPr>
      </w:pPr>
      <w:r w:rsidRPr="00A70727">
        <w:rPr>
          <w:lang w:eastAsia="en-AU"/>
        </w:rPr>
        <w:t>In this part:</w:t>
      </w:r>
    </w:p>
    <w:p w:rsidR="00E42012" w:rsidRPr="00A70727" w:rsidRDefault="00E42012" w:rsidP="00A22F4B">
      <w:pPr>
        <w:pStyle w:val="aDef"/>
        <w:rPr>
          <w:lang w:eastAsia="en-AU"/>
        </w:rPr>
      </w:pPr>
      <w:r w:rsidRPr="00AA727A">
        <w:rPr>
          <w:rStyle w:val="charBoldItals"/>
        </w:rPr>
        <w:t xml:space="preserve">reviewable decision </w:t>
      </w:r>
      <w:r w:rsidRPr="00A70727">
        <w:rPr>
          <w:lang w:eastAsia="en-AU"/>
        </w:rPr>
        <w:t>means a decision mentioned in</w:t>
      </w:r>
      <w:r w:rsidR="00E43C83" w:rsidRPr="00A70727">
        <w:rPr>
          <w:lang w:eastAsia="en-AU"/>
        </w:rPr>
        <w:t xml:space="preserve"> </w:t>
      </w:r>
      <w:r w:rsidRPr="00A70727">
        <w:rPr>
          <w:lang w:eastAsia="en-AU"/>
        </w:rPr>
        <w:t>schedule 1, column 3 under a provision of this Act mentioned in</w:t>
      </w:r>
      <w:r w:rsidR="00E43C83" w:rsidRPr="00A70727">
        <w:rPr>
          <w:lang w:eastAsia="en-AU"/>
        </w:rPr>
        <w:t xml:space="preserve"> </w:t>
      </w:r>
      <w:r w:rsidRPr="00A70727">
        <w:rPr>
          <w:lang w:eastAsia="en-AU"/>
        </w:rPr>
        <w:t>column 2 in relation to the decision.</w:t>
      </w:r>
    </w:p>
    <w:p w:rsidR="00E42012" w:rsidRPr="00A70727" w:rsidRDefault="00A22F4B" w:rsidP="00A22F4B">
      <w:pPr>
        <w:pStyle w:val="AH5Sec"/>
        <w:rPr>
          <w:lang w:eastAsia="en-AU"/>
        </w:rPr>
      </w:pPr>
      <w:bookmarkStart w:id="98" w:name="_Toc485206508"/>
      <w:r w:rsidRPr="00265351">
        <w:rPr>
          <w:rStyle w:val="CharSectNo"/>
        </w:rPr>
        <w:t>53</w:t>
      </w:r>
      <w:r w:rsidRPr="00A70727">
        <w:rPr>
          <w:lang w:eastAsia="en-AU"/>
        </w:rPr>
        <w:tab/>
      </w:r>
      <w:r w:rsidR="00E42012" w:rsidRPr="00A70727">
        <w:rPr>
          <w:lang w:eastAsia="en-AU"/>
        </w:rPr>
        <w:t>Reviewable decision notices</w:t>
      </w:r>
      <w:bookmarkEnd w:id="98"/>
    </w:p>
    <w:p w:rsidR="00E42012" w:rsidRPr="00A70727" w:rsidRDefault="00E42012" w:rsidP="002A66DE">
      <w:pPr>
        <w:pStyle w:val="Amainreturn"/>
        <w:keepNext/>
        <w:rPr>
          <w:szCs w:val="24"/>
          <w:lang w:eastAsia="en-AU"/>
        </w:rPr>
      </w:pPr>
      <w:r w:rsidRPr="00A70727">
        <w:rPr>
          <w:lang w:eastAsia="en-AU"/>
        </w:rPr>
        <w:t xml:space="preserve">If the </w:t>
      </w:r>
      <w:r w:rsidR="00E43C83" w:rsidRPr="00A70727">
        <w:rPr>
          <w:lang w:eastAsia="en-AU"/>
        </w:rPr>
        <w:t xml:space="preserve">administrator </w:t>
      </w:r>
      <w:r w:rsidRPr="00A70727">
        <w:rPr>
          <w:lang w:eastAsia="en-AU"/>
        </w:rPr>
        <w:t xml:space="preserve">makes a reviewable decision, the </w:t>
      </w:r>
      <w:r w:rsidR="00E43C83" w:rsidRPr="00A70727">
        <w:rPr>
          <w:lang w:eastAsia="en-AU"/>
        </w:rPr>
        <w:t xml:space="preserve">administrator </w:t>
      </w:r>
      <w:r w:rsidRPr="00A70727">
        <w:rPr>
          <w:szCs w:val="24"/>
          <w:lang w:eastAsia="en-AU"/>
        </w:rPr>
        <w:t>must give a reviewable decision notice to each person mentioned in</w:t>
      </w:r>
      <w:r w:rsidR="00E43C83" w:rsidRPr="00A70727">
        <w:rPr>
          <w:szCs w:val="24"/>
          <w:lang w:eastAsia="en-AU"/>
        </w:rPr>
        <w:t xml:space="preserve"> </w:t>
      </w:r>
      <w:r w:rsidRPr="00A70727">
        <w:rPr>
          <w:szCs w:val="24"/>
          <w:lang w:eastAsia="en-AU"/>
        </w:rPr>
        <w:t>schedule 1, column 4 in relation to the decision.</w:t>
      </w:r>
    </w:p>
    <w:p w:rsidR="00E42012" w:rsidRPr="00A70727" w:rsidRDefault="000940D3" w:rsidP="000940D3">
      <w:pPr>
        <w:pStyle w:val="aNote"/>
        <w:rPr>
          <w:lang w:eastAsia="en-AU"/>
        </w:rPr>
      </w:pPr>
      <w:r w:rsidRPr="00AA727A">
        <w:rPr>
          <w:rStyle w:val="charItals"/>
        </w:rPr>
        <w:t>Note 1</w:t>
      </w:r>
      <w:r w:rsidRPr="00AA727A">
        <w:rPr>
          <w:rStyle w:val="charItals"/>
        </w:rPr>
        <w:tab/>
      </w:r>
      <w:r w:rsidR="00E42012" w:rsidRPr="00A70727">
        <w:rPr>
          <w:lang w:eastAsia="en-AU"/>
        </w:rPr>
        <w:t xml:space="preserve">The </w:t>
      </w:r>
      <w:r w:rsidRPr="00A70727">
        <w:rPr>
          <w:lang w:eastAsia="en-AU"/>
        </w:rPr>
        <w:t>administrator m</w:t>
      </w:r>
      <w:r w:rsidR="00E42012" w:rsidRPr="00A70727">
        <w:rPr>
          <w:lang w:eastAsia="en-AU"/>
        </w:rPr>
        <w:t>ust also take reasonable steps to give a reviewable</w:t>
      </w:r>
      <w:r w:rsidRPr="00A70727">
        <w:rPr>
          <w:lang w:eastAsia="en-AU"/>
        </w:rPr>
        <w:t xml:space="preserve"> </w:t>
      </w:r>
      <w:r w:rsidR="00E42012" w:rsidRPr="00A70727">
        <w:rPr>
          <w:lang w:eastAsia="en-AU"/>
        </w:rPr>
        <w:t>decision notice to any other person whose interests are affected by the</w:t>
      </w:r>
      <w:r w:rsidRPr="00A70727">
        <w:rPr>
          <w:lang w:eastAsia="en-AU"/>
        </w:rPr>
        <w:t xml:space="preserve"> </w:t>
      </w:r>
      <w:r w:rsidR="00E42012" w:rsidRPr="00A70727">
        <w:rPr>
          <w:lang w:eastAsia="en-AU"/>
        </w:rPr>
        <w:t xml:space="preserve">decision (see </w:t>
      </w:r>
      <w:hyperlink r:id="rId88" w:tooltip="A2008-35" w:history="1">
        <w:r w:rsidR="00AA727A" w:rsidRPr="00AA727A">
          <w:rPr>
            <w:rStyle w:val="charCitHyperlinkItal"/>
          </w:rPr>
          <w:t>ACT Civil and Administrative Tribunal Act 2008</w:t>
        </w:r>
      </w:hyperlink>
      <w:r w:rsidR="00E42012" w:rsidRPr="00A70727">
        <w:rPr>
          <w:lang w:eastAsia="en-AU"/>
        </w:rPr>
        <w:t>, s 67A).</w:t>
      </w:r>
    </w:p>
    <w:p w:rsidR="00E42012" w:rsidRPr="00A70727" w:rsidRDefault="000940D3" w:rsidP="000940D3">
      <w:pPr>
        <w:pStyle w:val="aNote"/>
        <w:rPr>
          <w:lang w:eastAsia="en-AU"/>
        </w:rPr>
      </w:pPr>
      <w:r w:rsidRPr="00AA727A">
        <w:rPr>
          <w:rStyle w:val="charItals"/>
        </w:rPr>
        <w:t>Note 2</w:t>
      </w:r>
      <w:r w:rsidRPr="00AA727A">
        <w:rPr>
          <w:rStyle w:val="charItals"/>
        </w:rPr>
        <w:tab/>
      </w:r>
      <w:r w:rsidR="00E42012" w:rsidRPr="00A70727">
        <w:rPr>
          <w:lang w:eastAsia="en-AU"/>
        </w:rPr>
        <w:t>The requirements for a reviewable decision notice are prescribed under</w:t>
      </w:r>
      <w:r w:rsidRPr="00A70727">
        <w:rPr>
          <w:lang w:eastAsia="en-AU"/>
        </w:rPr>
        <w:t xml:space="preserve"> </w:t>
      </w:r>
      <w:r w:rsidR="00E42012" w:rsidRPr="00A70727">
        <w:rPr>
          <w:lang w:eastAsia="en-AU"/>
        </w:rPr>
        <w:t xml:space="preserve">the </w:t>
      </w:r>
      <w:hyperlink r:id="rId89" w:tooltip="A2008-35" w:history="1">
        <w:r w:rsidR="00AA727A" w:rsidRPr="00AA727A">
          <w:rPr>
            <w:rStyle w:val="charCitHyperlinkItal"/>
          </w:rPr>
          <w:t>ACT Civil and Administrative Tribunal Act 2008</w:t>
        </w:r>
      </w:hyperlink>
      <w:r w:rsidR="00E42012" w:rsidRPr="00A70727">
        <w:rPr>
          <w:lang w:eastAsia="en-AU"/>
        </w:rPr>
        <w:t>.</w:t>
      </w:r>
    </w:p>
    <w:p w:rsidR="00E42012" w:rsidRPr="00A70727" w:rsidRDefault="00A22F4B" w:rsidP="00A22F4B">
      <w:pPr>
        <w:pStyle w:val="AH5Sec"/>
        <w:rPr>
          <w:lang w:eastAsia="en-AU"/>
        </w:rPr>
      </w:pPr>
      <w:bookmarkStart w:id="99" w:name="_Toc485206509"/>
      <w:r w:rsidRPr="00265351">
        <w:rPr>
          <w:rStyle w:val="CharSectNo"/>
        </w:rPr>
        <w:t>54</w:t>
      </w:r>
      <w:r w:rsidRPr="00A70727">
        <w:rPr>
          <w:lang w:eastAsia="en-AU"/>
        </w:rPr>
        <w:tab/>
      </w:r>
      <w:r w:rsidR="00E42012" w:rsidRPr="00A70727">
        <w:rPr>
          <w:lang w:eastAsia="en-AU"/>
        </w:rPr>
        <w:t>Applications for review</w:t>
      </w:r>
      <w:bookmarkEnd w:id="99"/>
    </w:p>
    <w:p w:rsidR="00E42012" w:rsidRPr="00A70727" w:rsidRDefault="00E42012" w:rsidP="002A66DE">
      <w:pPr>
        <w:pStyle w:val="Amainreturn"/>
        <w:keepNext/>
        <w:rPr>
          <w:szCs w:val="24"/>
          <w:lang w:eastAsia="en-AU"/>
        </w:rPr>
      </w:pPr>
      <w:r w:rsidRPr="00A70727">
        <w:rPr>
          <w:lang w:eastAsia="en-AU"/>
        </w:rPr>
        <w:t>The following people may apply to the ACAT for review of a</w:t>
      </w:r>
      <w:r w:rsidR="000940D3" w:rsidRPr="00A70727">
        <w:rPr>
          <w:lang w:eastAsia="en-AU"/>
        </w:rPr>
        <w:t xml:space="preserve"> </w:t>
      </w:r>
      <w:r w:rsidRPr="00A70727">
        <w:rPr>
          <w:szCs w:val="24"/>
          <w:lang w:eastAsia="en-AU"/>
        </w:rPr>
        <w:t>reviewable decision:</w:t>
      </w:r>
    </w:p>
    <w:p w:rsidR="00E42012" w:rsidRPr="00A70727" w:rsidRDefault="002A66DE" w:rsidP="002A66DE">
      <w:pPr>
        <w:pStyle w:val="Apara"/>
        <w:rPr>
          <w:szCs w:val="24"/>
          <w:lang w:eastAsia="en-AU"/>
        </w:rPr>
      </w:pPr>
      <w:r>
        <w:rPr>
          <w:szCs w:val="24"/>
          <w:lang w:eastAsia="en-AU"/>
        </w:rPr>
        <w:tab/>
      </w:r>
      <w:r w:rsidR="00A22F4B" w:rsidRPr="00A70727">
        <w:rPr>
          <w:szCs w:val="24"/>
          <w:lang w:eastAsia="en-AU"/>
        </w:rPr>
        <w:t>(a)</w:t>
      </w:r>
      <w:r w:rsidR="00A22F4B" w:rsidRPr="00A70727">
        <w:rPr>
          <w:szCs w:val="24"/>
          <w:lang w:eastAsia="en-AU"/>
        </w:rPr>
        <w:tab/>
      </w:r>
      <w:r w:rsidR="00E42012" w:rsidRPr="00A70727">
        <w:rPr>
          <w:lang w:eastAsia="en-AU"/>
        </w:rPr>
        <w:t>a person mentioned in schedule 1, column 4 in relation to the</w:t>
      </w:r>
      <w:r w:rsidR="000940D3" w:rsidRPr="00A70727">
        <w:rPr>
          <w:lang w:eastAsia="en-AU"/>
        </w:rPr>
        <w:t xml:space="preserve"> </w:t>
      </w:r>
      <w:r w:rsidR="00E42012" w:rsidRPr="00A70727">
        <w:rPr>
          <w:szCs w:val="24"/>
          <w:lang w:eastAsia="en-AU"/>
        </w:rPr>
        <w:t>decision;</w:t>
      </w:r>
    </w:p>
    <w:p w:rsidR="00E42012" w:rsidRPr="00A70727" w:rsidRDefault="002A66DE" w:rsidP="002A66DE">
      <w:pPr>
        <w:pStyle w:val="Apara"/>
        <w:keepNext/>
        <w:rPr>
          <w:lang w:eastAsia="en-AU"/>
        </w:rPr>
      </w:pPr>
      <w:r>
        <w:rPr>
          <w:lang w:eastAsia="en-AU"/>
        </w:rPr>
        <w:tab/>
      </w:r>
      <w:r w:rsidR="00A22F4B" w:rsidRPr="00A70727">
        <w:rPr>
          <w:lang w:eastAsia="en-AU"/>
        </w:rPr>
        <w:t>(b)</w:t>
      </w:r>
      <w:r w:rsidR="00A22F4B" w:rsidRPr="00A70727">
        <w:rPr>
          <w:lang w:eastAsia="en-AU"/>
        </w:rPr>
        <w:tab/>
      </w:r>
      <w:r w:rsidR="00E42012" w:rsidRPr="00A70727">
        <w:rPr>
          <w:lang w:eastAsia="en-AU"/>
        </w:rPr>
        <w:t>any other person whose interests are affected by the decision.</w:t>
      </w:r>
    </w:p>
    <w:p w:rsidR="00B87F2D" w:rsidRPr="00A70727" w:rsidRDefault="00B87F2D" w:rsidP="00B87F2D">
      <w:pPr>
        <w:pStyle w:val="aNote"/>
      </w:pPr>
      <w:r w:rsidRPr="00AA727A">
        <w:rPr>
          <w:rStyle w:val="charItals"/>
        </w:rPr>
        <w:t>Note</w:t>
      </w:r>
      <w:r w:rsidRPr="00AA727A">
        <w:rPr>
          <w:rStyle w:val="charItals"/>
        </w:rPr>
        <w:tab/>
      </w:r>
      <w:r w:rsidR="00E42012" w:rsidRPr="00A70727">
        <w:rPr>
          <w:lang w:eastAsia="en-AU"/>
        </w:rPr>
        <w:t xml:space="preserve">If a form is approved under the </w:t>
      </w:r>
      <w:hyperlink r:id="rId90" w:tooltip="A2008-35" w:history="1">
        <w:r w:rsidR="00AA727A" w:rsidRPr="00AA727A">
          <w:rPr>
            <w:rStyle w:val="charCitHyperlinkItal"/>
          </w:rPr>
          <w:t>ACT Civil and Administrative Tribunal Act 2008</w:t>
        </w:r>
      </w:hyperlink>
      <w:r w:rsidR="00E42012" w:rsidRPr="00AA727A">
        <w:rPr>
          <w:rStyle w:val="charItals"/>
        </w:rPr>
        <w:t xml:space="preserve"> </w:t>
      </w:r>
      <w:r w:rsidR="00E42012" w:rsidRPr="00A70727">
        <w:rPr>
          <w:lang w:eastAsia="en-AU"/>
        </w:rPr>
        <w:t>for the application, the form must be used.</w:t>
      </w:r>
    </w:p>
    <w:p w:rsidR="00F1447F" w:rsidRPr="00A70727" w:rsidRDefault="00F1447F" w:rsidP="002A66DE">
      <w:pPr>
        <w:pStyle w:val="PageBreak"/>
        <w:suppressLineNumbers/>
      </w:pPr>
      <w:r w:rsidRPr="00A70727">
        <w:br w:type="page"/>
      </w:r>
    </w:p>
    <w:p w:rsidR="00D52A0D" w:rsidRPr="00265351" w:rsidRDefault="00A22F4B" w:rsidP="00A22F4B">
      <w:pPr>
        <w:pStyle w:val="AH2Part"/>
      </w:pPr>
      <w:bookmarkStart w:id="100" w:name="_Toc485206510"/>
      <w:r w:rsidRPr="00265351">
        <w:rPr>
          <w:rStyle w:val="CharPartNo"/>
        </w:rPr>
        <w:lastRenderedPageBreak/>
        <w:t>Part 7</w:t>
      </w:r>
      <w:r w:rsidRPr="00A70727">
        <w:tab/>
      </w:r>
      <w:r w:rsidR="00D52A0D" w:rsidRPr="00265351">
        <w:rPr>
          <w:rStyle w:val="CharPartText"/>
        </w:rPr>
        <w:t>Miscellaneous</w:t>
      </w:r>
      <w:bookmarkEnd w:id="100"/>
    </w:p>
    <w:p w:rsidR="00255D62" w:rsidRPr="002B09D7" w:rsidRDefault="00255D62" w:rsidP="00255D62">
      <w:pPr>
        <w:pStyle w:val="AH5Sec"/>
      </w:pPr>
      <w:bookmarkStart w:id="101" w:name="_Toc485206511"/>
      <w:r w:rsidRPr="00265351">
        <w:rPr>
          <w:rStyle w:val="CharSectNo"/>
        </w:rPr>
        <w:t>55A</w:t>
      </w:r>
      <w:r w:rsidRPr="002B09D7">
        <w:tab/>
        <w:t>Determination of fees</w:t>
      </w:r>
      <w:bookmarkEnd w:id="101"/>
    </w:p>
    <w:p w:rsidR="00255D62" w:rsidRPr="002B09D7" w:rsidRDefault="00255D62" w:rsidP="00255D62">
      <w:pPr>
        <w:pStyle w:val="Amain"/>
      </w:pPr>
      <w:r w:rsidRPr="002B09D7">
        <w:tab/>
        <w:t>(1)</w:t>
      </w:r>
      <w:r w:rsidRPr="002B09D7">
        <w:tab/>
        <w:t>The Minister may determine fees for this Act.</w:t>
      </w:r>
    </w:p>
    <w:p w:rsidR="00255D62" w:rsidRPr="002B09D7" w:rsidRDefault="00255D62" w:rsidP="00255D62">
      <w:pPr>
        <w:pStyle w:val="aNote"/>
      </w:pPr>
      <w:r w:rsidRPr="002B09D7">
        <w:rPr>
          <w:rStyle w:val="charItals"/>
        </w:rPr>
        <w:t>Note</w:t>
      </w:r>
      <w:r w:rsidRPr="002B09D7">
        <w:tab/>
        <w:t xml:space="preserve">The </w:t>
      </w:r>
      <w:hyperlink r:id="rId91" w:tooltip="A2001-14" w:history="1">
        <w:r w:rsidRPr="002B09D7">
          <w:rPr>
            <w:rStyle w:val="charCitHyperlinkAbbrev"/>
          </w:rPr>
          <w:t>Legislation Act</w:t>
        </w:r>
      </w:hyperlink>
      <w:r w:rsidRPr="002B09D7">
        <w:t xml:space="preserve"> contains provisions about the making of determinations and regulations relating to fees (see pt 6.3)</w:t>
      </w:r>
    </w:p>
    <w:p w:rsidR="00255D62" w:rsidRPr="002B09D7" w:rsidRDefault="00255D62" w:rsidP="00255D62">
      <w:pPr>
        <w:pStyle w:val="Amain"/>
      </w:pPr>
      <w:r w:rsidRPr="002B09D7">
        <w:tab/>
        <w:t>(2)</w:t>
      </w:r>
      <w:r w:rsidRPr="002B09D7">
        <w:tab/>
        <w:t>A determination is a disallowable instrument.</w:t>
      </w:r>
    </w:p>
    <w:p w:rsidR="00255D62" w:rsidRPr="002B09D7" w:rsidRDefault="00255D62" w:rsidP="00255D62">
      <w:pPr>
        <w:pStyle w:val="aNote"/>
      </w:pPr>
      <w:r w:rsidRPr="002B09D7">
        <w:rPr>
          <w:rStyle w:val="charItals"/>
        </w:rPr>
        <w:t>Note</w:t>
      </w:r>
      <w:r w:rsidRPr="002B09D7">
        <w:rPr>
          <w:rStyle w:val="charItals"/>
        </w:rPr>
        <w:tab/>
      </w:r>
      <w:r w:rsidRPr="002B09D7">
        <w:t xml:space="preserve">A disallowable instrument must be notified, and presented to the Legislative Assembly, under the </w:t>
      </w:r>
      <w:hyperlink r:id="rId92" w:tooltip="A2001-14" w:history="1">
        <w:r w:rsidRPr="002B09D7">
          <w:rPr>
            <w:rStyle w:val="charCitHyperlinkAbbrev"/>
          </w:rPr>
          <w:t>Legislation Act</w:t>
        </w:r>
      </w:hyperlink>
      <w:r w:rsidRPr="002B09D7">
        <w:t>.</w:t>
      </w:r>
    </w:p>
    <w:p w:rsidR="00D52A0D" w:rsidRPr="00A70727" w:rsidRDefault="00A22F4B" w:rsidP="00A22F4B">
      <w:pPr>
        <w:pStyle w:val="AH5Sec"/>
      </w:pPr>
      <w:bookmarkStart w:id="102" w:name="_Toc485206512"/>
      <w:r w:rsidRPr="00265351">
        <w:rPr>
          <w:rStyle w:val="CharSectNo"/>
        </w:rPr>
        <w:t>56</w:t>
      </w:r>
      <w:r w:rsidRPr="00A70727">
        <w:tab/>
      </w:r>
      <w:r w:rsidR="00D52A0D" w:rsidRPr="00A70727">
        <w:t>Approved forms</w:t>
      </w:r>
      <w:bookmarkEnd w:id="102"/>
    </w:p>
    <w:p w:rsidR="00D52A0D" w:rsidRPr="00A70727" w:rsidRDefault="002A66DE" w:rsidP="002A66DE">
      <w:pPr>
        <w:pStyle w:val="Amain"/>
      </w:pPr>
      <w:r>
        <w:tab/>
      </w:r>
      <w:r w:rsidR="00A22F4B" w:rsidRPr="00A70727">
        <w:t>(1)</w:t>
      </w:r>
      <w:r w:rsidR="00A22F4B" w:rsidRPr="00A70727">
        <w:tab/>
      </w:r>
      <w:r w:rsidR="00D52A0D" w:rsidRPr="00A70727">
        <w:t>The Minister may approve form</w:t>
      </w:r>
      <w:r w:rsidR="00336FAB" w:rsidRPr="00A70727">
        <w:t>s</w:t>
      </w:r>
      <w:r w:rsidR="00D52A0D" w:rsidRPr="00A70727">
        <w:t xml:space="preserve"> for this Act.</w:t>
      </w:r>
    </w:p>
    <w:p w:rsidR="00D52A0D" w:rsidRPr="00A70727" w:rsidRDefault="002A66DE" w:rsidP="002A66DE">
      <w:pPr>
        <w:pStyle w:val="Amain"/>
        <w:keepNext/>
      </w:pPr>
      <w:r>
        <w:tab/>
      </w:r>
      <w:r w:rsidR="00A22F4B" w:rsidRPr="00A70727">
        <w:t>(2)</w:t>
      </w:r>
      <w:r w:rsidR="00A22F4B" w:rsidRPr="00A70727">
        <w:tab/>
      </w:r>
      <w:r w:rsidR="00D52A0D" w:rsidRPr="00A70727">
        <w:t>If the Minister approves a form for a particular purpose, the approved form must be used for that purpose.</w:t>
      </w:r>
    </w:p>
    <w:p w:rsidR="00D52A0D" w:rsidRPr="00A70727" w:rsidRDefault="00D52A0D" w:rsidP="00D52A0D">
      <w:pPr>
        <w:pStyle w:val="aNote"/>
      </w:pPr>
      <w:r w:rsidRPr="00AA727A">
        <w:rPr>
          <w:rStyle w:val="charItals"/>
        </w:rPr>
        <w:t>Note</w:t>
      </w:r>
      <w:r w:rsidRPr="00A70727">
        <w:tab/>
        <w:t xml:space="preserve">For other provisions about forms, see the </w:t>
      </w:r>
      <w:hyperlink r:id="rId93" w:tooltip="A2001-14" w:history="1">
        <w:r w:rsidR="00AA727A" w:rsidRPr="00AA727A">
          <w:rPr>
            <w:rStyle w:val="charCitHyperlinkAbbrev"/>
          </w:rPr>
          <w:t>Legislation Act</w:t>
        </w:r>
      </w:hyperlink>
      <w:r w:rsidRPr="00A70727">
        <w:t>, s 255.</w:t>
      </w:r>
    </w:p>
    <w:p w:rsidR="00D52A0D" w:rsidRPr="00A70727" w:rsidRDefault="002A66DE" w:rsidP="002A66DE">
      <w:pPr>
        <w:pStyle w:val="Amain"/>
        <w:keepNext/>
      </w:pPr>
      <w:r>
        <w:tab/>
      </w:r>
      <w:r w:rsidR="00A22F4B" w:rsidRPr="00A70727">
        <w:t>(3)</w:t>
      </w:r>
      <w:r w:rsidR="00A22F4B" w:rsidRPr="00A70727">
        <w:tab/>
      </w:r>
      <w:r w:rsidR="00D52A0D" w:rsidRPr="00A70727">
        <w:t>An approve</w:t>
      </w:r>
      <w:r w:rsidR="00F52D56" w:rsidRPr="00A70727">
        <w:t>d</w:t>
      </w:r>
      <w:r w:rsidR="00D52A0D" w:rsidRPr="00A70727">
        <w:t xml:space="preserve"> form is a notifiable instrument.</w:t>
      </w:r>
    </w:p>
    <w:p w:rsidR="00D52A0D" w:rsidRPr="00A70727" w:rsidRDefault="00D52A0D" w:rsidP="00D52A0D">
      <w:pPr>
        <w:pStyle w:val="aNote"/>
      </w:pPr>
      <w:r w:rsidRPr="00AA727A">
        <w:rPr>
          <w:rStyle w:val="charItals"/>
        </w:rPr>
        <w:t>Note</w:t>
      </w:r>
      <w:r w:rsidRPr="00A70727">
        <w:tab/>
        <w:t xml:space="preserve">A notifiable instrument must be notified under the </w:t>
      </w:r>
      <w:hyperlink r:id="rId94" w:tooltip="A2001-14" w:history="1">
        <w:r w:rsidR="00AA727A" w:rsidRPr="00AA727A">
          <w:rPr>
            <w:rStyle w:val="charCitHyperlinkAbbrev"/>
          </w:rPr>
          <w:t>Legislation Act</w:t>
        </w:r>
      </w:hyperlink>
      <w:r w:rsidRPr="00A70727">
        <w:t>.</w:t>
      </w:r>
    </w:p>
    <w:p w:rsidR="00D52A0D" w:rsidRPr="00A70727" w:rsidRDefault="00A22F4B" w:rsidP="00A22F4B">
      <w:pPr>
        <w:pStyle w:val="AH5Sec"/>
      </w:pPr>
      <w:bookmarkStart w:id="103" w:name="_Toc485206513"/>
      <w:r w:rsidRPr="00265351">
        <w:rPr>
          <w:rStyle w:val="CharSectNo"/>
        </w:rPr>
        <w:t>57</w:t>
      </w:r>
      <w:r w:rsidRPr="00A70727">
        <w:tab/>
      </w:r>
      <w:r w:rsidR="00D52A0D" w:rsidRPr="00A70727">
        <w:t>Regulation-making power</w:t>
      </w:r>
      <w:bookmarkEnd w:id="103"/>
    </w:p>
    <w:p w:rsidR="00D52A0D" w:rsidRPr="00A70727" w:rsidRDefault="002A66DE" w:rsidP="002A66DE">
      <w:pPr>
        <w:pStyle w:val="Amain"/>
        <w:keepNext/>
      </w:pPr>
      <w:r>
        <w:tab/>
      </w:r>
      <w:r w:rsidR="00A22F4B" w:rsidRPr="00A70727">
        <w:t>(1)</w:t>
      </w:r>
      <w:r w:rsidR="00A22F4B" w:rsidRPr="00A70727">
        <w:tab/>
      </w:r>
      <w:r w:rsidR="00D52A0D" w:rsidRPr="00A70727">
        <w:t>The Executive may make regulations for this Act.</w:t>
      </w:r>
    </w:p>
    <w:p w:rsidR="00D52A0D" w:rsidRPr="00A70727" w:rsidRDefault="00D52A0D" w:rsidP="00426AB9">
      <w:pPr>
        <w:pStyle w:val="aNote"/>
        <w:keepNext/>
      </w:pPr>
      <w:r w:rsidRPr="00AA727A">
        <w:rPr>
          <w:rStyle w:val="charItals"/>
        </w:rPr>
        <w:t>Note</w:t>
      </w:r>
      <w:r w:rsidRPr="00AA727A">
        <w:rPr>
          <w:rStyle w:val="charItals"/>
        </w:rPr>
        <w:tab/>
      </w:r>
      <w:r w:rsidRPr="00A70727">
        <w:t xml:space="preserve">A regulation must be notified, and presented to the Legislative Assembly, under the </w:t>
      </w:r>
      <w:hyperlink r:id="rId95" w:tooltip="A2001-14" w:history="1">
        <w:r w:rsidR="00AA727A" w:rsidRPr="00AA727A">
          <w:rPr>
            <w:rStyle w:val="charCitHyperlinkAbbrev"/>
          </w:rPr>
          <w:t>Legislation Act</w:t>
        </w:r>
      </w:hyperlink>
      <w:r w:rsidRPr="00A70727">
        <w:t>.</w:t>
      </w:r>
    </w:p>
    <w:p w:rsidR="00D52A0D" w:rsidRDefault="002A66DE" w:rsidP="002A66DE">
      <w:pPr>
        <w:pStyle w:val="Amain"/>
      </w:pPr>
      <w:r>
        <w:tab/>
      </w:r>
      <w:r w:rsidR="00A22F4B" w:rsidRPr="00A70727">
        <w:t>(2)</w:t>
      </w:r>
      <w:r w:rsidR="00A22F4B" w:rsidRPr="00A70727">
        <w:tab/>
      </w:r>
      <w:r w:rsidR="00D52A0D" w:rsidRPr="00A70727">
        <w:t xml:space="preserve">A regulation may </w:t>
      </w:r>
      <w:r w:rsidR="00336FAB" w:rsidRPr="00A70727">
        <w:t xml:space="preserve">create </w:t>
      </w:r>
      <w:r w:rsidR="00D52A0D" w:rsidRPr="00A70727">
        <w:t xml:space="preserve">offences </w:t>
      </w:r>
      <w:r w:rsidR="00336FAB" w:rsidRPr="00A70727">
        <w:t>and fix</w:t>
      </w:r>
      <w:r w:rsidR="00D52A0D" w:rsidRPr="00A70727">
        <w:t xml:space="preserve"> maximum penalties of not more than 20 penalty units for </w:t>
      </w:r>
      <w:r w:rsidR="00F87207" w:rsidRPr="00A70727">
        <w:t xml:space="preserve">the </w:t>
      </w:r>
      <w:r w:rsidR="00D52A0D" w:rsidRPr="00A70727">
        <w:t>offences.</w:t>
      </w:r>
    </w:p>
    <w:p w:rsidR="008603B2" w:rsidRDefault="008603B2" w:rsidP="008603B2">
      <w:pPr>
        <w:pStyle w:val="02Text"/>
        <w:sectPr w:rsidR="008603B2">
          <w:headerReference w:type="even" r:id="rId96"/>
          <w:headerReference w:type="default" r:id="rId97"/>
          <w:footerReference w:type="even" r:id="rId98"/>
          <w:footerReference w:type="default" r:id="rId99"/>
          <w:footerReference w:type="first" r:id="rId100"/>
          <w:pgSz w:w="11907" w:h="16839" w:code="9"/>
          <w:pgMar w:top="3880" w:right="1900" w:bottom="3100" w:left="2300" w:header="2280" w:footer="1760" w:gutter="0"/>
          <w:pgNumType w:start="1"/>
          <w:cols w:space="720"/>
          <w:titlePg/>
          <w:docGrid w:linePitch="254"/>
        </w:sectPr>
      </w:pPr>
    </w:p>
    <w:p w:rsidR="00F1447F" w:rsidRPr="00A70727" w:rsidRDefault="00F1447F" w:rsidP="002A66DE">
      <w:pPr>
        <w:pStyle w:val="PageBreak"/>
        <w:suppressLineNumbers/>
      </w:pPr>
      <w:r w:rsidRPr="00A70727">
        <w:br w:type="page"/>
      </w:r>
    </w:p>
    <w:p w:rsidR="00E213BD" w:rsidRPr="00265351" w:rsidRDefault="00E213BD" w:rsidP="00E213BD">
      <w:pPr>
        <w:pStyle w:val="Sched-heading"/>
      </w:pPr>
      <w:bookmarkStart w:id="104" w:name="_Toc485206514"/>
      <w:r w:rsidRPr="00265351">
        <w:rPr>
          <w:rStyle w:val="CharChapNo"/>
        </w:rPr>
        <w:lastRenderedPageBreak/>
        <w:t>Schedule 1</w:t>
      </w:r>
      <w:r w:rsidRPr="00586121">
        <w:tab/>
      </w:r>
      <w:r w:rsidRPr="00265351">
        <w:rPr>
          <w:rStyle w:val="CharChapText"/>
        </w:rPr>
        <w:t>Reviewable decisions</w:t>
      </w:r>
      <w:bookmarkEnd w:id="104"/>
    </w:p>
    <w:p w:rsidR="00C172E0" w:rsidRDefault="00C172E0" w:rsidP="00325556">
      <w:pPr>
        <w:pStyle w:val="Placeholder"/>
        <w:suppressLineNumbers/>
      </w:pPr>
      <w:r>
        <w:rPr>
          <w:rStyle w:val="CharPartNo"/>
        </w:rPr>
        <w:t xml:space="preserve">  </w:t>
      </w:r>
      <w:r>
        <w:rPr>
          <w:rStyle w:val="CharPartText"/>
        </w:rPr>
        <w:t xml:space="preserve">  </w:t>
      </w:r>
    </w:p>
    <w:p w:rsidR="00E213BD" w:rsidRPr="00586121" w:rsidRDefault="00E213BD" w:rsidP="00E213BD">
      <w:pPr>
        <w:pStyle w:val="ref"/>
      </w:pPr>
      <w:r w:rsidRPr="00586121">
        <w:t>(see pt 6)</w:t>
      </w:r>
    </w:p>
    <w:p w:rsidR="00E213BD" w:rsidRPr="00586121" w:rsidRDefault="00E213BD" w:rsidP="00E213BD">
      <w:pPr>
        <w:suppressLineNumbers/>
      </w:pPr>
    </w:p>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00"/>
        <w:gridCol w:w="1440"/>
        <w:gridCol w:w="1680"/>
        <w:gridCol w:w="3240"/>
      </w:tblGrid>
      <w:tr w:rsidR="00E213BD" w:rsidRPr="00586121" w:rsidTr="00E213BD">
        <w:trPr>
          <w:cantSplit/>
          <w:tblHeader/>
        </w:trPr>
        <w:tc>
          <w:tcPr>
            <w:tcW w:w="1200" w:type="dxa"/>
            <w:tcBorders>
              <w:bottom w:val="single" w:sz="4" w:space="0" w:color="auto"/>
            </w:tcBorders>
          </w:tcPr>
          <w:p w:rsidR="00E213BD" w:rsidRPr="00586121" w:rsidRDefault="00E213BD" w:rsidP="00E213BD">
            <w:pPr>
              <w:pStyle w:val="TableColHd"/>
            </w:pPr>
            <w:r w:rsidRPr="00586121">
              <w:t>column 1</w:t>
            </w:r>
          </w:p>
          <w:p w:rsidR="00E213BD" w:rsidRPr="00586121" w:rsidRDefault="00E213BD" w:rsidP="00E213BD">
            <w:pPr>
              <w:pStyle w:val="TableColHd"/>
            </w:pPr>
            <w:r w:rsidRPr="00586121">
              <w:t>item</w:t>
            </w:r>
          </w:p>
        </w:tc>
        <w:tc>
          <w:tcPr>
            <w:tcW w:w="1440" w:type="dxa"/>
            <w:tcBorders>
              <w:bottom w:val="single" w:sz="4" w:space="0" w:color="auto"/>
            </w:tcBorders>
          </w:tcPr>
          <w:p w:rsidR="00E213BD" w:rsidRPr="00586121" w:rsidRDefault="00E213BD" w:rsidP="00E213BD">
            <w:pPr>
              <w:pStyle w:val="TableColHd"/>
            </w:pPr>
            <w:r w:rsidRPr="00586121">
              <w:t>column 2</w:t>
            </w:r>
          </w:p>
          <w:p w:rsidR="00E213BD" w:rsidRPr="00586121" w:rsidRDefault="00E213BD" w:rsidP="00E213BD">
            <w:pPr>
              <w:pStyle w:val="TableColHd"/>
            </w:pPr>
            <w:r w:rsidRPr="00586121">
              <w:t>section</w:t>
            </w:r>
          </w:p>
        </w:tc>
        <w:tc>
          <w:tcPr>
            <w:tcW w:w="1680" w:type="dxa"/>
            <w:tcBorders>
              <w:bottom w:val="single" w:sz="4" w:space="0" w:color="auto"/>
            </w:tcBorders>
          </w:tcPr>
          <w:p w:rsidR="00E213BD" w:rsidRPr="00586121" w:rsidRDefault="00E213BD" w:rsidP="00E213BD">
            <w:pPr>
              <w:pStyle w:val="TableColHd"/>
            </w:pPr>
            <w:r w:rsidRPr="00586121">
              <w:t>column 3</w:t>
            </w:r>
          </w:p>
          <w:p w:rsidR="00E213BD" w:rsidRPr="00586121" w:rsidRDefault="00E213BD" w:rsidP="00E213BD">
            <w:pPr>
              <w:pStyle w:val="TableColHd"/>
            </w:pPr>
            <w:r w:rsidRPr="00586121">
              <w:t>decision</w:t>
            </w:r>
          </w:p>
        </w:tc>
        <w:tc>
          <w:tcPr>
            <w:tcW w:w="3240" w:type="dxa"/>
            <w:tcBorders>
              <w:bottom w:val="single" w:sz="4" w:space="0" w:color="auto"/>
            </w:tcBorders>
          </w:tcPr>
          <w:p w:rsidR="00E213BD" w:rsidRPr="00586121" w:rsidRDefault="00E213BD" w:rsidP="00E213BD">
            <w:pPr>
              <w:pStyle w:val="TableColHd"/>
            </w:pPr>
            <w:r w:rsidRPr="00586121">
              <w:t>column 4</w:t>
            </w:r>
          </w:p>
          <w:p w:rsidR="00E213BD" w:rsidRPr="00586121" w:rsidRDefault="00E213BD" w:rsidP="00E213BD">
            <w:pPr>
              <w:pStyle w:val="TableColHd"/>
            </w:pPr>
            <w:r w:rsidRPr="00586121">
              <w:t>entity</w:t>
            </w:r>
          </w:p>
        </w:tc>
      </w:tr>
      <w:tr w:rsidR="00C1662D" w:rsidRPr="00586121" w:rsidTr="00D26D1A">
        <w:trPr>
          <w:cantSplit/>
        </w:trPr>
        <w:tc>
          <w:tcPr>
            <w:tcW w:w="1200" w:type="dxa"/>
            <w:tcBorders>
              <w:top w:val="dotted" w:sz="4" w:space="0" w:color="auto"/>
            </w:tcBorders>
          </w:tcPr>
          <w:p w:rsidR="00C1662D" w:rsidRPr="002B09D7" w:rsidRDefault="00C1662D" w:rsidP="00C1662D">
            <w:pPr>
              <w:pStyle w:val="TableText10"/>
            </w:pPr>
            <w:r>
              <w:t>1</w:t>
            </w:r>
          </w:p>
        </w:tc>
        <w:tc>
          <w:tcPr>
            <w:tcW w:w="1440" w:type="dxa"/>
            <w:tcBorders>
              <w:top w:val="dotted" w:sz="4" w:space="0" w:color="auto"/>
            </w:tcBorders>
          </w:tcPr>
          <w:p w:rsidR="00C1662D" w:rsidRPr="002B09D7" w:rsidRDefault="00C1662D" w:rsidP="00C1662D">
            <w:pPr>
              <w:pStyle w:val="TableText10"/>
            </w:pPr>
            <w:r w:rsidRPr="002B09D7">
              <w:t>17A (2)</w:t>
            </w:r>
          </w:p>
        </w:tc>
        <w:tc>
          <w:tcPr>
            <w:tcW w:w="1680" w:type="dxa"/>
            <w:tcBorders>
              <w:top w:val="dotted" w:sz="4" w:space="0" w:color="auto"/>
            </w:tcBorders>
          </w:tcPr>
          <w:p w:rsidR="00C1662D" w:rsidRPr="002B09D7" w:rsidRDefault="00C1662D" w:rsidP="00C1662D">
            <w:pPr>
              <w:pStyle w:val="TableText10"/>
            </w:pPr>
            <w:r w:rsidRPr="002B09D7">
              <w:t>impose condition</w:t>
            </w:r>
          </w:p>
        </w:tc>
        <w:tc>
          <w:tcPr>
            <w:tcW w:w="3240" w:type="dxa"/>
            <w:tcBorders>
              <w:top w:val="dotted" w:sz="4" w:space="0" w:color="auto"/>
            </w:tcBorders>
          </w:tcPr>
          <w:p w:rsidR="00C1662D" w:rsidRPr="002B09D7" w:rsidRDefault="00C1662D" w:rsidP="00C1662D">
            <w:pPr>
              <w:pStyle w:val="TableText10"/>
            </w:pPr>
            <w:r w:rsidRPr="002B09D7">
              <w:t>approved abatement provider</w:t>
            </w:r>
          </w:p>
        </w:tc>
      </w:tr>
      <w:tr w:rsidR="00C1662D" w:rsidRPr="00586121" w:rsidTr="00D26D1A">
        <w:trPr>
          <w:cantSplit/>
        </w:trPr>
        <w:tc>
          <w:tcPr>
            <w:tcW w:w="1200" w:type="dxa"/>
            <w:tcBorders>
              <w:top w:val="dotted" w:sz="4" w:space="0" w:color="auto"/>
            </w:tcBorders>
          </w:tcPr>
          <w:p w:rsidR="00C1662D" w:rsidRPr="002B09D7" w:rsidRDefault="00C1662D" w:rsidP="00C1662D">
            <w:pPr>
              <w:pStyle w:val="TableText10"/>
            </w:pPr>
            <w:r>
              <w:t>2</w:t>
            </w:r>
          </w:p>
        </w:tc>
        <w:tc>
          <w:tcPr>
            <w:tcW w:w="1440" w:type="dxa"/>
            <w:tcBorders>
              <w:top w:val="dotted" w:sz="4" w:space="0" w:color="auto"/>
            </w:tcBorders>
          </w:tcPr>
          <w:p w:rsidR="00C1662D" w:rsidRPr="002B09D7" w:rsidRDefault="00C1662D" w:rsidP="00C1662D">
            <w:pPr>
              <w:pStyle w:val="TableText10"/>
            </w:pPr>
            <w:r w:rsidRPr="002B09D7">
              <w:t>17A (3)</w:t>
            </w:r>
          </w:p>
        </w:tc>
        <w:tc>
          <w:tcPr>
            <w:tcW w:w="1680" w:type="dxa"/>
            <w:tcBorders>
              <w:top w:val="dotted" w:sz="4" w:space="0" w:color="auto"/>
            </w:tcBorders>
          </w:tcPr>
          <w:p w:rsidR="00C1662D" w:rsidRPr="002B09D7" w:rsidRDefault="00C1662D" w:rsidP="00C1662D">
            <w:pPr>
              <w:pStyle w:val="TableText10"/>
            </w:pPr>
            <w:r w:rsidRPr="002B09D7">
              <w:t>cancelling an approval in relation to abatement provider</w:t>
            </w:r>
          </w:p>
        </w:tc>
        <w:tc>
          <w:tcPr>
            <w:tcW w:w="3240" w:type="dxa"/>
            <w:tcBorders>
              <w:top w:val="dotted" w:sz="4" w:space="0" w:color="auto"/>
            </w:tcBorders>
          </w:tcPr>
          <w:p w:rsidR="00C1662D" w:rsidRPr="002B09D7" w:rsidRDefault="00C1662D" w:rsidP="00C1662D">
            <w:pPr>
              <w:pStyle w:val="TableText10"/>
            </w:pPr>
            <w:r w:rsidRPr="002B09D7">
              <w:t>approved abatement provider</w:t>
            </w:r>
          </w:p>
        </w:tc>
      </w:tr>
      <w:tr w:rsidR="00E213BD" w:rsidRPr="00586121" w:rsidTr="00D26D1A">
        <w:trPr>
          <w:cantSplit/>
        </w:trPr>
        <w:tc>
          <w:tcPr>
            <w:tcW w:w="1200" w:type="dxa"/>
            <w:tcBorders>
              <w:top w:val="dotted" w:sz="4" w:space="0" w:color="auto"/>
            </w:tcBorders>
          </w:tcPr>
          <w:p w:rsidR="00E213BD" w:rsidRPr="00586121" w:rsidRDefault="005A2729" w:rsidP="00E213BD">
            <w:pPr>
              <w:pStyle w:val="TableText10"/>
            </w:pPr>
            <w:r>
              <w:t>3</w:t>
            </w:r>
          </w:p>
        </w:tc>
        <w:tc>
          <w:tcPr>
            <w:tcW w:w="1440" w:type="dxa"/>
            <w:tcBorders>
              <w:top w:val="dotted" w:sz="4" w:space="0" w:color="auto"/>
            </w:tcBorders>
          </w:tcPr>
          <w:p w:rsidR="00E213BD" w:rsidRPr="00586121" w:rsidRDefault="00E213BD" w:rsidP="00E213BD">
            <w:pPr>
              <w:pStyle w:val="TableText10"/>
            </w:pPr>
            <w:r w:rsidRPr="00586121">
              <w:t>18</w:t>
            </w:r>
          </w:p>
        </w:tc>
        <w:tc>
          <w:tcPr>
            <w:tcW w:w="1680" w:type="dxa"/>
            <w:tcBorders>
              <w:top w:val="dotted" w:sz="4" w:space="0" w:color="auto"/>
            </w:tcBorders>
          </w:tcPr>
          <w:p w:rsidR="00E213BD" w:rsidRPr="00586121" w:rsidRDefault="00E213BD" w:rsidP="00E213BD">
            <w:pPr>
              <w:pStyle w:val="TableText10"/>
            </w:pPr>
            <w:r w:rsidRPr="00586121">
              <w:t>approving an application in relation to acquisition of abatement factors</w:t>
            </w:r>
          </w:p>
        </w:tc>
        <w:tc>
          <w:tcPr>
            <w:tcW w:w="3240" w:type="dxa"/>
            <w:tcBorders>
              <w:top w:val="dotted" w:sz="4" w:space="0" w:color="auto"/>
            </w:tcBorders>
          </w:tcPr>
          <w:p w:rsidR="00E213BD" w:rsidRPr="00586121" w:rsidRDefault="00E213BD" w:rsidP="00E213BD">
            <w:pPr>
              <w:pStyle w:val="TableText10"/>
            </w:pPr>
            <w:r w:rsidRPr="00586121">
              <w:t>NERL</w:t>
            </w:r>
            <w:r w:rsidRPr="00C1662D">
              <w:t xml:space="preserve"> </w:t>
            </w:r>
            <w:r w:rsidRPr="00586121">
              <w:t>retailer applying for the approval</w:t>
            </w:r>
          </w:p>
        </w:tc>
      </w:tr>
      <w:tr w:rsidR="00E213BD" w:rsidRPr="00586121" w:rsidTr="00E213BD">
        <w:trPr>
          <w:cantSplit/>
        </w:trPr>
        <w:tc>
          <w:tcPr>
            <w:tcW w:w="1200" w:type="dxa"/>
          </w:tcPr>
          <w:p w:rsidR="00E213BD" w:rsidRPr="00586121" w:rsidRDefault="005A2729" w:rsidP="00E213BD">
            <w:pPr>
              <w:pStyle w:val="TableText10"/>
            </w:pPr>
            <w:r>
              <w:t>4</w:t>
            </w:r>
          </w:p>
        </w:tc>
        <w:tc>
          <w:tcPr>
            <w:tcW w:w="1440" w:type="dxa"/>
          </w:tcPr>
          <w:p w:rsidR="00E213BD" w:rsidRPr="00586121" w:rsidRDefault="00E213BD" w:rsidP="00E213BD">
            <w:pPr>
              <w:pStyle w:val="TableText10"/>
            </w:pPr>
            <w:r w:rsidRPr="00586121">
              <w:t>20</w:t>
            </w:r>
          </w:p>
        </w:tc>
        <w:tc>
          <w:tcPr>
            <w:tcW w:w="1680" w:type="dxa"/>
          </w:tcPr>
          <w:p w:rsidR="00E213BD" w:rsidRPr="00586121" w:rsidRDefault="00E213BD" w:rsidP="00E213BD">
            <w:pPr>
              <w:pStyle w:val="TableText10"/>
            </w:pPr>
            <w:r w:rsidRPr="00586121">
              <w:t>determining retailer</w:t>
            </w:r>
            <w:r w:rsidRPr="00586121">
              <w:rPr>
                <w:sz w:val="24"/>
                <w:szCs w:val="24"/>
              </w:rPr>
              <w:t xml:space="preserve"> </w:t>
            </w:r>
            <w:r w:rsidRPr="00586121">
              <w:t>energy savings result</w:t>
            </w:r>
          </w:p>
        </w:tc>
        <w:tc>
          <w:tcPr>
            <w:tcW w:w="3240" w:type="dxa"/>
          </w:tcPr>
          <w:p w:rsidR="00E213BD" w:rsidRPr="00586121" w:rsidRDefault="00E213BD" w:rsidP="00E213BD">
            <w:pPr>
              <w:pStyle w:val="TableText10"/>
            </w:pPr>
            <w:r w:rsidRPr="00586121">
              <w:t>NERL</w:t>
            </w:r>
            <w:r w:rsidRPr="00586121">
              <w:rPr>
                <w:sz w:val="24"/>
                <w:szCs w:val="24"/>
              </w:rPr>
              <w:t xml:space="preserve"> </w:t>
            </w:r>
            <w:r w:rsidRPr="00586121">
              <w:t>retailer receiving the result</w:t>
            </w:r>
          </w:p>
        </w:tc>
      </w:tr>
      <w:tr w:rsidR="00E213BD" w:rsidRPr="00586121" w:rsidTr="00E213B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1200" w:type="dxa"/>
          </w:tcPr>
          <w:p w:rsidR="00E213BD" w:rsidRPr="00586121" w:rsidRDefault="005A2729" w:rsidP="00E213BD">
            <w:pPr>
              <w:pStyle w:val="TableText10"/>
            </w:pPr>
            <w:r>
              <w:t>5</w:t>
            </w:r>
          </w:p>
        </w:tc>
        <w:tc>
          <w:tcPr>
            <w:tcW w:w="1440" w:type="dxa"/>
          </w:tcPr>
          <w:p w:rsidR="00E213BD" w:rsidRPr="00586121" w:rsidRDefault="00E213BD" w:rsidP="00E213BD">
            <w:pPr>
              <w:pStyle w:val="TableText10"/>
            </w:pPr>
            <w:r w:rsidRPr="00586121">
              <w:t>20A</w:t>
            </w:r>
          </w:p>
        </w:tc>
        <w:tc>
          <w:tcPr>
            <w:tcW w:w="1680" w:type="dxa"/>
          </w:tcPr>
          <w:p w:rsidR="00E213BD" w:rsidRPr="00586121" w:rsidRDefault="00E213BD" w:rsidP="00E213BD">
            <w:pPr>
              <w:pStyle w:val="TableText10"/>
            </w:pPr>
            <w:r w:rsidRPr="00586121">
              <w:t>determining retailer</w:t>
            </w:r>
            <w:r w:rsidRPr="00586121">
              <w:rPr>
                <w:sz w:val="24"/>
                <w:szCs w:val="24"/>
              </w:rPr>
              <w:t xml:space="preserve"> </w:t>
            </w:r>
            <w:r w:rsidRPr="00586121">
              <w:t>energy savings result</w:t>
            </w:r>
          </w:p>
        </w:tc>
        <w:tc>
          <w:tcPr>
            <w:tcW w:w="3240" w:type="dxa"/>
          </w:tcPr>
          <w:p w:rsidR="00E213BD" w:rsidRPr="00586121" w:rsidRDefault="00E213BD" w:rsidP="00E213BD">
            <w:pPr>
              <w:pStyle w:val="TableText10"/>
            </w:pPr>
            <w:r w:rsidRPr="00586121">
              <w:t>NERL</w:t>
            </w:r>
            <w:r w:rsidRPr="00586121">
              <w:rPr>
                <w:sz w:val="24"/>
                <w:szCs w:val="24"/>
              </w:rPr>
              <w:t xml:space="preserve"> </w:t>
            </w:r>
            <w:r w:rsidRPr="00586121">
              <w:t>retailer receiving the result</w:t>
            </w:r>
          </w:p>
        </w:tc>
      </w:tr>
      <w:tr w:rsidR="00E213BD" w:rsidRPr="00586121" w:rsidTr="00E213B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cantSplit/>
        </w:trPr>
        <w:tc>
          <w:tcPr>
            <w:tcW w:w="1200" w:type="dxa"/>
          </w:tcPr>
          <w:p w:rsidR="00E213BD" w:rsidRPr="00586121" w:rsidRDefault="005A2729" w:rsidP="00E213BD">
            <w:pPr>
              <w:pStyle w:val="TableText10"/>
            </w:pPr>
            <w:r>
              <w:t>6</w:t>
            </w:r>
          </w:p>
        </w:tc>
        <w:tc>
          <w:tcPr>
            <w:tcW w:w="1440" w:type="dxa"/>
          </w:tcPr>
          <w:p w:rsidR="00E213BD" w:rsidRPr="00586121" w:rsidRDefault="00E213BD" w:rsidP="00E213BD">
            <w:pPr>
              <w:pStyle w:val="TableText10"/>
            </w:pPr>
            <w:r w:rsidRPr="00586121">
              <w:t>20B</w:t>
            </w:r>
          </w:p>
        </w:tc>
        <w:tc>
          <w:tcPr>
            <w:tcW w:w="1680" w:type="dxa"/>
          </w:tcPr>
          <w:p w:rsidR="00E213BD" w:rsidRPr="00586121" w:rsidRDefault="00E213BD" w:rsidP="00E213BD">
            <w:pPr>
              <w:pStyle w:val="TableText10"/>
            </w:pPr>
            <w:r w:rsidRPr="00586121">
              <w:t xml:space="preserve">determining minimum payment for tier 2 retailer </w:t>
            </w:r>
          </w:p>
        </w:tc>
        <w:tc>
          <w:tcPr>
            <w:tcW w:w="3240" w:type="dxa"/>
          </w:tcPr>
          <w:p w:rsidR="00E213BD" w:rsidRPr="00586121" w:rsidRDefault="00E213BD" w:rsidP="00E213BD">
            <w:pPr>
              <w:pStyle w:val="TableText10"/>
            </w:pPr>
            <w:r w:rsidRPr="00586121">
              <w:t>NERL</w:t>
            </w:r>
            <w:r w:rsidRPr="00586121">
              <w:rPr>
                <w:sz w:val="24"/>
                <w:szCs w:val="24"/>
              </w:rPr>
              <w:t xml:space="preserve"> </w:t>
            </w:r>
            <w:r w:rsidRPr="00586121">
              <w:t>retailer receiving the result</w:t>
            </w:r>
          </w:p>
        </w:tc>
      </w:tr>
      <w:tr w:rsidR="00E213BD" w:rsidRPr="00586121" w:rsidTr="00E213BD">
        <w:trPr>
          <w:cantSplit/>
        </w:trPr>
        <w:tc>
          <w:tcPr>
            <w:tcW w:w="1200" w:type="dxa"/>
          </w:tcPr>
          <w:p w:rsidR="00E213BD" w:rsidRPr="00586121" w:rsidRDefault="005A2729" w:rsidP="00E213BD">
            <w:pPr>
              <w:pStyle w:val="TableText10"/>
            </w:pPr>
            <w:r>
              <w:t>7</w:t>
            </w:r>
          </w:p>
        </w:tc>
        <w:tc>
          <w:tcPr>
            <w:tcW w:w="1440" w:type="dxa"/>
          </w:tcPr>
          <w:p w:rsidR="00E213BD" w:rsidRPr="00586121" w:rsidRDefault="00E213BD" w:rsidP="00E213BD">
            <w:pPr>
              <w:pStyle w:val="TableText10"/>
            </w:pPr>
            <w:r w:rsidRPr="00586121">
              <w:t>21</w:t>
            </w:r>
          </w:p>
        </w:tc>
        <w:tc>
          <w:tcPr>
            <w:tcW w:w="1680" w:type="dxa"/>
          </w:tcPr>
          <w:p w:rsidR="00E213BD" w:rsidRPr="00586121" w:rsidRDefault="00E213BD" w:rsidP="00E213BD">
            <w:pPr>
              <w:pStyle w:val="TableText10"/>
            </w:pPr>
            <w:r w:rsidRPr="00586121">
              <w:t>determining retailer</w:t>
            </w:r>
            <w:r w:rsidRPr="00586121">
              <w:rPr>
                <w:sz w:val="24"/>
                <w:szCs w:val="24"/>
              </w:rPr>
              <w:t xml:space="preserve"> </w:t>
            </w:r>
            <w:r w:rsidRPr="00586121">
              <w:t>priority household result</w:t>
            </w:r>
          </w:p>
        </w:tc>
        <w:tc>
          <w:tcPr>
            <w:tcW w:w="3240" w:type="dxa"/>
          </w:tcPr>
          <w:p w:rsidR="00E213BD" w:rsidRPr="00586121" w:rsidRDefault="00E213BD" w:rsidP="00E213BD">
            <w:pPr>
              <w:pStyle w:val="TableText10"/>
            </w:pPr>
            <w:r w:rsidRPr="00586121">
              <w:t>tier 1 NERL</w:t>
            </w:r>
            <w:r w:rsidRPr="00586121">
              <w:rPr>
                <w:sz w:val="24"/>
                <w:szCs w:val="24"/>
              </w:rPr>
              <w:t xml:space="preserve"> </w:t>
            </w:r>
            <w:r w:rsidRPr="00586121">
              <w:t>retailer receiving the result</w:t>
            </w:r>
          </w:p>
        </w:tc>
      </w:tr>
      <w:tr w:rsidR="00E213BD" w:rsidRPr="00586121" w:rsidTr="00E213BD">
        <w:trPr>
          <w:cantSplit/>
        </w:trPr>
        <w:tc>
          <w:tcPr>
            <w:tcW w:w="1200" w:type="dxa"/>
          </w:tcPr>
          <w:p w:rsidR="00E213BD" w:rsidRPr="00586121" w:rsidRDefault="005A2729" w:rsidP="00E213BD">
            <w:pPr>
              <w:pStyle w:val="TableText10"/>
            </w:pPr>
            <w:r>
              <w:t>8</w:t>
            </w:r>
          </w:p>
        </w:tc>
        <w:tc>
          <w:tcPr>
            <w:tcW w:w="1440" w:type="dxa"/>
          </w:tcPr>
          <w:p w:rsidR="00E213BD" w:rsidRPr="00586121" w:rsidRDefault="00E213BD" w:rsidP="00E213BD">
            <w:pPr>
              <w:pStyle w:val="TableText10"/>
            </w:pPr>
            <w:r w:rsidRPr="00586121">
              <w:t>49A</w:t>
            </w:r>
          </w:p>
        </w:tc>
        <w:tc>
          <w:tcPr>
            <w:tcW w:w="1680" w:type="dxa"/>
          </w:tcPr>
          <w:p w:rsidR="00E213BD" w:rsidRPr="00586121" w:rsidRDefault="00E213BD" w:rsidP="008565D8">
            <w:pPr>
              <w:pStyle w:val="TableText10"/>
              <w:keepNext/>
            </w:pPr>
            <w:r w:rsidRPr="00586121">
              <w:t>making requirement, imposing restriction or condition</w:t>
            </w:r>
          </w:p>
        </w:tc>
        <w:tc>
          <w:tcPr>
            <w:tcW w:w="3240" w:type="dxa"/>
          </w:tcPr>
          <w:p w:rsidR="00E213BD" w:rsidRPr="00586121" w:rsidRDefault="00E213BD" w:rsidP="00E213BD">
            <w:pPr>
              <w:pStyle w:val="TableText10"/>
            </w:pPr>
            <w:r w:rsidRPr="00586121">
              <w:t>person to whom requirement, restriction or condition applies</w:t>
            </w:r>
          </w:p>
        </w:tc>
      </w:tr>
      <w:tr w:rsidR="00E213BD" w:rsidRPr="00586121" w:rsidTr="00E213BD">
        <w:trPr>
          <w:cantSplit/>
        </w:trPr>
        <w:tc>
          <w:tcPr>
            <w:tcW w:w="1200" w:type="dxa"/>
          </w:tcPr>
          <w:p w:rsidR="00E213BD" w:rsidRPr="00586121" w:rsidRDefault="009E72A7" w:rsidP="00E213BD">
            <w:pPr>
              <w:pStyle w:val="TableText10"/>
            </w:pPr>
            <w:r>
              <w:lastRenderedPageBreak/>
              <w:t>9</w:t>
            </w:r>
          </w:p>
        </w:tc>
        <w:tc>
          <w:tcPr>
            <w:tcW w:w="1440" w:type="dxa"/>
          </w:tcPr>
          <w:p w:rsidR="00E213BD" w:rsidRPr="00586121" w:rsidRDefault="00E213BD" w:rsidP="00E213BD">
            <w:pPr>
              <w:pStyle w:val="TableText10"/>
            </w:pPr>
            <w:r w:rsidRPr="00586121">
              <w:t>49H</w:t>
            </w:r>
          </w:p>
        </w:tc>
        <w:tc>
          <w:tcPr>
            <w:tcW w:w="1680" w:type="dxa"/>
          </w:tcPr>
          <w:p w:rsidR="00E213BD" w:rsidRPr="00586121" w:rsidRDefault="00E213BD" w:rsidP="00E213BD">
            <w:pPr>
              <w:pStyle w:val="TableText10"/>
            </w:pPr>
            <w:r w:rsidRPr="00586121">
              <w:t>refusing to end restriction under s 49G</w:t>
            </w:r>
          </w:p>
        </w:tc>
        <w:tc>
          <w:tcPr>
            <w:tcW w:w="3240" w:type="dxa"/>
          </w:tcPr>
          <w:p w:rsidR="00E213BD" w:rsidRPr="00586121" w:rsidRDefault="00E213BD" w:rsidP="00E213BD">
            <w:pPr>
              <w:pStyle w:val="TableText10"/>
            </w:pPr>
            <w:r w:rsidRPr="00586121">
              <w:t>person to whom restriction applies</w:t>
            </w:r>
          </w:p>
          <w:p w:rsidR="00E213BD" w:rsidRPr="00586121" w:rsidRDefault="00E213BD" w:rsidP="00E213BD">
            <w:pPr>
              <w:pStyle w:val="TableText10"/>
            </w:pPr>
          </w:p>
        </w:tc>
      </w:tr>
    </w:tbl>
    <w:p w:rsidR="00F1447F" w:rsidRPr="00A70727" w:rsidRDefault="00F1447F" w:rsidP="002A66DE">
      <w:pPr>
        <w:pStyle w:val="PageBreak"/>
        <w:suppressLineNumbers/>
      </w:pPr>
      <w:r w:rsidRPr="00A70727">
        <w:br w:type="page"/>
      </w:r>
    </w:p>
    <w:p w:rsidR="0063739C" w:rsidRPr="00265351" w:rsidRDefault="00A22F4B" w:rsidP="00A22F4B">
      <w:pPr>
        <w:pStyle w:val="Sched-heading"/>
      </w:pPr>
      <w:bookmarkStart w:id="105" w:name="_Toc485206515"/>
      <w:r w:rsidRPr="00265351">
        <w:rPr>
          <w:rStyle w:val="CharChapNo"/>
        </w:rPr>
        <w:lastRenderedPageBreak/>
        <w:t>Schedule 2</w:t>
      </w:r>
      <w:r w:rsidRPr="00A70727">
        <w:tab/>
      </w:r>
      <w:r w:rsidR="0010352A" w:rsidRPr="00265351">
        <w:rPr>
          <w:rStyle w:val="CharChapText"/>
          <w:lang w:eastAsia="en-AU"/>
        </w:rPr>
        <w:t xml:space="preserve">Greenhouse </w:t>
      </w:r>
      <w:r w:rsidR="0063739C" w:rsidRPr="00265351">
        <w:rPr>
          <w:rStyle w:val="CharChapText"/>
          <w:lang w:eastAsia="en-AU"/>
        </w:rPr>
        <w:t>gas</w:t>
      </w:r>
      <w:r w:rsidR="00815428" w:rsidRPr="00265351">
        <w:rPr>
          <w:rStyle w:val="CharChapText"/>
          <w:lang w:eastAsia="en-AU"/>
        </w:rPr>
        <w:t>es</w:t>
      </w:r>
      <w:bookmarkEnd w:id="105"/>
    </w:p>
    <w:p w:rsidR="0063739C" w:rsidRPr="00A70727" w:rsidRDefault="0063739C" w:rsidP="002A66DE">
      <w:pPr>
        <w:pStyle w:val="Placeholder"/>
        <w:suppressLineNumbers/>
      </w:pPr>
      <w:r w:rsidRPr="00A70727">
        <w:rPr>
          <w:rStyle w:val="CharPartNo"/>
        </w:rPr>
        <w:t xml:space="preserve">  </w:t>
      </w:r>
      <w:r w:rsidRPr="00A70727">
        <w:rPr>
          <w:rStyle w:val="CharPartText"/>
        </w:rPr>
        <w:t xml:space="preserve">  </w:t>
      </w:r>
    </w:p>
    <w:p w:rsidR="00815428" w:rsidRPr="00A70727" w:rsidRDefault="00815428" w:rsidP="00815428">
      <w:pPr>
        <w:pStyle w:val="ref"/>
        <w:rPr>
          <w:lang w:eastAsia="en-AU"/>
        </w:rPr>
      </w:pPr>
      <w:r w:rsidRPr="00A70727">
        <w:rPr>
          <w:lang w:eastAsia="en-AU"/>
        </w:rPr>
        <w:t>(see dict</w:t>
      </w:r>
      <w:r w:rsidR="00C90FA5" w:rsidRPr="00A70727">
        <w:rPr>
          <w:lang w:eastAsia="en-AU"/>
        </w:rPr>
        <w:t>,</w:t>
      </w:r>
      <w:r w:rsidRPr="00A70727">
        <w:rPr>
          <w:lang w:eastAsia="en-AU"/>
        </w:rPr>
        <w:t xml:space="preserve"> def </w:t>
      </w:r>
      <w:r w:rsidRPr="00AA727A">
        <w:rPr>
          <w:rStyle w:val="charBoldItals"/>
        </w:rPr>
        <w:t>greenhouse gas</w:t>
      </w:r>
      <w:r w:rsidRPr="00A70727">
        <w:rPr>
          <w:lang w:eastAsia="en-AU"/>
        </w:rPr>
        <w:t>)</w:t>
      </w:r>
    </w:p>
    <w:p w:rsidR="00BA3F72" w:rsidRPr="00A70727" w:rsidRDefault="00BA3F72" w:rsidP="003120E7">
      <w:pPr>
        <w:suppressLineNumbers/>
      </w:pPr>
    </w:p>
    <w:tbl>
      <w:tblPr>
        <w:tblW w:w="7513"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200"/>
        <w:gridCol w:w="3762"/>
        <w:gridCol w:w="2551"/>
      </w:tblGrid>
      <w:tr w:rsidR="00BA3F72" w:rsidRPr="00A70727" w:rsidTr="0063145F">
        <w:trPr>
          <w:cantSplit/>
          <w:tblHeader/>
        </w:trPr>
        <w:tc>
          <w:tcPr>
            <w:tcW w:w="1200" w:type="dxa"/>
            <w:tcBorders>
              <w:bottom w:val="single" w:sz="4" w:space="0" w:color="auto"/>
            </w:tcBorders>
          </w:tcPr>
          <w:p w:rsidR="0063145F" w:rsidRPr="00A70727" w:rsidRDefault="00BA3F72" w:rsidP="0063145F">
            <w:pPr>
              <w:pStyle w:val="TableColHd"/>
            </w:pPr>
            <w:r w:rsidRPr="00A70727">
              <w:t>column 1</w:t>
            </w:r>
          </w:p>
          <w:p w:rsidR="00BA3F72" w:rsidRPr="00A70727" w:rsidRDefault="00BA3F72" w:rsidP="0063145F">
            <w:pPr>
              <w:pStyle w:val="TableColHd"/>
            </w:pPr>
            <w:r w:rsidRPr="00A70727">
              <w:t>item</w:t>
            </w:r>
          </w:p>
        </w:tc>
        <w:tc>
          <w:tcPr>
            <w:tcW w:w="3762" w:type="dxa"/>
            <w:tcBorders>
              <w:bottom w:val="single" w:sz="4" w:space="0" w:color="auto"/>
            </w:tcBorders>
          </w:tcPr>
          <w:p w:rsidR="0063145F" w:rsidRPr="00A70727" w:rsidRDefault="00BA3F72" w:rsidP="0063145F">
            <w:pPr>
              <w:pStyle w:val="TableColHd"/>
            </w:pPr>
            <w:r w:rsidRPr="00A70727">
              <w:t>column 2</w:t>
            </w:r>
          </w:p>
          <w:p w:rsidR="00BA3F72" w:rsidRPr="00A70727" w:rsidRDefault="00BA3F72" w:rsidP="0063145F">
            <w:pPr>
              <w:pStyle w:val="TableColHd"/>
            </w:pPr>
            <w:r w:rsidRPr="00A70727">
              <w:t>greenhouse gas</w:t>
            </w:r>
          </w:p>
        </w:tc>
        <w:tc>
          <w:tcPr>
            <w:tcW w:w="2551" w:type="dxa"/>
            <w:tcBorders>
              <w:bottom w:val="single" w:sz="4" w:space="0" w:color="auto"/>
            </w:tcBorders>
          </w:tcPr>
          <w:p w:rsidR="0063145F" w:rsidRPr="00A70727" w:rsidRDefault="00BA3F72" w:rsidP="0063145F">
            <w:pPr>
              <w:pStyle w:val="TableColHd"/>
            </w:pPr>
            <w:r w:rsidRPr="00A70727">
              <w:t>column 3</w:t>
            </w:r>
          </w:p>
          <w:p w:rsidR="00BA3F72" w:rsidRPr="00A70727" w:rsidRDefault="00BA3F72" w:rsidP="0063145F">
            <w:pPr>
              <w:pStyle w:val="TableColHd"/>
            </w:pPr>
            <w:r w:rsidRPr="00A70727">
              <w:t>chemical formula</w:t>
            </w:r>
          </w:p>
        </w:tc>
      </w:tr>
      <w:tr w:rsidR="00BA3F72" w:rsidRPr="00A70727" w:rsidTr="0063145F">
        <w:trPr>
          <w:cantSplit/>
        </w:trPr>
        <w:tc>
          <w:tcPr>
            <w:tcW w:w="1200" w:type="dxa"/>
            <w:tcBorders>
              <w:top w:val="single" w:sz="4" w:space="0" w:color="auto"/>
            </w:tcBorders>
          </w:tcPr>
          <w:p w:rsidR="00BA3F72" w:rsidRPr="00A70727" w:rsidRDefault="00BA3F72" w:rsidP="0063145F">
            <w:pPr>
              <w:pStyle w:val="TableText10"/>
            </w:pPr>
            <w:r w:rsidRPr="00A70727">
              <w:t>1</w:t>
            </w:r>
          </w:p>
        </w:tc>
        <w:tc>
          <w:tcPr>
            <w:tcW w:w="3762" w:type="dxa"/>
            <w:tcBorders>
              <w:top w:val="single" w:sz="4" w:space="0" w:color="auto"/>
            </w:tcBorders>
          </w:tcPr>
          <w:p w:rsidR="00BA3F72" w:rsidRPr="00A70727" w:rsidRDefault="00F87207" w:rsidP="0063145F">
            <w:pPr>
              <w:pStyle w:val="TableText10"/>
            </w:pPr>
            <w:r w:rsidRPr="00A70727">
              <w:t>c</w:t>
            </w:r>
            <w:r w:rsidR="00BA3F72" w:rsidRPr="00A70727">
              <w:t>arbon dioxide</w:t>
            </w:r>
          </w:p>
        </w:tc>
        <w:tc>
          <w:tcPr>
            <w:tcW w:w="2551" w:type="dxa"/>
            <w:tcBorders>
              <w:top w:val="single" w:sz="4" w:space="0" w:color="auto"/>
            </w:tcBorders>
          </w:tcPr>
          <w:p w:rsidR="00BA3F72" w:rsidRPr="00A70727" w:rsidRDefault="00BA3F72" w:rsidP="0063145F">
            <w:pPr>
              <w:pStyle w:val="TableText10"/>
            </w:pPr>
            <w:r w:rsidRPr="00A70727">
              <w:t>CO</w:t>
            </w:r>
            <w:r w:rsidRPr="00A70727">
              <w:rPr>
                <w:vertAlign w:val="subscript"/>
              </w:rPr>
              <w:t>2</w:t>
            </w:r>
          </w:p>
        </w:tc>
      </w:tr>
      <w:tr w:rsidR="00BA3F72" w:rsidRPr="00A70727" w:rsidTr="0063145F">
        <w:trPr>
          <w:cantSplit/>
        </w:trPr>
        <w:tc>
          <w:tcPr>
            <w:tcW w:w="1200" w:type="dxa"/>
          </w:tcPr>
          <w:p w:rsidR="00BA3F72" w:rsidRPr="00A70727" w:rsidRDefault="00BA3F72" w:rsidP="0063145F">
            <w:pPr>
              <w:pStyle w:val="TableText10"/>
            </w:pPr>
            <w:r w:rsidRPr="00A70727">
              <w:t>2</w:t>
            </w:r>
          </w:p>
        </w:tc>
        <w:tc>
          <w:tcPr>
            <w:tcW w:w="3762" w:type="dxa"/>
          </w:tcPr>
          <w:p w:rsidR="00BA3F72" w:rsidRPr="00A70727" w:rsidRDefault="00F87207" w:rsidP="0063145F">
            <w:pPr>
              <w:pStyle w:val="TableText10"/>
            </w:pPr>
            <w:r w:rsidRPr="00A70727">
              <w:t>m</w:t>
            </w:r>
            <w:r w:rsidR="00BA3F72" w:rsidRPr="00A70727">
              <w:t>ethane</w:t>
            </w:r>
          </w:p>
        </w:tc>
        <w:tc>
          <w:tcPr>
            <w:tcW w:w="2551" w:type="dxa"/>
          </w:tcPr>
          <w:p w:rsidR="00BA3F72" w:rsidRPr="00A70727" w:rsidRDefault="00BA3F72" w:rsidP="0063145F">
            <w:pPr>
              <w:pStyle w:val="TableText10"/>
            </w:pPr>
            <w:r w:rsidRPr="00A70727">
              <w:t>CH</w:t>
            </w:r>
            <w:r w:rsidRPr="00A70727">
              <w:rPr>
                <w:vertAlign w:val="subscript"/>
              </w:rPr>
              <w:t>4</w:t>
            </w:r>
          </w:p>
        </w:tc>
      </w:tr>
      <w:tr w:rsidR="00BA3F72" w:rsidRPr="00A70727" w:rsidTr="0063145F">
        <w:trPr>
          <w:cantSplit/>
        </w:trPr>
        <w:tc>
          <w:tcPr>
            <w:tcW w:w="1200" w:type="dxa"/>
          </w:tcPr>
          <w:p w:rsidR="00BA3F72" w:rsidRPr="00A70727" w:rsidRDefault="00A72EB2" w:rsidP="0063145F">
            <w:pPr>
              <w:pStyle w:val="TableText10"/>
            </w:pPr>
            <w:r w:rsidRPr="00A70727">
              <w:t>3</w:t>
            </w:r>
          </w:p>
        </w:tc>
        <w:tc>
          <w:tcPr>
            <w:tcW w:w="3762" w:type="dxa"/>
          </w:tcPr>
          <w:p w:rsidR="00BA3F72" w:rsidRPr="00A70727" w:rsidRDefault="00F87207" w:rsidP="0063145F">
            <w:pPr>
              <w:pStyle w:val="TableText10"/>
            </w:pPr>
            <w:r w:rsidRPr="00A70727">
              <w:t>n</w:t>
            </w:r>
            <w:r w:rsidR="00A72EB2" w:rsidRPr="00A70727">
              <w:t>itrous Oxide</w:t>
            </w:r>
          </w:p>
        </w:tc>
        <w:tc>
          <w:tcPr>
            <w:tcW w:w="2551" w:type="dxa"/>
          </w:tcPr>
          <w:p w:rsidR="00BA3F72" w:rsidRPr="00A70727" w:rsidRDefault="00A72EB2" w:rsidP="0063145F">
            <w:pPr>
              <w:pStyle w:val="TableText10"/>
            </w:pPr>
            <w:r w:rsidRPr="00A70727">
              <w:t>N</w:t>
            </w:r>
            <w:r w:rsidRPr="00A70727">
              <w:rPr>
                <w:vertAlign w:val="subscript"/>
              </w:rPr>
              <w:t>2</w:t>
            </w:r>
            <w:r w:rsidRPr="00A70727">
              <w:t>O</w:t>
            </w:r>
          </w:p>
        </w:tc>
      </w:tr>
      <w:tr w:rsidR="00A72EB2" w:rsidRPr="00A70727" w:rsidTr="0063145F">
        <w:trPr>
          <w:cantSplit/>
        </w:trPr>
        <w:tc>
          <w:tcPr>
            <w:tcW w:w="1200" w:type="dxa"/>
          </w:tcPr>
          <w:p w:rsidR="00A72EB2" w:rsidRPr="00A70727" w:rsidRDefault="00A72EB2" w:rsidP="0063145F">
            <w:pPr>
              <w:pStyle w:val="TableText10"/>
            </w:pPr>
            <w:r w:rsidRPr="00A70727">
              <w:t>4</w:t>
            </w:r>
          </w:p>
        </w:tc>
        <w:tc>
          <w:tcPr>
            <w:tcW w:w="3762" w:type="dxa"/>
          </w:tcPr>
          <w:p w:rsidR="00A72EB2" w:rsidRPr="00A70727" w:rsidRDefault="00F87207" w:rsidP="0063145F">
            <w:pPr>
              <w:pStyle w:val="TableText10"/>
            </w:pPr>
            <w:r w:rsidRPr="00A70727">
              <w:t>s</w:t>
            </w:r>
            <w:r w:rsidR="00A72EB2" w:rsidRPr="00A70727">
              <w:t>ulphur hexafluoride</w:t>
            </w:r>
          </w:p>
        </w:tc>
        <w:tc>
          <w:tcPr>
            <w:tcW w:w="2551" w:type="dxa"/>
          </w:tcPr>
          <w:p w:rsidR="00A72EB2" w:rsidRPr="00A70727" w:rsidRDefault="00A72EB2" w:rsidP="0063145F">
            <w:pPr>
              <w:pStyle w:val="TableText10"/>
            </w:pPr>
            <w:r w:rsidRPr="00A70727">
              <w:t>SF</w:t>
            </w:r>
            <w:r w:rsidRPr="00A70727">
              <w:rPr>
                <w:vertAlign w:val="subscript"/>
              </w:rPr>
              <w:t>6</w:t>
            </w:r>
          </w:p>
        </w:tc>
      </w:tr>
      <w:tr w:rsidR="00A72EB2" w:rsidRPr="00A70727" w:rsidTr="0063145F">
        <w:trPr>
          <w:cantSplit/>
        </w:trPr>
        <w:tc>
          <w:tcPr>
            <w:tcW w:w="1200" w:type="dxa"/>
          </w:tcPr>
          <w:p w:rsidR="00A72EB2" w:rsidRPr="00A70727" w:rsidRDefault="00A72EB2" w:rsidP="0063145F">
            <w:pPr>
              <w:pStyle w:val="TableText10"/>
            </w:pPr>
            <w:r w:rsidRPr="00A70727">
              <w:t>5</w:t>
            </w:r>
          </w:p>
        </w:tc>
        <w:tc>
          <w:tcPr>
            <w:tcW w:w="3762" w:type="dxa"/>
          </w:tcPr>
          <w:p w:rsidR="00A72EB2" w:rsidRPr="00A70727" w:rsidRDefault="00F87207" w:rsidP="0063145F">
            <w:pPr>
              <w:pStyle w:val="TableText10"/>
            </w:pPr>
            <w:r w:rsidRPr="00A70727">
              <w:t>h</w:t>
            </w:r>
            <w:r w:rsidR="00A72EB2" w:rsidRPr="00A70727">
              <w:t>ydroflu</w:t>
            </w:r>
            <w:r w:rsidR="00CD2DCE" w:rsidRPr="00A70727">
              <w:t>o</w:t>
            </w:r>
            <w:r w:rsidR="00A72EB2" w:rsidRPr="00A70727">
              <w:t>roc</w:t>
            </w:r>
            <w:r w:rsidR="00CD2DCE" w:rsidRPr="00A70727">
              <w:t>a</w:t>
            </w:r>
            <w:r w:rsidR="00A72EB2" w:rsidRPr="00A70727">
              <w:t>rbon-23</w:t>
            </w:r>
          </w:p>
        </w:tc>
        <w:tc>
          <w:tcPr>
            <w:tcW w:w="2551" w:type="dxa"/>
          </w:tcPr>
          <w:p w:rsidR="00A72EB2" w:rsidRPr="00A70727" w:rsidRDefault="00A72EB2" w:rsidP="0063145F">
            <w:pPr>
              <w:pStyle w:val="TableText10"/>
            </w:pPr>
            <w:r w:rsidRPr="00A70727">
              <w:t>CHF</w:t>
            </w:r>
            <w:r w:rsidRPr="00A70727">
              <w:rPr>
                <w:vertAlign w:val="subscript"/>
              </w:rPr>
              <w:t>3</w:t>
            </w:r>
          </w:p>
        </w:tc>
      </w:tr>
      <w:tr w:rsidR="00A72EB2" w:rsidRPr="00A70727" w:rsidTr="0063145F">
        <w:trPr>
          <w:cantSplit/>
        </w:trPr>
        <w:tc>
          <w:tcPr>
            <w:tcW w:w="1200" w:type="dxa"/>
          </w:tcPr>
          <w:p w:rsidR="00A72EB2" w:rsidRPr="00A70727" w:rsidRDefault="00A72EB2" w:rsidP="0063145F">
            <w:pPr>
              <w:pStyle w:val="TableText10"/>
            </w:pPr>
            <w:r w:rsidRPr="00A70727">
              <w:t>6</w:t>
            </w:r>
          </w:p>
        </w:tc>
        <w:tc>
          <w:tcPr>
            <w:tcW w:w="3762" w:type="dxa"/>
          </w:tcPr>
          <w:p w:rsidR="00A72EB2" w:rsidRPr="00A70727" w:rsidRDefault="00F87207" w:rsidP="0063145F">
            <w:pPr>
              <w:pStyle w:val="TableText10"/>
            </w:pPr>
            <w:r w:rsidRPr="00A70727">
              <w:t>h</w:t>
            </w:r>
            <w:r w:rsidR="00CD2DCE" w:rsidRPr="00A70727">
              <w:t>ydrofluorocarbon-32</w:t>
            </w:r>
          </w:p>
        </w:tc>
        <w:tc>
          <w:tcPr>
            <w:tcW w:w="2551" w:type="dxa"/>
          </w:tcPr>
          <w:p w:rsidR="00A72EB2" w:rsidRPr="00A70727" w:rsidRDefault="00CD2DCE" w:rsidP="0063145F">
            <w:pPr>
              <w:pStyle w:val="TableText10"/>
            </w:pPr>
            <w:r w:rsidRPr="00A70727">
              <w:t>CH</w:t>
            </w:r>
            <w:r w:rsidRPr="00A70727">
              <w:rPr>
                <w:vertAlign w:val="subscript"/>
              </w:rPr>
              <w:t>2</w:t>
            </w:r>
            <w:r w:rsidRPr="00A70727">
              <w:t>F</w:t>
            </w:r>
            <w:r w:rsidR="00757462" w:rsidRPr="00A70727">
              <w:rPr>
                <w:vertAlign w:val="subscript"/>
              </w:rPr>
              <w:t>2</w:t>
            </w:r>
          </w:p>
        </w:tc>
      </w:tr>
      <w:tr w:rsidR="00A72EB2" w:rsidRPr="00A70727" w:rsidTr="0063145F">
        <w:trPr>
          <w:cantSplit/>
        </w:trPr>
        <w:tc>
          <w:tcPr>
            <w:tcW w:w="1200" w:type="dxa"/>
          </w:tcPr>
          <w:p w:rsidR="00A72EB2" w:rsidRPr="00A70727" w:rsidRDefault="00A72EB2" w:rsidP="0063145F">
            <w:pPr>
              <w:pStyle w:val="TableText10"/>
            </w:pPr>
            <w:r w:rsidRPr="00A70727">
              <w:t>7</w:t>
            </w:r>
          </w:p>
        </w:tc>
        <w:tc>
          <w:tcPr>
            <w:tcW w:w="3762" w:type="dxa"/>
          </w:tcPr>
          <w:p w:rsidR="00A72EB2" w:rsidRPr="00A70727" w:rsidRDefault="00F87207" w:rsidP="0063145F">
            <w:pPr>
              <w:pStyle w:val="TableText10"/>
            </w:pPr>
            <w:r w:rsidRPr="00A70727">
              <w:t>h</w:t>
            </w:r>
            <w:r w:rsidR="00CD2DCE" w:rsidRPr="00A70727">
              <w:t>ydrofluorocarbon-41</w:t>
            </w:r>
          </w:p>
        </w:tc>
        <w:tc>
          <w:tcPr>
            <w:tcW w:w="2551" w:type="dxa"/>
          </w:tcPr>
          <w:p w:rsidR="00A72EB2" w:rsidRPr="00A70727" w:rsidRDefault="00CD2DCE" w:rsidP="0063145F">
            <w:pPr>
              <w:pStyle w:val="TableText10"/>
            </w:pPr>
            <w:r w:rsidRPr="00A70727">
              <w:t>CH</w:t>
            </w:r>
            <w:r w:rsidRPr="00A70727">
              <w:rPr>
                <w:vertAlign w:val="subscript"/>
              </w:rPr>
              <w:t>3</w:t>
            </w:r>
            <w:r w:rsidRPr="00A70727">
              <w:t>F</w:t>
            </w:r>
          </w:p>
        </w:tc>
      </w:tr>
      <w:tr w:rsidR="00A72EB2" w:rsidRPr="00A70727" w:rsidTr="0063145F">
        <w:trPr>
          <w:cantSplit/>
        </w:trPr>
        <w:tc>
          <w:tcPr>
            <w:tcW w:w="1200" w:type="dxa"/>
          </w:tcPr>
          <w:p w:rsidR="00A72EB2" w:rsidRPr="00A70727" w:rsidRDefault="00A72EB2" w:rsidP="0063145F">
            <w:pPr>
              <w:pStyle w:val="TableText10"/>
            </w:pPr>
            <w:r w:rsidRPr="00A70727">
              <w:t>8</w:t>
            </w:r>
          </w:p>
        </w:tc>
        <w:tc>
          <w:tcPr>
            <w:tcW w:w="3762" w:type="dxa"/>
          </w:tcPr>
          <w:p w:rsidR="00A72EB2" w:rsidRPr="00A70727" w:rsidRDefault="00F87207" w:rsidP="0063145F">
            <w:pPr>
              <w:pStyle w:val="TableText10"/>
            </w:pPr>
            <w:r w:rsidRPr="00A70727">
              <w:t>h</w:t>
            </w:r>
            <w:r w:rsidR="00CD2DCE" w:rsidRPr="00A70727">
              <w:t>ydrofluorocarbon-43-10mee</w:t>
            </w:r>
          </w:p>
        </w:tc>
        <w:tc>
          <w:tcPr>
            <w:tcW w:w="2551" w:type="dxa"/>
          </w:tcPr>
          <w:p w:rsidR="00A72EB2" w:rsidRPr="00A70727" w:rsidRDefault="00CD2DCE" w:rsidP="0063145F">
            <w:pPr>
              <w:pStyle w:val="TableText10"/>
            </w:pPr>
            <w:r w:rsidRPr="00A70727">
              <w:t>C</w:t>
            </w:r>
            <w:r w:rsidRPr="00A70727">
              <w:rPr>
                <w:vertAlign w:val="subscript"/>
              </w:rPr>
              <w:t>5</w:t>
            </w:r>
            <w:r w:rsidRPr="00A70727">
              <w:t>H</w:t>
            </w:r>
            <w:r w:rsidRPr="00A70727">
              <w:rPr>
                <w:vertAlign w:val="subscript"/>
              </w:rPr>
              <w:t>2</w:t>
            </w:r>
            <w:r w:rsidRPr="00A70727">
              <w:t>F</w:t>
            </w:r>
            <w:r w:rsidR="00757462" w:rsidRPr="00A70727">
              <w:rPr>
                <w:vertAlign w:val="subscript"/>
              </w:rPr>
              <w:t>10</w:t>
            </w:r>
          </w:p>
        </w:tc>
      </w:tr>
      <w:tr w:rsidR="00DF4E42" w:rsidRPr="00A70727" w:rsidTr="0063145F">
        <w:trPr>
          <w:cantSplit/>
        </w:trPr>
        <w:tc>
          <w:tcPr>
            <w:tcW w:w="1200" w:type="dxa"/>
          </w:tcPr>
          <w:p w:rsidR="00DF4E42" w:rsidRPr="00A70727" w:rsidRDefault="00DF4E42" w:rsidP="0063145F">
            <w:pPr>
              <w:pStyle w:val="TableText10"/>
            </w:pPr>
            <w:r w:rsidRPr="00A70727">
              <w:t>9</w:t>
            </w:r>
          </w:p>
        </w:tc>
        <w:tc>
          <w:tcPr>
            <w:tcW w:w="3762" w:type="dxa"/>
          </w:tcPr>
          <w:p w:rsidR="00DF4E42" w:rsidRPr="00A70727" w:rsidRDefault="00F87207" w:rsidP="0063145F">
            <w:pPr>
              <w:pStyle w:val="TableText10"/>
            </w:pPr>
            <w:r w:rsidRPr="00A70727">
              <w:t>h</w:t>
            </w:r>
            <w:r w:rsidR="00DF4E42" w:rsidRPr="00A70727">
              <w:t>ydrofluorocarbon-</w:t>
            </w:r>
            <w:r w:rsidR="00A82A25" w:rsidRPr="00A70727">
              <w:t>125</w:t>
            </w:r>
          </w:p>
        </w:tc>
        <w:tc>
          <w:tcPr>
            <w:tcW w:w="2551" w:type="dxa"/>
          </w:tcPr>
          <w:p w:rsidR="00DF4E42" w:rsidRPr="00A70727" w:rsidRDefault="00AD2472" w:rsidP="0063145F">
            <w:pPr>
              <w:pStyle w:val="TableText10"/>
            </w:pPr>
            <w:r w:rsidRPr="00A70727">
              <w:t>C</w:t>
            </w:r>
            <w:r w:rsidRPr="00A70727">
              <w:rPr>
                <w:vertAlign w:val="subscript"/>
              </w:rPr>
              <w:t>2</w:t>
            </w:r>
            <w:r w:rsidRPr="00A70727">
              <w:t>HF</w:t>
            </w:r>
            <w:r w:rsidRPr="00A70727">
              <w:rPr>
                <w:vertAlign w:val="subscript"/>
              </w:rPr>
              <w:t>5</w:t>
            </w:r>
          </w:p>
        </w:tc>
      </w:tr>
      <w:tr w:rsidR="00DF4E42" w:rsidRPr="00A70727" w:rsidTr="0063145F">
        <w:trPr>
          <w:cantSplit/>
        </w:trPr>
        <w:tc>
          <w:tcPr>
            <w:tcW w:w="1200" w:type="dxa"/>
          </w:tcPr>
          <w:p w:rsidR="00DF4E42" w:rsidRPr="00A70727" w:rsidRDefault="00DF4E42" w:rsidP="0063145F">
            <w:pPr>
              <w:pStyle w:val="TableText10"/>
            </w:pPr>
            <w:r w:rsidRPr="00A70727">
              <w:t>10</w:t>
            </w:r>
          </w:p>
        </w:tc>
        <w:tc>
          <w:tcPr>
            <w:tcW w:w="3762" w:type="dxa"/>
          </w:tcPr>
          <w:p w:rsidR="00DF4E42" w:rsidRPr="00A70727" w:rsidRDefault="00F87207" w:rsidP="0063145F">
            <w:pPr>
              <w:pStyle w:val="TableText10"/>
            </w:pPr>
            <w:r w:rsidRPr="00A70727">
              <w:t>h</w:t>
            </w:r>
            <w:r w:rsidR="00DF4E42" w:rsidRPr="00A70727">
              <w:t>ydrofluorocarbon-</w:t>
            </w:r>
            <w:r w:rsidR="00A82A25" w:rsidRPr="00A70727">
              <w:t>134</w:t>
            </w:r>
          </w:p>
        </w:tc>
        <w:tc>
          <w:tcPr>
            <w:tcW w:w="2551" w:type="dxa"/>
          </w:tcPr>
          <w:p w:rsidR="00DF4E42" w:rsidRPr="00A70727" w:rsidRDefault="00AD2472" w:rsidP="0063145F">
            <w:pPr>
              <w:pStyle w:val="TableText10"/>
            </w:pPr>
            <w:r w:rsidRPr="00A70727">
              <w:t>C</w:t>
            </w:r>
            <w:r w:rsidRPr="00A70727">
              <w:rPr>
                <w:vertAlign w:val="subscript"/>
              </w:rPr>
              <w:t>2</w:t>
            </w:r>
            <w:r w:rsidRPr="00A70727">
              <w:t>H</w:t>
            </w:r>
            <w:r w:rsidRPr="00A70727">
              <w:rPr>
                <w:vertAlign w:val="subscript"/>
              </w:rPr>
              <w:t>2</w:t>
            </w:r>
            <w:r w:rsidRPr="00A70727">
              <w:t>F</w:t>
            </w:r>
            <w:r w:rsidRPr="00A70727">
              <w:rPr>
                <w:vertAlign w:val="subscript"/>
              </w:rPr>
              <w:t xml:space="preserve">4 </w:t>
            </w:r>
            <w:r w:rsidRPr="00A70727">
              <w:t>(CHF</w:t>
            </w:r>
            <w:r w:rsidRPr="00A70727">
              <w:rPr>
                <w:vertAlign w:val="subscript"/>
              </w:rPr>
              <w:t>2</w:t>
            </w:r>
            <w:r w:rsidRPr="00A70727">
              <w:t>CHF</w:t>
            </w:r>
            <w:r w:rsidRPr="00A70727">
              <w:rPr>
                <w:vertAlign w:val="subscript"/>
              </w:rPr>
              <w:t>2</w:t>
            </w:r>
            <w:r w:rsidRPr="00A70727">
              <w:t>)</w:t>
            </w:r>
            <w:r w:rsidRPr="00A70727">
              <w:rPr>
                <w:vertAlign w:val="subscript"/>
              </w:rPr>
              <w:t xml:space="preserve"> </w:t>
            </w:r>
          </w:p>
        </w:tc>
      </w:tr>
      <w:tr w:rsidR="00DF4E42" w:rsidRPr="00A70727" w:rsidTr="0063145F">
        <w:trPr>
          <w:cantSplit/>
        </w:trPr>
        <w:tc>
          <w:tcPr>
            <w:tcW w:w="1200" w:type="dxa"/>
          </w:tcPr>
          <w:p w:rsidR="00DF4E42" w:rsidRPr="00A70727" w:rsidRDefault="00DF4E42" w:rsidP="0063145F">
            <w:pPr>
              <w:pStyle w:val="TableText10"/>
            </w:pPr>
            <w:r w:rsidRPr="00A70727">
              <w:t>11</w:t>
            </w:r>
          </w:p>
        </w:tc>
        <w:tc>
          <w:tcPr>
            <w:tcW w:w="3762" w:type="dxa"/>
          </w:tcPr>
          <w:p w:rsidR="00DF4E42" w:rsidRPr="00A70727" w:rsidRDefault="00F87207" w:rsidP="0063145F">
            <w:pPr>
              <w:pStyle w:val="TableText10"/>
            </w:pPr>
            <w:r w:rsidRPr="00A70727">
              <w:t>h</w:t>
            </w:r>
            <w:r w:rsidR="00DF4E42" w:rsidRPr="00A70727">
              <w:t>ydrofluorocarbon-</w:t>
            </w:r>
            <w:r w:rsidR="00A82A25" w:rsidRPr="00A70727">
              <w:t>134a</w:t>
            </w:r>
          </w:p>
        </w:tc>
        <w:tc>
          <w:tcPr>
            <w:tcW w:w="2551" w:type="dxa"/>
          </w:tcPr>
          <w:p w:rsidR="00DF4E42" w:rsidRPr="00A70727" w:rsidRDefault="00AD2472" w:rsidP="0063145F">
            <w:pPr>
              <w:pStyle w:val="TableText10"/>
            </w:pPr>
            <w:r w:rsidRPr="00A70727">
              <w:t>C</w:t>
            </w:r>
            <w:r w:rsidRPr="00A70727">
              <w:rPr>
                <w:vertAlign w:val="subscript"/>
              </w:rPr>
              <w:t>2</w:t>
            </w:r>
            <w:r w:rsidRPr="00A70727">
              <w:t>H</w:t>
            </w:r>
            <w:r w:rsidRPr="00A70727">
              <w:rPr>
                <w:vertAlign w:val="subscript"/>
              </w:rPr>
              <w:t>2</w:t>
            </w:r>
            <w:r w:rsidRPr="00A70727">
              <w:t>F</w:t>
            </w:r>
            <w:r w:rsidRPr="00A70727">
              <w:rPr>
                <w:vertAlign w:val="subscript"/>
              </w:rPr>
              <w:t xml:space="preserve">4 </w:t>
            </w:r>
            <w:r w:rsidRPr="00A70727">
              <w:t>(CH</w:t>
            </w:r>
            <w:r w:rsidRPr="00A70727">
              <w:rPr>
                <w:vertAlign w:val="subscript"/>
              </w:rPr>
              <w:t>2</w:t>
            </w:r>
            <w:r w:rsidR="00D51C70" w:rsidRPr="00A70727">
              <w:t>FCF</w:t>
            </w:r>
            <w:r w:rsidR="00D51C70" w:rsidRPr="00A70727">
              <w:rPr>
                <w:vertAlign w:val="subscript"/>
              </w:rPr>
              <w:t>3</w:t>
            </w:r>
            <w:r w:rsidRPr="00A70727">
              <w:t>)</w:t>
            </w:r>
          </w:p>
        </w:tc>
      </w:tr>
      <w:tr w:rsidR="00DF4E42" w:rsidRPr="00A70727" w:rsidTr="0063145F">
        <w:trPr>
          <w:cantSplit/>
        </w:trPr>
        <w:tc>
          <w:tcPr>
            <w:tcW w:w="1200" w:type="dxa"/>
          </w:tcPr>
          <w:p w:rsidR="00DF4E42" w:rsidRPr="00A70727" w:rsidRDefault="00DF4E42" w:rsidP="0063145F">
            <w:pPr>
              <w:pStyle w:val="TableText10"/>
            </w:pPr>
            <w:r w:rsidRPr="00A70727">
              <w:t>12</w:t>
            </w:r>
          </w:p>
        </w:tc>
        <w:tc>
          <w:tcPr>
            <w:tcW w:w="3762" w:type="dxa"/>
          </w:tcPr>
          <w:p w:rsidR="00DF4E42" w:rsidRPr="00A70727" w:rsidRDefault="00F87207" w:rsidP="0063145F">
            <w:pPr>
              <w:pStyle w:val="TableText10"/>
            </w:pPr>
            <w:r w:rsidRPr="00A70727">
              <w:t>h</w:t>
            </w:r>
            <w:r w:rsidR="00DF4E42" w:rsidRPr="00A70727">
              <w:t>ydrofluorocarbon-</w:t>
            </w:r>
            <w:r w:rsidR="00A82A25" w:rsidRPr="00A70727">
              <w:t>143</w:t>
            </w:r>
          </w:p>
        </w:tc>
        <w:tc>
          <w:tcPr>
            <w:tcW w:w="2551" w:type="dxa"/>
          </w:tcPr>
          <w:p w:rsidR="00DF4E42" w:rsidRPr="00A70727" w:rsidRDefault="00D51C70" w:rsidP="0063145F">
            <w:pPr>
              <w:pStyle w:val="TableText10"/>
            </w:pPr>
            <w:r w:rsidRPr="00A70727">
              <w:t>C</w:t>
            </w:r>
            <w:r w:rsidRPr="00A70727">
              <w:rPr>
                <w:vertAlign w:val="subscript"/>
              </w:rPr>
              <w:t>2</w:t>
            </w:r>
            <w:r w:rsidRPr="00A70727">
              <w:t>H</w:t>
            </w:r>
            <w:r w:rsidRPr="00A70727">
              <w:rPr>
                <w:vertAlign w:val="subscript"/>
              </w:rPr>
              <w:t>3</w:t>
            </w:r>
            <w:r w:rsidRPr="00A70727">
              <w:t>F</w:t>
            </w:r>
            <w:r w:rsidRPr="00A70727">
              <w:rPr>
                <w:vertAlign w:val="subscript"/>
              </w:rPr>
              <w:t xml:space="preserve">3 </w:t>
            </w:r>
            <w:r w:rsidRPr="00A70727">
              <w:t>(CHF</w:t>
            </w:r>
            <w:r w:rsidRPr="00A70727">
              <w:rPr>
                <w:vertAlign w:val="subscript"/>
              </w:rPr>
              <w:t>2</w:t>
            </w:r>
            <w:r w:rsidRPr="00A70727">
              <w:t>CH</w:t>
            </w:r>
            <w:r w:rsidRPr="00A70727">
              <w:rPr>
                <w:vertAlign w:val="subscript"/>
              </w:rPr>
              <w:t>2</w:t>
            </w:r>
            <w:r w:rsidRPr="00A70727">
              <w:t>F)</w:t>
            </w:r>
          </w:p>
        </w:tc>
      </w:tr>
      <w:tr w:rsidR="00DF4E42" w:rsidRPr="00A70727" w:rsidTr="0063145F">
        <w:trPr>
          <w:cantSplit/>
        </w:trPr>
        <w:tc>
          <w:tcPr>
            <w:tcW w:w="1200" w:type="dxa"/>
          </w:tcPr>
          <w:p w:rsidR="00DF4E42" w:rsidRPr="00A70727" w:rsidRDefault="00DF4E42" w:rsidP="0063145F">
            <w:pPr>
              <w:pStyle w:val="TableText10"/>
            </w:pPr>
            <w:r w:rsidRPr="00A70727">
              <w:t>13</w:t>
            </w:r>
          </w:p>
        </w:tc>
        <w:tc>
          <w:tcPr>
            <w:tcW w:w="3762" w:type="dxa"/>
          </w:tcPr>
          <w:p w:rsidR="00DF4E42" w:rsidRPr="00A70727" w:rsidRDefault="00F87207" w:rsidP="0063145F">
            <w:pPr>
              <w:pStyle w:val="TableText10"/>
            </w:pPr>
            <w:r w:rsidRPr="00A70727">
              <w:t>h</w:t>
            </w:r>
            <w:r w:rsidR="00DF4E42" w:rsidRPr="00A70727">
              <w:t>ydrofluorocarbon-</w:t>
            </w:r>
            <w:r w:rsidR="00A82A25" w:rsidRPr="00A70727">
              <w:t>143a</w:t>
            </w:r>
          </w:p>
        </w:tc>
        <w:tc>
          <w:tcPr>
            <w:tcW w:w="2551" w:type="dxa"/>
          </w:tcPr>
          <w:p w:rsidR="00DF4E42" w:rsidRPr="00A70727" w:rsidRDefault="00D51C70" w:rsidP="0063145F">
            <w:pPr>
              <w:pStyle w:val="TableText10"/>
            </w:pPr>
            <w:r w:rsidRPr="00A70727">
              <w:t>C</w:t>
            </w:r>
            <w:r w:rsidRPr="00A70727">
              <w:rPr>
                <w:vertAlign w:val="subscript"/>
              </w:rPr>
              <w:t>2</w:t>
            </w:r>
            <w:r w:rsidRPr="00A70727">
              <w:t>H</w:t>
            </w:r>
            <w:r w:rsidRPr="00A70727">
              <w:rPr>
                <w:vertAlign w:val="subscript"/>
              </w:rPr>
              <w:t>3</w:t>
            </w:r>
            <w:r w:rsidRPr="00A70727">
              <w:t>F</w:t>
            </w:r>
            <w:r w:rsidRPr="00A70727">
              <w:rPr>
                <w:vertAlign w:val="subscript"/>
              </w:rPr>
              <w:t xml:space="preserve">3 </w:t>
            </w:r>
            <w:r w:rsidRPr="00A70727">
              <w:t>(CF</w:t>
            </w:r>
            <w:r w:rsidRPr="00A70727">
              <w:rPr>
                <w:vertAlign w:val="subscript"/>
              </w:rPr>
              <w:t>3</w:t>
            </w:r>
            <w:r w:rsidRPr="00A70727">
              <w:t>CH</w:t>
            </w:r>
            <w:r w:rsidRPr="00A70727">
              <w:rPr>
                <w:vertAlign w:val="subscript"/>
              </w:rPr>
              <w:t>3</w:t>
            </w:r>
            <w:r w:rsidRPr="00A70727">
              <w:t>)</w:t>
            </w:r>
          </w:p>
        </w:tc>
      </w:tr>
      <w:tr w:rsidR="00DF4E42" w:rsidRPr="00A70727" w:rsidTr="0063145F">
        <w:trPr>
          <w:cantSplit/>
        </w:trPr>
        <w:tc>
          <w:tcPr>
            <w:tcW w:w="1200" w:type="dxa"/>
          </w:tcPr>
          <w:p w:rsidR="00DF4E42" w:rsidRPr="00A70727" w:rsidRDefault="00DF4E42" w:rsidP="0063145F">
            <w:pPr>
              <w:pStyle w:val="TableText10"/>
            </w:pPr>
            <w:r w:rsidRPr="00A70727">
              <w:t>14</w:t>
            </w:r>
          </w:p>
        </w:tc>
        <w:tc>
          <w:tcPr>
            <w:tcW w:w="3762" w:type="dxa"/>
          </w:tcPr>
          <w:p w:rsidR="00DF4E42" w:rsidRPr="00A70727" w:rsidRDefault="00F87207" w:rsidP="0063145F">
            <w:pPr>
              <w:pStyle w:val="TableText10"/>
            </w:pPr>
            <w:r w:rsidRPr="00A70727">
              <w:t>h</w:t>
            </w:r>
            <w:r w:rsidR="00DF4E42" w:rsidRPr="00A70727">
              <w:t>ydrofluorocarbon-</w:t>
            </w:r>
            <w:r w:rsidR="00A82A25" w:rsidRPr="00A70727">
              <w:t>152a</w:t>
            </w:r>
          </w:p>
        </w:tc>
        <w:tc>
          <w:tcPr>
            <w:tcW w:w="2551" w:type="dxa"/>
          </w:tcPr>
          <w:p w:rsidR="00DF4E42" w:rsidRPr="00A70727" w:rsidRDefault="00A44ABA" w:rsidP="0063145F">
            <w:pPr>
              <w:pStyle w:val="TableText10"/>
            </w:pPr>
            <w:r w:rsidRPr="00A70727">
              <w:t>C</w:t>
            </w:r>
            <w:r w:rsidRPr="00A70727">
              <w:rPr>
                <w:vertAlign w:val="subscript"/>
              </w:rPr>
              <w:t>2</w:t>
            </w:r>
            <w:r w:rsidRPr="00A70727">
              <w:t>H</w:t>
            </w:r>
            <w:r w:rsidRPr="00A70727">
              <w:rPr>
                <w:vertAlign w:val="subscript"/>
              </w:rPr>
              <w:t>4</w:t>
            </w:r>
            <w:r w:rsidRPr="00A70727">
              <w:t>F</w:t>
            </w:r>
            <w:r w:rsidRPr="00A70727">
              <w:rPr>
                <w:vertAlign w:val="subscript"/>
              </w:rPr>
              <w:t xml:space="preserve">2 </w:t>
            </w:r>
            <w:r w:rsidRPr="00A70727">
              <w:t>(CH</w:t>
            </w:r>
            <w:r w:rsidRPr="00A70727">
              <w:rPr>
                <w:vertAlign w:val="subscript"/>
              </w:rPr>
              <w:t>3</w:t>
            </w:r>
            <w:r w:rsidRPr="00A70727">
              <w:t>CHF</w:t>
            </w:r>
            <w:r w:rsidRPr="00A70727">
              <w:rPr>
                <w:vertAlign w:val="subscript"/>
              </w:rPr>
              <w:t>2</w:t>
            </w:r>
            <w:r w:rsidRPr="00A70727">
              <w:t>)</w:t>
            </w:r>
          </w:p>
        </w:tc>
      </w:tr>
      <w:tr w:rsidR="00DF4E42" w:rsidRPr="00A70727" w:rsidTr="0063145F">
        <w:trPr>
          <w:cantSplit/>
        </w:trPr>
        <w:tc>
          <w:tcPr>
            <w:tcW w:w="1200" w:type="dxa"/>
          </w:tcPr>
          <w:p w:rsidR="00DF4E42" w:rsidRPr="00A70727" w:rsidRDefault="00DF4E42" w:rsidP="0063145F">
            <w:pPr>
              <w:pStyle w:val="TableText10"/>
            </w:pPr>
            <w:r w:rsidRPr="00A70727">
              <w:t>15</w:t>
            </w:r>
          </w:p>
        </w:tc>
        <w:tc>
          <w:tcPr>
            <w:tcW w:w="3762" w:type="dxa"/>
          </w:tcPr>
          <w:p w:rsidR="00DF4E42" w:rsidRPr="00A70727" w:rsidRDefault="00F87207" w:rsidP="0063145F">
            <w:pPr>
              <w:pStyle w:val="TableText10"/>
            </w:pPr>
            <w:r w:rsidRPr="00A70727">
              <w:t>h</w:t>
            </w:r>
            <w:r w:rsidR="00DF4E42" w:rsidRPr="00A70727">
              <w:t>ydrofluorocarbon-</w:t>
            </w:r>
            <w:r w:rsidR="00A82A25" w:rsidRPr="00A70727">
              <w:t>227ea</w:t>
            </w:r>
          </w:p>
        </w:tc>
        <w:tc>
          <w:tcPr>
            <w:tcW w:w="2551" w:type="dxa"/>
          </w:tcPr>
          <w:p w:rsidR="00DF4E42" w:rsidRPr="00A70727" w:rsidRDefault="00B25A9D" w:rsidP="0063145F">
            <w:pPr>
              <w:pStyle w:val="TableText10"/>
            </w:pPr>
            <w:r w:rsidRPr="00A70727">
              <w:t>C</w:t>
            </w:r>
            <w:r w:rsidRPr="00A70727">
              <w:rPr>
                <w:vertAlign w:val="subscript"/>
              </w:rPr>
              <w:t>3</w:t>
            </w:r>
            <w:r w:rsidRPr="00A70727">
              <w:t>HF</w:t>
            </w:r>
            <w:r w:rsidRPr="00A70727">
              <w:rPr>
                <w:vertAlign w:val="subscript"/>
              </w:rPr>
              <w:t>7</w:t>
            </w:r>
          </w:p>
        </w:tc>
      </w:tr>
      <w:tr w:rsidR="00DF4E42" w:rsidRPr="00A70727" w:rsidTr="0063145F">
        <w:trPr>
          <w:cantSplit/>
        </w:trPr>
        <w:tc>
          <w:tcPr>
            <w:tcW w:w="1200" w:type="dxa"/>
          </w:tcPr>
          <w:p w:rsidR="00DF4E42" w:rsidRPr="00A70727" w:rsidRDefault="00DF4E42" w:rsidP="0063145F">
            <w:pPr>
              <w:pStyle w:val="TableText10"/>
            </w:pPr>
            <w:r w:rsidRPr="00A70727">
              <w:t>16</w:t>
            </w:r>
          </w:p>
        </w:tc>
        <w:tc>
          <w:tcPr>
            <w:tcW w:w="3762" w:type="dxa"/>
          </w:tcPr>
          <w:p w:rsidR="00DF4E42" w:rsidRPr="00A70727" w:rsidRDefault="00F87207" w:rsidP="0063145F">
            <w:pPr>
              <w:pStyle w:val="TableText10"/>
            </w:pPr>
            <w:r w:rsidRPr="00A70727">
              <w:t>h</w:t>
            </w:r>
            <w:r w:rsidR="00DF4E42" w:rsidRPr="00A70727">
              <w:t>ydrofluorocarbon-</w:t>
            </w:r>
            <w:r w:rsidR="00A82A25" w:rsidRPr="00A70727">
              <w:t>236fa</w:t>
            </w:r>
          </w:p>
        </w:tc>
        <w:tc>
          <w:tcPr>
            <w:tcW w:w="2551" w:type="dxa"/>
          </w:tcPr>
          <w:p w:rsidR="00DF4E42" w:rsidRPr="00A70727" w:rsidRDefault="00B25A9D" w:rsidP="0063145F">
            <w:pPr>
              <w:pStyle w:val="TableText10"/>
            </w:pPr>
            <w:r w:rsidRPr="00A70727">
              <w:t>C</w:t>
            </w:r>
            <w:r w:rsidRPr="00A70727">
              <w:rPr>
                <w:vertAlign w:val="subscript"/>
              </w:rPr>
              <w:t>3</w:t>
            </w:r>
            <w:r w:rsidRPr="00A70727">
              <w:t>H</w:t>
            </w:r>
            <w:r w:rsidRPr="00A70727">
              <w:rPr>
                <w:vertAlign w:val="subscript"/>
              </w:rPr>
              <w:t>2</w:t>
            </w:r>
            <w:r w:rsidRPr="00A70727">
              <w:t>F</w:t>
            </w:r>
            <w:r w:rsidRPr="00A70727">
              <w:rPr>
                <w:vertAlign w:val="subscript"/>
              </w:rPr>
              <w:t>6</w:t>
            </w:r>
          </w:p>
        </w:tc>
      </w:tr>
      <w:tr w:rsidR="00DF4E42" w:rsidRPr="00A70727" w:rsidTr="0063145F">
        <w:trPr>
          <w:cantSplit/>
        </w:trPr>
        <w:tc>
          <w:tcPr>
            <w:tcW w:w="1200" w:type="dxa"/>
          </w:tcPr>
          <w:p w:rsidR="00DF4E42" w:rsidRPr="00A70727" w:rsidRDefault="00DF4E42" w:rsidP="0063145F">
            <w:pPr>
              <w:pStyle w:val="TableText10"/>
            </w:pPr>
            <w:r w:rsidRPr="00A70727">
              <w:t>17</w:t>
            </w:r>
          </w:p>
        </w:tc>
        <w:tc>
          <w:tcPr>
            <w:tcW w:w="3762" w:type="dxa"/>
          </w:tcPr>
          <w:p w:rsidR="00DF4E42" w:rsidRPr="00A70727" w:rsidRDefault="00F87207" w:rsidP="0063145F">
            <w:pPr>
              <w:pStyle w:val="TableText10"/>
            </w:pPr>
            <w:r w:rsidRPr="00A70727">
              <w:t>h</w:t>
            </w:r>
            <w:r w:rsidR="00DF4E42" w:rsidRPr="00A70727">
              <w:t>ydrofluorocarbon-</w:t>
            </w:r>
            <w:r w:rsidR="00A82A25" w:rsidRPr="00A70727">
              <w:t>245ca</w:t>
            </w:r>
          </w:p>
        </w:tc>
        <w:tc>
          <w:tcPr>
            <w:tcW w:w="2551" w:type="dxa"/>
          </w:tcPr>
          <w:p w:rsidR="00DF4E42" w:rsidRPr="00A70727" w:rsidRDefault="00586AAB" w:rsidP="0063145F">
            <w:pPr>
              <w:pStyle w:val="TableText10"/>
            </w:pPr>
            <w:r w:rsidRPr="00A70727">
              <w:t>C</w:t>
            </w:r>
            <w:r w:rsidRPr="00A70727">
              <w:rPr>
                <w:vertAlign w:val="subscript"/>
              </w:rPr>
              <w:t>3</w:t>
            </w:r>
            <w:r w:rsidRPr="00A70727">
              <w:t>H</w:t>
            </w:r>
            <w:r w:rsidRPr="00A70727">
              <w:rPr>
                <w:vertAlign w:val="subscript"/>
              </w:rPr>
              <w:t>3</w:t>
            </w:r>
            <w:r w:rsidRPr="00A70727">
              <w:t>F</w:t>
            </w:r>
            <w:r w:rsidRPr="00A70727">
              <w:rPr>
                <w:vertAlign w:val="subscript"/>
              </w:rPr>
              <w:t>5</w:t>
            </w:r>
          </w:p>
        </w:tc>
      </w:tr>
      <w:tr w:rsidR="00DF4E42" w:rsidRPr="00A70727" w:rsidTr="0063145F">
        <w:trPr>
          <w:cantSplit/>
        </w:trPr>
        <w:tc>
          <w:tcPr>
            <w:tcW w:w="1200" w:type="dxa"/>
          </w:tcPr>
          <w:p w:rsidR="00DF4E42" w:rsidRPr="00A70727" w:rsidRDefault="00DF4E42" w:rsidP="0063145F">
            <w:pPr>
              <w:pStyle w:val="TableText10"/>
            </w:pPr>
            <w:r w:rsidRPr="00A70727">
              <w:t>18</w:t>
            </w:r>
          </w:p>
        </w:tc>
        <w:tc>
          <w:tcPr>
            <w:tcW w:w="3762" w:type="dxa"/>
          </w:tcPr>
          <w:p w:rsidR="00DF4E42" w:rsidRPr="00A70727" w:rsidRDefault="00F87207" w:rsidP="0063145F">
            <w:pPr>
              <w:pStyle w:val="TableText10"/>
            </w:pPr>
            <w:r w:rsidRPr="00A70727">
              <w:t>p</w:t>
            </w:r>
            <w:r w:rsidR="00E86DE1" w:rsidRPr="00A70727">
              <w:t>erfluoromethane (tetrafluoromethane)</w:t>
            </w:r>
          </w:p>
        </w:tc>
        <w:tc>
          <w:tcPr>
            <w:tcW w:w="2551" w:type="dxa"/>
          </w:tcPr>
          <w:p w:rsidR="00DF4E42" w:rsidRPr="00A70727" w:rsidRDefault="007677D5" w:rsidP="0063145F">
            <w:pPr>
              <w:pStyle w:val="TableText10"/>
            </w:pPr>
            <w:r w:rsidRPr="00A70727">
              <w:t>CF</w:t>
            </w:r>
            <w:r w:rsidRPr="00A70727">
              <w:rPr>
                <w:vertAlign w:val="subscript"/>
              </w:rPr>
              <w:t>4</w:t>
            </w:r>
          </w:p>
        </w:tc>
      </w:tr>
      <w:tr w:rsidR="00DF4E42" w:rsidRPr="00A70727" w:rsidTr="0063145F">
        <w:trPr>
          <w:cantSplit/>
        </w:trPr>
        <w:tc>
          <w:tcPr>
            <w:tcW w:w="1200" w:type="dxa"/>
          </w:tcPr>
          <w:p w:rsidR="00DF4E42" w:rsidRPr="00A70727" w:rsidRDefault="00DF4E42" w:rsidP="0063145F">
            <w:pPr>
              <w:pStyle w:val="TableText10"/>
            </w:pPr>
            <w:r w:rsidRPr="00A70727">
              <w:t>19</w:t>
            </w:r>
          </w:p>
        </w:tc>
        <w:tc>
          <w:tcPr>
            <w:tcW w:w="3762" w:type="dxa"/>
          </w:tcPr>
          <w:p w:rsidR="00E86DE1" w:rsidRPr="00A70727" w:rsidRDefault="00F87207" w:rsidP="0063145F">
            <w:pPr>
              <w:pStyle w:val="TableText10"/>
            </w:pPr>
            <w:r w:rsidRPr="00A70727">
              <w:t>p</w:t>
            </w:r>
            <w:r w:rsidR="00E86DE1" w:rsidRPr="00A70727">
              <w:t>erfluoroethane</w:t>
            </w:r>
            <w:r w:rsidR="000B0D05" w:rsidRPr="00A70727">
              <w:t xml:space="preserve"> </w:t>
            </w:r>
            <w:r w:rsidR="00E86DE1" w:rsidRPr="00A70727">
              <w:t>(hexafluoroethane)</w:t>
            </w:r>
          </w:p>
        </w:tc>
        <w:tc>
          <w:tcPr>
            <w:tcW w:w="2551" w:type="dxa"/>
          </w:tcPr>
          <w:p w:rsidR="00DF4E42" w:rsidRPr="00A70727" w:rsidRDefault="007677D5" w:rsidP="0063145F">
            <w:pPr>
              <w:pStyle w:val="TableText10"/>
            </w:pPr>
            <w:r w:rsidRPr="00A70727">
              <w:t>C</w:t>
            </w:r>
            <w:r w:rsidRPr="00A70727">
              <w:rPr>
                <w:vertAlign w:val="subscript"/>
              </w:rPr>
              <w:t>2</w:t>
            </w:r>
            <w:r w:rsidRPr="00A70727">
              <w:t>F</w:t>
            </w:r>
            <w:r w:rsidRPr="00A70727">
              <w:rPr>
                <w:vertAlign w:val="subscript"/>
              </w:rPr>
              <w:t>6</w:t>
            </w:r>
          </w:p>
        </w:tc>
      </w:tr>
      <w:tr w:rsidR="00DF4E42" w:rsidRPr="00A70727" w:rsidTr="0063145F">
        <w:trPr>
          <w:cantSplit/>
        </w:trPr>
        <w:tc>
          <w:tcPr>
            <w:tcW w:w="1200" w:type="dxa"/>
          </w:tcPr>
          <w:p w:rsidR="00DF4E42" w:rsidRPr="00A70727" w:rsidRDefault="00DF4E42" w:rsidP="0063145F">
            <w:pPr>
              <w:pStyle w:val="TableText10"/>
            </w:pPr>
            <w:r w:rsidRPr="00A70727">
              <w:t>20</w:t>
            </w:r>
          </w:p>
        </w:tc>
        <w:tc>
          <w:tcPr>
            <w:tcW w:w="3762" w:type="dxa"/>
          </w:tcPr>
          <w:p w:rsidR="00DF4E42" w:rsidRPr="00A70727" w:rsidRDefault="00F87207" w:rsidP="0063145F">
            <w:pPr>
              <w:pStyle w:val="TableText10"/>
            </w:pPr>
            <w:r w:rsidRPr="00A70727">
              <w:t>p</w:t>
            </w:r>
            <w:r w:rsidR="00E86DE1" w:rsidRPr="00A70727">
              <w:t>erfluoropropane</w:t>
            </w:r>
          </w:p>
        </w:tc>
        <w:tc>
          <w:tcPr>
            <w:tcW w:w="2551" w:type="dxa"/>
          </w:tcPr>
          <w:p w:rsidR="00DF4E42" w:rsidRPr="00A70727" w:rsidRDefault="007677D5" w:rsidP="0063145F">
            <w:pPr>
              <w:pStyle w:val="TableText10"/>
            </w:pPr>
            <w:r w:rsidRPr="00A70727">
              <w:t>C</w:t>
            </w:r>
            <w:r w:rsidRPr="00A70727">
              <w:rPr>
                <w:vertAlign w:val="subscript"/>
              </w:rPr>
              <w:t>3</w:t>
            </w:r>
            <w:r w:rsidRPr="00A70727">
              <w:t>F</w:t>
            </w:r>
            <w:r w:rsidRPr="00A70727">
              <w:rPr>
                <w:vertAlign w:val="subscript"/>
              </w:rPr>
              <w:t>8</w:t>
            </w:r>
          </w:p>
        </w:tc>
      </w:tr>
      <w:tr w:rsidR="00DF4E42" w:rsidRPr="00A70727" w:rsidTr="0063145F">
        <w:trPr>
          <w:cantSplit/>
        </w:trPr>
        <w:tc>
          <w:tcPr>
            <w:tcW w:w="1200" w:type="dxa"/>
          </w:tcPr>
          <w:p w:rsidR="00DF4E42" w:rsidRPr="00A70727" w:rsidRDefault="00DF4E42" w:rsidP="0063145F">
            <w:pPr>
              <w:pStyle w:val="TableText10"/>
            </w:pPr>
            <w:r w:rsidRPr="00A70727">
              <w:t>21</w:t>
            </w:r>
          </w:p>
        </w:tc>
        <w:tc>
          <w:tcPr>
            <w:tcW w:w="3762" w:type="dxa"/>
          </w:tcPr>
          <w:p w:rsidR="00DF4E42" w:rsidRPr="00A70727" w:rsidRDefault="00F87207" w:rsidP="0063145F">
            <w:pPr>
              <w:pStyle w:val="TableText10"/>
            </w:pPr>
            <w:r w:rsidRPr="00A70727">
              <w:t>p</w:t>
            </w:r>
            <w:r w:rsidR="00E86DE1" w:rsidRPr="00A70727">
              <w:t>erfluorobutane</w:t>
            </w:r>
          </w:p>
        </w:tc>
        <w:tc>
          <w:tcPr>
            <w:tcW w:w="2551" w:type="dxa"/>
          </w:tcPr>
          <w:p w:rsidR="00DF4E42" w:rsidRPr="00A70727" w:rsidRDefault="007677D5" w:rsidP="0063145F">
            <w:pPr>
              <w:pStyle w:val="TableText10"/>
            </w:pPr>
            <w:r w:rsidRPr="00A70727">
              <w:t>C</w:t>
            </w:r>
            <w:r w:rsidRPr="00A70727">
              <w:rPr>
                <w:vertAlign w:val="subscript"/>
              </w:rPr>
              <w:t>4</w:t>
            </w:r>
            <w:r w:rsidRPr="00A70727">
              <w:t>F</w:t>
            </w:r>
            <w:r w:rsidRPr="00A70727">
              <w:rPr>
                <w:vertAlign w:val="subscript"/>
              </w:rPr>
              <w:t>10</w:t>
            </w:r>
          </w:p>
        </w:tc>
      </w:tr>
      <w:tr w:rsidR="00DF4E42" w:rsidRPr="00A70727" w:rsidTr="0063145F">
        <w:trPr>
          <w:cantSplit/>
        </w:trPr>
        <w:tc>
          <w:tcPr>
            <w:tcW w:w="1200" w:type="dxa"/>
          </w:tcPr>
          <w:p w:rsidR="00DF4E42" w:rsidRPr="00A70727" w:rsidRDefault="00DF4E42" w:rsidP="0063145F">
            <w:pPr>
              <w:pStyle w:val="TableText10"/>
            </w:pPr>
            <w:r w:rsidRPr="00A70727">
              <w:t>22</w:t>
            </w:r>
          </w:p>
        </w:tc>
        <w:tc>
          <w:tcPr>
            <w:tcW w:w="3762" w:type="dxa"/>
          </w:tcPr>
          <w:p w:rsidR="00DF4E42" w:rsidRPr="00A70727" w:rsidRDefault="00F87207" w:rsidP="0063145F">
            <w:pPr>
              <w:pStyle w:val="TableText10"/>
            </w:pPr>
            <w:r w:rsidRPr="00A70727">
              <w:t>p</w:t>
            </w:r>
            <w:r w:rsidR="00E86DE1" w:rsidRPr="00A70727">
              <w:t>erfluorocyclobutane</w:t>
            </w:r>
          </w:p>
        </w:tc>
        <w:tc>
          <w:tcPr>
            <w:tcW w:w="2551" w:type="dxa"/>
          </w:tcPr>
          <w:p w:rsidR="00DF4E42" w:rsidRPr="00A70727" w:rsidRDefault="007677D5" w:rsidP="0063145F">
            <w:pPr>
              <w:pStyle w:val="TableText10"/>
            </w:pPr>
            <w:r w:rsidRPr="00A70727">
              <w:t>c-C</w:t>
            </w:r>
            <w:r w:rsidRPr="00A70727">
              <w:rPr>
                <w:vertAlign w:val="subscript"/>
              </w:rPr>
              <w:t>4</w:t>
            </w:r>
            <w:r w:rsidRPr="00A70727">
              <w:t>F</w:t>
            </w:r>
            <w:r w:rsidRPr="00A70727">
              <w:rPr>
                <w:vertAlign w:val="subscript"/>
              </w:rPr>
              <w:t>8</w:t>
            </w:r>
          </w:p>
        </w:tc>
      </w:tr>
      <w:tr w:rsidR="00DF4E42" w:rsidRPr="00A70727" w:rsidTr="0063145F">
        <w:trPr>
          <w:cantSplit/>
        </w:trPr>
        <w:tc>
          <w:tcPr>
            <w:tcW w:w="1200" w:type="dxa"/>
          </w:tcPr>
          <w:p w:rsidR="00DF4E42" w:rsidRPr="00A70727" w:rsidRDefault="00DF4E42" w:rsidP="0063145F">
            <w:pPr>
              <w:pStyle w:val="TableText10"/>
            </w:pPr>
            <w:r w:rsidRPr="00A70727">
              <w:lastRenderedPageBreak/>
              <w:t>23</w:t>
            </w:r>
          </w:p>
        </w:tc>
        <w:tc>
          <w:tcPr>
            <w:tcW w:w="3762" w:type="dxa"/>
          </w:tcPr>
          <w:p w:rsidR="00DF4E42" w:rsidRPr="00A70727" w:rsidRDefault="00F87207" w:rsidP="0063145F">
            <w:pPr>
              <w:pStyle w:val="TableText10"/>
            </w:pPr>
            <w:r w:rsidRPr="00A70727">
              <w:t>p</w:t>
            </w:r>
            <w:r w:rsidR="00E86DE1" w:rsidRPr="00A70727">
              <w:t>erfluoropentane</w:t>
            </w:r>
          </w:p>
        </w:tc>
        <w:tc>
          <w:tcPr>
            <w:tcW w:w="2551" w:type="dxa"/>
          </w:tcPr>
          <w:p w:rsidR="00DF4E42" w:rsidRPr="00A70727" w:rsidRDefault="007677D5" w:rsidP="0063145F">
            <w:pPr>
              <w:pStyle w:val="TableText10"/>
            </w:pPr>
            <w:r w:rsidRPr="00A70727">
              <w:t>C</w:t>
            </w:r>
            <w:r w:rsidRPr="00A70727">
              <w:rPr>
                <w:vertAlign w:val="subscript"/>
              </w:rPr>
              <w:t>5</w:t>
            </w:r>
            <w:r w:rsidRPr="00A70727">
              <w:t>F</w:t>
            </w:r>
            <w:r w:rsidRPr="00A70727">
              <w:rPr>
                <w:vertAlign w:val="subscript"/>
              </w:rPr>
              <w:t>12</w:t>
            </w:r>
          </w:p>
        </w:tc>
      </w:tr>
      <w:tr w:rsidR="00DF4E42" w:rsidRPr="00A70727" w:rsidTr="0063145F">
        <w:trPr>
          <w:cantSplit/>
        </w:trPr>
        <w:tc>
          <w:tcPr>
            <w:tcW w:w="1200" w:type="dxa"/>
          </w:tcPr>
          <w:p w:rsidR="00DF4E42" w:rsidRPr="00A70727" w:rsidRDefault="00DF4E42" w:rsidP="0063145F">
            <w:pPr>
              <w:pStyle w:val="TableText10"/>
            </w:pPr>
            <w:r w:rsidRPr="00A70727">
              <w:t>24</w:t>
            </w:r>
          </w:p>
        </w:tc>
        <w:tc>
          <w:tcPr>
            <w:tcW w:w="3762" w:type="dxa"/>
          </w:tcPr>
          <w:p w:rsidR="00DF4E42" w:rsidRPr="00A70727" w:rsidRDefault="00F87207" w:rsidP="0063145F">
            <w:pPr>
              <w:pStyle w:val="TableText10"/>
            </w:pPr>
            <w:r w:rsidRPr="00A70727">
              <w:t>p</w:t>
            </w:r>
            <w:r w:rsidR="00E86DE1" w:rsidRPr="00A70727">
              <w:t>erfluorohexane</w:t>
            </w:r>
          </w:p>
        </w:tc>
        <w:tc>
          <w:tcPr>
            <w:tcW w:w="2551" w:type="dxa"/>
          </w:tcPr>
          <w:p w:rsidR="00DF4E42" w:rsidRPr="00A70727" w:rsidRDefault="007677D5" w:rsidP="0063145F">
            <w:pPr>
              <w:pStyle w:val="TableText10"/>
            </w:pPr>
            <w:r w:rsidRPr="00A70727">
              <w:t>C</w:t>
            </w:r>
            <w:r w:rsidRPr="00A70727">
              <w:rPr>
                <w:vertAlign w:val="subscript"/>
              </w:rPr>
              <w:t>6</w:t>
            </w:r>
            <w:r w:rsidRPr="00A70727">
              <w:t>F</w:t>
            </w:r>
            <w:r w:rsidRPr="00A70727">
              <w:rPr>
                <w:vertAlign w:val="subscript"/>
              </w:rPr>
              <w:t>14</w:t>
            </w:r>
          </w:p>
        </w:tc>
      </w:tr>
    </w:tbl>
    <w:p w:rsidR="00A22F4B" w:rsidRDefault="00A22F4B">
      <w:pPr>
        <w:pStyle w:val="03Schedule"/>
        <w:sectPr w:rsidR="00A22F4B" w:rsidSect="000163E4">
          <w:headerReference w:type="even" r:id="rId101"/>
          <w:headerReference w:type="default" r:id="rId102"/>
          <w:footerReference w:type="even" r:id="rId103"/>
          <w:footerReference w:type="default" r:id="rId104"/>
          <w:type w:val="continuous"/>
          <w:pgSz w:w="11907" w:h="16839" w:code="9"/>
          <w:pgMar w:top="3880" w:right="1900" w:bottom="3100" w:left="2300" w:header="2280" w:footer="1760" w:gutter="0"/>
          <w:cols w:space="720"/>
          <w:docGrid w:linePitch="326"/>
        </w:sectPr>
      </w:pPr>
    </w:p>
    <w:p w:rsidR="006C2AE4" w:rsidRPr="00A70727" w:rsidRDefault="006C2AE4" w:rsidP="002A66DE">
      <w:pPr>
        <w:pStyle w:val="PageBreak"/>
        <w:suppressLineNumbers/>
      </w:pPr>
      <w:r w:rsidRPr="00A70727">
        <w:br w:type="page"/>
      </w:r>
    </w:p>
    <w:p w:rsidR="00A5205D" w:rsidRPr="00A70727" w:rsidRDefault="006C2AE4" w:rsidP="006C2AE4">
      <w:pPr>
        <w:pStyle w:val="Dict-Heading"/>
      </w:pPr>
      <w:bookmarkStart w:id="106" w:name="_Toc485206516"/>
      <w:r w:rsidRPr="00A70727">
        <w:lastRenderedPageBreak/>
        <w:t>Dictionary</w:t>
      </w:r>
      <w:bookmarkEnd w:id="106"/>
    </w:p>
    <w:p w:rsidR="00A5205D" w:rsidRPr="00A70727" w:rsidRDefault="00A5205D" w:rsidP="002A66DE">
      <w:pPr>
        <w:pStyle w:val="ref"/>
        <w:keepNext/>
      </w:pPr>
      <w:r w:rsidRPr="00A70727">
        <w:t>(see s 3)</w:t>
      </w:r>
    </w:p>
    <w:p w:rsidR="00D52A0D" w:rsidRPr="00A70727" w:rsidRDefault="00D52A0D" w:rsidP="00D52A0D">
      <w:pPr>
        <w:pStyle w:val="aNote"/>
      </w:pPr>
      <w:r w:rsidRPr="00AA727A">
        <w:rPr>
          <w:rStyle w:val="charItals"/>
        </w:rPr>
        <w:t>Note 1</w:t>
      </w:r>
      <w:r w:rsidRPr="00AA727A">
        <w:rPr>
          <w:rStyle w:val="charItals"/>
        </w:rPr>
        <w:tab/>
      </w:r>
      <w:r w:rsidRPr="00A70727">
        <w:t xml:space="preserve">The </w:t>
      </w:r>
      <w:hyperlink r:id="rId105" w:tooltip="A2001-14" w:history="1">
        <w:r w:rsidR="00AA727A" w:rsidRPr="00AA727A">
          <w:rPr>
            <w:rStyle w:val="charCitHyperlinkAbbrev"/>
          </w:rPr>
          <w:t>Legislation Act</w:t>
        </w:r>
      </w:hyperlink>
      <w:r w:rsidRPr="00A70727">
        <w:t xml:space="preserve"> contains definitions and other provisions relevant to this Act.</w:t>
      </w:r>
    </w:p>
    <w:p w:rsidR="00D52A0D" w:rsidRPr="00A70727" w:rsidRDefault="00D52A0D" w:rsidP="002A66DE">
      <w:pPr>
        <w:pStyle w:val="aNote"/>
        <w:keepNext/>
      </w:pPr>
      <w:r w:rsidRPr="00AA727A">
        <w:rPr>
          <w:rStyle w:val="charItals"/>
        </w:rPr>
        <w:t>Note 2</w:t>
      </w:r>
      <w:r w:rsidRPr="00AA727A">
        <w:rPr>
          <w:rStyle w:val="charItals"/>
        </w:rPr>
        <w:tab/>
      </w:r>
      <w:r w:rsidRPr="00A70727">
        <w:t xml:space="preserve">For example, the </w:t>
      </w:r>
      <w:hyperlink r:id="rId106" w:tooltip="A2001-14" w:history="1">
        <w:r w:rsidR="00AA727A" w:rsidRPr="00AA727A">
          <w:rPr>
            <w:rStyle w:val="charCitHyperlinkAbbrev"/>
          </w:rPr>
          <w:t>Legislation Act</w:t>
        </w:r>
      </w:hyperlink>
      <w:r w:rsidRPr="00A70727">
        <w:t>, dict, pt 1, defines the following terms:</w:t>
      </w:r>
    </w:p>
    <w:p w:rsidR="00FF63CA" w:rsidRPr="00A70727" w:rsidRDefault="00A22F4B" w:rsidP="00A22F4B">
      <w:pPr>
        <w:pStyle w:val="aNoteBulletss"/>
        <w:tabs>
          <w:tab w:val="left" w:pos="2300"/>
        </w:tabs>
      </w:pPr>
      <w:r w:rsidRPr="00A70727">
        <w:rPr>
          <w:rFonts w:ascii="Symbol" w:hAnsi="Symbol"/>
        </w:rPr>
        <w:t></w:t>
      </w:r>
      <w:r w:rsidRPr="00A70727">
        <w:rPr>
          <w:rFonts w:ascii="Symbol" w:hAnsi="Symbol"/>
        </w:rPr>
        <w:tab/>
      </w:r>
      <w:r w:rsidR="00FF63CA" w:rsidRPr="00A70727">
        <w:t>commencement</w:t>
      </w:r>
    </w:p>
    <w:p w:rsidR="00FF63CA" w:rsidRPr="00A70727" w:rsidRDefault="00A22F4B" w:rsidP="00A22F4B">
      <w:pPr>
        <w:pStyle w:val="aNoteBulletss"/>
        <w:tabs>
          <w:tab w:val="left" w:pos="2300"/>
        </w:tabs>
      </w:pPr>
      <w:r w:rsidRPr="00A70727">
        <w:rPr>
          <w:rFonts w:ascii="Symbol" w:hAnsi="Symbol"/>
        </w:rPr>
        <w:t></w:t>
      </w:r>
      <w:r w:rsidRPr="00A70727">
        <w:rPr>
          <w:rFonts w:ascii="Symbol" w:hAnsi="Symbol"/>
        </w:rPr>
        <w:tab/>
      </w:r>
      <w:r w:rsidR="00FF63CA" w:rsidRPr="00A70727">
        <w:t>disallowable instrument</w:t>
      </w:r>
      <w:r w:rsidR="00523585" w:rsidRPr="00A70727">
        <w:t xml:space="preserve"> (see s 9)</w:t>
      </w:r>
    </w:p>
    <w:p w:rsidR="00FF63CA" w:rsidRPr="00A70727" w:rsidRDefault="00A22F4B" w:rsidP="00A22F4B">
      <w:pPr>
        <w:pStyle w:val="aNoteBulletss"/>
        <w:tabs>
          <w:tab w:val="left" w:pos="2300"/>
        </w:tabs>
      </w:pPr>
      <w:r w:rsidRPr="00A70727">
        <w:rPr>
          <w:rFonts w:ascii="Symbol" w:hAnsi="Symbol"/>
        </w:rPr>
        <w:t></w:t>
      </w:r>
      <w:r w:rsidRPr="00A70727">
        <w:rPr>
          <w:rFonts w:ascii="Symbol" w:hAnsi="Symbol"/>
        </w:rPr>
        <w:tab/>
      </w:r>
      <w:r w:rsidR="00D52A0D" w:rsidRPr="00A70727">
        <w:t>Minister</w:t>
      </w:r>
      <w:r w:rsidR="00523585" w:rsidRPr="00A70727">
        <w:t xml:space="preserve"> (see s 162)</w:t>
      </w:r>
      <w:r w:rsidR="00FF63CA" w:rsidRPr="00A70727">
        <w:t>.</w:t>
      </w:r>
    </w:p>
    <w:p w:rsidR="00523585" w:rsidRPr="00A70727" w:rsidRDefault="00523585" w:rsidP="00523585">
      <w:pPr>
        <w:pStyle w:val="aDef"/>
        <w:numPr>
          <w:ilvl w:val="5"/>
          <w:numId w:val="0"/>
        </w:numPr>
        <w:ind w:left="1100"/>
      </w:pPr>
      <w:r w:rsidRPr="00AA727A">
        <w:rPr>
          <w:rStyle w:val="charBoldItals"/>
        </w:rPr>
        <w:t>abatement factor</w:t>
      </w:r>
      <w:r w:rsidRPr="00A70727">
        <w:t xml:space="preserve"> means the number of tonnes of carbon dioxide equivalent emissions that an eligible activity is taken to save.</w:t>
      </w:r>
    </w:p>
    <w:p w:rsidR="0037649D" w:rsidRPr="00A70727" w:rsidRDefault="0037649D" w:rsidP="003F5840">
      <w:pPr>
        <w:pStyle w:val="aDef"/>
        <w:numPr>
          <w:ilvl w:val="5"/>
          <w:numId w:val="0"/>
        </w:numPr>
        <w:ind w:left="1100"/>
      </w:pPr>
      <w:r w:rsidRPr="00AA727A">
        <w:rPr>
          <w:rStyle w:val="charBoldItals"/>
        </w:rPr>
        <w:t>administrator</w:t>
      </w:r>
      <w:r w:rsidRPr="00A70727">
        <w:t xml:space="preserve"> means a person appointed as administrator under section </w:t>
      </w:r>
      <w:r w:rsidR="00C22195" w:rsidRPr="00A70727">
        <w:t>23</w:t>
      </w:r>
      <w:r w:rsidRPr="00A70727">
        <w:t>.</w:t>
      </w:r>
    </w:p>
    <w:p w:rsidR="0037649D" w:rsidRDefault="0037649D" w:rsidP="00A22F4B">
      <w:pPr>
        <w:pStyle w:val="aDef"/>
      </w:pPr>
      <w:r w:rsidRPr="00AA727A">
        <w:rPr>
          <w:rStyle w:val="charBoldItals"/>
        </w:rPr>
        <w:t>approved abatement factor</w:t>
      </w:r>
      <w:r w:rsidRPr="00A70727">
        <w:t xml:space="preserve">—see section </w:t>
      </w:r>
      <w:r w:rsidR="00C22195" w:rsidRPr="00A70727">
        <w:t>18</w:t>
      </w:r>
      <w:r w:rsidRPr="00A70727">
        <w:t>.</w:t>
      </w:r>
    </w:p>
    <w:p w:rsidR="00411A90" w:rsidRPr="002B09D7" w:rsidRDefault="00411A90" w:rsidP="00411A90">
      <w:pPr>
        <w:pStyle w:val="aDef"/>
      </w:pPr>
      <w:r w:rsidRPr="002B09D7">
        <w:rPr>
          <w:rStyle w:val="charBoldItals"/>
        </w:rPr>
        <w:t>approved abatement provider</w:t>
      </w:r>
      <w:r w:rsidRPr="002B09D7">
        <w:t>—see section 17A.</w:t>
      </w:r>
    </w:p>
    <w:p w:rsidR="0037649D" w:rsidRPr="00A70727" w:rsidRDefault="0037649D" w:rsidP="00A22F4B">
      <w:pPr>
        <w:pStyle w:val="aDef"/>
      </w:pPr>
      <w:r w:rsidRPr="00AA727A">
        <w:rPr>
          <w:rStyle w:val="charBoldItals"/>
        </w:rPr>
        <w:t>approved code of practice</w:t>
      </w:r>
      <w:r w:rsidRPr="00A70727">
        <w:t xml:space="preserve">—see section </w:t>
      </w:r>
      <w:r w:rsidR="00C22195" w:rsidRPr="00A70727">
        <w:t>25</w:t>
      </w:r>
      <w:r w:rsidR="00770597" w:rsidRPr="00A70727">
        <w:t>.</w:t>
      </w:r>
    </w:p>
    <w:p w:rsidR="00411A90" w:rsidRPr="002B09D7" w:rsidRDefault="00411A90" w:rsidP="00411A90">
      <w:pPr>
        <w:pStyle w:val="aDef"/>
      </w:pPr>
      <w:r w:rsidRPr="002B09D7">
        <w:rPr>
          <w:rStyle w:val="charBoldItals"/>
        </w:rPr>
        <w:t>approved interstate energy efficiency scheme</w:t>
      </w:r>
      <w:r w:rsidRPr="002B09D7">
        <w:t>—see section 10A.</w:t>
      </w:r>
    </w:p>
    <w:p w:rsidR="0037649D" w:rsidRPr="00A70727" w:rsidRDefault="0037649D" w:rsidP="00A22F4B">
      <w:pPr>
        <w:pStyle w:val="aDef"/>
      </w:pPr>
      <w:r w:rsidRPr="00AA727A">
        <w:rPr>
          <w:rStyle w:val="charBoldItals"/>
        </w:rPr>
        <w:t xml:space="preserve">authorised person </w:t>
      </w:r>
      <w:r w:rsidRPr="00A70727">
        <w:t xml:space="preserve">means a person appointed as an authorised person under section </w:t>
      </w:r>
      <w:r w:rsidR="00B91414" w:rsidRPr="00A70727">
        <w:t>30</w:t>
      </w:r>
      <w:r w:rsidR="009C6243" w:rsidRPr="00A70727">
        <w:t>.</w:t>
      </w:r>
    </w:p>
    <w:p w:rsidR="00D52A0D" w:rsidRPr="00A70727" w:rsidRDefault="00D52A0D" w:rsidP="00D52A0D">
      <w:pPr>
        <w:pStyle w:val="aDef"/>
        <w:numPr>
          <w:ilvl w:val="5"/>
          <w:numId w:val="0"/>
        </w:numPr>
        <w:ind w:left="1100"/>
      </w:pPr>
      <w:r w:rsidRPr="00AA727A">
        <w:rPr>
          <w:rStyle w:val="charBoldItals"/>
        </w:rPr>
        <w:t>carbon dioxide equivalent</w:t>
      </w:r>
      <w:r w:rsidRPr="00A70727">
        <w:t xml:space="preserve">, of greenhouse gas emissions, means the mass </w:t>
      </w:r>
      <w:r w:rsidR="009D637D" w:rsidRPr="00A70727">
        <w:t>o</w:t>
      </w:r>
      <w:r w:rsidRPr="00A70727">
        <w:t>f carbon dioxide measured in tonnes that has the same global warming potential as the gas emissions.</w:t>
      </w:r>
    </w:p>
    <w:p w:rsidR="00284C7C" w:rsidRPr="00586121" w:rsidRDefault="00284C7C" w:rsidP="00284C7C">
      <w:pPr>
        <w:pStyle w:val="aDef"/>
      </w:pPr>
      <w:r w:rsidRPr="00586121">
        <w:rPr>
          <w:rStyle w:val="charBoldItals"/>
        </w:rPr>
        <w:t>compliance information</w:t>
      </w:r>
      <w:r w:rsidRPr="00586121">
        <w:t>, for part 4A (Information sharing)—see section 28A.</w:t>
      </w:r>
    </w:p>
    <w:p w:rsidR="00B22830" w:rsidRPr="00A70727" w:rsidRDefault="00B22830" w:rsidP="00A22F4B">
      <w:pPr>
        <w:pStyle w:val="aDef"/>
      </w:pPr>
      <w:r w:rsidRPr="00AA727A">
        <w:rPr>
          <w:rStyle w:val="charBoldItals"/>
        </w:rPr>
        <w:t>compliance period</w:t>
      </w:r>
      <w:r w:rsidRPr="00A70727">
        <w:t xml:space="preserve">—see section </w:t>
      </w:r>
      <w:r w:rsidR="009C6243" w:rsidRPr="00A70727">
        <w:t>12</w:t>
      </w:r>
      <w:r w:rsidRPr="00A70727">
        <w:t>.</w:t>
      </w:r>
    </w:p>
    <w:p w:rsidR="0037649D" w:rsidRPr="00A70727" w:rsidRDefault="0037649D" w:rsidP="00A22F4B">
      <w:pPr>
        <w:pStyle w:val="aDef"/>
      </w:pPr>
      <w:r w:rsidRPr="00AA727A">
        <w:rPr>
          <w:rStyle w:val="charBoldItals"/>
        </w:rPr>
        <w:t>connected</w:t>
      </w:r>
      <w:r w:rsidRPr="00A70727">
        <w:t xml:space="preserve">, </w:t>
      </w:r>
      <w:r w:rsidR="00770597" w:rsidRPr="00A70727">
        <w:t xml:space="preserve">with an offence, </w:t>
      </w:r>
      <w:r w:rsidRPr="00A70727">
        <w:t>for part 5 (Enforcement)—see section</w:t>
      </w:r>
      <w:r w:rsidR="00770597" w:rsidRPr="00A70727">
        <w:t> </w:t>
      </w:r>
      <w:r w:rsidR="00B91414" w:rsidRPr="00A70727">
        <w:t>29</w:t>
      </w:r>
      <w:r w:rsidR="009C6243" w:rsidRPr="00A70727">
        <w:t>.</w:t>
      </w:r>
    </w:p>
    <w:p w:rsidR="00D05DF9" w:rsidRPr="00A70727" w:rsidRDefault="00D05DF9" w:rsidP="00D05DF9">
      <w:pPr>
        <w:pStyle w:val="aDef"/>
        <w:numPr>
          <w:ilvl w:val="5"/>
          <w:numId w:val="0"/>
        </w:numPr>
        <w:ind w:left="1100"/>
      </w:pPr>
      <w:r w:rsidRPr="00AA727A">
        <w:rPr>
          <w:rStyle w:val="charBoldItals"/>
        </w:rPr>
        <w:t>eligible activity</w:t>
      </w:r>
      <w:r w:rsidR="00CB25EF" w:rsidRPr="00A70727">
        <w:t xml:space="preserve">—see </w:t>
      </w:r>
      <w:r w:rsidRPr="00A70727">
        <w:t xml:space="preserve">section </w:t>
      </w:r>
      <w:r w:rsidR="00C22195" w:rsidRPr="00A70727">
        <w:t>10</w:t>
      </w:r>
      <w:r w:rsidRPr="00A70727">
        <w:t xml:space="preserve">. </w:t>
      </w:r>
    </w:p>
    <w:p w:rsidR="00B22830" w:rsidRPr="00A70727" w:rsidRDefault="00B22830" w:rsidP="00A22F4B">
      <w:pPr>
        <w:pStyle w:val="aDef"/>
      </w:pPr>
      <w:r w:rsidRPr="00AA727A">
        <w:rPr>
          <w:rStyle w:val="charBoldItals"/>
        </w:rPr>
        <w:t xml:space="preserve">emissions </w:t>
      </w:r>
      <w:r w:rsidR="00050A00">
        <w:rPr>
          <w:rStyle w:val="charBoldItals"/>
        </w:rPr>
        <w:t>multiplier</w:t>
      </w:r>
      <w:r w:rsidRPr="00A70727">
        <w:t xml:space="preserve">—see section </w:t>
      </w:r>
      <w:r w:rsidR="00C22195" w:rsidRPr="00A70727">
        <w:t>9</w:t>
      </w:r>
      <w:r w:rsidRPr="00A70727">
        <w:t>.</w:t>
      </w:r>
    </w:p>
    <w:p w:rsidR="005201B9" w:rsidRPr="00A70727" w:rsidRDefault="005201B9" w:rsidP="00D52A0D">
      <w:pPr>
        <w:pStyle w:val="aDef"/>
        <w:numPr>
          <w:ilvl w:val="5"/>
          <w:numId w:val="0"/>
        </w:numPr>
        <w:ind w:left="1100"/>
      </w:pPr>
      <w:r w:rsidRPr="00AA727A">
        <w:rPr>
          <w:rStyle w:val="charBoldItals"/>
        </w:rPr>
        <w:lastRenderedPageBreak/>
        <w:t>energy</w:t>
      </w:r>
      <w:r w:rsidR="00FF63CA" w:rsidRPr="00A70727">
        <w:t xml:space="preserve"> includes electric</w:t>
      </w:r>
      <w:r w:rsidR="00F76C2C" w:rsidRPr="00A70727">
        <w:t>ity</w:t>
      </w:r>
      <w:r w:rsidR="00FF63CA" w:rsidRPr="00A70727">
        <w:t xml:space="preserve"> and gas</w:t>
      </w:r>
      <w:r w:rsidRPr="00A70727">
        <w:t>.</w:t>
      </w:r>
    </w:p>
    <w:p w:rsidR="00226C85" w:rsidRPr="00A70727" w:rsidRDefault="00226C85" w:rsidP="00D52A0D">
      <w:pPr>
        <w:pStyle w:val="aDef"/>
        <w:numPr>
          <w:ilvl w:val="5"/>
          <w:numId w:val="0"/>
        </w:numPr>
        <w:ind w:left="1100"/>
      </w:pPr>
      <w:r w:rsidRPr="00AA727A">
        <w:rPr>
          <w:rStyle w:val="charBoldItals"/>
        </w:rPr>
        <w:t>energy saving</w:t>
      </w:r>
      <w:r w:rsidR="004E5E52" w:rsidRPr="00AA727A">
        <w:rPr>
          <w:rStyle w:val="charBoldItals"/>
        </w:rPr>
        <w:t>s</w:t>
      </w:r>
      <w:r w:rsidRPr="00AA727A">
        <w:rPr>
          <w:rStyle w:val="charBoldItals"/>
        </w:rPr>
        <w:t xml:space="preserve"> contribution</w:t>
      </w:r>
      <w:r w:rsidRPr="00A70727">
        <w:t xml:space="preserve">—see section </w:t>
      </w:r>
      <w:r w:rsidR="00C22195" w:rsidRPr="00A70727">
        <w:t>11</w:t>
      </w:r>
      <w:r w:rsidRPr="00A70727">
        <w:t>.</w:t>
      </w:r>
    </w:p>
    <w:p w:rsidR="00523585" w:rsidRPr="00A70727" w:rsidRDefault="00523585" w:rsidP="00523585">
      <w:pPr>
        <w:pStyle w:val="aDef"/>
        <w:numPr>
          <w:ilvl w:val="5"/>
          <w:numId w:val="0"/>
        </w:numPr>
        <w:ind w:left="1100"/>
      </w:pPr>
      <w:r w:rsidRPr="00AA727A">
        <w:rPr>
          <w:rStyle w:val="charBoldItals"/>
        </w:rPr>
        <w:t>energy savings obligation</w:t>
      </w:r>
      <w:r w:rsidRPr="00A70727">
        <w:t>—see section 13.</w:t>
      </w:r>
    </w:p>
    <w:p w:rsidR="00D52A0D" w:rsidRPr="00A70727" w:rsidRDefault="00D52A0D" w:rsidP="00D52A0D">
      <w:pPr>
        <w:pStyle w:val="aDef"/>
        <w:numPr>
          <w:ilvl w:val="5"/>
          <w:numId w:val="0"/>
        </w:numPr>
        <w:ind w:left="1100"/>
      </w:pPr>
      <w:r w:rsidRPr="00AA727A">
        <w:rPr>
          <w:rStyle w:val="charBoldItals"/>
        </w:rPr>
        <w:t>energy saving</w:t>
      </w:r>
      <w:r w:rsidR="004E5E52" w:rsidRPr="00AA727A">
        <w:rPr>
          <w:rStyle w:val="charBoldItals"/>
        </w:rPr>
        <w:t>s</w:t>
      </w:r>
      <w:r w:rsidRPr="00AA727A">
        <w:rPr>
          <w:rStyle w:val="charBoldItals"/>
        </w:rPr>
        <w:t xml:space="preserve"> target</w:t>
      </w:r>
      <w:r w:rsidRPr="00A70727">
        <w:t xml:space="preserve">—see section </w:t>
      </w:r>
      <w:r w:rsidR="00C22195" w:rsidRPr="00A70727">
        <w:t>7</w:t>
      </w:r>
      <w:r w:rsidRPr="00A70727">
        <w:t>.</w:t>
      </w:r>
    </w:p>
    <w:p w:rsidR="00D52A0D" w:rsidRPr="00A70727" w:rsidRDefault="00D52A0D" w:rsidP="00D52A0D">
      <w:pPr>
        <w:pStyle w:val="aDef"/>
        <w:numPr>
          <w:ilvl w:val="5"/>
          <w:numId w:val="0"/>
        </w:numPr>
        <w:ind w:left="1100"/>
      </w:pPr>
      <w:r w:rsidRPr="00AA727A">
        <w:rPr>
          <w:rStyle w:val="charBoldItals"/>
        </w:rPr>
        <w:t>greenhouse gas</w:t>
      </w:r>
      <w:r w:rsidRPr="00A70727">
        <w:t xml:space="preserve"> means </w:t>
      </w:r>
      <w:r w:rsidR="00183BE4" w:rsidRPr="00A70727">
        <w:t xml:space="preserve">a gas </w:t>
      </w:r>
      <w:r w:rsidR="00FF63CA" w:rsidRPr="00A70727">
        <w:t xml:space="preserve">mentioned in schedule 2, </w:t>
      </w:r>
      <w:r w:rsidR="00873936" w:rsidRPr="00A70727">
        <w:t>column 2</w:t>
      </w:r>
      <w:r w:rsidR="00FF63CA" w:rsidRPr="00A70727">
        <w:t>.</w:t>
      </w:r>
    </w:p>
    <w:p w:rsidR="00354B04" w:rsidRPr="00B636AC" w:rsidRDefault="00354B04" w:rsidP="00354B04">
      <w:pPr>
        <w:pStyle w:val="aDef"/>
      </w:pPr>
      <w:r w:rsidRPr="00B636AC">
        <w:rPr>
          <w:rStyle w:val="charBoldItals"/>
        </w:rPr>
        <w:t>information requirement</w:t>
      </w:r>
      <w:r w:rsidRPr="00B636AC">
        <w:t>, for division 5.5C (Information requirements)—see section 49J (2).</w:t>
      </w:r>
    </w:p>
    <w:p w:rsidR="00710DCA" w:rsidRPr="005B1051" w:rsidRDefault="00710DCA" w:rsidP="00710DCA">
      <w:pPr>
        <w:pStyle w:val="aDef"/>
        <w:rPr>
          <w:b/>
        </w:rPr>
      </w:pPr>
      <w:r w:rsidRPr="00AA727A">
        <w:rPr>
          <w:rStyle w:val="charBoldItals"/>
        </w:rPr>
        <w:t>NERL retailer</w:t>
      </w:r>
      <w:r w:rsidRPr="005B1051">
        <w:t xml:space="preserve"> means a person who holds a retailer authorisation under the </w:t>
      </w:r>
      <w:hyperlink r:id="rId107" w:tooltip="National Energy Retail Law (ACT)" w:history="1">
        <w:r w:rsidR="00F02C24" w:rsidRPr="00F02C24">
          <w:rPr>
            <w:rStyle w:val="charCitHyperlinkItal"/>
          </w:rPr>
          <w:t>National Energy Retail Law (ACT)</w:t>
        </w:r>
      </w:hyperlink>
      <w:r w:rsidRPr="005B1051">
        <w:t xml:space="preserve"> to sell electricity to premises in the ACT for consumption.</w:t>
      </w:r>
    </w:p>
    <w:p w:rsidR="00284C7C" w:rsidRPr="00586121" w:rsidRDefault="00284C7C" w:rsidP="00284C7C">
      <w:pPr>
        <w:pStyle w:val="aDef"/>
      </w:pPr>
      <w:r w:rsidRPr="00586121">
        <w:rPr>
          <w:rStyle w:val="charBoldItals"/>
        </w:rPr>
        <w:t>non-territory agency</w:t>
      </w:r>
      <w:r w:rsidRPr="00586121">
        <w:t>, for part 4A (Information sharing)—see section</w:t>
      </w:r>
      <w:r>
        <w:t> </w:t>
      </w:r>
      <w:r w:rsidRPr="00586121">
        <w:t>28A.</w:t>
      </w:r>
    </w:p>
    <w:p w:rsidR="00935C07" w:rsidRPr="00A70727" w:rsidRDefault="00B3308A" w:rsidP="00A22F4B">
      <w:pPr>
        <w:pStyle w:val="aDef"/>
      </w:pPr>
      <w:r w:rsidRPr="00AA727A">
        <w:rPr>
          <w:rStyle w:val="charBoldItals"/>
        </w:rPr>
        <w:t>occupier</w:t>
      </w:r>
      <w:r w:rsidRPr="00A70727">
        <w:t xml:space="preserve">, of premises, for part 5 (Enforcement)—see </w:t>
      </w:r>
      <w:r w:rsidR="00935C07" w:rsidRPr="00A70727">
        <w:t xml:space="preserve">section </w:t>
      </w:r>
      <w:r w:rsidR="00B91414" w:rsidRPr="00A70727">
        <w:t>29</w:t>
      </w:r>
      <w:r w:rsidR="00935C07" w:rsidRPr="00A70727">
        <w:t>.</w:t>
      </w:r>
    </w:p>
    <w:p w:rsidR="00935C07" w:rsidRPr="00A70727" w:rsidRDefault="00B3308A" w:rsidP="00A22F4B">
      <w:pPr>
        <w:pStyle w:val="aDef"/>
      </w:pPr>
      <w:r w:rsidRPr="00AA727A">
        <w:rPr>
          <w:rStyle w:val="charBoldItals"/>
        </w:rPr>
        <w:t>offence</w:t>
      </w:r>
      <w:r w:rsidRPr="00A70727">
        <w:t>, for part 5 (Enforcement)—</w:t>
      </w:r>
      <w:r w:rsidR="00935C07" w:rsidRPr="00A70727">
        <w:t xml:space="preserve">section </w:t>
      </w:r>
      <w:r w:rsidR="00B91414" w:rsidRPr="00A70727">
        <w:t>29</w:t>
      </w:r>
      <w:r w:rsidR="00935C07" w:rsidRPr="00A70727">
        <w:t>.</w:t>
      </w:r>
    </w:p>
    <w:p w:rsidR="00D52A0D" w:rsidRPr="00A70727" w:rsidRDefault="00D52A0D" w:rsidP="002A66DE">
      <w:pPr>
        <w:pStyle w:val="aDef"/>
        <w:keepNext/>
        <w:numPr>
          <w:ilvl w:val="5"/>
          <w:numId w:val="0"/>
        </w:numPr>
        <w:ind w:left="1100"/>
      </w:pPr>
      <w:r w:rsidRPr="00AA727A">
        <w:rPr>
          <w:rStyle w:val="charBoldItals"/>
        </w:rPr>
        <w:t>priority household</w:t>
      </w:r>
      <w:r w:rsidR="00B3308A" w:rsidRPr="00A70727">
        <w:t xml:space="preserve"> </w:t>
      </w:r>
      <w:r w:rsidRPr="00A70727">
        <w:t xml:space="preserve">means residential premises in which </w:t>
      </w:r>
      <w:r w:rsidR="006667D1" w:rsidRPr="00A70727">
        <w:t>1</w:t>
      </w:r>
      <w:r w:rsidRPr="00A70727">
        <w:t xml:space="preserve"> person who lives at the premises—</w:t>
      </w:r>
    </w:p>
    <w:p w:rsidR="00D52A0D" w:rsidRPr="00A70727" w:rsidRDefault="002A66DE" w:rsidP="002A66DE">
      <w:pPr>
        <w:pStyle w:val="aDefpara"/>
      </w:pPr>
      <w:r>
        <w:tab/>
      </w:r>
      <w:r w:rsidR="00A22F4B" w:rsidRPr="00A70727">
        <w:t>(a)</w:t>
      </w:r>
      <w:r w:rsidR="00A22F4B" w:rsidRPr="00A70727">
        <w:tab/>
      </w:r>
      <w:r w:rsidR="00D52A0D" w:rsidRPr="00A70727">
        <w:t xml:space="preserve">is </w:t>
      </w:r>
      <w:r w:rsidR="004B788E" w:rsidRPr="00A70727">
        <w:t>a recipient of</w:t>
      </w:r>
      <w:r w:rsidR="00D52A0D" w:rsidRPr="00A70727">
        <w:t xml:space="preserve"> an ACT Government energy concession; or</w:t>
      </w:r>
    </w:p>
    <w:p w:rsidR="00F741B8" w:rsidRPr="00A70727" w:rsidRDefault="002A66DE" w:rsidP="002A66DE">
      <w:pPr>
        <w:pStyle w:val="aDefpara"/>
      </w:pPr>
      <w:r>
        <w:tab/>
      </w:r>
      <w:r w:rsidR="00A22F4B" w:rsidRPr="00A70727">
        <w:t>(b)</w:t>
      </w:r>
      <w:r w:rsidR="00A22F4B" w:rsidRPr="00A70727">
        <w:tab/>
      </w:r>
      <w:r w:rsidR="00F741B8" w:rsidRPr="00A70727">
        <w:t>holds a Commonwealth pensioner concession card</w:t>
      </w:r>
      <w:r w:rsidR="00561981" w:rsidRPr="00A70727">
        <w:t xml:space="preserve"> or</w:t>
      </w:r>
      <w:r w:rsidR="00F741B8" w:rsidRPr="00A70727">
        <w:t xml:space="preserve"> health care card; or </w:t>
      </w:r>
    </w:p>
    <w:p w:rsidR="00561981" w:rsidRPr="00A70727" w:rsidRDefault="002A66DE" w:rsidP="002A66DE">
      <w:pPr>
        <w:pStyle w:val="aDefpara"/>
      </w:pPr>
      <w:r>
        <w:tab/>
      </w:r>
      <w:r w:rsidR="00A22F4B" w:rsidRPr="00A70727">
        <w:t>(c)</w:t>
      </w:r>
      <w:r w:rsidR="00A22F4B" w:rsidRPr="00A70727">
        <w:tab/>
      </w:r>
      <w:r w:rsidR="00561981" w:rsidRPr="00A70727">
        <w:t>holds a Department of Veterans Affairs pensioner concession card, TPI gold repatriation healt</w:t>
      </w:r>
      <w:r w:rsidR="00CC3844" w:rsidRPr="00A70727">
        <w:t>h care card</w:t>
      </w:r>
      <w:r w:rsidR="00561981" w:rsidRPr="00A70727">
        <w:t xml:space="preserve">, war widows repatriation health care card, </w:t>
      </w:r>
      <w:r w:rsidR="00CC3844" w:rsidRPr="00A70727">
        <w:t>or gold repatriation health care card; or</w:t>
      </w:r>
    </w:p>
    <w:p w:rsidR="00757F97" w:rsidRPr="00A70727" w:rsidRDefault="002A66DE" w:rsidP="002A66DE">
      <w:pPr>
        <w:pStyle w:val="aDefpara"/>
      </w:pPr>
      <w:r>
        <w:tab/>
      </w:r>
      <w:r w:rsidR="00A22F4B" w:rsidRPr="00A70727">
        <w:t>(d)</w:t>
      </w:r>
      <w:r w:rsidR="00A22F4B" w:rsidRPr="00A70727">
        <w:tab/>
      </w:r>
      <w:r w:rsidR="00D52A0D" w:rsidRPr="00A70727">
        <w:rPr>
          <w:rFonts w:cs="Calibri"/>
          <w:szCs w:val="24"/>
          <w:lang w:eastAsia="en-AU"/>
        </w:rPr>
        <w:t xml:space="preserve">is within a class of people </w:t>
      </w:r>
      <w:r w:rsidR="00D52A0D" w:rsidRPr="00A70727">
        <w:t>prescribed by regulation</w:t>
      </w:r>
      <w:r w:rsidR="006667D1" w:rsidRPr="00A70727">
        <w:t>.</w:t>
      </w:r>
    </w:p>
    <w:p w:rsidR="00523585" w:rsidRPr="00A70727" w:rsidRDefault="00523585" w:rsidP="00A22F4B">
      <w:pPr>
        <w:pStyle w:val="aDef"/>
      </w:pPr>
      <w:r w:rsidRPr="00AA727A">
        <w:rPr>
          <w:rStyle w:val="charBoldItals"/>
        </w:rPr>
        <w:t>priority household obligation</w:t>
      </w:r>
      <w:r w:rsidRPr="00A70727">
        <w:t>—see section 15.</w:t>
      </w:r>
    </w:p>
    <w:p w:rsidR="004E5E52" w:rsidRPr="00A70727" w:rsidRDefault="004E5E52" w:rsidP="00A22F4B">
      <w:pPr>
        <w:pStyle w:val="aDef"/>
      </w:pPr>
      <w:r w:rsidRPr="00AA727A">
        <w:rPr>
          <w:rStyle w:val="charBoldItals"/>
        </w:rPr>
        <w:t>priority household target</w:t>
      </w:r>
      <w:r w:rsidRPr="00A70727">
        <w:t xml:space="preserve">—see section </w:t>
      </w:r>
      <w:r w:rsidR="00C22195" w:rsidRPr="00A70727">
        <w:t>8</w:t>
      </w:r>
      <w:r w:rsidR="00B22830" w:rsidRPr="00A70727">
        <w:t>.</w:t>
      </w:r>
    </w:p>
    <w:p w:rsidR="00284C7C" w:rsidRPr="00586121" w:rsidRDefault="00284C7C" w:rsidP="00284C7C">
      <w:pPr>
        <w:pStyle w:val="aDef"/>
      </w:pPr>
      <w:r w:rsidRPr="00586121">
        <w:rPr>
          <w:rStyle w:val="charBoldItals"/>
        </w:rPr>
        <w:t>rectification order</w:t>
      </w:r>
      <w:r w:rsidRPr="00586121">
        <w:t>—see section 49E (Rectification orders).</w:t>
      </w:r>
    </w:p>
    <w:p w:rsidR="00284C7C" w:rsidRPr="00586121" w:rsidRDefault="00284C7C" w:rsidP="00284C7C">
      <w:pPr>
        <w:pStyle w:val="aDef"/>
      </w:pPr>
      <w:r w:rsidRPr="00586121">
        <w:rPr>
          <w:rStyle w:val="charBoldItals"/>
        </w:rPr>
        <w:lastRenderedPageBreak/>
        <w:t>regulatory agency</w:t>
      </w:r>
      <w:r w:rsidRPr="00586121">
        <w:t>, for part 4A (Information sharing)—see section 28A.</w:t>
      </w:r>
    </w:p>
    <w:p w:rsidR="00710DCA" w:rsidRPr="005B1051" w:rsidRDefault="00710DCA" w:rsidP="00710DCA">
      <w:pPr>
        <w:pStyle w:val="aDef"/>
      </w:pPr>
      <w:r w:rsidRPr="00AA727A">
        <w:rPr>
          <w:rStyle w:val="charBoldItals"/>
        </w:rPr>
        <w:t>retailer energy savings result</w:t>
      </w:r>
      <w:r w:rsidRPr="005B1051">
        <w:t>—see section 20.</w:t>
      </w:r>
    </w:p>
    <w:p w:rsidR="00710DCA" w:rsidRPr="005B1051" w:rsidRDefault="00710DCA" w:rsidP="00710DCA">
      <w:pPr>
        <w:pStyle w:val="aDef"/>
      </w:pPr>
      <w:r w:rsidRPr="00AA727A">
        <w:rPr>
          <w:rStyle w:val="charBoldItals"/>
        </w:rPr>
        <w:t>retailer priority household result</w:t>
      </w:r>
      <w:r w:rsidRPr="005B1051">
        <w:t>—see section 21.</w:t>
      </w:r>
    </w:p>
    <w:p w:rsidR="00B3308A" w:rsidRPr="00A70727" w:rsidRDefault="00B3308A" w:rsidP="00A22F4B">
      <w:pPr>
        <w:pStyle w:val="aDef"/>
      </w:pPr>
      <w:r w:rsidRPr="00AA727A">
        <w:rPr>
          <w:rStyle w:val="charBoldItals"/>
        </w:rPr>
        <w:t>reviewable decision</w:t>
      </w:r>
      <w:r w:rsidRPr="00A70727">
        <w:t xml:space="preserve">, for part 6 (Notification and review of decisions)—see section </w:t>
      </w:r>
      <w:r w:rsidR="00C22195" w:rsidRPr="00A70727">
        <w:t>5</w:t>
      </w:r>
      <w:r w:rsidR="00770597" w:rsidRPr="00A70727">
        <w:t>2</w:t>
      </w:r>
      <w:r w:rsidRPr="00A70727">
        <w:t xml:space="preserve">. </w:t>
      </w:r>
    </w:p>
    <w:p w:rsidR="00D04B07" w:rsidRPr="00B636AC" w:rsidRDefault="00D04B07" w:rsidP="00D04B07">
      <w:pPr>
        <w:pStyle w:val="aDef"/>
      </w:pPr>
      <w:r w:rsidRPr="00B636AC">
        <w:rPr>
          <w:rStyle w:val="charBoldItals"/>
        </w:rPr>
        <w:t>shortfall penalty</w:t>
      </w:r>
      <w:r w:rsidRPr="00B636AC">
        <w:t>—see section 22 (1).</w:t>
      </w:r>
    </w:p>
    <w:p w:rsidR="0032721D" w:rsidRPr="002B09D7" w:rsidRDefault="0032721D" w:rsidP="0032721D">
      <w:pPr>
        <w:pStyle w:val="aDef"/>
      </w:pPr>
      <w:r w:rsidRPr="002B09D7">
        <w:rPr>
          <w:rStyle w:val="charBoldItals"/>
        </w:rPr>
        <w:t>tier 1 NERL retailer</w:t>
      </w:r>
      <w:r w:rsidRPr="002B09D7">
        <w:t>, for a compliance period, means a NERL retailer that, in the previous compliance period—</w:t>
      </w:r>
    </w:p>
    <w:p w:rsidR="0032721D" w:rsidRPr="002B09D7" w:rsidRDefault="0032721D" w:rsidP="0032721D">
      <w:pPr>
        <w:pStyle w:val="Apara"/>
      </w:pPr>
      <w:r w:rsidRPr="002B09D7">
        <w:tab/>
        <w:t>(a)</w:t>
      </w:r>
      <w:r w:rsidRPr="002B09D7">
        <w:tab/>
        <w:t>had, at any time during that period, at least 5 000 customers in the ACT; and</w:t>
      </w:r>
    </w:p>
    <w:p w:rsidR="0032721D" w:rsidRPr="002B09D7" w:rsidRDefault="0032721D" w:rsidP="0032721D">
      <w:pPr>
        <w:pStyle w:val="Apara"/>
      </w:pPr>
      <w:r w:rsidRPr="002B09D7">
        <w:tab/>
        <w:t>(b)</w:t>
      </w:r>
      <w:r w:rsidRPr="002B09D7">
        <w:tab/>
        <w:t>sold at least 500 000MWh of electricity to customers in the ACT.</w:t>
      </w:r>
    </w:p>
    <w:p w:rsidR="00710DCA" w:rsidRPr="005B1051" w:rsidRDefault="00710DCA" w:rsidP="00710DCA">
      <w:pPr>
        <w:pStyle w:val="aDef"/>
        <w:numPr>
          <w:ilvl w:val="5"/>
          <w:numId w:val="0"/>
        </w:numPr>
        <w:ind w:left="1100"/>
        <w:rPr>
          <w:lang w:eastAsia="en-AU"/>
        </w:rPr>
      </w:pPr>
      <w:r w:rsidRPr="00AA727A">
        <w:rPr>
          <w:rStyle w:val="charBoldItals"/>
        </w:rPr>
        <w:t xml:space="preserve">tier 2 NERL retailer </w:t>
      </w:r>
      <w:r w:rsidRPr="005B1051">
        <w:rPr>
          <w:lang w:eastAsia="en-AU"/>
        </w:rPr>
        <w:t>means a NERL retailer that is not a tier 1 NERL retailer.</w:t>
      </w:r>
    </w:p>
    <w:p w:rsidR="00A22F4B" w:rsidRDefault="00A22F4B">
      <w:pPr>
        <w:pStyle w:val="04Dictionary"/>
        <w:sectPr w:rsidR="00A22F4B" w:rsidSect="000163E4">
          <w:headerReference w:type="even" r:id="rId108"/>
          <w:headerReference w:type="default" r:id="rId109"/>
          <w:footerReference w:type="even" r:id="rId110"/>
          <w:footerReference w:type="default" r:id="rId111"/>
          <w:type w:val="continuous"/>
          <w:pgSz w:w="11907" w:h="16839" w:code="9"/>
          <w:pgMar w:top="3000" w:right="1900" w:bottom="2500" w:left="2300" w:header="2480" w:footer="2100" w:gutter="0"/>
          <w:cols w:space="720"/>
          <w:docGrid w:linePitch="326"/>
        </w:sectPr>
      </w:pPr>
    </w:p>
    <w:p w:rsidR="006D663A" w:rsidRDefault="006D663A">
      <w:pPr>
        <w:pStyle w:val="Endnote1"/>
      </w:pPr>
      <w:bookmarkStart w:id="107" w:name="_Toc485206517"/>
      <w:r>
        <w:lastRenderedPageBreak/>
        <w:t>Endnotes</w:t>
      </w:r>
      <w:bookmarkEnd w:id="107"/>
    </w:p>
    <w:p w:rsidR="006D663A" w:rsidRPr="00265351" w:rsidRDefault="006D663A">
      <w:pPr>
        <w:pStyle w:val="Endnote20"/>
      </w:pPr>
      <w:bookmarkStart w:id="108" w:name="_Toc485206518"/>
      <w:r w:rsidRPr="00265351">
        <w:rPr>
          <w:rStyle w:val="charTableNo"/>
        </w:rPr>
        <w:t>1</w:t>
      </w:r>
      <w:r>
        <w:tab/>
      </w:r>
      <w:r w:rsidRPr="00265351">
        <w:rPr>
          <w:rStyle w:val="charTableText"/>
        </w:rPr>
        <w:t>About the endnotes</w:t>
      </w:r>
      <w:bookmarkEnd w:id="108"/>
    </w:p>
    <w:p w:rsidR="006D663A" w:rsidRDefault="006D663A">
      <w:pPr>
        <w:pStyle w:val="EndNoteTextPub"/>
      </w:pPr>
      <w:r>
        <w:t>Amending and modifying laws are annotated in the legislation history and the amendment history.  Current modifications are not included in the republished law but are set out in the endnotes.</w:t>
      </w:r>
    </w:p>
    <w:p w:rsidR="006D663A" w:rsidRDefault="006D663A">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6D663A" w:rsidRDefault="006D663A" w:rsidP="00BE26C6">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6D663A" w:rsidRDefault="006D663A">
      <w:pPr>
        <w:pStyle w:val="EndNoteTextPub"/>
      </w:pPr>
      <w:r>
        <w:t xml:space="preserve">If all the provisions of the law have been renumbered, a table of renumbered provisions gives details of previous and current numbering.  </w:t>
      </w:r>
    </w:p>
    <w:p w:rsidR="006D663A" w:rsidRDefault="006D663A">
      <w:pPr>
        <w:pStyle w:val="EndNoteTextPub"/>
      </w:pPr>
      <w:r>
        <w:t>The endnotes also include a table of earlier republications.</w:t>
      </w:r>
    </w:p>
    <w:p w:rsidR="006D663A" w:rsidRPr="00265351" w:rsidRDefault="006D663A">
      <w:pPr>
        <w:pStyle w:val="Endnote20"/>
      </w:pPr>
      <w:bookmarkStart w:id="109" w:name="_Toc485206519"/>
      <w:r w:rsidRPr="00265351">
        <w:rPr>
          <w:rStyle w:val="charTableNo"/>
        </w:rPr>
        <w:t>2</w:t>
      </w:r>
      <w:r>
        <w:tab/>
      </w:r>
      <w:r w:rsidRPr="00265351">
        <w:rPr>
          <w:rStyle w:val="charTableText"/>
        </w:rPr>
        <w:t>Abbreviation key</w:t>
      </w:r>
      <w:bookmarkEnd w:id="109"/>
    </w:p>
    <w:p w:rsidR="006D663A" w:rsidRDefault="006D663A">
      <w:pPr>
        <w:rPr>
          <w:sz w:val="4"/>
        </w:rPr>
      </w:pPr>
    </w:p>
    <w:tbl>
      <w:tblPr>
        <w:tblW w:w="7372" w:type="dxa"/>
        <w:tblInd w:w="1100" w:type="dxa"/>
        <w:tblLayout w:type="fixed"/>
        <w:tblLook w:val="0000" w:firstRow="0" w:lastRow="0" w:firstColumn="0" w:lastColumn="0" w:noHBand="0" w:noVBand="0"/>
      </w:tblPr>
      <w:tblGrid>
        <w:gridCol w:w="3720"/>
        <w:gridCol w:w="3652"/>
      </w:tblGrid>
      <w:tr w:rsidR="006D663A" w:rsidTr="00BE26C6">
        <w:tc>
          <w:tcPr>
            <w:tcW w:w="3720" w:type="dxa"/>
          </w:tcPr>
          <w:p w:rsidR="006D663A" w:rsidRDefault="006D663A">
            <w:pPr>
              <w:pStyle w:val="EndnotesAbbrev"/>
            </w:pPr>
            <w:r>
              <w:t>A = Act</w:t>
            </w:r>
          </w:p>
        </w:tc>
        <w:tc>
          <w:tcPr>
            <w:tcW w:w="3652" w:type="dxa"/>
          </w:tcPr>
          <w:p w:rsidR="006D663A" w:rsidRDefault="006D663A" w:rsidP="00BE26C6">
            <w:pPr>
              <w:pStyle w:val="EndnotesAbbrev"/>
            </w:pPr>
            <w:r>
              <w:t>NI = Notifiable instrument</w:t>
            </w:r>
          </w:p>
        </w:tc>
      </w:tr>
      <w:tr w:rsidR="006D663A" w:rsidTr="00BE26C6">
        <w:tc>
          <w:tcPr>
            <w:tcW w:w="3720" w:type="dxa"/>
          </w:tcPr>
          <w:p w:rsidR="006D663A" w:rsidRDefault="006D663A" w:rsidP="00BE26C6">
            <w:pPr>
              <w:pStyle w:val="EndnotesAbbrev"/>
            </w:pPr>
            <w:r>
              <w:t>AF = Approved form</w:t>
            </w:r>
          </w:p>
        </w:tc>
        <w:tc>
          <w:tcPr>
            <w:tcW w:w="3652" w:type="dxa"/>
          </w:tcPr>
          <w:p w:rsidR="006D663A" w:rsidRDefault="006D663A" w:rsidP="00BE26C6">
            <w:pPr>
              <w:pStyle w:val="EndnotesAbbrev"/>
            </w:pPr>
            <w:r>
              <w:t>o = order</w:t>
            </w:r>
          </w:p>
        </w:tc>
      </w:tr>
      <w:tr w:rsidR="006D663A" w:rsidTr="00BE26C6">
        <w:tc>
          <w:tcPr>
            <w:tcW w:w="3720" w:type="dxa"/>
          </w:tcPr>
          <w:p w:rsidR="006D663A" w:rsidRDefault="006D663A">
            <w:pPr>
              <w:pStyle w:val="EndnotesAbbrev"/>
            </w:pPr>
            <w:r>
              <w:t>am = amended</w:t>
            </w:r>
          </w:p>
        </w:tc>
        <w:tc>
          <w:tcPr>
            <w:tcW w:w="3652" w:type="dxa"/>
          </w:tcPr>
          <w:p w:rsidR="006D663A" w:rsidRDefault="006D663A" w:rsidP="00BE26C6">
            <w:pPr>
              <w:pStyle w:val="EndnotesAbbrev"/>
            </w:pPr>
            <w:r>
              <w:t>om = omitted/repealed</w:t>
            </w:r>
          </w:p>
        </w:tc>
      </w:tr>
      <w:tr w:rsidR="006D663A" w:rsidTr="00BE26C6">
        <w:tc>
          <w:tcPr>
            <w:tcW w:w="3720" w:type="dxa"/>
          </w:tcPr>
          <w:p w:rsidR="006D663A" w:rsidRDefault="006D663A">
            <w:pPr>
              <w:pStyle w:val="EndnotesAbbrev"/>
            </w:pPr>
            <w:r>
              <w:t>amdt = amendment</w:t>
            </w:r>
          </w:p>
        </w:tc>
        <w:tc>
          <w:tcPr>
            <w:tcW w:w="3652" w:type="dxa"/>
          </w:tcPr>
          <w:p w:rsidR="006D663A" w:rsidRDefault="006D663A" w:rsidP="00BE26C6">
            <w:pPr>
              <w:pStyle w:val="EndnotesAbbrev"/>
            </w:pPr>
            <w:r>
              <w:t>ord = ordinance</w:t>
            </w:r>
          </w:p>
        </w:tc>
      </w:tr>
      <w:tr w:rsidR="006D663A" w:rsidTr="00BE26C6">
        <w:tc>
          <w:tcPr>
            <w:tcW w:w="3720" w:type="dxa"/>
          </w:tcPr>
          <w:p w:rsidR="006D663A" w:rsidRDefault="006D663A">
            <w:pPr>
              <w:pStyle w:val="EndnotesAbbrev"/>
            </w:pPr>
            <w:r>
              <w:t>AR = Assembly resolution</w:t>
            </w:r>
          </w:p>
        </w:tc>
        <w:tc>
          <w:tcPr>
            <w:tcW w:w="3652" w:type="dxa"/>
          </w:tcPr>
          <w:p w:rsidR="006D663A" w:rsidRDefault="006D663A" w:rsidP="00BE26C6">
            <w:pPr>
              <w:pStyle w:val="EndnotesAbbrev"/>
            </w:pPr>
            <w:r>
              <w:t>orig = original</w:t>
            </w:r>
          </w:p>
        </w:tc>
      </w:tr>
      <w:tr w:rsidR="006D663A" w:rsidTr="00BE26C6">
        <w:tc>
          <w:tcPr>
            <w:tcW w:w="3720" w:type="dxa"/>
          </w:tcPr>
          <w:p w:rsidR="006D663A" w:rsidRDefault="006D663A">
            <w:pPr>
              <w:pStyle w:val="EndnotesAbbrev"/>
            </w:pPr>
            <w:r>
              <w:t>ch = chapter</w:t>
            </w:r>
          </w:p>
        </w:tc>
        <w:tc>
          <w:tcPr>
            <w:tcW w:w="3652" w:type="dxa"/>
          </w:tcPr>
          <w:p w:rsidR="006D663A" w:rsidRDefault="006D663A" w:rsidP="00BE26C6">
            <w:pPr>
              <w:pStyle w:val="EndnotesAbbrev"/>
            </w:pPr>
            <w:r>
              <w:t>par = paragraph/subparagraph</w:t>
            </w:r>
          </w:p>
        </w:tc>
      </w:tr>
      <w:tr w:rsidR="006D663A" w:rsidTr="00BE26C6">
        <w:tc>
          <w:tcPr>
            <w:tcW w:w="3720" w:type="dxa"/>
          </w:tcPr>
          <w:p w:rsidR="006D663A" w:rsidRDefault="006D663A">
            <w:pPr>
              <w:pStyle w:val="EndnotesAbbrev"/>
            </w:pPr>
            <w:r>
              <w:t>CN = Commencement notice</w:t>
            </w:r>
          </w:p>
        </w:tc>
        <w:tc>
          <w:tcPr>
            <w:tcW w:w="3652" w:type="dxa"/>
          </w:tcPr>
          <w:p w:rsidR="006D663A" w:rsidRDefault="006D663A" w:rsidP="00BE26C6">
            <w:pPr>
              <w:pStyle w:val="EndnotesAbbrev"/>
            </w:pPr>
            <w:r>
              <w:t>pres = present</w:t>
            </w:r>
          </w:p>
        </w:tc>
      </w:tr>
      <w:tr w:rsidR="006D663A" w:rsidTr="00BE26C6">
        <w:tc>
          <w:tcPr>
            <w:tcW w:w="3720" w:type="dxa"/>
          </w:tcPr>
          <w:p w:rsidR="006D663A" w:rsidRDefault="006D663A">
            <w:pPr>
              <w:pStyle w:val="EndnotesAbbrev"/>
            </w:pPr>
            <w:r>
              <w:t>def = definition</w:t>
            </w:r>
          </w:p>
        </w:tc>
        <w:tc>
          <w:tcPr>
            <w:tcW w:w="3652" w:type="dxa"/>
          </w:tcPr>
          <w:p w:rsidR="006D663A" w:rsidRDefault="006D663A" w:rsidP="00BE26C6">
            <w:pPr>
              <w:pStyle w:val="EndnotesAbbrev"/>
            </w:pPr>
            <w:r>
              <w:t>prev = previous</w:t>
            </w:r>
          </w:p>
        </w:tc>
      </w:tr>
      <w:tr w:rsidR="006D663A" w:rsidTr="00BE26C6">
        <w:tc>
          <w:tcPr>
            <w:tcW w:w="3720" w:type="dxa"/>
          </w:tcPr>
          <w:p w:rsidR="006D663A" w:rsidRDefault="006D663A">
            <w:pPr>
              <w:pStyle w:val="EndnotesAbbrev"/>
            </w:pPr>
            <w:r>
              <w:t>DI = Disallowable instrument</w:t>
            </w:r>
          </w:p>
        </w:tc>
        <w:tc>
          <w:tcPr>
            <w:tcW w:w="3652" w:type="dxa"/>
          </w:tcPr>
          <w:p w:rsidR="006D663A" w:rsidRDefault="006D663A" w:rsidP="00BE26C6">
            <w:pPr>
              <w:pStyle w:val="EndnotesAbbrev"/>
            </w:pPr>
            <w:r>
              <w:t>(prev...) = previously</w:t>
            </w:r>
          </w:p>
        </w:tc>
      </w:tr>
      <w:tr w:rsidR="006D663A" w:rsidTr="00BE26C6">
        <w:tc>
          <w:tcPr>
            <w:tcW w:w="3720" w:type="dxa"/>
          </w:tcPr>
          <w:p w:rsidR="006D663A" w:rsidRDefault="006D663A">
            <w:pPr>
              <w:pStyle w:val="EndnotesAbbrev"/>
            </w:pPr>
            <w:r>
              <w:t>dict = dictionary</w:t>
            </w:r>
          </w:p>
        </w:tc>
        <w:tc>
          <w:tcPr>
            <w:tcW w:w="3652" w:type="dxa"/>
          </w:tcPr>
          <w:p w:rsidR="006D663A" w:rsidRDefault="006D663A" w:rsidP="00BE26C6">
            <w:pPr>
              <w:pStyle w:val="EndnotesAbbrev"/>
            </w:pPr>
            <w:r>
              <w:t>pt = part</w:t>
            </w:r>
          </w:p>
        </w:tc>
      </w:tr>
      <w:tr w:rsidR="006D663A" w:rsidTr="00BE26C6">
        <w:tc>
          <w:tcPr>
            <w:tcW w:w="3720" w:type="dxa"/>
          </w:tcPr>
          <w:p w:rsidR="006D663A" w:rsidRDefault="006D663A">
            <w:pPr>
              <w:pStyle w:val="EndnotesAbbrev"/>
            </w:pPr>
            <w:r>
              <w:t xml:space="preserve">disallowed = disallowed by the Legislative </w:t>
            </w:r>
          </w:p>
        </w:tc>
        <w:tc>
          <w:tcPr>
            <w:tcW w:w="3652" w:type="dxa"/>
          </w:tcPr>
          <w:p w:rsidR="006D663A" w:rsidRDefault="006D663A" w:rsidP="00BE26C6">
            <w:pPr>
              <w:pStyle w:val="EndnotesAbbrev"/>
            </w:pPr>
            <w:r>
              <w:t>r = rule/subrule</w:t>
            </w:r>
          </w:p>
        </w:tc>
      </w:tr>
      <w:tr w:rsidR="006D663A" w:rsidTr="00BE26C6">
        <w:tc>
          <w:tcPr>
            <w:tcW w:w="3720" w:type="dxa"/>
          </w:tcPr>
          <w:p w:rsidR="006D663A" w:rsidRDefault="006D663A">
            <w:pPr>
              <w:pStyle w:val="EndnotesAbbrev"/>
              <w:ind w:left="972"/>
            </w:pPr>
            <w:r>
              <w:t>Assembly</w:t>
            </w:r>
          </w:p>
        </w:tc>
        <w:tc>
          <w:tcPr>
            <w:tcW w:w="3652" w:type="dxa"/>
          </w:tcPr>
          <w:p w:rsidR="006D663A" w:rsidRDefault="006D663A" w:rsidP="00BE26C6">
            <w:pPr>
              <w:pStyle w:val="EndnotesAbbrev"/>
            </w:pPr>
            <w:r>
              <w:t>reloc = relocated</w:t>
            </w:r>
          </w:p>
        </w:tc>
      </w:tr>
      <w:tr w:rsidR="006D663A" w:rsidTr="00BE26C6">
        <w:tc>
          <w:tcPr>
            <w:tcW w:w="3720" w:type="dxa"/>
          </w:tcPr>
          <w:p w:rsidR="006D663A" w:rsidRDefault="006D663A">
            <w:pPr>
              <w:pStyle w:val="EndnotesAbbrev"/>
            </w:pPr>
            <w:r>
              <w:t>div = division</w:t>
            </w:r>
          </w:p>
        </w:tc>
        <w:tc>
          <w:tcPr>
            <w:tcW w:w="3652" w:type="dxa"/>
          </w:tcPr>
          <w:p w:rsidR="006D663A" w:rsidRDefault="006D663A" w:rsidP="00BE26C6">
            <w:pPr>
              <w:pStyle w:val="EndnotesAbbrev"/>
            </w:pPr>
            <w:r>
              <w:t>renum = renumbered</w:t>
            </w:r>
          </w:p>
        </w:tc>
      </w:tr>
      <w:tr w:rsidR="006D663A" w:rsidTr="00BE26C6">
        <w:tc>
          <w:tcPr>
            <w:tcW w:w="3720" w:type="dxa"/>
          </w:tcPr>
          <w:p w:rsidR="006D663A" w:rsidRDefault="006D663A">
            <w:pPr>
              <w:pStyle w:val="EndnotesAbbrev"/>
            </w:pPr>
            <w:r>
              <w:t>exp = expires/expired</w:t>
            </w:r>
          </w:p>
        </w:tc>
        <w:tc>
          <w:tcPr>
            <w:tcW w:w="3652" w:type="dxa"/>
          </w:tcPr>
          <w:p w:rsidR="006D663A" w:rsidRDefault="006D663A" w:rsidP="00BE26C6">
            <w:pPr>
              <w:pStyle w:val="EndnotesAbbrev"/>
            </w:pPr>
            <w:r>
              <w:t>R[X] = Republication No</w:t>
            </w:r>
          </w:p>
        </w:tc>
      </w:tr>
      <w:tr w:rsidR="006D663A" w:rsidTr="00BE26C6">
        <w:tc>
          <w:tcPr>
            <w:tcW w:w="3720" w:type="dxa"/>
          </w:tcPr>
          <w:p w:rsidR="006D663A" w:rsidRDefault="006D663A">
            <w:pPr>
              <w:pStyle w:val="EndnotesAbbrev"/>
            </w:pPr>
            <w:r>
              <w:t>Gaz = gazette</w:t>
            </w:r>
          </w:p>
        </w:tc>
        <w:tc>
          <w:tcPr>
            <w:tcW w:w="3652" w:type="dxa"/>
          </w:tcPr>
          <w:p w:rsidR="006D663A" w:rsidRDefault="006D663A" w:rsidP="00BE26C6">
            <w:pPr>
              <w:pStyle w:val="EndnotesAbbrev"/>
            </w:pPr>
            <w:r>
              <w:t>RI = reissue</w:t>
            </w:r>
          </w:p>
        </w:tc>
      </w:tr>
      <w:tr w:rsidR="006D663A" w:rsidTr="00BE26C6">
        <w:tc>
          <w:tcPr>
            <w:tcW w:w="3720" w:type="dxa"/>
          </w:tcPr>
          <w:p w:rsidR="006D663A" w:rsidRDefault="006D663A">
            <w:pPr>
              <w:pStyle w:val="EndnotesAbbrev"/>
            </w:pPr>
            <w:r>
              <w:t>hdg = heading</w:t>
            </w:r>
          </w:p>
        </w:tc>
        <w:tc>
          <w:tcPr>
            <w:tcW w:w="3652" w:type="dxa"/>
          </w:tcPr>
          <w:p w:rsidR="006D663A" w:rsidRDefault="006D663A" w:rsidP="00BE26C6">
            <w:pPr>
              <w:pStyle w:val="EndnotesAbbrev"/>
            </w:pPr>
            <w:r>
              <w:t>s = section/subsection</w:t>
            </w:r>
          </w:p>
        </w:tc>
      </w:tr>
      <w:tr w:rsidR="006D663A" w:rsidTr="00BE26C6">
        <w:tc>
          <w:tcPr>
            <w:tcW w:w="3720" w:type="dxa"/>
          </w:tcPr>
          <w:p w:rsidR="006D663A" w:rsidRDefault="006D663A">
            <w:pPr>
              <w:pStyle w:val="EndnotesAbbrev"/>
            </w:pPr>
            <w:r>
              <w:t>IA = Interpretation Act 1967</w:t>
            </w:r>
          </w:p>
        </w:tc>
        <w:tc>
          <w:tcPr>
            <w:tcW w:w="3652" w:type="dxa"/>
          </w:tcPr>
          <w:p w:rsidR="006D663A" w:rsidRDefault="006D663A" w:rsidP="00BE26C6">
            <w:pPr>
              <w:pStyle w:val="EndnotesAbbrev"/>
            </w:pPr>
            <w:r>
              <w:t>sch = schedule</w:t>
            </w:r>
          </w:p>
        </w:tc>
      </w:tr>
      <w:tr w:rsidR="006D663A" w:rsidTr="00BE26C6">
        <w:tc>
          <w:tcPr>
            <w:tcW w:w="3720" w:type="dxa"/>
          </w:tcPr>
          <w:p w:rsidR="006D663A" w:rsidRDefault="006D663A">
            <w:pPr>
              <w:pStyle w:val="EndnotesAbbrev"/>
            </w:pPr>
            <w:r>
              <w:t>ins = inserted/added</w:t>
            </w:r>
          </w:p>
        </w:tc>
        <w:tc>
          <w:tcPr>
            <w:tcW w:w="3652" w:type="dxa"/>
          </w:tcPr>
          <w:p w:rsidR="006D663A" w:rsidRDefault="006D663A" w:rsidP="00BE26C6">
            <w:pPr>
              <w:pStyle w:val="EndnotesAbbrev"/>
            </w:pPr>
            <w:r>
              <w:t>sdiv = subdivision</w:t>
            </w:r>
          </w:p>
        </w:tc>
      </w:tr>
      <w:tr w:rsidR="006D663A" w:rsidTr="00BE26C6">
        <w:tc>
          <w:tcPr>
            <w:tcW w:w="3720" w:type="dxa"/>
          </w:tcPr>
          <w:p w:rsidR="006D663A" w:rsidRDefault="006D663A">
            <w:pPr>
              <w:pStyle w:val="EndnotesAbbrev"/>
            </w:pPr>
            <w:r>
              <w:t>LA = Legislation Act 2001</w:t>
            </w:r>
          </w:p>
        </w:tc>
        <w:tc>
          <w:tcPr>
            <w:tcW w:w="3652" w:type="dxa"/>
          </w:tcPr>
          <w:p w:rsidR="006D663A" w:rsidRDefault="006D663A" w:rsidP="00BE26C6">
            <w:pPr>
              <w:pStyle w:val="EndnotesAbbrev"/>
            </w:pPr>
            <w:r>
              <w:t>SL = Subordinate law</w:t>
            </w:r>
          </w:p>
        </w:tc>
      </w:tr>
      <w:tr w:rsidR="006D663A" w:rsidTr="00BE26C6">
        <w:tc>
          <w:tcPr>
            <w:tcW w:w="3720" w:type="dxa"/>
          </w:tcPr>
          <w:p w:rsidR="006D663A" w:rsidRDefault="006D663A">
            <w:pPr>
              <w:pStyle w:val="EndnotesAbbrev"/>
            </w:pPr>
            <w:r>
              <w:t>LR = legislation register</w:t>
            </w:r>
          </w:p>
        </w:tc>
        <w:tc>
          <w:tcPr>
            <w:tcW w:w="3652" w:type="dxa"/>
          </w:tcPr>
          <w:p w:rsidR="006D663A" w:rsidRDefault="006D663A" w:rsidP="00BE26C6">
            <w:pPr>
              <w:pStyle w:val="EndnotesAbbrev"/>
            </w:pPr>
            <w:r>
              <w:t>sub = substituted</w:t>
            </w:r>
          </w:p>
        </w:tc>
      </w:tr>
      <w:tr w:rsidR="006D663A" w:rsidTr="00BE26C6">
        <w:tc>
          <w:tcPr>
            <w:tcW w:w="3720" w:type="dxa"/>
          </w:tcPr>
          <w:p w:rsidR="006D663A" w:rsidRDefault="006D663A">
            <w:pPr>
              <w:pStyle w:val="EndnotesAbbrev"/>
            </w:pPr>
            <w:r>
              <w:t>LRA = Legislation (Republication) Act 1996</w:t>
            </w:r>
          </w:p>
        </w:tc>
        <w:tc>
          <w:tcPr>
            <w:tcW w:w="3652" w:type="dxa"/>
          </w:tcPr>
          <w:p w:rsidR="006D663A" w:rsidRDefault="006D663A" w:rsidP="00BE26C6">
            <w:pPr>
              <w:pStyle w:val="EndnotesAbbrev"/>
            </w:pPr>
            <w:r>
              <w:rPr>
                <w:u w:val="single"/>
              </w:rPr>
              <w:t>underlining</w:t>
            </w:r>
            <w:r>
              <w:t xml:space="preserve"> = whole or part not commenced</w:t>
            </w:r>
          </w:p>
        </w:tc>
      </w:tr>
      <w:tr w:rsidR="006D663A" w:rsidTr="00BE26C6">
        <w:tc>
          <w:tcPr>
            <w:tcW w:w="3720" w:type="dxa"/>
          </w:tcPr>
          <w:p w:rsidR="006D663A" w:rsidRDefault="006D663A">
            <w:pPr>
              <w:pStyle w:val="EndnotesAbbrev"/>
            </w:pPr>
            <w:r>
              <w:t>mod = modified/modification</w:t>
            </w:r>
          </w:p>
        </w:tc>
        <w:tc>
          <w:tcPr>
            <w:tcW w:w="3652" w:type="dxa"/>
          </w:tcPr>
          <w:p w:rsidR="006D663A" w:rsidRDefault="006D663A" w:rsidP="00BE26C6">
            <w:pPr>
              <w:pStyle w:val="EndnotesAbbrev"/>
              <w:ind w:left="1073"/>
            </w:pPr>
            <w:r>
              <w:t>or to be expired</w:t>
            </w:r>
          </w:p>
        </w:tc>
      </w:tr>
    </w:tbl>
    <w:p w:rsidR="008603B2" w:rsidRPr="00265351" w:rsidRDefault="008603B2">
      <w:pPr>
        <w:pStyle w:val="Endnote20"/>
      </w:pPr>
      <w:bookmarkStart w:id="110" w:name="_Toc485206520"/>
      <w:r w:rsidRPr="00265351">
        <w:rPr>
          <w:rStyle w:val="charTableNo"/>
        </w:rPr>
        <w:lastRenderedPageBreak/>
        <w:t>3</w:t>
      </w:r>
      <w:r>
        <w:tab/>
      </w:r>
      <w:r w:rsidRPr="00265351">
        <w:rPr>
          <w:rStyle w:val="charTableText"/>
        </w:rPr>
        <w:t>Legislation history</w:t>
      </w:r>
      <w:bookmarkEnd w:id="110"/>
    </w:p>
    <w:p w:rsidR="008603B2" w:rsidRPr="00FF69BC" w:rsidRDefault="008179E1">
      <w:pPr>
        <w:pStyle w:val="NewAct"/>
      </w:pPr>
      <w:r w:rsidRPr="00FF69BC">
        <w:t>Energy Efficiency (Cost of Living) Improvement Act 2012 A2012-17</w:t>
      </w:r>
    </w:p>
    <w:p w:rsidR="008179E1" w:rsidRDefault="008179E1" w:rsidP="008179E1">
      <w:pPr>
        <w:pStyle w:val="Actdetails"/>
      </w:pPr>
      <w:r>
        <w:t>notified LR 16 May 2012</w:t>
      </w:r>
    </w:p>
    <w:p w:rsidR="008179E1" w:rsidRDefault="008179E1" w:rsidP="008179E1">
      <w:pPr>
        <w:pStyle w:val="Actdetails"/>
      </w:pPr>
      <w:r>
        <w:t>s 1, s 2 commenced 16 May 2012 (LA s 75 (1))</w:t>
      </w:r>
    </w:p>
    <w:p w:rsidR="008179E1" w:rsidRPr="008179E1" w:rsidRDefault="008179E1" w:rsidP="008179E1">
      <w:pPr>
        <w:pStyle w:val="Actdetails"/>
      </w:pPr>
      <w:r>
        <w:t>remainder commenced 17 May 2012 (s 2)</w:t>
      </w:r>
    </w:p>
    <w:p w:rsidR="002D129C" w:rsidRDefault="002D129C">
      <w:pPr>
        <w:pStyle w:val="Asamby"/>
      </w:pPr>
      <w:r>
        <w:t>as amended by</w:t>
      </w:r>
    </w:p>
    <w:p w:rsidR="000A6714" w:rsidRDefault="00F660F4" w:rsidP="000A6714">
      <w:pPr>
        <w:pStyle w:val="NewAct"/>
      </w:pPr>
      <w:hyperlink r:id="rId112" w:tooltip="A2012-32" w:history="1">
        <w:r w:rsidR="00AA727A" w:rsidRPr="00AA727A">
          <w:rPr>
            <w:rStyle w:val="charCitHyperlinkAbbrev"/>
          </w:rPr>
          <w:t>National Energy Retail Law (Consequential Amendments) Act 2012</w:t>
        </w:r>
      </w:hyperlink>
      <w:r w:rsidR="000A6714">
        <w:t xml:space="preserve"> A2012-32 pt 8</w:t>
      </w:r>
    </w:p>
    <w:p w:rsidR="000A6714" w:rsidRDefault="000A6714" w:rsidP="000A6714">
      <w:pPr>
        <w:pStyle w:val="Actdetails"/>
        <w:keepNext/>
      </w:pPr>
      <w:r>
        <w:t>notified LR 14 June 2012</w:t>
      </w:r>
    </w:p>
    <w:p w:rsidR="000A6714" w:rsidRDefault="000A6714" w:rsidP="000A6714">
      <w:pPr>
        <w:pStyle w:val="Actdetails"/>
        <w:keepNext/>
      </w:pPr>
      <w:r>
        <w:t>s 1, s 2 commenced 14 June 2012 (LA s 75 (1))</w:t>
      </w:r>
    </w:p>
    <w:p w:rsidR="000A6714" w:rsidRDefault="000A6714" w:rsidP="000A6714">
      <w:pPr>
        <w:pStyle w:val="Actdetails"/>
      </w:pPr>
      <w:r>
        <w:t>pt 8</w:t>
      </w:r>
      <w:r w:rsidRPr="00CB0D40">
        <w:t xml:space="preserve"> commenced </w:t>
      </w:r>
      <w:r>
        <w:t xml:space="preserve">1 July 2012 (s 2 (1) and see </w:t>
      </w:r>
      <w:hyperlink r:id="rId113" w:tooltip="A2012-31" w:history="1">
        <w:r w:rsidR="00AA727A" w:rsidRPr="00AA727A">
          <w:rPr>
            <w:rStyle w:val="charCitHyperlinkAbbrev"/>
          </w:rPr>
          <w:t>National Energy Retail Law (ACT) Act 2012</w:t>
        </w:r>
      </w:hyperlink>
      <w:r>
        <w:t xml:space="preserve"> A2012-31, s 2 (1) a</w:t>
      </w:r>
      <w:r w:rsidR="00F064FE">
        <w:t xml:space="preserve">nd </w:t>
      </w:r>
      <w:hyperlink r:id="rId114" w:tooltip="CN2012-12" w:history="1">
        <w:r w:rsidR="00AA727A" w:rsidRPr="00AA727A">
          <w:rPr>
            <w:rStyle w:val="charCitHyperlinkAbbrev"/>
          </w:rPr>
          <w:t>CN2012-12</w:t>
        </w:r>
      </w:hyperlink>
      <w:r>
        <w:t>)</w:t>
      </w:r>
    </w:p>
    <w:p w:rsidR="000E4227" w:rsidRDefault="00F660F4" w:rsidP="000E4227">
      <w:pPr>
        <w:pStyle w:val="NewAct"/>
      </w:pPr>
      <w:hyperlink r:id="rId115" w:tooltip="A2013-31" w:history="1">
        <w:r w:rsidR="000E4227">
          <w:rPr>
            <w:rStyle w:val="charCitHyperlinkAbbrev"/>
          </w:rPr>
          <w:t>Construction and Energy Efficiency Legislation Amendment Act 2013</w:t>
        </w:r>
      </w:hyperlink>
      <w:r w:rsidR="000E4227">
        <w:t xml:space="preserve"> A2013-31 pt 9</w:t>
      </w:r>
    </w:p>
    <w:p w:rsidR="000E4227" w:rsidRDefault="000E4227" w:rsidP="000E4227">
      <w:pPr>
        <w:pStyle w:val="Actdetails"/>
        <w:keepNext/>
      </w:pPr>
      <w:r>
        <w:t>notified LR 26 August 2013</w:t>
      </w:r>
    </w:p>
    <w:p w:rsidR="000E4227" w:rsidRDefault="000E4227" w:rsidP="000E4227">
      <w:pPr>
        <w:pStyle w:val="Actdetails"/>
        <w:keepNext/>
      </w:pPr>
      <w:r>
        <w:t>s 1, s 2 commenced 26 August 2013 (LA s 75 (1))</w:t>
      </w:r>
    </w:p>
    <w:p w:rsidR="000E4227" w:rsidRDefault="000E4227" w:rsidP="000E4227">
      <w:pPr>
        <w:pStyle w:val="Actdetails"/>
      </w:pPr>
      <w:r>
        <w:t>pt 9</w:t>
      </w:r>
      <w:r w:rsidRPr="00D6142D">
        <w:t xml:space="preserve"> </w:t>
      </w:r>
      <w:r>
        <w:t>commenced 27 August 2013</w:t>
      </w:r>
      <w:r w:rsidRPr="00D6142D">
        <w:t xml:space="preserve"> (s 2</w:t>
      </w:r>
      <w:r>
        <w:t xml:space="preserve"> (3)</w:t>
      </w:r>
      <w:r w:rsidRPr="00D6142D">
        <w:t>)</w:t>
      </w:r>
    </w:p>
    <w:p w:rsidR="001D0A57" w:rsidRDefault="00F660F4" w:rsidP="001D0A57">
      <w:pPr>
        <w:pStyle w:val="NewAct"/>
      </w:pPr>
      <w:hyperlink r:id="rId116" w:tooltip="A2014-2" w:history="1">
        <w:r w:rsidR="001D0A57">
          <w:rPr>
            <w:rStyle w:val="charCitHyperlinkAbbrev"/>
          </w:rPr>
          <w:t>Construction and Energy Efficiency Legislation Amendment Act 2014</w:t>
        </w:r>
      </w:hyperlink>
      <w:r w:rsidR="001D0A57">
        <w:t xml:space="preserve"> A2014-2 pt 7</w:t>
      </w:r>
    </w:p>
    <w:p w:rsidR="001D0A57" w:rsidRDefault="001D0A57" w:rsidP="001D0A57">
      <w:pPr>
        <w:pStyle w:val="Actdetails"/>
      </w:pPr>
      <w:r>
        <w:t>notified LR 5 March 2014</w:t>
      </w:r>
    </w:p>
    <w:p w:rsidR="001D0A57" w:rsidRDefault="001D0A57" w:rsidP="001D0A57">
      <w:pPr>
        <w:pStyle w:val="Actdetails"/>
      </w:pPr>
      <w:r>
        <w:t>s 1, s 2 commenced 5 March 2014 (LA s 75 (1))</w:t>
      </w:r>
    </w:p>
    <w:p w:rsidR="001D0A57" w:rsidRPr="00BB0D73" w:rsidRDefault="001D0A57" w:rsidP="001D0A57">
      <w:pPr>
        <w:pStyle w:val="Actdetails"/>
      </w:pPr>
      <w:r>
        <w:t>pt 7 commenced 6 March 2014 (s 2)</w:t>
      </w:r>
    </w:p>
    <w:p w:rsidR="00E1302F" w:rsidRDefault="00F660F4" w:rsidP="00E1302F">
      <w:pPr>
        <w:pStyle w:val="NewAct"/>
      </w:pPr>
      <w:hyperlink r:id="rId117" w:tooltip="A2014-10" w:history="1">
        <w:r w:rsidR="00E1302F">
          <w:rPr>
            <w:rStyle w:val="charCitHyperlinkAbbrev"/>
          </w:rPr>
          <w:t>Construction and Energy Efficiency Legislation Amendment Act 2014 (No 2)</w:t>
        </w:r>
      </w:hyperlink>
      <w:r w:rsidR="00E1302F">
        <w:t xml:space="preserve"> A2014-10 pt 5</w:t>
      </w:r>
    </w:p>
    <w:p w:rsidR="00E1302F" w:rsidRDefault="00E1302F" w:rsidP="00E1302F">
      <w:pPr>
        <w:pStyle w:val="Actdetails"/>
      </w:pPr>
      <w:r>
        <w:t>notified LR 17 April 2014</w:t>
      </w:r>
    </w:p>
    <w:p w:rsidR="00E1302F" w:rsidRDefault="00E1302F" w:rsidP="00E1302F">
      <w:pPr>
        <w:pStyle w:val="Actdetails"/>
      </w:pPr>
      <w:r>
        <w:t>s 1, s 2 commenced 17 April 2014 (LA s 75 (1))</w:t>
      </w:r>
    </w:p>
    <w:p w:rsidR="00E1302F" w:rsidRDefault="00E1302F" w:rsidP="00E1302F">
      <w:pPr>
        <w:pStyle w:val="Actdetails"/>
      </w:pPr>
      <w:r>
        <w:t>pt 5 commenced 18 April 2014 (s 2)</w:t>
      </w:r>
    </w:p>
    <w:p w:rsidR="00F219CD" w:rsidRDefault="00F660F4" w:rsidP="00F219CD">
      <w:pPr>
        <w:pStyle w:val="NewAct"/>
      </w:pPr>
      <w:hyperlink r:id="rId118" w:tooltip="A2014-44" w:history="1">
        <w:r w:rsidR="00F219CD">
          <w:rPr>
            <w:rStyle w:val="charCitHyperlinkAbbrev"/>
          </w:rPr>
          <w:t>Statute Law Amendment Act 2014 (No 2)</w:t>
        </w:r>
      </w:hyperlink>
      <w:r w:rsidR="00F219CD">
        <w:t xml:space="preserve"> A2014</w:t>
      </w:r>
      <w:r w:rsidR="00F219CD">
        <w:noBreakHyphen/>
        <w:t>44 sch 3 pt 3.4</w:t>
      </w:r>
    </w:p>
    <w:p w:rsidR="00F219CD" w:rsidRDefault="00F219CD" w:rsidP="00F219CD">
      <w:pPr>
        <w:pStyle w:val="Actdetails"/>
        <w:keepNext/>
      </w:pPr>
      <w:r>
        <w:t>notified LR 5 November 2014</w:t>
      </w:r>
    </w:p>
    <w:p w:rsidR="00F219CD" w:rsidRDefault="00F219CD" w:rsidP="00F219CD">
      <w:pPr>
        <w:pStyle w:val="Actdetails"/>
        <w:keepNext/>
      </w:pPr>
      <w:r>
        <w:t>s 1, s 2 commenced 5 November 2014 (LA s 75 (1))</w:t>
      </w:r>
    </w:p>
    <w:p w:rsidR="00F219CD" w:rsidRDefault="00F219CD" w:rsidP="00F219CD">
      <w:pPr>
        <w:pStyle w:val="Actdetails"/>
      </w:pPr>
      <w:r>
        <w:t xml:space="preserve">sch 3 pt 3.4 </w:t>
      </w:r>
      <w:r w:rsidRPr="00AE7C72">
        <w:t xml:space="preserve">commenced </w:t>
      </w:r>
      <w:r>
        <w:t>19 November 2014</w:t>
      </w:r>
      <w:r w:rsidRPr="00AE7C72">
        <w:t xml:space="preserve"> (</w:t>
      </w:r>
      <w:r>
        <w:t>s 2)</w:t>
      </w:r>
    </w:p>
    <w:p w:rsidR="00191B2F" w:rsidRDefault="00F660F4" w:rsidP="00191B2F">
      <w:pPr>
        <w:pStyle w:val="NewAct"/>
      </w:pPr>
      <w:hyperlink r:id="rId119" w:tooltip="A2015-24" w:history="1">
        <w:r w:rsidR="00191B2F">
          <w:rPr>
            <w:rStyle w:val="charCitHyperlinkAbbrev"/>
          </w:rPr>
          <w:t>Energy Efficiency (Cost of Living) Improvement Amendment Act 2015</w:t>
        </w:r>
      </w:hyperlink>
      <w:r w:rsidR="00191B2F">
        <w:t xml:space="preserve"> A2015-24</w:t>
      </w:r>
    </w:p>
    <w:p w:rsidR="00191B2F" w:rsidRDefault="00191B2F" w:rsidP="00191B2F">
      <w:pPr>
        <w:pStyle w:val="Actdetails"/>
        <w:keepNext/>
      </w:pPr>
      <w:r>
        <w:t>notified LR 18 August 2015</w:t>
      </w:r>
    </w:p>
    <w:p w:rsidR="00191B2F" w:rsidRDefault="00191B2F" w:rsidP="00191B2F">
      <w:pPr>
        <w:pStyle w:val="Actdetails"/>
      </w:pPr>
      <w:r>
        <w:t>s 1, s 2 commenced 18 August 2015 (LA s 75 (1))</w:t>
      </w:r>
    </w:p>
    <w:p w:rsidR="00191B2F" w:rsidRPr="00397F0F" w:rsidRDefault="00C9123B" w:rsidP="00191B2F">
      <w:pPr>
        <w:pStyle w:val="Actdetails"/>
      </w:pPr>
      <w:r w:rsidRPr="00397F0F">
        <w:t>ss 4-6, 10-12, 43 and 44</w:t>
      </w:r>
      <w:r w:rsidR="00543BDE" w:rsidRPr="00397F0F">
        <w:t xml:space="preserve"> commence</w:t>
      </w:r>
      <w:r w:rsidR="00397F0F">
        <w:t>d</w:t>
      </w:r>
      <w:r w:rsidR="00896D8A">
        <w:t xml:space="preserve"> 18 February 2016</w:t>
      </w:r>
      <w:r w:rsidR="00191B2F" w:rsidRPr="00397F0F">
        <w:t xml:space="preserve"> (s 2</w:t>
      </w:r>
      <w:r w:rsidR="00EE78D0" w:rsidRPr="00397F0F">
        <w:t xml:space="preserve"> (</w:t>
      </w:r>
      <w:r w:rsidR="00543BDE" w:rsidRPr="00397F0F">
        <w:t>2</w:t>
      </w:r>
      <w:r w:rsidR="00EE78D0" w:rsidRPr="00397F0F">
        <w:t>)</w:t>
      </w:r>
      <w:r w:rsidR="00D74D5F">
        <w:t xml:space="preserve"> and LA s 79</w:t>
      </w:r>
      <w:r w:rsidR="00191B2F" w:rsidRPr="00397F0F">
        <w:t>)</w:t>
      </w:r>
    </w:p>
    <w:p w:rsidR="00543BDE" w:rsidRDefault="00543BDE" w:rsidP="00191B2F">
      <w:pPr>
        <w:pStyle w:val="Actdetails"/>
      </w:pPr>
      <w:r>
        <w:t>remainder commenced 19 August 2015 (s 2 (1))</w:t>
      </w:r>
    </w:p>
    <w:p w:rsidR="004E0F66" w:rsidRDefault="00F660F4" w:rsidP="004E0F66">
      <w:pPr>
        <w:pStyle w:val="NewAct"/>
      </w:pPr>
      <w:hyperlink r:id="rId120" w:tooltip="A2017-4" w:history="1">
        <w:r w:rsidR="004E0F66" w:rsidRPr="0038160B">
          <w:rPr>
            <w:rStyle w:val="charCitHyperlinkAbbrev"/>
          </w:rPr>
          <w:t>Statute Law Amendment Act 2017</w:t>
        </w:r>
      </w:hyperlink>
      <w:r w:rsidR="004E0F66">
        <w:t xml:space="preserve"> A2017-4 sch 3 pt 3.11</w:t>
      </w:r>
    </w:p>
    <w:p w:rsidR="004E0F66" w:rsidRDefault="004E0F66" w:rsidP="004E0F66">
      <w:pPr>
        <w:pStyle w:val="Actdetails"/>
      </w:pPr>
      <w:r>
        <w:t>notified LR 23 February 2017</w:t>
      </w:r>
    </w:p>
    <w:p w:rsidR="004E0F66" w:rsidRDefault="004E0F66" w:rsidP="004E0F66">
      <w:pPr>
        <w:pStyle w:val="Actdetails"/>
      </w:pPr>
      <w:r>
        <w:t>s 1, s 2 commenced 23 February 2017 (LA s 75 (1))</w:t>
      </w:r>
    </w:p>
    <w:p w:rsidR="004E0F66" w:rsidRPr="00BE05C3" w:rsidRDefault="004E0F66" w:rsidP="004E0F66">
      <w:pPr>
        <w:pStyle w:val="Actdetails"/>
      </w:pPr>
      <w:r>
        <w:t>sch 3 pt 3.11 commenced</w:t>
      </w:r>
      <w:r w:rsidRPr="00BE05C3">
        <w:t xml:space="preserve"> 9 March 2017 (s 2)</w:t>
      </w:r>
    </w:p>
    <w:p w:rsidR="00A06440" w:rsidRDefault="00F660F4" w:rsidP="00A06440">
      <w:pPr>
        <w:pStyle w:val="NewAct"/>
      </w:pPr>
      <w:hyperlink r:id="rId121" w:tooltip="A2017-20" w:history="1">
        <w:r w:rsidR="00A06440">
          <w:rPr>
            <w:rStyle w:val="charCitHyperlinkAbbrev"/>
          </w:rPr>
          <w:t>Planning, Building and Environment Legislation Amendment Act 2017 (No 2)</w:t>
        </w:r>
      </w:hyperlink>
      <w:r w:rsidR="00BD4797">
        <w:t xml:space="preserve"> A2017-20 pt 5</w:t>
      </w:r>
    </w:p>
    <w:p w:rsidR="00A06440" w:rsidRDefault="00A06440" w:rsidP="00A06440">
      <w:pPr>
        <w:pStyle w:val="Actdetails"/>
      </w:pPr>
      <w:r>
        <w:t>notified LR 15 June 2017</w:t>
      </w:r>
    </w:p>
    <w:p w:rsidR="00A06440" w:rsidRDefault="00A06440" w:rsidP="00A06440">
      <w:pPr>
        <w:pStyle w:val="Actdetails"/>
      </w:pPr>
      <w:r>
        <w:t>s 1, s 2 commenced 15 June 2017 (LA s 75 (1))</w:t>
      </w:r>
    </w:p>
    <w:p w:rsidR="00A06440" w:rsidRDefault="00BD4797" w:rsidP="00A06440">
      <w:pPr>
        <w:pStyle w:val="Actdetails"/>
      </w:pPr>
      <w:r>
        <w:t>pt 5</w:t>
      </w:r>
      <w:r w:rsidR="00A06440">
        <w:t xml:space="preserve"> commenced 16 June 2017 (s 2)</w:t>
      </w:r>
    </w:p>
    <w:p w:rsidR="00024B0F" w:rsidRPr="00024B0F" w:rsidRDefault="00024B0F" w:rsidP="00024B0F">
      <w:pPr>
        <w:pStyle w:val="PageBreak"/>
      </w:pPr>
      <w:r w:rsidRPr="00024B0F">
        <w:br w:type="page"/>
      </w:r>
    </w:p>
    <w:p w:rsidR="008603B2" w:rsidRPr="00265351" w:rsidRDefault="008603B2">
      <w:pPr>
        <w:pStyle w:val="Endnote20"/>
      </w:pPr>
      <w:bookmarkStart w:id="111" w:name="_Toc485206521"/>
      <w:r w:rsidRPr="00265351">
        <w:rPr>
          <w:rStyle w:val="charTableNo"/>
        </w:rPr>
        <w:lastRenderedPageBreak/>
        <w:t>4</w:t>
      </w:r>
      <w:r>
        <w:tab/>
      </w:r>
      <w:r w:rsidRPr="00265351">
        <w:rPr>
          <w:rStyle w:val="charTableText"/>
        </w:rPr>
        <w:t>Amendment history</w:t>
      </w:r>
      <w:bookmarkEnd w:id="111"/>
    </w:p>
    <w:p w:rsidR="008603B2" w:rsidRDefault="008603B2" w:rsidP="008603B2">
      <w:pPr>
        <w:pStyle w:val="AmdtsEntryHd"/>
      </w:pPr>
      <w:r>
        <w:t>Commencement</w:t>
      </w:r>
    </w:p>
    <w:p w:rsidR="008603B2" w:rsidRDefault="008603B2" w:rsidP="008603B2">
      <w:pPr>
        <w:pStyle w:val="AmdtsEntries"/>
      </w:pPr>
      <w:r>
        <w:t>s 2</w:t>
      </w:r>
      <w:r>
        <w:tab/>
        <w:t>om LA s 89 (4)</w:t>
      </w:r>
    </w:p>
    <w:p w:rsidR="00B620D1" w:rsidRDefault="008D6F66" w:rsidP="00B620D1">
      <w:pPr>
        <w:pStyle w:val="AmdtsEntryHd"/>
      </w:pPr>
      <w:r w:rsidRPr="00FE78C1">
        <w:t>Dictionary</w:t>
      </w:r>
    </w:p>
    <w:p w:rsidR="00B620D1" w:rsidRDefault="00B620D1" w:rsidP="00B620D1">
      <w:pPr>
        <w:pStyle w:val="AmdtsEntries"/>
      </w:pPr>
      <w:r>
        <w:t>s 3</w:t>
      </w:r>
      <w:r>
        <w:tab/>
        <w:t xml:space="preserve">am </w:t>
      </w:r>
      <w:hyperlink r:id="rId122"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40</w:t>
      </w:r>
    </w:p>
    <w:p w:rsidR="005C21C0" w:rsidRDefault="008D6F66" w:rsidP="005C21C0">
      <w:pPr>
        <w:pStyle w:val="AmdtsEntryHd"/>
      </w:pPr>
      <w:r w:rsidRPr="00FE78C1">
        <w:t>Energy savings target</w:t>
      </w:r>
    </w:p>
    <w:p w:rsidR="005C21C0" w:rsidRDefault="005C21C0" w:rsidP="005C21C0">
      <w:pPr>
        <w:pStyle w:val="AmdtsEntries"/>
      </w:pPr>
      <w:r>
        <w:t>s 7</w:t>
      </w:r>
      <w:r>
        <w:tab/>
        <w:t xml:space="preserve">am </w:t>
      </w:r>
      <w:hyperlink r:id="rId123"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B45D86">
        <w:t xml:space="preserve">; </w:t>
      </w:r>
      <w:hyperlink r:id="rId124" w:tooltip="Energy Efficiency (Cost of Living) Improvement Amendment Act 2015" w:history="1">
        <w:r w:rsidR="00B45D86">
          <w:rPr>
            <w:rStyle w:val="charCitHyperlinkAbbrev"/>
          </w:rPr>
          <w:t>A2015</w:t>
        </w:r>
        <w:r w:rsidR="00B45D86">
          <w:rPr>
            <w:rStyle w:val="charCitHyperlinkAbbrev"/>
          </w:rPr>
          <w:noBreakHyphen/>
          <w:t>24</w:t>
        </w:r>
      </w:hyperlink>
      <w:r w:rsidR="00B45D86" w:rsidRPr="00B45D86">
        <w:t xml:space="preserve"> s 4</w:t>
      </w:r>
    </w:p>
    <w:p w:rsidR="005C21C0" w:rsidRDefault="008D6F66" w:rsidP="005C21C0">
      <w:pPr>
        <w:pStyle w:val="AmdtsEntryHd"/>
      </w:pPr>
      <w:r w:rsidRPr="00FE78C1">
        <w:t>Priority household target</w:t>
      </w:r>
    </w:p>
    <w:p w:rsidR="00B45D86" w:rsidRDefault="005C21C0" w:rsidP="005C21C0">
      <w:pPr>
        <w:pStyle w:val="AmdtsEntries"/>
      </w:pPr>
      <w:r>
        <w:t>s 8</w:t>
      </w:r>
      <w:r>
        <w:tab/>
        <w:t xml:space="preserve">am </w:t>
      </w:r>
      <w:hyperlink r:id="rId125"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B45D86">
        <w:t xml:space="preserve">; </w:t>
      </w:r>
      <w:hyperlink r:id="rId126" w:tooltip="Energy Efficiency (Cost of Living) Improvement Amendment Act 2015" w:history="1">
        <w:r w:rsidR="00B45D86">
          <w:rPr>
            <w:rStyle w:val="charCitHyperlinkAbbrev"/>
          </w:rPr>
          <w:t>A2015</w:t>
        </w:r>
        <w:r w:rsidR="00B45D86">
          <w:rPr>
            <w:rStyle w:val="charCitHyperlinkAbbrev"/>
          </w:rPr>
          <w:noBreakHyphen/>
          <w:t>24</w:t>
        </w:r>
      </w:hyperlink>
      <w:r w:rsidR="00B45D86" w:rsidRPr="00B45D86">
        <w:t xml:space="preserve"> s </w:t>
      </w:r>
      <w:r w:rsidR="00B45D86">
        <w:t>5</w:t>
      </w:r>
    </w:p>
    <w:p w:rsidR="00B45D86" w:rsidRDefault="00B45D86" w:rsidP="005C21C0">
      <w:pPr>
        <w:pStyle w:val="AmdtsEntryHd"/>
      </w:pPr>
      <w:r w:rsidRPr="002B09D7">
        <w:t>Emissions multiplier</w:t>
      </w:r>
    </w:p>
    <w:p w:rsidR="00B45D86" w:rsidRPr="00B45D86" w:rsidRDefault="007B0FB3" w:rsidP="00B45D86">
      <w:pPr>
        <w:pStyle w:val="AmdtsEntries"/>
      </w:pPr>
      <w:r>
        <w:t>s</w:t>
      </w:r>
      <w:r w:rsidR="00B45D86">
        <w:t xml:space="preserve"> 9</w:t>
      </w:r>
      <w:r w:rsidR="00B45D86">
        <w:tab/>
      </w:r>
      <w:r>
        <w:t xml:space="preserve">sub </w:t>
      </w:r>
      <w:hyperlink r:id="rId127" w:tooltip="Energy Efficiency (Cost of Living) Improvement Amendment Act 2015" w:history="1">
        <w:r w:rsidR="00B45D86">
          <w:rPr>
            <w:rStyle w:val="charCitHyperlinkAbbrev"/>
          </w:rPr>
          <w:t>A2015</w:t>
        </w:r>
        <w:r w:rsidR="00B45D86">
          <w:rPr>
            <w:rStyle w:val="charCitHyperlinkAbbrev"/>
          </w:rPr>
          <w:noBreakHyphen/>
          <w:t>24</w:t>
        </w:r>
      </w:hyperlink>
      <w:r w:rsidR="00B45D86" w:rsidRPr="00B45D86">
        <w:t xml:space="preserve"> s</w:t>
      </w:r>
      <w:r>
        <w:t xml:space="preserve"> 6</w:t>
      </w:r>
    </w:p>
    <w:p w:rsidR="000E4227" w:rsidRDefault="000E4227" w:rsidP="005C21C0">
      <w:pPr>
        <w:pStyle w:val="AmdtsEntryHd"/>
      </w:pPr>
      <w:r>
        <w:t>Eligible activities</w:t>
      </w:r>
    </w:p>
    <w:p w:rsidR="000801B8" w:rsidRDefault="000E4227" w:rsidP="000801B8">
      <w:pPr>
        <w:pStyle w:val="AmdtsEntries"/>
      </w:pPr>
      <w:r>
        <w:t>s 10</w:t>
      </w:r>
      <w:r>
        <w:tab/>
      </w:r>
      <w:r w:rsidR="000801B8">
        <w:t xml:space="preserve">am </w:t>
      </w:r>
      <w:hyperlink r:id="rId128" w:tooltip="Construction and Energy Efficiency Legislation Amendment Act 2013" w:history="1">
        <w:r w:rsidR="000801B8">
          <w:rPr>
            <w:rStyle w:val="charCitHyperlinkAbbrev"/>
          </w:rPr>
          <w:t>A2013</w:t>
        </w:r>
        <w:r w:rsidR="000801B8">
          <w:rPr>
            <w:rStyle w:val="charCitHyperlinkAbbrev"/>
          </w:rPr>
          <w:noBreakHyphen/>
          <w:t>31</w:t>
        </w:r>
      </w:hyperlink>
      <w:r w:rsidR="000801B8">
        <w:t xml:space="preserve"> s 77</w:t>
      </w:r>
    </w:p>
    <w:p w:rsidR="0049328B" w:rsidRDefault="0049328B" w:rsidP="000801B8">
      <w:pPr>
        <w:pStyle w:val="AmdtsEntries"/>
      </w:pPr>
      <w:r>
        <w:tab/>
      </w:r>
      <w:r w:rsidRPr="00A15734">
        <w:t>(9)-(11) exp 27 August 2014 (s</w:t>
      </w:r>
      <w:r w:rsidR="000150DD" w:rsidRPr="00A15734">
        <w:t xml:space="preserve"> </w:t>
      </w:r>
      <w:r w:rsidRPr="00A15734">
        <w:t>10 (11))</w:t>
      </w:r>
    </w:p>
    <w:p w:rsidR="00DF30F0" w:rsidRDefault="00DF30F0" w:rsidP="000801B8">
      <w:pPr>
        <w:pStyle w:val="AmdtsEntries"/>
      </w:pPr>
      <w:r>
        <w:tab/>
      </w:r>
      <w:r w:rsidR="00C754AC">
        <w:t>am</w:t>
      </w:r>
      <w:r>
        <w:t xml:space="preserve"> </w:t>
      </w:r>
      <w:hyperlink r:id="rId129" w:tooltip="Energy Efficiency (Cost of Living) Improvement Amendment Act 2015" w:history="1">
        <w:r>
          <w:rPr>
            <w:rStyle w:val="charCitHyperlinkAbbrev"/>
          </w:rPr>
          <w:t>A2015</w:t>
        </w:r>
        <w:r>
          <w:rPr>
            <w:rStyle w:val="charCitHyperlinkAbbrev"/>
          </w:rPr>
          <w:noBreakHyphen/>
          <w:t>24</w:t>
        </w:r>
      </w:hyperlink>
      <w:r>
        <w:t xml:space="preserve"> s 7</w:t>
      </w:r>
      <w:r w:rsidR="00C754AC">
        <w:t>; ss renum R8 LA</w:t>
      </w:r>
    </w:p>
    <w:p w:rsidR="00C754AC" w:rsidRDefault="00C754AC" w:rsidP="00C754AC">
      <w:pPr>
        <w:pStyle w:val="AmdtsEntryHd"/>
      </w:pPr>
      <w:r w:rsidRPr="002B09D7">
        <w:t>Approval of</w:t>
      </w:r>
      <w:r w:rsidRPr="002B09D7">
        <w:rPr>
          <w:rStyle w:val="charItals"/>
        </w:rPr>
        <w:t xml:space="preserve"> </w:t>
      </w:r>
      <w:r w:rsidRPr="002B09D7">
        <w:t>interstate energy efficiency scheme</w:t>
      </w:r>
    </w:p>
    <w:p w:rsidR="00C754AC" w:rsidRPr="00DF30F0" w:rsidRDefault="00C754AC" w:rsidP="000801B8">
      <w:pPr>
        <w:pStyle w:val="AmdtsEntries"/>
      </w:pPr>
      <w:r>
        <w:t>s 10A</w:t>
      </w:r>
      <w:r>
        <w:tab/>
        <w:t xml:space="preserve">ins </w:t>
      </w:r>
      <w:hyperlink r:id="rId130" w:tooltip="Energy Efficiency (Cost of Living) Improvement Amendment Act 2015" w:history="1">
        <w:r>
          <w:rPr>
            <w:rStyle w:val="charCitHyperlinkAbbrev"/>
          </w:rPr>
          <w:t>A2015</w:t>
        </w:r>
        <w:r>
          <w:rPr>
            <w:rStyle w:val="charCitHyperlinkAbbrev"/>
          </w:rPr>
          <w:noBreakHyphen/>
          <w:t>24</w:t>
        </w:r>
      </w:hyperlink>
      <w:r>
        <w:t xml:space="preserve"> s 8</w:t>
      </w:r>
    </w:p>
    <w:p w:rsidR="005C21C0" w:rsidRDefault="008D6F66" w:rsidP="005C21C0">
      <w:pPr>
        <w:pStyle w:val="AmdtsEntryHd"/>
      </w:pPr>
      <w:r w:rsidRPr="00FE78C1">
        <w:t>Energy savings contribution</w:t>
      </w:r>
    </w:p>
    <w:p w:rsidR="005C21C0" w:rsidRDefault="005C21C0" w:rsidP="005C21C0">
      <w:pPr>
        <w:pStyle w:val="AmdtsEntries"/>
      </w:pPr>
      <w:r>
        <w:t>s 11</w:t>
      </w:r>
      <w:r>
        <w:tab/>
        <w:t xml:space="preserve">am </w:t>
      </w:r>
      <w:hyperlink r:id="rId131"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p>
    <w:p w:rsidR="00C754AC" w:rsidRDefault="00C754AC" w:rsidP="00C754AC">
      <w:pPr>
        <w:pStyle w:val="AmdtsEntryHd"/>
      </w:pPr>
      <w:r w:rsidRPr="002B09D7">
        <w:t xml:space="preserve">Meaning of </w:t>
      </w:r>
      <w:r w:rsidRPr="002B09D7">
        <w:rPr>
          <w:rStyle w:val="charItals"/>
        </w:rPr>
        <w:t>compliance period</w:t>
      </w:r>
    </w:p>
    <w:p w:rsidR="00C754AC" w:rsidRDefault="00C754AC" w:rsidP="005C21C0">
      <w:pPr>
        <w:pStyle w:val="AmdtsEntries"/>
      </w:pPr>
      <w:r>
        <w:t>s 12</w:t>
      </w:r>
      <w:r>
        <w:tab/>
        <w:t xml:space="preserve">am </w:t>
      </w:r>
      <w:hyperlink r:id="rId132" w:tooltip="Energy Efficiency (Cost of Living) Improvement Amendment Act 2015" w:history="1">
        <w:r>
          <w:rPr>
            <w:rStyle w:val="charCitHyperlinkAbbrev"/>
          </w:rPr>
          <w:t>A2015</w:t>
        </w:r>
        <w:r>
          <w:rPr>
            <w:rStyle w:val="charCitHyperlinkAbbrev"/>
          </w:rPr>
          <w:noBreakHyphen/>
          <w:t>24</w:t>
        </w:r>
      </w:hyperlink>
      <w:r>
        <w:t xml:space="preserve"> s 9</w:t>
      </w:r>
    </w:p>
    <w:p w:rsidR="005C21C0" w:rsidRDefault="008D6F66" w:rsidP="005C21C0">
      <w:pPr>
        <w:pStyle w:val="AmdtsEntryHd"/>
      </w:pPr>
      <w:r w:rsidRPr="00FE78C1">
        <w:t>Working out energy savings obligation</w:t>
      </w:r>
    </w:p>
    <w:p w:rsidR="005C21C0" w:rsidRDefault="005C21C0" w:rsidP="005C21C0">
      <w:pPr>
        <w:pStyle w:val="AmdtsEntries"/>
      </w:pPr>
      <w:r>
        <w:t>s 13</w:t>
      </w:r>
      <w:r>
        <w:tab/>
        <w:t xml:space="preserve">am </w:t>
      </w:r>
      <w:hyperlink r:id="rId133"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7B0FB3">
        <w:t xml:space="preserve">; </w:t>
      </w:r>
      <w:hyperlink r:id="rId134" w:tooltip="Energy Efficiency (Cost of Living) Improvement Amendment Act 2015" w:history="1">
        <w:r w:rsidR="007B0FB3">
          <w:rPr>
            <w:rStyle w:val="charCitHyperlinkAbbrev"/>
          </w:rPr>
          <w:t>A2015</w:t>
        </w:r>
        <w:r w:rsidR="007B0FB3">
          <w:rPr>
            <w:rStyle w:val="charCitHyperlinkAbbrev"/>
          </w:rPr>
          <w:noBreakHyphen/>
          <w:t>24</w:t>
        </w:r>
      </w:hyperlink>
      <w:r w:rsidR="007B0FB3" w:rsidRPr="00B45D86">
        <w:t xml:space="preserve"> s</w:t>
      </w:r>
      <w:r w:rsidR="00230E35">
        <w:t>s</w:t>
      </w:r>
      <w:r w:rsidR="007B0FB3">
        <w:t xml:space="preserve"> </w:t>
      </w:r>
      <w:r w:rsidR="00230E35">
        <w:t>10-12</w:t>
      </w:r>
    </w:p>
    <w:p w:rsidR="005C21C0" w:rsidRDefault="008D6F66" w:rsidP="005C21C0">
      <w:pPr>
        <w:pStyle w:val="AmdtsEntryHd"/>
      </w:pPr>
      <w:r w:rsidRPr="00FE78C1">
        <w:t>Achieving energy savings obligations</w:t>
      </w:r>
    </w:p>
    <w:p w:rsidR="005C21C0" w:rsidRDefault="005C21C0" w:rsidP="005C21C0">
      <w:pPr>
        <w:pStyle w:val="AmdtsEntries"/>
      </w:pPr>
      <w:r>
        <w:t>s 14</w:t>
      </w:r>
      <w:r>
        <w:tab/>
        <w:t xml:space="preserve">am </w:t>
      </w:r>
      <w:hyperlink r:id="rId135"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2D6BE0">
        <w:t xml:space="preserve">; </w:t>
      </w:r>
      <w:hyperlink r:id="rId136" w:tooltip="Construction and Energy Efficiency Legislation Amendment Act 2014 (No 2)" w:history="1">
        <w:r w:rsidR="002D6BE0">
          <w:rPr>
            <w:rStyle w:val="charCitHyperlinkAbbrev"/>
          </w:rPr>
          <w:t>A2014</w:t>
        </w:r>
        <w:r w:rsidR="002D6BE0">
          <w:rPr>
            <w:rStyle w:val="charCitHyperlinkAbbrev"/>
          </w:rPr>
          <w:noBreakHyphen/>
          <w:t>10</w:t>
        </w:r>
      </w:hyperlink>
      <w:r w:rsidR="002D6BE0">
        <w:t xml:space="preserve"> s 42</w:t>
      </w:r>
    </w:p>
    <w:p w:rsidR="00B620D1" w:rsidRDefault="008D6F66" w:rsidP="00B620D1">
      <w:pPr>
        <w:pStyle w:val="AmdtsEntryHd"/>
      </w:pPr>
      <w:r w:rsidRPr="00FE78C1">
        <w:t>Working out priority household obligation</w:t>
      </w:r>
    </w:p>
    <w:p w:rsidR="00B620D1" w:rsidRDefault="00B620D1" w:rsidP="00B620D1">
      <w:pPr>
        <w:pStyle w:val="AmdtsEntries"/>
      </w:pPr>
      <w:r>
        <w:t>s 15</w:t>
      </w:r>
      <w:r>
        <w:tab/>
        <w:t xml:space="preserve">am </w:t>
      </w:r>
      <w:hyperlink r:id="rId137"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41, s 42</w:t>
      </w:r>
      <w:r w:rsidR="005C21C0">
        <w:t>, s 51</w:t>
      </w:r>
    </w:p>
    <w:p w:rsidR="005C21C0" w:rsidRDefault="008D6F66" w:rsidP="005C21C0">
      <w:pPr>
        <w:pStyle w:val="AmdtsEntryHd"/>
      </w:pPr>
      <w:r w:rsidRPr="00FE78C1">
        <w:t>Achieving priority household obligations</w:t>
      </w:r>
    </w:p>
    <w:p w:rsidR="005C21C0" w:rsidRDefault="005C21C0" w:rsidP="005C21C0">
      <w:pPr>
        <w:pStyle w:val="AmdtsEntries"/>
      </w:pPr>
      <w:r>
        <w:t>s 16</w:t>
      </w:r>
      <w:r>
        <w:tab/>
        <w:t xml:space="preserve">am </w:t>
      </w:r>
      <w:hyperlink r:id="rId138"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2D6BE0">
        <w:t xml:space="preserve">; </w:t>
      </w:r>
      <w:hyperlink r:id="rId139" w:tooltip="Construction and Energy Efficiency Legislation Amendment Act 2014 (No 2)" w:history="1">
        <w:r w:rsidR="002D6BE0">
          <w:rPr>
            <w:rStyle w:val="charCitHyperlinkAbbrev"/>
          </w:rPr>
          <w:t>A2014</w:t>
        </w:r>
        <w:r w:rsidR="002D6BE0">
          <w:rPr>
            <w:rStyle w:val="charCitHyperlinkAbbrev"/>
          </w:rPr>
          <w:noBreakHyphen/>
          <w:t>10</w:t>
        </w:r>
      </w:hyperlink>
      <w:r w:rsidR="002D6BE0">
        <w:t xml:space="preserve"> s 43</w:t>
      </w:r>
    </w:p>
    <w:p w:rsidR="005C21C0" w:rsidRDefault="00C665D5" w:rsidP="005C21C0">
      <w:pPr>
        <w:pStyle w:val="AmdtsEntryHd"/>
      </w:pPr>
      <w:r>
        <w:t>NERL retailer</w:t>
      </w:r>
      <w:r w:rsidR="008D6F66" w:rsidRPr="00FE78C1">
        <w:t xml:space="preserve"> must lodge compliance plan</w:t>
      </w:r>
    </w:p>
    <w:p w:rsidR="00C665D5" w:rsidRPr="00414F91" w:rsidRDefault="00C665D5" w:rsidP="00C665D5">
      <w:pPr>
        <w:pStyle w:val="AmdtsEntries"/>
      </w:pPr>
      <w:r>
        <w:t>s 17 hdg</w:t>
      </w:r>
      <w:r>
        <w:tab/>
        <w:t xml:space="preserve">am </w:t>
      </w:r>
      <w:hyperlink r:id="rId140"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p>
    <w:p w:rsidR="005C21C0" w:rsidRDefault="005C21C0" w:rsidP="005C21C0">
      <w:pPr>
        <w:pStyle w:val="AmdtsEntries"/>
      </w:pPr>
      <w:r>
        <w:t>s 17</w:t>
      </w:r>
      <w:r>
        <w:tab/>
        <w:t xml:space="preserve">am </w:t>
      </w:r>
      <w:hyperlink r:id="rId141"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2D6BE0">
        <w:t xml:space="preserve">; </w:t>
      </w:r>
      <w:hyperlink r:id="rId142" w:tooltip="Construction and Energy Efficiency Legislation Amendment Act 2014 (No 2)" w:history="1">
        <w:r w:rsidR="002D6BE0">
          <w:rPr>
            <w:rStyle w:val="charCitHyperlinkAbbrev"/>
          </w:rPr>
          <w:t>A2014</w:t>
        </w:r>
        <w:r w:rsidR="002D6BE0">
          <w:rPr>
            <w:rStyle w:val="charCitHyperlinkAbbrev"/>
          </w:rPr>
          <w:noBreakHyphen/>
          <w:t>10</w:t>
        </w:r>
      </w:hyperlink>
      <w:r w:rsidR="002D6BE0">
        <w:t xml:space="preserve"> s 44</w:t>
      </w:r>
      <w:r w:rsidR="00EF43A1">
        <w:t xml:space="preserve">; </w:t>
      </w:r>
      <w:hyperlink r:id="rId143" w:tooltip="Statute Law Amendment Act 2014 (No 2)" w:history="1">
        <w:r w:rsidR="00EF43A1">
          <w:rPr>
            <w:rStyle w:val="charCitHyperlinkAbbrev"/>
          </w:rPr>
          <w:t>A2014</w:t>
        </w:r>
        <w:r w:rsidR="00EF43A1">
          <w:rPr>
            <w:rStyle w:val="charCitHyperlinkAbbrev"/>
          </w:rPr>
          <w:noBreakHyphen/>
          <w:t>44</w:t>
        </w:r>
      </w:hyperlink>
      <w:r w:rsidR="00EF43A1">
        <w:t xml:space="preserve"> amdt 3.24</w:t>
      </w:r>
    </w:p>
    <w:p w:rsidR="00C754AC" w:rsidRDefault="006A1049" w:rsidP="00C754AC">
      <w:pPr>
        <w:pStyle w:val="AmdtsEntryHd"/>
      </w:pPr>
      <w:r w:rsidRPr="002B09D7">
        <w:t>Approved abatement providers</w:t>
      </w:r>
    </w:p>
    <w:p w:rsidR="00C754AC" w:rsidRDefault="00C754AC" w:rsidP="005C21C0">
      <w:pPr>
        <w:pStyle w:val="AmdtsEntries"/>
      </w:pPr>
      <w:r>
        <w:t>s 17A</w:t>
      </w:r>
      <w:r>
        <w:tab/>
        <w:t xml:space="preserve">ins </w:t>
      </w:r>
      <w:hyperlink r:id="rId144" w:tooltip="Energy Efficiency (Cost of Living) Improvement Amendment Act 2015" w:history="1">
        <w:r>
          <w:rPr>
            <w:rStyle w:val="charCitHyperlinkAbbrev"/>
          </w:rPr>
          <w:t>A2015</w:t>
        </w:r>
        <w:r>
          <w:rPr>
            <w:rStyle w:val="charCitHyperlinkAbbrev"/>
          </w:rPr>
          <w:noBreakHyphen/>
          <w:t>24</w:t>
        </w:r>
      </w:hyperlink>
      <w:r>
        <w:t xml:space="preserve"> s 13</w:t>
      </w:r>
    </w:p>
    <w:p w:rsidR="00C754AC" w:rsidRDefault="006A1049" w:rsidP="00C754AC">
      <w:pPr>
        <w:pStyle w:val="AmdtsEntryHd"/>
      </w:pPr>
      <w:r w:rsidRPr="002B09D7">
        <w:t>Approved abatement provider must lodge compliance plan</w:t>
      </w:r>
    </w:p>
    <w:p w:rsidR="00C754AC" w:rsidRPr="00C754AC" w:rsidRDefault="00C754AC" w:rsidP="005C21C0">
      <w:pPr>
        <w:pStyle w:val="AmdtsEntries"/>
        <w:rPr>
          <w:b/>
        </w:rPr>
      </w:pPr>
      <w:r>
        <w:t>s 17B</w:t>
      </w:r>
      <w:r>
        <w:tab/>
        <w:t xml:space="preserve">ins </w:t>
      </w:r>
      <w:hyperlink r:id="rId145" w:tooltip="Energy Efficiency (Cost of Living) Improvement Amendment Act 2015" w:history="1">
        <w:r>
          <w:rPr>
            <w:rStyle w:val="charCitHyperlinkAbbrev"/>
          </w:rPr>
          <w:t>A2015</w:t>
        </w:r>
        <w:r>
          <w:rPr>
            <w:rStyle w:val="charCitHyperlinkAbbrev"/>
          </w:rPr>
          <w:noBreakHyphen/>
          <w:t>24</w:t>
        </w:r>
      </w:hyperlink>
      <w:r>
        <w:t xml:space="preserve"> s 13</w:t>
      </w:r>
    </w:p>
    <w:p w:rsidR="005C21C0" w:rsidRDefault="008D6F66" w:rsidP="005C21C0">
      <w:pPr>
        <w:pStyle w:val="AmdtsEntryHd"/>
      </w:pPr>
      <w:r w:rsidRPr="00FE78C1">
        <w:lastRenderedPageBreak/>
        <w:t>Approval of acquired abatement factor</w:t>
      </w:r>
    </w:p>
    <w:p w:rsidR="005C21C0" w:rsidRDefault="005C21C0" w:rsidP="005C21C0">
      <w:pPr>
        <w:pStyle w:val="AmdtsEntries"/>
      </w:pPr>
      <w:r>
        <w:t>s 18</w:t>
      </w:r>
      <w:r>
        <w:tab/>
        <w:t xml:space="preserve">am </w:t>
      </w:r>
      <w:hyperlink r:id="rId146"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8B43AA">
        <w:t xml:space="preserve">; </w:t>
      </w:r>
      <w:hyperlink r:id="rId147" w:tooltip="Energy Efficiency (Cost of Living) Improvement Amendment Act 2015" w:history="1">
        <w:r w:rsidR="008B43AA">
          <w:rPr>
            <w:rStyle w:val="charCitHyperlinkAbbrev"/>
          </w:rPr>
          <w:t>A2015</w:t>
        </w:r>
        <w:r w:rsidR="008B43AA">
          <w:rPr>
            <w:rStyle w:val="charCitHyperlinkAbbrev"/>
          </w:rPr>
          <w:noBreakHyphen/>
          <w:t>24</w:t>
        </w:r>
      </w:hyperlink>
      <w:r w:rsidR="008B43AA">
        <w:t xml:space="preserve"> s 14</w:t>
      </w:r>
    </w:p>
    <w:p w:rsidR="005C21C0" w:rsidRDefault="008D6F66" w:rsidP="005C21C0">
      <w:pPr>
        <w:pStyle w:val="AmdtsEntryHd"/>
      </w:pPr>
      <w:r w:rsidRPr="00FE78C1">
        <w:t>Information to be given to administrator</w:t>
      </w:r>
    </w:p>
    <w:p w:rsidR="005C21C0" w:rsidRDefault="005C21C0" w:rsidP="005C21C0">
      <w:pPr>
        <w:pStyle w:val="AmdtsEntries"/>
      </w:pPr>
      <w:r>
        <w:t>s 19</w:t>
      </w:r>
      <w:r>
        <w:tab/>
        <w:t xml:space="preserve">am </w:t>
      </w:r>
      <w:hyperlink r:id="rId148"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097CDE">
        <w:t xml:space="preserve">; </w:t>
      </w:r>
      <w:hyperlink r:id="rId149" w:tooltip="Construction and Energy Efficiency Legislation Amendment Act 2014" w:history="1">
        <w:r w:rsidR="00097CDE">
          <w:rPr>
            <w:rStyle w:val="charCitHyperlinkAbbrev"/>
          </w:rPr>
          <w:t>A2014</w:t>
        </w:r>
        <w:r w:rsidR="00097CDE">
          <w:rPr>
            <w:rStyle w:val="charCitHyperlinkAbbrev"/>
          </w:rPr>
          <w:noBreakHyphen/>
          <w:t>2</w:t>
        </w:r>
      </w:hyperlink>
      <w:r w:rsidR="00097CDE">
        <w:t xml:space="preserve"> s 33</w:t>
      </w:r>
      <w:r w:rsidR="002C2CB9">
        <w:t>, s 34</w:t>
      </w:r>
      <w:r w:rsidR="00097CDE">
        <w:t>; ss renum R4 LA</w:t>
      </w:r>
      <w:r w:rsidR="00A1366C">
        <w:t xml:space="preserve">; </w:t>
      </w:r>
      <w:hyperlink r:id="rId150" w:tooltip="Statute Law Amendment Act 2014 (No 2)" w:history="1">
        <w:r w:rsidR="00A1366C">
          <w:rPr>
            <w:rStyle w:val="charCitHyperlinkAbbrev"/>
          </w:rPr>
          <w:t>A2014</w:t>
        </w:r>
        <w:r w:rsidR="00A1366C">
          <w:rPr>
            <w:rStyle w:val="charCitHyperlinkAbbrev"/>
          </w:rPr>
          <w:noBreakHyphen/>
          <w:t>44</w:t>
        </w:r>
      </w:hyperlink>
      <w:r w:rsidR="00A1366C">
        <w:t xml:space="preserve"> amdt 3.18</w:t>
      </w:r>
    </w:p>
    <w:p w:rsidR="00FE6DB1" w:rsidRDefault="008D6F66" w:rsidP="00FE6DB1">
      <w:pPr>
        <w:pStyle w:val="AmdtsEntryHd"/>
      </w:pPr>
      <w:r w:rsidRPr="00FE78C1">
        <w:t>Compliance with energy savings obligations—</w:t>
      </w:r>
      <w:r w:rsidR="008505EA">
        <w:t>retailer</w:t>
      </w:r>
      <w:r w:rsidRPr="00FE78C1">
        <w:t xml:space="preserve"> energy savings result</w:t>
      </w:r>
    </w:p>
    <w:p w:rsidR="00414F91" w:rsidRPr="00414F91" w:rsidRDefault="00414F91" w:rsidP="00414F91">
      <w:pPr>
        <w:pStyle w:val="AmdtsEntries"/>
      </w:pPr>
      <w:r>
        <w:t>s 20</w:t>
      </w:r>
      <w:r w:rsidR="00660587">
        <w:t xml:space="preserve"> </w:t>
      </w:r>
      <w:r>
        <w:t>hdg</w:t>
      </w:r>
      <w:r>
        <w:tab/>
        <w:t xml:space="preserve">am </w:t>
      </w:r>
      <w:hyperlink r:id="rId151"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p>
    <w:p w:rsidR="00FE6DB1" w:rsidRDefault="00AB114E" w:rsidP="00FE6DB1">
      <w:pPr>
        <w:pStyle w:val="AmdtsEntries"/>
      </w:pPr>
      <w:r>
        <w:t>s 20</w:t>
      </w:r>
      <w:r>
        <w:tab/>
        <w:t xml:space="preserve">am </w:t>
      </w:r>
      <w:hyperlink r:id="rId152"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43, s 44</w:t>
      </w:r>
      <w:r w:rsidR="00660587">
        <w:t>, s 51</w:t>
      </w:r>
      <w:r w:rsidR="002C2CB9">
        <w:t xml:space="preserve">; </w:t>
      </w:r>
      <w:hyperlink r:id="rId153" w:tooltip="Construction and Energy Efficiency Legislation Amendment Act 2014" w:history="1">
        <w:r w:rsidR="002C2CB9">
          <w:rPr>
            <w:rStyle w:val="charCitHyperlinkAbbrev"/>
          </w:rPr>
          <w:t>A2014</w:t>
        </w:r>
        <w:r w:rsidR="002C2CB9">
          <w:rPr>
            <w:rStyle w:val="charCitHyperlinkAbbrev"/>
          </w:rPr>
          <w:noBreakHyphen/>
          <w:t>2</w:t>
        </w:r>
      </w:hyperlink>
      <w:r w:rsidR="002C2CB9">
        <w:t xml:space="preserve"> s 35, s 36; ss renum R4 LA</w:t>
      </w:r>
      <w:r w:rsidR="002D6BE0">
        <w:t xml:space="preserve">; </w:t>
      </w:r>
      <w:hyperlink r:id="rId154" w:tooltip="Construction and Energy Efficiency Legislation Amendment Act 2014 (No 2)" w:history="1">
        <w:r w:rsidR="002D6BE0">
          <w:rPr>
            <w:rStyle w:val="charCitHyperlinkAbbrev"/>
          </w:rPr>
          <w:t>A2014</w:t>
        </w:r>
        <w:r w:rsidR="002D6BE0">
          <w:rPr>
            <w:rStyle w:val="charCitHyperlinkAbbrev"/>
          </w:rPr>
          <w:noBreakHyphen/>
          <w:t>10</w:t>
        </w:r>
      </w:hyperlink>
      <w:r w:rsidR="002D6BE0">
        <w:t xml:space="preserve"> s 45; ss renum R5 LA</w:t>
      </w:r>
      <w:r w:rsidR="00EF43A1">
        <w:t xml:space="preserve">; </w:t>
      </w:r>
      <w:hyperlink r:id="rId155" w:tooltip="Statute Law Amendment Act 2014 (No 2)" w:history="1">
        <w:r w:rsidR="00EF43A1">
          <w:rPr>
            <w:rStyle w:val="charCitHyperlinkAbbrev"/>
          </w:rPr>
          <w:t>A2014</w:t>
        </w:r>
        <w:r w:rsidR="00EF43A1">
          <w:rPr>
            <w:rStyle w:val="charCitHyperlinkAbbrev"/>
          </w:rPr>
          <w:noBreakHyphen/>
          <w:t>44</w:t>
        </w:r>
      </w:hyperlink>
      <w:r w:rsidR="00F56C28">
        <w:t xml:space="preserve"> amdt </w:t>
      </w:r>
      <w:r w:rsidR="00EF43A1">
        <w:t>3.24</w:t>
      </w:r>
      <w:r w:rsidR="00514B81">
        <w:t xml:space="preserve">; </w:t>
      </w:r>
      <w:hyperlink r:id="rId156" w:tooltip="Energy Efficiency (Cost of Living) Improvement Amendment Act 2015" w:history="1">
        <w:r w:rsidR="00514B81">
          <w:rPr>
            <w:rStyle w:val="charCitHyperlinkAbbrev"/>
          </w:rPr>
          <w:t>A2015</w:t>
        </w:r>
        <w:r w:rsidR="00514B81">
          <w:rPr>
            <w:rStyle w:val="charCitHyperlinkAbbrev"/>
          </w:rPr>
          <w:noBreakHyphen/>
          <w:t>24</w:t>
        </w:r>
      </w:hyperlink>
      <w:r w:rsidR="00514B81">
        <w:t xml:space="preserve"> s 15</w:t>
      </w:r>
    </w:p>
    <w:p w:rsidR="00134E35" w:rsidRDefault="006E359F" w:rsidP="00134E35">
      <w:pPr>
        <w:pStyle w:val="AmdtsEntryHd"/>
      </w:pPr>
      <w:r w:rsidRPr="008F4040">
        <w:t>Compliance with energy savings obligations—tier</w:t>
      </w:r>
      <w:r>
        <w:t> </w:t>
      </w:r>
      <w:r w:rsidRPr="008F4040">
        <w:t>2 retailer energy savings result and contribution</w:t>
      </w:r>
    </w:p>
    <w:p w:rsidR="00134E35" w:rsidRDefault="00134E35" w:rsidP="00EF43A1">
      <w:pPr>
        <w:pStyle w:val="AmdtsEntries"/>
        <w:keepNext/>
      </w:pPr>
      <w:r>
        <w:t>s 20A</w:t>
      </w:r>
      <w:r>
        <w:tab/>
        <w:t xml:space="preserve">ins </w:t>
      </w:r>
      <w:hyperlink r:id="rId157" w:tooltip="Construction and Energy Efficiency Legislation Amendment Act 2014" w:history="1">
        <w:r>
          <w:rPr>
            <w:rStyle w:val="charCitHyperlinkAbbrev"/>
          </w:rPr>
          <w:t>A2014</w:t>
        </w:r>
        <w:r>
          <w:rPr>
            <w:rStyle w:val="charCitHyperlinkAbbrev"/>
          </w:rPr>
          <w:noBreakHyphen/>
          <w:t>2</w:t>
        </w:r>
      </w:hyperlink>
      <w:r>
        <w:t xml:space="preserve"> s 37</w:t>
      </w:r>
    </w:p>
    <w:p w:rsidR="002D6BE0" w:rsidRDefault="002D6BE0" w:rsidP="00134E35">
      <w:pPr>
        <w:pStyle w:val="AmdtsEntries"/>
      </w:pPr>
      <w:r>
        <w:tab/>
        <w:t xml:space="preserve">am </w:t>
      </w:r>
      <w:hyperlink r:id="rId158" w:tooltip="Construction and Energy Efficiency Legislation Amendment Act 2014 (No 2)" w:history="1">
        <w:r>
          <w:rPr>
            <w:rStyle w:val="charCitHyperlinkAbbrev"/>
          </w:rPr>
          <w:t>A2014</w:t>
        </w:r>
        <w:r>
          <w:rPr>
            <w:rStyle w:val="charCitHyperlinkAbbrev"/>
          </w:rPr>
          <w:noBreakHyphen/>
          <w:t>10</w:t>
        </w:r>
      </w:hyperlink>
      <w:r>
        <w:t xml:space="preserve"> s 46; ss renum R5 LA</w:t>
      </w:r>
      <w:r w:rsidR="00EF43A1">
        <w:t xml:space="preserve">; </w:t>
      </w:r>
      <w:hyperlink r:id="rId159" w:tooltip="Statute Law Amendment Act 2014 (No 2)" w:history="1">
        <w:r w:rsidR="00EF43A1">
          <w:rPr>
            <w:rStyle w:val="charCitHyperlinkAbbrev"/>
          </w:rPr>
          <w:t>A2014</w:t>
        </w:r>
        <w:r w:rsidR="00EF43A1">
          <w:rPr>
            <w:rStyle w:val="charCitHyperlinkAbbrev"/>
          </w:rPr>
          <w:noBreakHyphen/>
          <w:t>44</w:t>
        </w:r>
      </w:hyperlink>
      <w:r w:rsidR="00EF43A1">
        <w:t xml:space="preserve"> amdt 3.24</w:t>
      </w:r>
    </w:p>
    <w:p w:rsidR="00134E35" w:rsidRDefault="006E359F" w:rsidP="00134E35">
      <w:pPr>
        <w:pStyle w:val="AmdtsEntryHd"/>
      </w:pPr>
      <w:r w:rsidRPr="008F4040">
        <w:t>Compliance with energy savings obligations—tier</w:t>
      </w:r>
      <w:r>
        <w:t> </w:t>
      </w:r>
      <w:r w:rsidRPr="008F4040">
        <w:t>2 retailer contribution for shortfall</w:t>
      </w:r>
    </w:p>
    <w:p w:rsidR="00134E35" w:rsidRDefault="00134E35" w:rsidP="00EF43A1">
      <w:pPr>
        <w:pStyle w:val="AmdtsEntries"/>
        <w:keepNext/>
      </w:pPr>
      <w:r>
        <w:t>s 20B</w:t>
      </w:r>
      <w:r>
        <w:tab/>
        <w:t xml:space="preserve">ins </w:t>
      </w:r>
      <w:hyperlink r:id="rId160" w:tooltip="Construction and Energy Efficiency Legislation Amendment Act 2014" w:history="1">
        <w:r>
          <w:rPr>
            <w:rStyle w:val="charCitHyperlinkAbbrev"/>
          </w:rPr>
          <w:t>A2014</w:t>
        </w:r>
        <w:r>
          <w:rPr>
            <w:rStyle w:val="charCitHyperlinkAbbrev"/>
          </w:rPr>
          <w:noBreakHyphen/>
          <w:t>2</w:t>
        </w:r>
      </w:hyperlink>
      <w:r>
        <w:t xml:space="preserve"> s 37</w:t>
      </w:r>
    </w:p>
    <w:p w:rsidR="00EF43A1" w:rsidRDefault="00EF43A1" w:rsidP="00134E35">
      <w:pPr>
        <w:pStyle w:val="AmdtsEntries"/>
      </w:pPr>
      <w:r>
        <w:tab/>
        <w:t xml:space="preserve">am </w:t>
      </w:r>
      <w:hyperlink r:id="rId161" w:tooltip="Statute Law Amendment Act 2014 (No 2)" w:history="1">
        <w:r>
          <w:rPr>
            <w:rStyle w:val="charCitHyperlinkAbbrev"/>
          </w:rPr>
          <w:t>A2014</w:t>
        </w:r>
        <w:r>
          <w:rPr>
            <w:rStyle w:val="charCitHyperlinkAbbrev"/>
          </w:rPr>
          <w:noBreakHyphen/>
          <w:t>44</w:t>
        </w:r>
      </w:hyperlink>
      <w:r>
        <w:t xml:space="preserve"> amdt 3.24</w:t>
      </w:r>
      <w:r w:rsidR="00514B81">
        <w:t xml:space="preserve">; </w:t>
      </w:r>
      <w:hyperlink r:id="rId162" w:tooltip="Energy Efficiency (Cost of Living) Improvement Amendment Act 2015" w:history="1">
        <w:r w:rsidR="00514B81">
          <w:rPr>
            <w:rStyle w:val="charCitHyperlinkAbbrev"/>
          </w:rPr>
          <w:t>A2015</w:t>
        </w:r>
        <w:r w:rsidR="00514B81">
          <w:rPr>
            <w:rStyle w:val="charCitHyperlinkAbbrev"/>
          </w:rPr>
          <w:noBreakHyphen/>
          <w:t>24</w:t>
        </w:r>
      </w:hyperlink>
      <w:r w:rsidR="00514B81">
        <w:t xml:space="preserve"> s 16</w:t>
      </w:r>
    </w:p>
    <w:p w:rsidR="00134E35" w:rsidRDefault="006F7164" w:rsidP="00134E35">
      <w:pPr>
        <w:pStyle w:val="AmdtsEntryHd"/>
      </w:pPr>
      <w:r w:rsidRPr="008F4040">
        <w:t>Compliance with energy savings obligations—tier</w:t>
      </w:r>
      <w:r>
        <w:t> </w:t>
      </w:r>
      <w:r w:rsidRPr="008F4040">
        <w:t>2 retailer failure to pay energy saving contribution</w:t>
      </w:r>
    </w:p>
    <w:p w:rsidR="00134E35" w:rsidRDefault="00134E35" w:rsidP="00134E35">
      <w:pPr>
        <w:pStyle w:val="AmdtsEntries"/>
      </w:pPr>
      <w:r>
        <w:t>s 20C</w:t>
      </w:r>
      <w:r>
        <w:tab/>
        <w:t xml:space="preserve">ins </w:t>
      </w:r>
      <w:hyperlink r:id="rId163" w:tooltip="Construction and Energy Efficiency Legislation Amendment Act 2014" w:history="1">
        <w:r>
          <w:rPr>
            <w:rStyle w:val="charCitHyperlinkAbbrev"/>
          </w:rPr>
          <w:t>A2014</w:t>
        </w:r>
        <w:r>
          <w:rPr>
            <w:rStyle w:val="charCitHyperlinkAbbrev"/>
          </w:rPr>
          <w:noBreakHyphen/>
          <w:t>2</w:t>
        </w:r>
      </w:hyperlink>
      <w:r>
        <w:t xml:space="preserve"> s 37</w:t>
      </w:r>
    </w:p>
    <w:p w:rsidR="002D6BE0" w:rsidRDefault="002D6BE0" w:rsidP="00660587">
      <w:pPr>
        <w:pStyle w:val="AmdtsEntryHd"/>
      </w:pPr>
      <w:r w:rsidRPr="00586121">
        <w:t>Redetermining energy savings result</w:t>
      </w:r>
    </w:p>
    <w:p w:rsidR="002D6BE0" w:rsidRPr="002D6BE0" w:rsidRDefault="002D6BE0" w:rsidP="002D6BE0">
      <w:pPr>
        <w:pStyle w:val="AmdtsEntries"/>
      </w:pPr>
      <w:r>
        <w:t>s 20D</w:t>
      </w:r>
      <w:r>
        <w:tab/>
      </w:r>
      <w:r w:rsidR="00D764E3">
        <w:t xml:space="preserve">ins </w:t>
      </w:r>
      <w:hyperlink r:id="rId164" w:tooltip="Construction and Energy Efficiency Legislation Amendment Act 2014 (No 2)" w:history="1">
        <w:r w:rsidR="00D764E3">
          <w:rPr>
            <w:rStyle w:val="charCitHyperlinkAbbrev"/>
          </w:rPr>
          <w:t>A2014</w:t>
        </w:r>
        <w:r w:rsidR="00D764E3">
          <w:rPr>
            <w:rStyle w:val="charCitHyperlinkAbbrev"/>
          </w:rPr>
          <w:noBreakHyphen/>
          <w:t>10</w:t>
        </w:r>
      </w:hyperlink>
      <w:r w:rsidR="00D764E3" w:rsidRPr="00D764E3">
        <w:t xml:space="preserve"> s 47</w:t>
      </w:r>
    </w:p>
    <w:p w:rsidR="00660587" w:rsidRDefault="008D6F66" w:rsidP="00660587">
      <w:pPr>
        <w:pStyle w:val="AmdtsEntryHd"/>
      </w:pPr>
      <w:r w:rsidRPr="00FE78C1">
        <w:t>Compliance with priority household obligations—</w:t>
      </w:r>
      <w:r w:rsidR="008505EA">
        <w:t>retailer</w:t>
      </w:r>
      <w:r w:rsidRPr="00FE78C1">
        <w:t xml:space="preserve"> priority household result</w:t>
      </w:r>
    </w:p>
    <w:p w:rsidR="00660587" w:rsidRPr="00414F91" w:rsidRDefault="00660587" w:rsidP="00EF43A1">
      <w:pPr>
        <w:pStyle w:val="AmdtsEntries"/>
        <w:keepNext/>
      </w:pPr>
      <w:r>
        <w:t>s 21 hdg</w:t>
      </w:r>
      <w:r>
        <w:tab/>
        <w:t xml:space="preserve">am </w:t>
      </w:r>
      <w:hyperlink r:id="rId165"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p>
    <w:p w:rsidR="00660587" w:rsidRDefault="00660587" w:rsidP="00660587">
      <w:pPr>
        <w:pStyle w:val="AmdtsEntries"/>
      </w:pPr>
      <w:r>
        <w:t>s 21</w:t>
      </w:r>
      <w:r>
        <w:tab/>
        <w:t xml:space="preserve">am </w:t>
      </w:r>
      <w:hyperlink r:id="rId166"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97787B">
        <w:t xml:space="preserve">; </w:t>
      </w:r>
      <w:hyperlink r:id="rId167" w:tooltip="Construction and Energy Efficiency Legislation Amendment Act 2014" w:history="1">
        <w:r w:rsidR="0097787B">
          <w:rPr>
            <w:rStyle w:val="charCitHyperlinkAbbrev"/>
          </w:rPr>
          <w:t>A2014</w:t>
        </w:r>
        <w:r w:rsidR="0097787B">
          <w:rPr>
            <w:rStyle w:val="charCitHyperlinkAbbrev"/>
          </w:rPr>
          <w:noBreakHyphen/>
          <w:t>2</w:t>
        </w:r>
      </w:hyperlink>
      <w:r w:rsidR="0097787B">
        <w:t xml:space="preserve"> s 38</w:t>
      </w:r>
      <w:r w:rsidR="0087438C">
        <w:t xml:space="preserve">; </w:t>
      </w:r>
      <w:hyperlink r:id="rId168" w:tooltip="Construction and Energy Efficiency Legislation Amendment Act 2014 (No 2)" w:history="1">
        <w:r w:rsidR="0087438C">
          <w:rPr>
            <w:rStyle w:val="charCitHyperlinkAbbrev"/>
          </w:rPr>
          <w:t>A2014</w:t>
        </w:r>
        <w:r w:rsidR="0087438C">
          <w:rPr>
            <w:rStyle w:val="charCitHyperlinkAbbrev"/>
          </w:rPr>
          <w:noBreakHyphen/>
          <w:t>10</w:t>
        </w:r>
      </w:hyperlink>
      <w:r w:rsidR="0087438C">
        <w:t xml:space="preserve"> s 48; ss renum R5</w:t>
      </w:r>
      <w:r w:rsidR="00E15288">
        <w:t> </w:t>
      </w:r>
      <w:r w:rsidR="0087438C">
        <w:t>LA</w:t>
      </w:r>
      <w:r w:rsidR="00EF43A1">
        <w:t xml:space="preserve">; </w:t>
      </w:r>
      <w:hyperlink r:id="rId169" w:tooltip="Statute Law Amendment Act 2014 (No 2)" w:history="1">
        <w:r w:rsidR="00EF43A1">
          <w:rPr>
            <w:rStyle w:val="charCitHyperlinkAbbrev"/>
          </w:rPr>
          <w:t>A2014</w:t>
        </w:r>
        <w:r w:rsidR="00EF43A1">
          <w:rPr>
            <w:rStyle w:val="charCitHyperlinkAbbrev"/>
          </w:rPr>
          <w:noBreakHyphen/>
          <w:t>44</w:t>
        </w:r>
      </w:hyperlink>
      <w:r w:rsidR="00EF43A1">
        <w:t xml:space="preserve"> amdt 3.24</w:t>
      </w:r>
      <w:r w:rsidR="006177AB">
        <w:t xml:space="preserve">; </w:t>
      </w:r>
      <w:hyperlink r:id="rId170" w:tooltip="Energy Efficiency (Cost of Living) Improvement Amendment Act 2015" w:history="1">
        <w:r w:rsidR="006177AB">
          <w:rPr>
            <w:rStyle w:val="charCitHyperlinkAbbrev"/>
          </w:rPr>
          <w:t>A2015</w:t>
        </w:r>
        <w:r w:rsidR="006177AB">
          <w:rPr>
            <w:rStyle w:val="charCitHyperlinkAbbrev"/>
          </w:rPr>
          <w:noBreakHyphen/>
          <w:t>24</w:t>
        </w:r>
      </w:hyperlink>
      <w:r w:rsidR="006177AB">
        <w:t xml:space="preserve"> s 17</w:t>
      </w:r>
    </w:p>
    <w:p w:rsidR="0087438C" w:rsidRDefault="0087438C" w:rsidP="0087438C">
      <w:pPr>
        <w:pStyle w:val="AmdtsEntryHd"/>
      </w:pPr>
      <w:r w:rsidRPr="00586121">
        <w:t>Redetermining priority household result</w:t>
      </w:r>
    </w:p>
    <w:p w:rsidR="0087438C" w:rsidRPr="002D6BE0" w:rsidRDefault="0087438C" w:rsidP="0087438C">
      <w:pPr>
        <w:pStyle w:val="AmdtsEntries"/>
      </w:pPr>
      <w:r>
        <w:t>s 21A</w:t>
      </w:r>
      <w:r>
        <w:tab/>
        <w:t xml:space="preserve">ins </w:t>
      </w:r>
      <w:hyperlink r:id="rId171" w:tooltip="Construction and Energy Efficiency Legislation Amendment Act 2014 (No 2)" w:history="1">
        <w:r>
          <w:rPr>
            <w:rStyle w:val="charCitHyperlinkAbbrev"/>
          </w:rPr>
          <w:t>A2014</w:t>
        </w:r>
        <w:r>
          <w:rPr>
            <w:rStyle w:val="charCitHyperlinkAbbrev"/>
          </w:rPr>
          <w:noBreakHyphen/>
          <w:t>10</w:t>
        </w:r>
      </w:hyperlink>
      <w:r>
        <w:t xml:space="preserve"> s 49</w:t>
      </w:r>
    </w:p>
    <w:p w:rsidR="00081C3C" w:rsidRDefault="008D6F66" w:rsidP="00081C3C">
      <w:pPr>
        <w:pStyle w:val="AmdtsEntryHd"/>
      </w:pPr>
      <w:r w:rsidRPr="00FE78C1">
        <w:t>Penalties for noncompliance</w:t>
      </w:r>
    </w:p>
    <w:p w:rsidR="00081C3C" w:rsidRDefault="00081C3C" w:rsidP="00081C3C">
      <w:pPr>
        <w:pStyle w:val="AmdtsEntries"/>
      </w:pPr>
      <w:r>
        <w:t>s 22</w:t>
      </w:r>
      <w:r>
        <w:tab/>
        <w:t xml:space="preserve">am </w:t>
      </w:r>
      <w:hyperlink r:id="rId172"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p>
    <w:p w:rsidR="0097787B" w:rsidRDefault="0097787B" w:rsidP="00081C3C">
      <w:pPr>
        <w:pStyle w:val="AmdtsEntries"/>
      </w:pPr>
      <w:r>
        <w:tab/>
        <w:t xml:space="preserve">sub </w:t>
      </w:r>
      <w:hyperlink r:id="rId173" w:tooltip="Construction and Energy Efficiency Legislation Amendment Act 2014" w:history="1">
        <w:r>
          <w:rPr>
            <w:rStyle w:val="charCitHyperlinkAbbrev"/>
          </w:rPr>
          <w:t>A2014</w:t>
        </w:r>
        <w:r>
          <w:rPr>
            <w:rStyle w:val="charCitHyperlinkAbbrev"/>
          </w:rPr>
          <w:noBreakHyphen/>
          <w:t>2</w:t>
        </w:r>
      </w:hyperlink>
      <w:r>
        <w:t xml:space="preserve"> s 39</w:t>
      </w:r>
    </w:p>
    <w:p w:rsidR="006177AB" w:rsidRDefault="006177AB" w:rsidP="00081C3C">
      <w:pPr>
        <w:pStyle w:val="AmdtsEntries"/>
      </w:pPr>
      <w:r>
        <w:tab/>
        <w:t xml:space="preserve">am </w:t>
      </w:r>
      <w:hyperlink r:id="rId174" w:tooltip="Energy Efficiency (Cost of Living) Improvement Amendment Act 2015" w:history="1">
        <w:r>
          <w:rPr>
            <w:rStyle w:val="charCitHyperlinkAbbrev"/>
          </w:rPr>
          <w:t>A2015</w:t>
        </w:r>
        <w:r>
          <w:rPr>
            <w:rStyle w:val="charCitHyperlinkAbbrev"/>
          </w:rPr>
          <w:noBreakHyphen/>
          <w:t>24</w:t>
        </w:r>
      </w:hyperlink>
      <w:r>
        <w:t xml:space="preserve"> s 22</w:t>
      </w:r>
      <w:r w:rsidR="00F83B9E">
        <w:t>; ss renum R8 LA</w:t>
      </w:r>
    </w:p>
    <w:p w:rsidR="00081C3C" w:rsidRDefault="008D6F66" w:rsidP="00081C3C">
      <w:pPr>
        <w:pStyle w:val="AmdtsEntryHd"/>
      </w:pPr>
      <w:r w:rsidRPr="00FE78C1">
        <w:t>Administrator’s functions</w:t>
      </w:r>
    </w:p>
    <w:p w:rsidR="00081C3C" w:rsidRDefault="00081C3C" w:rsidP="00081C3C">
      <w:pPr>
        <w:pStyle w:val="AmdtsEntries"/>
      </w:pPr>
      <w:r>
        <w:t>s 24</w:t>
      </w:r>
      <w:r>
        <w:tab/>
        <w:t xml:space="preserve">am </w:t>
      </w:r>
      <w:hyperlink r:id="rId175"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F83B9E">
        <w:t xml:space="preserve">; </w:t>
      </w:r>
      <w:hyperlink r:id="rId176" w:tooltip="Energy Efficiency (Cost of Living) Improvement Amendment Act 2015" w:history="1">
        <w:r w:rsidR="00F83B9E">
          <w:rPr>
            <w:rStyle w:val="charCitHyperlinkAbbrev"/>
          </w:rPr>
          <w:t>A2015</w:t>
        </w:r>
        <w:r w:rsidR="00F83B9E">
          <w:rPr>
            <w:rStyle w:val="charCitHyperlinkAbbrev"/>
          </w:rPr>
          <w:noBreakHyphen/>
          <w:t>24</w:t>
        </w:r>
      </w:hyperlink>
      <w:r w:rsidR="00F83B9E">
        <w:t xml:space="preserve"> s 19, s 20; pars renum R8 LA</w:t>
      </w:r>
    </w:p>
    <w:p w:rsidR="0097787B" w:rsidRDefault="0097787B" w:rsidP="0097787B">
      <w:pPr>
        <w:pStyle w:val="AmdtsEntryHd"/>
      </w:pPr>
      <w:r>
        <w:t>Delegation</w:t>
      </w:r>
    </w:p>
    <w:p w:rsidR="0097787B" w:rsidRDefault="0097787B" w:rsidP="0097787B">
      <w:pPr>
        <w:pStyle w:val="AmdtsEntries"/>
      </w:pPr>
      <w:r>
        <w:t>s 24A</w:t>
      </w:r>
      <w:r>
        <w:tab/>
        <w:t xml:space="preserve">ins </w:t>
      </w:r>
      <w:hyperlink r:id="rId177" w:tooltip="Construction and Energy Efficiency Legislation Amendment Act 2014" w:history="1">
        <w:r>
          <w:rPr>
            <w:rStyle w:val="charCitHyperlinkAbbrev"/>
          </w:rPr>
          <w:t>A2014</w:t>
        </w:r>
        <w:r>
          <w:rPr>
            <w:rStyle w:val="charCitHyperlinkAbbrev"/>
          </w:rPr>
          <w:noBreakHyphen/>
          <w:t>2</w:t>
        </w:r>
      </w:hyperlink>
      <w:r>
        <w:t xml:space="preserve"> s 40</w:t>
      </w:r>
    </w:p>
    <w:p w:rsidR="0087438C" w:rsidRDefault="0087438C" w:rsidP="00081C3C">
      <w:pPr>
        <w:pStyle w:val="AmdtsEntryHd"/>
      </w:pPr>
      <w:r w:rsidRPr="00A70727">
        <w:lastRenderedPageBreak/>
        <w:t>Codes of practice</w:t>
      </w:r>
    </w:p>
    <w:p w:rsidR="0087438C" w:rsidRPr="0087438C" w:rsidRDefault="0087438C" w:rsidP="0087438C">
      <w:pPr>
        <w:pStyle w:val="AmdtsEntries"/>
      </w:pPr>
      <w:r>
        <w:t>s 25</w:t>
      </w:r>
      <w:r>
        <w:tab/>
        <w:t xml:space="preserve">am </w:t>
      </w:r>
      <w:hyperlink r:id="rId178" w:tooltip="Construction and Energy Efficiency Legislation Amendment Act 2014 (No 2)" w:history="1">
        <w:r>
          <w:rPr>
            <w:rStyle w:val="charCitHyperlinkAbbrev"/>
          </w:rPr>
          <w:t>A2014</w:t>
        </w:r>
        <w:r>
          <w:rPr>
            <w:rStyle w:val="charCitHyperlinkAbbrev"/>
          </w:rPr>
          <w:noBreakHyphen/>
          <w:t>10</w:t>
        </w:r>
      </w:hyperlink>
      <w:r>
        <w:t xml:space="preserve"> s 50</w:t>
      </w:r>
      <w:r w:rsidR="00A1366C">
        <w:t xml:space="preserve">; </w:t>
      </w:r>
      <w:hyperlink r:id="rId179" w:tooltip="Statute Law Amendment Act 2014 (No 2)" w:history="1">
        <w:r w:rsidR="00A1366C">
          <w:rPr>
            <w:rStyle w:val="charCitHyperlinkAbbrev"/>
          </w:rPr>
          <w:t>A2014</w:t>
        </w:r>
        <w:r w:rsidR="00A1366C">
          <w:rPr>
            <w:rStyle w:val="charCitHyperlinkAbbrev"/>
          </w:rPr>
          <w:noBreakHyphen/>
          <w:t>44</w:t>
        </w:r>
      </w:hyperlink>
      <w:r w:rsidR="00A1366C">
        <w:t xml:space="preserve"> amdt 3.19</w:t>
      </w:r>
      <w:r w:rsidR="001C2D79">
        <w:t xml:space="preserve">; </w:t>
      </w:r>
      <w:hyperlink r:id="rId180" w:tooltip="Energy Efficiency (Cost of Living) Improvement Amendment Act 2015" w:history="1">
        <w:r w:rsidR="001C2D79">
          <w:rPr>
            <w:rStyle w:val="charCitHyperlinkAbbrev"/>
          </w:rPr>
          <w:t>A2015</w:t>
        </w:r>
        <w:r w:rsidR="001C2D79">
          <w:rPr>
            <w:rStyle w:val="charCitHyperlinkAbbrev"/>
          </w:rPr>
          <w:noBreakHyphen/>
          <w:t>24</w:t>
        </w:r>
      </w:hyperlink>
      <w:r w:rsidR="001C2D79">
        <w:t xml:space="preserve"> s 21</w:t>
      </w:r>
      <w:r w:rsidR="00745386">
        <w:t>; pars renum R8 LA</w:t>
      </w:r>
    </w:p>
    <w:p w:rsidR="00081C3C" w:rsidRDefault="008D6F66" w:rsidP="00081C3C">
      <w:pPr>
        <w:pStyle w:val="AmdtsEntryHd"/>
      </w:pPr>
      <w:r w:rsidRPr="00FE78C1">
        <w:t>Record keeping requirements</w:t>
      </w:r>
    </w:p>
    <w:p w:rsidR="00081C3C" w:rsidRDefault="00081C3C" w:rsidP="00081C3C">
      <w:pPr>
        <w:pStyle w:val="AmdtsEntries"/>
      </w:pPr>
      <w:r>
        <w:t>s 26</w:t>
      </w:r>
      <w:r>
        <w:tab/>
        <w:t xml:space="preserve">am </w:t>
      </w:r>
      <w:hyperlink r:id="rId181"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1C2D79">
        <w:t xml:space="preserve">; </w:t>
      </w:r>
      <w:hyperlink r:id="rId182" w:tooltip="Energy Efficiency (Cost of Living) Improvement Amendment Act 2015" w:history="1">
        <w:r w:rsidR="001C2D79">
          <w:rPr>
            <w:rStyle w:val="charCitHyperlinkAbbrev"/>
          </w:rPr>
          <w:t>A2015</w:t>
        </w:r>
        <w:r w:rsidR="001C2D79">
          <w:rPr>
            <w:rStyle w:val="charCitHyperlinkAbbrev"/>
          </w:rPr>
          <w:noBreakHyphen/>
          <w:t>24</w:t>
        </w:r>
      </w:hyperlink>
      <w:r w:rsidR="001C2D79">
        <w:t xml:space="preserve"> s 22; ss renum R8 LA</w:t>
      </w:r>
    </w:p>
    <w:p w:rsidR="00081C3C" w:rsidRDefault="008D6F66" w:rsidP="00081C3C">
      <w:pPr>
        <w:pStyle w:val="AmdtsEntryHd"/>
      </w:pPr>
      <w:r w:rsidRPr="00FE78C1">
        <w:t>Annual report by administrator</w:t>
      </w:r>
    </w:p>
    <w:p w:rsidR="00081C3C" w:rsidRDefault="00081C3C" w:rsidP="00081C3C">
      <w:pPr>
        <w:pStyle w:val="AmdtsEntries"/>
      </w:pPr>
      <w:r>
        <w:t>s 27</w:t>
      </w:r>
      <w:r>
        <w:tab/>
        <w:t xml:space="preserve">am </w:t>
      </w:r>
      <w:hyperlink r:id="rId183"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p>
    <w:p w:rsidR="0087438C" w:rsidRDefault="0087438C" w:rsidP="0097787B">
      <w:pPr>
        <w:pStyle w:val="AmdtsEntryHd"/>
      </w:pPr>
      <w:r w:rsidRPr="00586121">
        <w:t>Information sharing</w:t>
      </w:r>
    </w:p>
    <w:p w:rsidR="0087438C" w:rsidRPr="0087438C" w:rsidRDefault="0087438C" w:rsidP="0087438C">
      <w:pPr>
        <w:pStyle w:val="AmdtsEntries"/>
      </w:pPr>
      <w:r>
        <w:t>pt 4A hdg</w:t>
      </w:r>
      <w:r>
        <w:tab/>
        <w:t xml:space="preserve">ins </w:t>
      </w:r>
      <w:hyperlink r:id="rId184" w:tooltip="Construction and Energy Efficiency Legislation Amendment Act 2014 (No 2)" w:history="1">
        <w:r>
          <w:rPr>
            <w:rStyle w:val="charCitHyperlinkAbbrev"/>
          </w:rPr>
          <w:t>A2014</w:t>
        </w:r>
        <w:r>
          <w:rPr>
            <w:rStyle w:val="charCitHyperlinkAbbrev"/>
          </w:rPr>
          <w:noBreakHyphen/>
          <w:t>10</w:t>
        </w:r>
      </w:hyperlink>
      <w:r>
        <w:t xml:space="preserve"> s 51</w:t>
      </w:r>
    </w:p>
    <w:p w:rsidR="0087438C" w:rsidRDefault="0087438C" w:rsidP="0087438C">
      <w:pPr>
        <w:pStyle w:val="AmdtsEntryHd"/>
      </w:pPr>
      <w:r w:rsidRPr="00586121">
        <w:t>Definitions—pt 4A</w:t>
      </w:r>
    </w:p>
    <w:p w:rsidR="0087438C" w:rsidRDefault="0087438C" w:rsidP="0087438C">
      <w:pPr>
        <w:pStyle w:val="AmdtsEntries"/>
      </w:pPr>
      <w:r>
        <w:t>s 28A</w:t>
      </w:r>
      <w:r>
        <w:tab/>
        <w:t xml:space="preserve">ins </w:t>
      </w:r>
      <w:hyperlink r:id="rId185" w:tooltip="Construction and Energy Efficiency Legislation Amendment Act 2014 (No 2)" w:history="1">
        <w:r>
          <w:rPr>
            <w:rStyle w:val="charCitHyperlinkAbbrev"/>
          </w:rPr>
          <w:t>A2014</w:t>
        </w:r>
        <w:r>
          <w:rPr>
            <w:rStyle w:val="charCitHyperlinkAbbrev"/>
          </w:rPr>
          <w:noBreakHyphen/>
          <w:t>10</w:t>
        </w:r>
      </w:hyperlink>
      <w:r>
        <w:t xml:space="preserve"> s 51</w:t>
      </w:r>
    </w:p>
    <w:p w:rsidR="0087438C" w:rsidRPr="0087438C" w:rsidRDefault="0087438C" w:rsidP="0087438C">
      <w:pPr>
        <w:pStyle w:val="AmdtsEntries"/>
      </w:pPr>
      <w:r>
        <w:tab/>
        <w:t xml:space="preserve">def </w:t>
      </w:r>
      <w:r w:rsidRPr="00586121">
        <w:rPr>
          <w:rStyle w:val="charBoldItals"/>
        </w:rPr>
        <w:t>compliance information</w:t>
      </w:r>
      <w:r>
        <w:rPr>
          <w:rStyle w:val="charBoldItals"/>
        </w:rPr>
        <w:t xml:space="preserve"> </w:t>
      </w:r>
      <w:r>
        <w:t xml:space="preserve">ins </w:t>
      </w:r>
      <w:hyperlink r:id="rId186" w:tooltip="Construction and Energy Efficiency Legislation Amendment Act 2014 (No 2)" w:history="1">
        <w:r>
          <w:rPr>
            <w:rStyle w:val="charCitHyperlinkAbbrev"/>
          </w:rPr>
          <w:t>A2014</w:t>
        </w:r>
        <w:r>
          <w:rPr>
            <w:rStyle w:val="charCitHyperlinkAbbrev"/>
          </w:rPr>
          <w:noBreakHyphen/>
          <w:t>10</w:t>
        </w:r>
      </w:hyperlink>
      <w:r>
        <w:t xml:space="preserve"> s 51</w:t>
      </w:r>
    </w:p>
    <w:p w:rsidR="009D5EB4" w:rsidRPr="0087438C" w:rsidRDefault="009D5EB4" w:rsidP="009D5EB4">
      <w:pPr>
        <w:pStyle w:val="AmdtsEntries"/>
      </w:pPr>
      <w:r>
        <w:tab/>
        <w:t xml:space="preserve">def </w:t>
      </w:r>
      <w:r w:rsidRPr="00586121">
        <w:rPr>
          <w:rStyle w:val="charBoldItals"/>
        </w:rPr>
        <w:t>non-territory agency</w:t>
      </w:r>
      <w:r>
        <w:rPr>
          <w:rStyle w:val="charBoldItals"/>
        </w:rPr>
        <w:t xml:space="preserve"> </w:t>
      </w:r>
      <w:r>
        <w:t xml:space="preserve">ins </w:t>
      </w:r>
      <w:hyperlink r:id="rId187" w:tooltip="Construction and Energy Efficiency Legislation Amendment Act 2014 (No 2)" w:history="1">
        <w:r>
          <w:rPr>
            <w:rStyle w:val="charCitHyperlinkAbbrev"/>
          </w:rPr>
          <w:t>A2014</w:t>
        </w:r>
        <w:r>
          <w:rPr>
            <w:rStyle w:val="charCitHyperlinkAbbrev"/>
          </w:rPr>
          <w:noBreakHyphen/>
          <w:t>10</w:t>
        </w:r>
      </w:hyperlink>
      <w:r>
        <w:t xml:space="preserve"> s 51</w:t>
      </w:r>
    </w:p>
    <w:p w:rsidR="009D5EB4" w:rsidRPr="0087438C" w:rsidRDefault="009D5EB4" w:rsidP="009D5EB4">
      <w:pPr>
        <w:pStyle w:val="AmdtsEntries"/>
      </w:pPr>
      <w:r>
        <w:tab/>
        <w:t xml:space="preserve">def </w:t>
      </w:r>
      <w:r w:rsidRPr="00586121">
        <w:rPr>
          <w:rStyle w:val="charBoldItals"/>
        </w:rPr>
        <w:t>regulatory agency</w:t>
      </w:r>
      <w:r>
        <w:rPr>
          <w:rStyle w:val="charBoldItals"/>
        </w:rPr>
        <w:t xml:space="preserve"> </w:t>
      </w:r>
      <w:r>
        <w:t xml:space="preserve">ins </w:t>
      </w:r>
      <w:hyperlink r:id="rId188" w:tooltip="Construction and Energy Efficiency Legislation Amendment Act 2014 (No 2)" w:history="1">
        <w:r>
          <w:rPr>
            <w:rStyle w:val="charCitHyperlinkAbbrev"/>
          </w:rPr>
          <w:t>A2014</w:t>
        </w:r>
        <w:r>
          <w:rPr>
            <w:rStyle w:val="charCitHyperlinkAbbrev"/>
          </w:rPr>
          <w:noBreakHyphen/>
          <w:t>10</w:t>
        </w:r>
      </w:hyperlink>
      <w:r>
        <w:t xml:space="preserve"> s 51</w:t>
      </w:r>
    </w:p>
    <w:p w:rsidR="009D5EB4" w:rsidRDefault="009D5EB4" w:rsidP="009D5EB4">
      <w:pPr>
        <w:pStyle w:val="AmdtsEntryHd"/>
      </w:pPr>
      <w:r w:rsidRPr="00586121">
        <w:t>Sharing information—territory agencies</w:t>
      </w:r>
    </w:p>
    <w:p w:rsidR="009D5EB4" w:rsidRDefault="009D5EB4" w:rsidP="00EF43A1">
      <w:pPr>
        <w:pStyle w:val="AmdtsEntries"/>
        <w:keepNext/>
      </w:pPr>
      <w:r>
        <w:t>s 28B</w:t>
      </w:r>
      <w:r>
        <w:tab/>
        <w:t xml:space="preserve">ins </w:t>
      </w:r>
      <w:hyperlink r:id="rId189" w:tooltip="Construction and Energy Efficiency Legislation Amendment Act 2014 (No 2)" w:history="1">
        <w:r>
          <w:rPr>
            <w:rStyle w:val="charCitHyperlinkAbbrev"/>
          </w:rPr>
          <w:t>A2014</w:t>
        </w:r>
        <w:r>
          <w:rPr>
            <w:rStyle w:val="charCitHyperlinkAbbrev"/>
          </w:rPr>
          <w:noBreakHyphen/>
          <w:t>10</w:t>
        </w:r>
      </w:hyperlink>
      <w:r>
        <w:t xml:space="preserve"> s 51</w:t>
      </w:r>
    </w:p>
    <w:p w:rsidR="00EF43A1" w:rsidRDefault="00EF43A1" w:rsidP="009D5EB4">
      <w:pPr>
        <w:pStyle w:val="AmdtsEntries"/>
      </w:pPr>
      <w:r>
        <w:tab/>
        <w:t xml:space="preserve">am </w:t>
      </w:r>
      <w:hyperlink r:id="rId190" w:tooltip="Statute Law Amendment Act 2014 (No 2)" w:history="1">
        <w:r>
          <w:rPr>
            <w:rStyle w:val="charCitHyperlinkAbbrev"/>
          </w:rPr>
          <w:t>A2014</w:t>
        </w:r>
        <w:r>
          <w:rPr>
            <w:rStyle w:val="charCitHyperlinkAbbrev"/>
          </w:rPr>
          <w:noBreakHyphen/>
          <w:t>44</w:t>
        </w:r>
      </w:hyperlink>
      <w:r>
        <w:t xml:space="preserve"> amdt 3.24</w:t>
      </w:r>
    </w:p>
    <w:p w:rsidR="009D5EB4" w:rsidRDefault="009D5EB4" w:rsidP="009D5EB4">
      <w:pPr>
        <w:pStyle w:val="AmdtsEntryHd"/>
      </w:pPr>
      <w:r w:rsidRPr="00586121">
        <w:t>Sharing information—non-territory agencies</w:t>
      </w:r>
    </w:p>
    <w:p w:rsidR="009D5EB4" w:rsidRDefault="009D5EB4" w:rsidP="00A1366C">
      <w:pPr>
        <w:pStyle w:val="AmdtsEntries"/>
        <w:keepNext/>
      </w:pPr>
      <w:r>
        <w:t>s 28C</w:t>
      </w:r>
      <w:r>
        <w:tab/>
        <w:t xml:space="preserve">ins </w:t>
      </w:r>
      <w:hyperlink r:id="rId191" w:tooltip="Construction and Energy Efficiency Legislation Amendment Act 2014 (No 2)" w:history="1">
        <w:r>
          <w:rPr>
            <w:rStyle w:val="charCitHyperlinkAbbrev"/>
          </w:rPr>
          <w:t>A2014</w:t>
        </w:r>
        <w:r>
          <w:rPr>
            <w:rStyle w:val="charCitHyperlinkAbbrev"/>
          </w:rPr>
          <w:noBreakHyphen/>
          <w:t>10</w:t>
        </w:r>
      </w:hyperlink>
      <w:r>
        <w:t xml:space="preserve"> s 51</w:t>
      </w:r>
    </w:p>
    <w:p w:rsidR="00A1366C" w:rsidRDefault="00A1366C" w:rsidP="009D5EB4">
      <w:pPr>
        <w:pStyle w:val="AmdtsEntries"/>
      </w:pPr>
      <w:r>
        <w:tab/>
        <w:t xml:space="preserve">am </w:t>
      </w:r>
      <w:hyperlink r:id="rId192" w:tooltip="Statute Law Amendment Act 2014 (No 2)" w:history="1">
        <w:r>
          <w:rPr>
            <w:rStyle w:val="charCitHyperlinkAbbrev"/>
          </w:rPr>
          <w:t>A2014</w:t>
        </w:r>
        <w:r>
          <w:rPr>
            <w:rStyle w:val="charCitHyperlinkAbbrev"/>
          </w:rPr>
          <w:noBreakHyphen/>
          <w:t>44</w:t>
        </w:r>
      </w:hyperlink>
      <w:r>
        <w:t xml:space="preserve"> amdt 3.20</w:t>
      </w:r>
      <w:r w:rsidR="00BD4797">
        <w:t xml:space="preserve">; </w:t>
      </w:r>
      <w:hyperlink r:id="rId193" w:tooltip="Planning, Building and Environment Legislation Amendment Act 2017 (No 2)" w:history="1">
        <w:r w:rsidR="00BD4797">
          <w:rPr>
            <w:rStyle w:val="charCitHyperlinkAbbrev"/>
          </w:rPr>
          <w:t>A2017</w:t>
        </w:r>
        <w:r w:rsidR="00BD4797">
          <w:rPr>
            <w:rStyle w:val="charCitHyperlinkAbbrev"/>
          </w:rPr>
          <w:noBreakHyphen/>
          <w:t>20</w:t>
        </w:r>
      </w:hyperlink>
      <w:r w:rsidR="00BD4797">
        <w:t xml:space="preserve"> s 12</w:t>
      </w:r>
    </w:p>
    <w:p w:rsidR="0097787B" w:rsidRDefault="0015000D" w:rsidP="0097787B">
      <w:pPr>
        <w:pStyle w:val="AmdtsEntryHd"/>
      </w:pPr>
      <w:r w:rsidRPr="00A70727">
        <w:t>Power to enter premises</w:t>
      </w:r>
    </w:p>
    <w:p w:rsidR="0097787B" w:rsidRDefault="0097787B" w:rsidP="0097787B">
      <w:pPr>
        <w:pStyle w:val="AmdtsEntries"/>
      </w:pPr>
      <w:r>
        <w:t>s 32</w:t>
      </w:r>
      <w:r>
        <w:tab/>
        <w:t xml:space="preserve">am </w:t>
      </w:r>
      <w:hyperlink r:id="rId194" w:tooltip="Construction and Energy Efficiency Legislation Amendment Act 2014" w:history="1">
        <w:r>
          <w:rPr>
            <w:rStyle w:val="charCitHyperlinkAbbrev"/>
          </w:rPr>
          <w:t>A2014</w:t>
        </w:r>
        <w:r>
          <w:rPr>
            <w:rStyle w:val="charCitHyperlinkAbbrev"/>
          </w:rPr>
          <w:noBreakHyphen/>
          <w:t>2</w:t>
        </w:r>
      </w:hyperlink>
      <w:r>
        <w:t xml:space="preserve"> s 41</w:t>
      </w:r>
    </w:p>
    <w:p w:rsidR="004E0F66" w:rsidRDefault="004E0F66" w:rsidP="00913810">
      <w:pPr>
        <w:pStyle w:val="AmdtsEntryHd"/>
      </w:pPr>
      <w:r w:rsidRPr="00A70727">
        <w:t>Production of identity card</w:t>
      </w:r>
    </w:p>
    <w:p w:rsidR="004E0F66" w:rsidRPr="004E0F66" w:rsidRDefault="004E0F66" w:rsidP="004E0F66">
      <w:pPr>
        <w:pStyle w:val="AmdtsEntries"/>
      </w:pPr>
      <w:r>
        <w:t>s 33</w:t>
      </w:r>
      <w:r>
        <w:tab/>
        <w:t xml:space="preserve">am </w:t>
      </w:r>
      <w:hyperlink r:id="rId195" w:tooltip="Statute Law Amendment Act 2017" w:history="1">
        <w:r w:rsidRPr="0038160B">
          <w:rPr>
            <w:rStyle w:val="charCitHyperlinkAbbrev"/>
          </w:rPr>
          <w:t>A2017</w:t>
        </w:r>
        <w:r w:rsidRPr="0038160B">
          <w:rPr>
            <w:rStyle w:val="charCitHyperlinkAbbrev"/>
          </w:rPr>
          <w:noBreakHyphen/>
          <w:t>4</w:t>
        </w:r>
      </w:hyperlink>
      <w:r>
        <w:t xml:space="preserve"> amdt 3.56</w:t>
      </w:r>
    </w:p>
    <w:p w:rsidR="004E0F66" w:rsidRDefault="004E0F66" w:rsidP="004E0F66">
      <w:pPr>
        <w:pStyle w:val="AmdtsEntryHd"/>
      </w:pPr>
      <w:r w:rsidRPr="00A70727">
        <w:t>Consent to entry</w:t>
      </w:r>
    </w:p>
    <w:p w:rsidR="004E0F66" w:rsidRPr="004E0F66" w:rsidRDefault="004E0F66" w:rsidP="004E0F66">
      <w:pPr>
        <w:pStyle w:val="AmdtsEntries"/>
      </w:pPr>
      <w:r>
        <w:t>s 34</w:t>
      </w:r>
      <w:r>
        <w:tab/>
        <w:t xml:space="preserve">am </w:t>
      </w:r>
      <w:hyperlink r:id="rId196" w:tooltip="Statute Law Amendment Act 2017" w:history="1">
        <w:r w:rsidRPr="0038160B">
          <w:rPr>
            <w:rStyle w:val="charCitHyperlinkAbbrev"/>
          </w:rPr>
          <w:t>A2017</w:t>
        </w:r>
        <w:r w:rsidRPr="0038160B">
          <w:rPr>
            <w:rStyle w:val="charCitHyperlinkAbbrev"/>
          </w:rPr>
          <w:noBreakHyphen/>
          <w:t>4</w:t>
        </w:r>
      </w:hyperlink>
      <w:r>
        <w:t xml:space="preserve"> amdt 3.56</w:t>
      </w:r>
    </w:p>
    <w:p w:rsidR="00913810" w:rsidRDefault="00913810" w:rsidP="00913810">
      <w:pPr>
        <w:pStyle w:val="AmdtsEntryHd"/>
      </w:pPr>
      <w:r w:rsidRPr="00A70727">
        <w:t>Moving things to another place for examination or processing under search warrant</w:t>
      </w:r>
    </w:p>
    <w:p w:rsidR="00913810" w:rsidRDefault="00913810" w:rsidP="00913810">
      <w:pPr>
        <w:pStyle w:val="AmdtsEntries"/>
        <w:keepNext/>
      </w:pPr>
      <w:r>
        <w:t>s 43</w:t>
      </w:r>
      <w:r>
        <w:tab/>
        <w:t xml:space="preserve">am </w:t>
      </w:r>
      <w:hyperlink r:id="rId197" w:tooltip="Statute Law Amendment Act 2014 (No 2)" w:history="1">
        <w:r>
          <w:rPr>
            <w:rStyle w:val="charCitHyperlinkAbbrev"/>
          </w:rPr>
          <w:t>A2014</w:t>
        </w:r>
        <w:r>
          <w:rPr>
            <w:rStyle w:val="charCitHyperlinkAbbrev"/>
          </w:rPr>
          <w:noBreakHyphen/>
          <w:t>44</w:t>
        </w:r>
      </w:hyperlink>
      <w:r>
        <w:t xml:space="preserve"> amdt 3.24</w:t>
      </w:r>
    </w:p>
    <w:p w:rsidR="0097787B" w:rsidRDefault="0015000D" w:rsidP="0097787B">
      <w:pPr>
        <w:pStyle w:val="AmdtsEntryHd"/>
      </w:pPr>
      <w:r w:rsidRPr="00A70727">
        <w:t>Forfeiture of seized things</w:t>
      </w:r>
    </w:p>
    <w:p w:rsidR="0097787B" w:rsidRDefault="0097787B" w:rsidP="0097787B">
      <w:pPr>
        <w:pStyle w:val="AmdtsEntries"/>
      </w:pPr>
      <w:r>
        <w:t>s 46</w:t>
      </w:r>
      <w:r>
        <w:tab/>
        <w:t xml:space="preserve">am </w:t>
      </w:r>
      <w:hyperlink r:id="rId198" w:tooltip="Construction and Energy Efficiency Legislation Amendment Act 2014" w:history="1">
        <w:r>
          <w:rPr>
            <w:rStyle w:val="charCitHyperlinkAbbrev"/>
          </w:rPr>
          <w:t>A2014</w:t>
        </w:r>
        <w:r>
          <w:rPr>
            <w:rStyle w:val="charCitHyperlinkAbbrev"/>
          </w:rPr>
          <w:noBreakHyphen/>
          <w:t>2</w:t>
        </w:r>
      </w:hyperlink>
      <w:r>
        <w:t xml:space="preserve"> s 42</w:t>
      </w:r>
    </w:p>
    <w:p w:rsidR="0097787B" w:rsidRDefault="0097787B" w:rsidP="0097787B">
      <w:pPr>
        <w:pStyle w:val="AmdtsEntryHd"/>
      </w:pPr>
      <w:r w:rsidRPr="008F4040">
        <w:t>Power to destroy etc unsafe things</w:t>
      </w:r>
    </w:p>
    <w:p w:rsidR="0097787B" w:rsidRDefault="0097787B" w:rsidP="00584AC8">
      <w:pPr>
        <w:pStyle w:val="AmdtsEntries"/>
        <w:keepNext/>
      </w:pPr>
      <w:r>
        <w:t>s 47</w:t>
      </w:r>
      <w:r>
        <w:tab/>
        <w:t xml:space="preserve">sub </w:t>
      </w:r>
      <w:hyperlink r:id="rId199" w:tooltip="Construction and Energy Efficiency Legislation Amendment Act 2014" w:history="1">
        <w:r>
          <w:rPr>
            <w:rStyle w:val="charCitHyperlinkAbbrev"/>
          </w:rPr>
          <w:t>A2014</w:t>
        </w:r>
        <w:r>
          <w:rPr>
            <w:rStyle w:val="charCitHyperlinkAbbrev"/>
          </w:rPr>
          <w:noBreakHyphen/>
          <w:t>2</w:t>
        </w:r>
      </w:hyperlink>
      <w:r>
        <w:t xml:space="preserve"> s 43</w:t>
      </w:r>
    </w:p>
    <w:p w:rsidR="00584AC8" w:rsidRDefault="00584AC8" w:rsidP="0097787B">
      <w:pPr>
        <w:pStyle w:val="AmdtsEntries"/>
      </w:pPr>
      <w:r>
        <w:tab/>
        <w:t xml:space="preserve">am </w:t>
      </w:r>
      <w:hyperlink r:id="rId200" w:tooltip="Statute Law Amendment Act 2014 (No 2)" w:history="1">
        <w:r>
          <w:rPr>
            <w:rStyle w:val="charCitHyperlinkAbbrev"/>
          </w:rPr>
          <w:t>A2014</w:t>
        </w:r>
        <w:r>
          <w:rPr>
            <w:rStyle w:val="charCitHyperlinkAbbrev"/>
          </w:rPr>
          <w:noBreakHyphen/>
          <w:t>44</w:t>
        </w:r>
      </w:hyperlink>
      <w:r>
        <w:t xml:space="preserve"> amdt 3.24</w:t>
      </w:r>
      <w:r w:rsidR="003A3037">
        <w:t xml:space="preserve">; </w:t>
      </w:r>
      <w:hyperlink r:id="rId201" w:tooltip="Energy Efficiency (Cost of Living) Improvement Amendment Act 2015" w:history="1">
        <w:r w:rsidR="003A3037">
          <w:rPr>
            <w:rStyle w:val="charCitHyperlinkAbbrev"/>
          </w:rPr>
          <w:t>A2015</w:t>
        </w:r>
        <w:r w:rsidR="003A3037">
          <w:rPr>
            <w:rStyle w:val="charCitHyperlinkAbbrev"/>
          </w:rPr>
          <w:noBreakHyphen/>
          <w:t>24</w:t>
        </w:r>
      </w:hyperlink>
      <w:r w:rsidR="003A3037">
        <w:t xml:space="preserve"> s 23, s 24</w:t>
      </w:r>
    </w:p>
    <w:p w:rsidR="0097787B" w:rsidRDefault="0015000D" w:rsidP="0097787B">
      <w:pPr>
        <w:pStyle w:val="AmdtsEntryHd"/>
      </w:pPr>
      <w:r w:rsidRPr="00A70727">
        <w:t>Application for order disallowing seizure</w:t>
      </w:r>
    </w:p>
    <w:p w:rsidR="0097787B" w:rsidRDefault="0097787B" w:rsidP="0097787B">
      <w:pPr>
        <w:pStyle w:val="AmdtsEntries"/>
      </w:pPr>
      <w:r>
        <w:t>s 48</w:t>
      </w:r>
      <w:r>
        <w:tab/>
        <w:t xml:space="preserve">am </w:t>
      </w:r>
      <w:hyperlink r:id="rId202" w:tooltip="Construction and Energy Efficiency Legislation Amendment Act 2014" w:history="1">
        <w:r>
          <w:rPr>
            <w:rStyle w:val="charCitHyperlinkAbbrev"/>
          </w:rPr>
          <w:t>A2014</w:t>
        </w:r>
        <w:r>
          <w:rPr>
            <w:rStyle w:val="charCitHyperlinkAbbrev"/>
          </w:rPr>
          <w:noBreakHyphen/>
          <w:t>2</w:t>
        </w:r>
      </w:hyperlink>
      <w:r>
        <w:t xml:space="preserve"> s 44</w:t>
      </w:r>
      <w:r w:rsidR="00A1366C">
        <w:t xml:space="preserve">; </w:t>
      </w:r>
      <w:hyperlink r:id="rId203" w:tooltip="Statute Law Amendment Act 2014 (No 2)" w:history="1">
        <w:r w:rsidR="00A1366C">
          <w:rPr>
            <w:rStyle w:val="charCitHyperlinkAbbrev"/>
          </w:rPr>
          <w:t>A2014</w:t>
        </w:r>
        <w:r w:rsidR="00A1366C">
          <w:rPr>
            <w:rStyle w:val="charCitHyperlinkAbbrev"/>
          </w:rPr>
          <w:noBreakHyphen/>
          <w:t>44</w:t>
        </w:r>
      </w:hyperlink>
      <w:r w:rsidR="00A1366C">
        <w:t xml:space="preserve"> amdt 3.21</w:t>
      </w:r>
    </w:p>
    <w:p w:rsidR="009D5EB4" w:rsidRDefault="009D5EB4" w:rsidP="009D5EB4">
      <w:pPr>
        <w:pStyle w:val="AmdtsEntryHd"/>
      </w:pPr>
      <w:r w:rsidRPr="00586121">
        <w:t>Contravention of code of practice</w:t>
      </w:r>
    </w:p>
    <w:p w:rsidR="009D5EB4" w:rsidRPr="0087438C" w:rsidRDefault="009D5EB4" w:rsidP="009D5EB4">
      <w:pPr>
        <w:pStyle w:val="AmdtsEntries"/>
      </w:pPr>
      <w:r>
        <w:t>div 5.5A hdg</w:t>
      </w:r>
      <w:r>
        <w:tab/>
        <w:t xml:space="preserve">ins </w:t>
      </w:r>
      <w:hyperlink r:id="rId204"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9D5EB4" w:rsidRDefault="009D5EB4" w:rsidP="009D5EB4">
      <w:pPr>
        <w:pStyle w:val="AmdtsEntryHd"/>
      </w:pPr>
      <w:r w:rsidRPr="00586121">
        <w:lastRenderedPageBreak/>
        <w:t>Powers of administrator to address contravention</w:t>
      </w:r>
    </w:p>
    <w:p w:rsidR="009D5EB4" w:rsidRDefault="009D5EB4" w:rsidP="009D5EB4">
      <w:pPr>
        <w:pStyle w:val="AmdtsEntries"/>
      </w:pPr>
      <w:r>
        <w:t>s 49A</w:t>
      </w:r>
      <w:r>
        <w:tab/>
        <w:t xml:space="preserve">ins </w:t>
      </w:r>
      <w:hyperlink r:id="rId205"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3A3037" w:rsidRPr="0087438C" w:rsidRDefault="003A3037" w:rsidP="009D5EB4">
      <w:pPr>
        <w:pStyle w:val="AmdtsEntries"/>
      </w:pPr>
      <w:r>
        <w:tab/>
        <w:t xml:space="preserve">am </w:t>
      </w:r>
      <w:hyperlink r:id="rId206" w:tooltip="Energy Efficiency (Cost of Living) Improvement Amendment Act 2015" w:history="1">
        <w:r>
          <w:rPr>
            <w:rStyle w:val="charCitHyperlinkAbbrev"/>
          </w:rPr>
          <w:t>A2015</w:t>
        </w:r>
        <w:r>
          <w:rPr>
            <w:rStyle w:val="charCitHyperlinkAbbrev"/>
          </w:rPr>
          <w:noBreakHyphen/>
          <w:t>24</w:t>
        </w:r>
      </w:hyperlink>
      <w:r>
        <w:t xml:space="preserve"> ss 25-30</w:t>
      </w:r>
    </w:p>
    <w:p w:rsidR="009D5EB4" w:rsidRDefault="009D5EB4" w:rsidP="009D5EB4">
      <w:pPr>
        <w:pStyle w:val="AmdtsEntryHd"/>
      </w:pPr>
      <w:r w:rsidRPr="00586121">
        <w:t>Notice before exercising power</w:t>
      </w:r>
    </w:p>
    <w:p w:rsidR="009D5EB4" w:rsidRDefault="009D5EB4" w:rsidP="00A15620">
      <w:pPr>
        <w:pStyle w:val="AmdtsEntries"/>
        <w:keepNext/>
      </w:pPr>
      <w:r>
        <w:t>s 49B</w:t>
      </w:r>
      <w:r>
        <w:tab/>
        <w:t xml:space="preserve">ins </w:t>
      </w:r>
      <w:hyperlink r:id="rId207"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3A3037" w:rsidRPr="0087438C" w:rsidRDefault="003A3037" w:rsidP="009D5EB4">
      <w:pPr>
        <w:pStyle w:val="AmdtsEntries"/>
      </w:pPr>
      <w:r>
        <w:tab/>
        <w:t xml:space="preserve">am </w:t>
      </w:r>
      <w:hyperlink r:id="rId208" w:tooltip="Energy Efficiency (Cost of Living) Improvement Amendment Act 2015" w:history="1">
        <w:r>
          <w:rPr>
            <w:rStyle w:val="charCitHyperlinkAbbrev"/>
          </w:rPr>
          <w:t>A2015</w:t>
        </w:r>
        <w:r>
          <w:rPr>
            <w:rStyle w:val="charCitHyperlinkAbbrev"/>
          </w:rPr>
          <w:noBreakHyphen/>
          <w:t>24</w:t>
        </w:r>
      </w:hyperlink>
      <w:r>
        <w:t xml:space="preserve"> s 31, s 32</w:t>
      </w:r>
    </w:p>
    <w:p w:rsidR="009D5EB4" w:rsidRDefault="009D5EB4" w:rsidP="009D5EB4">
      <w:pPr>
        <w:pStyle w:val="AmdtsEntryHd"/>
      </w:pPr>
      <w:r w:rsidRPr="00586121">
        <w:t>When rectification order may be made</w:t>
      </w:r>
    </w:p>
    <w:p w:rsidR="009D5EB4" w:rsidRPr="0087438C" w:rsidRDefault="009D5EB4" w:rsidP="009D5EB4">
      <w:pPr>
        <w:pStyle w:val="AmdtsEntries"/>
      </w:pPr>
      <w:r>
        <w:t>s 49C</w:t>
      </w:r>
      <w:r>
        <w:tab/>
        <w:t xml:space="preserve">ins </w:t>
      </w:r>
      <w:hyperlink r:id="rId209"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9D5EB4" w:rsidRDefault="0025314B" w:rsidP="009D5EB4">
      <w:pPr>
        <w:pStyle w:val="AmdtsEntryHd"/>
      </w:pPr>
      <w:r w:rsidRPr="00586121">
        <w:t>Considerations for deciding under s 49B and s 49C</w:t>
      </w:r>
    </w:p>
    <w:p w:rsidR="009D5EB4" w:rsidRDefault="009D5EB4" w:rsidP="003A3037">
      <w:pPr>
        <w:pStyle w:val="AmdtsEntries"/>
        <w:keepNext/>
      </w:pPr>
      <w:r>
        <w:t>s 49D</w:t>
      </w:r>
      <w:r>
        <w:tab/>
        <w:t xml:space="preserve">ins </w:t>
      </w:r>
      <w:hyperlink r:id="rId210"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3A3037" w:rsidRPr="0087438C" w:rsidRDefault="003A3037" w:rsidP="009D5EB4">
      <w:pPr>
        <w:pStyle w:val="AmdtsEntries"/>
      </w:pPr>
      <w:r>
        <w:tab/>
        <w:t xml:space="preserve">am </w:t>
      </w:r>
      <w:hyperlink r:id="rId211" w:tooltip="Energy Efficiency (Cost of Living) Improvement Amendment Act 2015" w:history="1">
        <w:r>
          <w:rPr>
            <w:rStyle w:val="charCitHyperlinkAbbrev"/>
          </w:rPr>
          <w:t>A2015</w:t>
        </w:r>
        <w:r>
          <w:rPr>
            <w:rStyle w:val="charCitHyperlinkAbbrev"/>
          </w:rPr>
          <w:noBreakHyphen/>
          <w:t>24</w:t>
        </w:r>
      </w:hyperlink>
      <w:r>
        <w:t xml:space="preserve"> s 33</w:t>
      </w:r>
    </w:p>
    <w:p w:rsidR="0025314B" w:rsidRDefault="0025314B" w:rsidP="0025314B">
      <w:pPr>
        <w:pStyle w:val="AmdtsEntryHd"/>
      </w:pPr>
      <w:r w:rsidRPr="00586121">
        <w:t>Rectification orders</w:t>
      </w:r>
    </w:p>
    <w:p w:rsidR="0025314B" w:rsidRPr="0087438C" w:rsidRDefault="0025314B" w:rsidP="00584AC8">
      <w:pPr>
        <w:pStyle w:val="AmdtsEntries"/>
        <w:keepNext/>
      </w:pPr>
      <w:r>
        <w:t>s 49E</w:t>
      </w:r>
      <w:r>
        <w:tab/>
        <w:t xml:space="preserve">ins </w:t>
      </w:r>
      <w:hyperlink r:id="rId212"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584AC8" w:rsidRDefault="00584AC8" w:rsidP="00584AC8">
      <w:pPr>
        <w:pStyle w:val="AmdtsEntries"/>
      </w:pPr>
      <w:r>
        <w:tab/>
        <w:t xml:space="preserve">am </w:t>
      </w:r>
      <w:hyperlink r:id="rId213" w:tooltip="Statute Law Amendment Act 2014 (No 2)" w:history="1">
        <w:r>
          <w:rPr>
            <w:rStyle w:val="charCitHyperlinkAbbrev"/>
          </w:rPr>
          <w:t>A2014</w:t>
        </w:r>
        <w:r>
          <w:rPr>
            <w:rStyle w:val="charCitHyperlinkAbbrev"/>
          </w:rPr>
          <w:noBreakHyphen/>
          <w:t>44</w:t>
        </w:r>
      </w:hyperlink>
      <w:r>
        <w:t xml:space="preserve"> amdt 3.24</w:t>
      </w:r>
      <w:r w:rsidR="00F774F4">
        <w:t xml:space="preserve">; </w:t>
      </w:r>
      <w:hyperlink r:id="rId214" w:tooltip="Energy Efficiency (Cost of Living) Improvement Amendment Act 2015" w:history="1">
        <w:r w:rsidR="00F774F4">
          <w:rPr>
            <w:rStyle w:val="charCitHyperlinkAbbrev"/>
          </w:rPr>
          <w:t>A2015</w:t>
        </w:r>
        <w:r w:rsidR="00F774F4">
          <w:rPr>
            <w:rStyle w:val="charCitHyperlinkAbbrev"/>
          </w:rPr>
          <w:noBreakHyphen/>
          <w:t>24</w:t>
        </w:r>
      </w:hyperlink>
      <w:r w:rsidR="00F774F4">
        <w:t xml:space="preserve"> ss 34-36</w:t>
      </w:r>
    </w:p>
    <w:p w:rsidR="0025314B" w:rsidRDefault="0025314B" w:rsidP="0025314B">
      <w:pPr>
        <w:pStyle w:val="AmdtsEntryHd"/>
      </w:pPr>
      <w:r w:rsidRPr="00586121">
        <w:t>Failure to comply with order</w:t>
      </w:r>
    </w:p>
    <w:p w:rsidR="0025314B" w:rsidRPr="0087438C" w:rsidRDefault="0025314B" w:rsidP="00584AC8">
      <w:pPr>
        <w:pStyle w:val="AmdtsEntries"/>
        <w:keepNext/>
      </w:pPr>
      <w:r>
        <w:t>s 49F</w:t>
      </w:r>
      <w:r>
        <w:tab/>
        <w:t xml:space="preserve">ins </w:t>
      </w:r>
      <w:hyperlink r:id="rId215"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584AC8" w:rsidRDefault="00584AC8" w:rsidP="00584AC8">
      <w:pPr>
        <w:pStyle w:val="AmdtsEntries"/>
      </w:pPr>
      <w:r>
        <w:tab/>
        <w:t xml:space="preserve">am </w:t>
      </w:r>
      <w:hyperlink r:id="rId216" w:tooltip="Statute Law Amendment Act 2014 (No 2)" w:history="1">
        <w:r>
          <w:rPr>
            <w:rStyle w:val="charCitHyperlinkAbbrev"/>
          </w:rPr>
          <w:t>A2014</w:t>
        </w:r>
        <w:r>
          <w:rPr>
            <w:rStyle w:val="charCitHyperlinkAbbrev"/>
          </w:rPr>
          <w:noBreakHyphen/>
          <w:t>44</w:t>
        </w:r>
      </w:hyperlink>
      <w:r>
        <w:t xml:space="preserve"> amdt 3.24</w:t>
      </w:r>
    </w:p>
    <w:p w:rsidR="0025314B" w:rsidRDefault="0025314B" w:rsidP="0025314B">
      <w:pPr>
        <w:pStyle w:val="AmdtsEntryHd"/>
      </w:pPr>
      <w:r w:rsidRPr="00586121">
        <w:t>Public safety restrictions</w:t>
      </w:r>
    </w:p>
    <w:p w:rsidR="0025314B" w:rsidRPr="0087438C" w:rsidRDefault="0025314B" w:rsidP="0025314B">
      <w:pPr>
        <w:pStyle w:val="AmdtsEntries"/>
      </w:pPr>
      <w:r>
        <w:t>div 5.5B hdg</w:t>
      </w:r>
      <w:r>
        <w:tab/>
        <w:t xml:space="preserve">ins </w:t>
      </w:r>
      <w:hyperlink r:id="rId217"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25314B" w:rsidRDefault="0025314B" w:rsidP="0025314B">
      <w:pPr>
        <w:pStyle w:val="AmdtsEntryHd"/>
      </w:pPr>
      <w:r w:rsidRPr="00586121">
        <w:rPr>
          <w:lang w:eastAsia="en-AU"/>
        </w:rPr>
        <w:t>Restriction of people—public safety</w:t>
      </w:r>
    </w:p>
    <w:p w:rsidR="0025314B" w:rsidRPr="0087438C" w:rsidRDefault="0025314B" w:rsidP="00584AC8">
      <w:pPr>
        <w:pStyle w:val="AmdtsEntries"/>
        <w:keepNext/>
      </w:pPr>
      <w:r>
        <w:t>s 49G</w:t>
      </w:r>
      <w:r>
        <w:tab/>
        <w:t xml:space="preserve">ins </w:t>
      </w:r>
      <w:hyperlink r:id="rId218"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584AC8" w:rsidRDefault="00584AC8" w:rsidP="00584AC8">
      <w:pPr>
        <w:pStyle w:val="AmdtsEntries"/>
      </w:pPr>
      <w:r>
        <w:tab/>
        <w:t xml:space="preserve">am </w:t>
      </w:r>
      <w:hyperlink r:id="rId219" w:tooltip="Statute Law Amendment Act 2014 (No 2)" w:history="1">
        <w:r>
          <w:rPr>
            <w:rStyle w:val="charCitHyperlinkAbbrev"/>
          </w:rPr>
          <w:t>A2014</w:t>
        </w:r>
        <w:r>
          <w:rPr>
            <w:rStyle w:val="charCitHyperlinkAbbrev"/>
          </w:rPr>
          <w:noBreakHyphen/>
          <w:t>44</w:t>
        </w:r>
      </w:hyperlink>
      <w:r>
        <w:t xml:space="preserve"> amdt 3.24</w:t>
      </w:r>
      <w:r w:rsidR="00F774F4">
        <w:t xml:space="preserve">; </w:t>
      </w:r>
      <w:hyperlink r:id="rId220" w:tooltip="Energy Efficiency (Cost of Living) Improvement Amendment Act 2015" w:history="1">
        <w:r w:rsidR="00F774F4">
          <w:rPr>
            <w:rStyle w:val="charCitHyperlinkAbbrev"/>
          </w:rPr>
          <w:t>A2015</w:t>
        </w:r>
        <w:r w:rsidR="00F774F4">
          <w:rPr>
            <w:rStyle w:val="charCitHyperlinkAbbrev"/>
          </w:rPr>
          <w:noBreakHyphen/>
          <w:t>24</w:t>
        </w:r>
      </w:hyperlink>
      <w:r w:rsidR="00F774F4">
        <w:t xml:space="preserve"> s 37, s 38</w:t>
      </w:r>
    </w:p>
    <w:p w:rsidR="0025314B" w:rsidRDefault="0025314B" w:rsidP="0025314B">
      <w:pPr>
        <w:pStyle w:val="AmdtsEntryHd"/>
      </w:pPr>
      <w:r w:rsidRPr="00586121">
        <w:rPr>
          <w:lang w:eastAsia="en-AU"/>
        </w:rPr>
        <w:t>End of restriction</w:t>
      </w:r>
    </w:p>
    <w:p w:rsidR="0025314B" w:rsidRPr="0087438C" w:rsidRDefault="0025314B" w:rsidP="0025314B">
      <w:pPr>
        <w:pStyle w:val="AmdtsEntries"/>
      </w:pPr>
      <w:r>
        <w:t>s 49H</w:t>
      </w:r>
      <w:r>
        <w:tab/>
        <w:t xml:space="preserve">ins </w:t>
      </w:r>
      <w:hyperlink r:id="rId221"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25314B" w:rsidRDefault="0025314B" w:rsidP="0025314B">
      <w:pPr>
        <w:pStyle w:val="AmdtsEntryHd"/>
      </w:pPr>
      <w:r w:rsidRPr="00586121">
        <w:t>Information requirements</w:t>
      </w:r>
    </w:p>
    <w:p w:rsidR="0025314B" w:rsidRPr="0087438C" w:rsidRDefault="0025314B" w:rsidP="0025314B">
      <w:pPr>
        <w:pStyle w:val="AmdtsEntries"/>
      </w:pPr>
      <w:r>
        <w:t>div 5.5C hdg</w:t>
      </w:r>
      <w:r>
        <w:tab/>
        <w:t xml:space="preserve">ins </w:t>
      </w:r>
      <w:hyperlink r:id="rId222"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25314B" w:rsidRDefault="0025314B" w:rsidP="0025314B">
      <w:pPr>
        <w:pStyle w:val="AmdtsEntryHd"/>
      </w:pPr>
      <w:r w:rsidRPr="00586121">
        <w:t xml:space="preserve">Meaning of </w:t>
      </w:r>
      <w:r w:rsidRPr="00586121">
        <w:rPr>
          <w:rStyle w:val="charItals"/>
        </w:rPr>
        <w:t>information requirement</w:t>
      </w:r>
      <w:r w:rsidRPr="00586121">
        <w:t>—div 5.5C</w:t>
      </w:r>
    </w:p>
    <w:p w:rsidR="0025314B" w:rsidRPr="0087438C" w:rsidRDefault="0025314B" w:rsidP="0025314B">
      <w:pPr>
        <w:pStyle w:val="AmdtsEntries"/>
      </w:pPr>
      <w:r>
        <w:t>s 49I</w:t>
      </w:r>
      <w:r>
        <w:tab/>
        <w:t xml:space="preserve">ins </w:t>
      </w:r>
      <w:hyperlink r:id="rId223"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25314B" w:rsidRDefault="0025314B" w:rsidP="0025314B">
      <w:pPr>
        <w:pStyle w:val="AmdtsEntryHd"/>
      </w:pPr>
      <w:r w:rsidRPr="00586121">
        <w:t>Information requirements</w:t>
      </w:r>
    </w:p>
    <w:p w:rsidR="0025314B" w:rsidRPr="0087438C" w:rsidRDefault="0025314B" w:rsidP="00584AC8">
      <w:pPr>
        <w:pStyle w:val="AmdtsEntries"/>
        <w:keepNext/>
      </w:pPr>
      <w:r>
        <w:t>s 49J</w:t>
      </w:r>
      <w:r>
        <w:tab/>
        <w:t xml:space="preserve">ins </w:t>
      </w:r>
      <w:hyperlink r:id="rId224"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584AC8" w:rsidRDefault="00584AC8" w:rsidP="00584AC8">
      <w:pPr>
        <w:pStyle w:val="AmdtsEntries"/>
      </w:pPr>
      <w:r>
        <w:tab/>
        <w:t xml:space="preserve">am </w:t>
      </w:r>
      <w:hyperlink r:id="rId225" w:tooltip="Statute Law Amendment Act 2014 (No 2)" w:history="1">
        <w:r>
          <w:rPr>
            <w:rStyle w:val="charCitHyperlinkAbbrev"/>
          </w:rPr>
          <w:t>A2014</w:t>
        </w:r>
        <w:r>
          <w:rPr>
            <w:rStyle w:val="charCitHyperlinkAbbrev"/>
          </w:rPr>
          <w:noBreakHyphen/>
          <w:t>44</w:t>
        </w:r>
      </w:hyperlink>
      <w:r>
        <w:t xml:space="preserve"> amdt 3.24</w:t>
      </w:r>
    </w:p>
    <w:p w:rsidR="0025314B" w:rsidRDefault="0025314B" w:rsidP="0025314B">
      <w:pPr>
        <w:pStyle w:val="AmdtsEntryHd"/>
      </w:pPr>
      <w:r w:rsidRPr="00586121">
        <w:t>Treatment of documents provided under information requirement</w:t>
      </w:r>
    </w:p>
    <w:p w:rsidR="0025314B" w:rsidRDefault="0025314B" w:rsidP="0025314B">
      <w:pPr>
        <w:pStyle w:val="AmdtsEntries"/>
      </w:pPr>
      <w:r>
        <w:t>s 49K</w:t>
      </w:r>
      <w:r>
        <w:tab/>
        <w:t xml:space="preserve">ins </w:t>
      </w:r>
      <w:hyperlink r:id="rId226" w:tooltip="Construction and Energy Efficiency Legislation Amendment Act 2014 (No 2)" w:history="1">
        <w:r>
          <w:rPr>
            <w:rStyle w:val="charCitHyperlinkAbbrev"/>
          </w:rPr>
          <w:t>A2014</w:t>
        </w:r>
        <w:r>
          <w:rPr>
            <w:rStyle w:val="charCitHyperlinkAbbrev"/>
          </w:rPr>
          <w:noBreakHyphen/>
          <w:t>10</w:t>
        </w:r>
      </w:hyperlink>
      <w:r>
        <w:t xml:space="preserve"> s 52</w:t>
      </w:r>
    </w:p>
    <w:p w:rsidR="004E0F66" w:rsidRDefault="004E0F66" w:rsidP="00F774F4">
      <w:pPr>
        <w:pStyle w:val="AmdtsEntryHd"/>
      </w:pPr>
      <w:r w:rsidRPr="00A70727">
        <w:t>Review of Act</w:t>
      </w:r>
    </w:p>
    <w:p w:rsidR="004E0F66" w:rsidRPr="004E0F66" w:rsidRDefault="004E0F66" w:rsidP="004E0F66">
      <w:pPr>
        <w:pStyle w:val="AmdtsEntries"/>
      </w:pPr>
      <w:r>
        <w:t>s 55</w:t>
      </w:r>
      <w:r>
        <w:tab/>
        <w:t xml:space="preserve">om </w:t>
      </w:r>
      <w:hyperlink r:id="rId227" w:tooltip="Statute Law Amendment Act 2017" w:history="1">
        <w:r w:rsidRPr="0038160B">
          <w:rPr>
            <w:rStyle w:val="charCitHyperlinkAbbrev"/>
          </w:rPr>
          <w:t>A2017</w:t>
        </w:r>
        <w:r w:rsidRPr="0038160B">
          <w:rPr>
            <w:rStyle w:val="charCitHyperlinkAbbrev"/>
          </w:rPr>
          <w:noBreakHyphen/>
          <w:t>4</w:t>
        </w:r>
      </w:hyperlink>
      <w:r>
        <w:t xml:space="preserve"> amdt 3.57</w:t>
      </w:r>
    </w:p>
    <w:p w:rsidR="00F774F4" w:rsidRDefault="00F774F4" w:rsidP="00F774F4">
      <w:pPr>
        <w:pStyle w:val="AmdtsEntryHd"/>
      </w:pPr>
      <w:r w:rsidRPr="002B09D7">
        <w:t>Determination of fees</w:t>
      </w:r>
    </w:p>
    <w:p w:rsidR="00F774F4" w:rsidRDefault="00F774F4" w:rsidP="0025314B">
      <w:pPr>
        <w:pStyle w:val="AmdtsEntries"/>
      </w:pPr>
      <w:r>
        <w:t>s 55A</w:t>
      </w:r>
      <w:r>
        <w:tab/>
        <w:t xml:space="preserve">ins </w:t>
      </w:r>
      <w:hyperlink r:id="rId228" w:tooltip="Energy Efficiency (Cost of Living) Improvement Amendment Act 2015" w:history="1">
        <w:r>
          <w:rPr>
            <w:rStyle w:val="charCitHyperlinkAbbrev"/>
          </w:rPr>
          <w:t>A2015</w:t>
        </w:r>
        <w:r>
          <w:rPr>
            <w:rStyle w:val="charCitHyperlinkAbbrev"/>
          </w:rPr>
          <w:noBreakHyphen/>
          <w:t>24</w:t>
        </w:r>
      </w:hyperlink>
      <w:r>
        <w:t xml:space="preserve"> s 39</w:t>
      </w:r>
    </w:p>
    <w:p w:rsidR="00933BE0" w:rsidRDefault="004754C3" w:rsidP="006E400B">
      <w:pPr>
        <w:pStyle w:val="AmdtsEntryHd"/>
      </w:pPr>
      <w:r w:rsidRPr="002B09D7">
        <w:lastRenderedPageBreak/>
        <w:t>Transitional—Energy Efficiency (Cost of Living) Impro</w:t>
      </w:r>
      <w:r>
        <w:t>vement Amendment Act </w:t>
      </w:r>
      <w:r w:rsidRPr="002B09D7">
        <w:t>2015</w:t>
      </w:r>
    </w:p>
    <w:p w:rsidR="00933BE0" w:rsidRDefault="00933BE0" w:rsidP="0025314B">
      <w:pPr>
        <w:pStyle w:val="AmdtsEntries"/>
      </w:pPr>
      <w:r>
        <w:t>pt 15</w:t>
      </w:r>
      <w:r w:rsidR="00C90676">
        <w:t xml:space="preserve"> hdg</w:t>
      </w:r>
      <w:r>
        <w:tab/>
        <w:t xml:space="preserve">ins </w:t>
      </w:r>
      <w:hyperlink r:id="rId229" w:tooltip="Energy Efficiency (Cost of Living) Improvement Amendment Act 2015" w:history="1">
        <w:r>
          <w:rPr>
            <w:rStyle w:val="charCitHyperlinkAbbrev"/>
          </w:rPr>
          <w:t>A2015</w:t>
        </w:r>
        <w:r>
          <w:rPr>
            <w:rStyle w:val="charCitHyperlinkAbbrev"/>
          </w:rPr>
          <w:noBreakHyphen/>
          <w:t>24</w:t>
        </w:r>
      </w:hyperlink>
      <w:r>
        <w:t xml:space="preserve"> s 40</w:t>
      </w:r>
    </w:p>
    <w:p w:rsidR="006E400B" w:rsidRPr="007A1A52" w:rsidRDefault="006E400B" w:rsidP="0025314B">
      <w:pPr>
        <w:pStyle w:val="AmdtsEntries"/>
      </w:pPr>
      <w:r w:rsidRPr="007A1A52">
        <w:tab/>
        <w:t>exp 19 Aug</w:t>
      </w:r>
      <w:r w:rsidR="00C90676" w:rsidRPr="007A1A52">
        <w:t>ust</w:t>
      </w:r>
      <w:r w:rsidRPr="007A1A52">
        <w:t xml:space="preserve"> 2016 (s 102)</w:t>
      </w:r>
    </w:p>
    <w:p w:rsidR="004754C3" w:rsidRDefault="004754C3" w:rsidP="006E400B">
      <w:pPr>
        <w:pStyle w:val="AmdtsEntryHd"/>
      </w:pPr>
      <w:r w:rsidRPr="002B09D7">
        <w:t xml:space="preserve">Meaning of </w:t>
      </w:r>
      <w:r w:rsidRPr="006E400B">
        <w:rPr>
          <w:i/>
        </w:rPr>
        <w:t>commencement day</w:t>
      </w:r>
      <w:r w:rsidRPr="002B09D7">
        <w:t>—pt 15</w:t>
      </w:r>
    </w:p>
    <w:p w:rsidR="004754C3" w:rsidRDefault="004754C3" w:rsidP="0025314B">
      <w:pPr>
        <w:pStyle w:val="AmdtsEntries"/>
      </w:pPr>
      <w:r>
        <w:t>s 100</w:t>
      </w:r>
      <w:r>
        <w:tab/>
        <w:t xml:space="preserve">ins </w:t>
      </w:r>
      <w:hyperlink r:id="rId230" w:tooltip="Energy Efficiency (Cost of Living) Improvement Amendment Act 2015" w:history="1">
        <w:r>
          <w:rPr>
            <w:rStyle w:val="charCitHyperlinkAbbrev"/>
          </w:rPr>
          <w:t>A2015</w:t>
        </w:r>
        <w:r>
          <w:rPr>
            <w:rStyle w:val="charCitHyperlinkAbbrev"/>
          </w:rPr>
          <w:noBreakHyphen/>
          <w:t>24</w:t>
        </w:r>
      </w:hyperlink>
      <w:r>
        <w:t xml:space="preserve"> s 40</w:t>
      </w:r>
    </w:p>
    <w:p w:rsidR="00B34957" w:rsidRPr="007A1A52" w:rsidRDefault="00B34957" w:rsidP="0025314B">
      <w:pPr>
        <w:pStyle w:val="AmdtsEntries"/>
      </w:pPr>
      <w:r w:rsidRPr="007A1A52">
        <w:tab/>
        <w:t>exp 19 Aug</w:t>
      </w:r>
      <w:r w:rsidR="00C90676" w:rsidRPr="007A1A52">
        <w:t>ust</w:t>
      </w:r>
      <w:r w:rsidRPr="007A1A52">
        <w:t xml:space="preserve"> 2016 (s 102)</w:t>
      </w:r>
    </w:p>
    <w:p w:rsidR="004754C3" w:rsidRDefault="006E400B" w:rsidP="006E400B">
      <w:pPr>
        <w:pStyle w:val="AmdtsEntryHd"/>
      </w:pPr>
      <w:r w:rsidRPr="002B09D7">
        <w:t>Penalties for noncompliance</w:t>
      </w:r>
    </w:p>
    <w:p w:rsidR="004754C3" w:rsidRDefault="004754C3" w:rsidP="0025314B">
      <w:pPr>
        <w:pStyle w:val="AmdtsEntries"/>
      </w:pPr>
      <w:r>
        <w:t>s 101</w:t>
      </w:r>
      <w:r>
        <w:tab/>
        <w:t xml:space="preserve">ins </w:t>
      </w:r>
      <w:hyperlink r:id="rId231" w:tooltip="Energy Efficiency (Cost of Living) Improvement Amendment Act 2015" w:history="1">
        <w:r>
          <w:rPr>
            <w:rStyle w:val="charCitHyperlinkAbbrev"/>
          </w:rPr>
          <w:t>A2015</w:t>
        </w:r>
        <w:r>
          <w:rPr>
            <w:rStyle w:val="charCitHyperlinkAbbrev"/>
          </w:rPr>
          <w:noBreakHyphen/>
          <w:t>24</w:t>
        </w:r>
      </w:hyperlink>
      <w:r>
        <w:t xml:space="preserve"> s 40</w:t>
      </w:r>
    </w:p>
    <w:p w:rsidR="00B34957" w:rsidRPr="007A1A52" w:rsidRDefault="00B34957" w:rsidP="0025314B">
      <w:pPr>
        <w:pStyle w:val="AmdtsEntries"/>
      </w:pPr>
      <w:r w:rsidRPr="007A1A52">
        <w:tab/>
        <w:t>exp 19 Aug</w:t>
      </w:r>
      <w:r w:rsidR="00C90676" w:rsidRPr="007A1A52">
        <w:t>ust</w:t>
      </w:r>
      <w:r w:rsidRPr="007A1A52">
        <w:t xml:space="preserve"> 2016 (s 102)</w:t>
      </w:r>
    </w:p>
    <w:p w:rsidR="004754C3" w:rsidRDefault="006E400B" w:rsidP="006E400B">
      <w:pPr>
        <w:pStyle w:val="AmdtsEntryHd"/>
      </w:pPr>
      <w:r w:rsidRPr="002B09D7">
        <w:t>Expiry—pt 15</w:t>
      </w:r>
    </w:p>
    <w:p w:rsidR="004754C3" w:rsidRDefault="004754C3" w:rsidP="00B34957">
      <w:pPr>
        <w:pStyle w:val="AmdtsEntries"/>
        <w:keepNext/>
      </w:pPr>
      <w:r>
        <w:t>s 102</w:t>
      </w:r>
      <w:r>
        <w:tab/>
        <w:t xml:space="preserve">ins </w:t>
      </w:r>
      <w:hyperlink r:id="rId232" w:tooltip="Energy Efficiency (Cost of Living) Improvement Amendment Act 2015" w:history="1">
        <w:r>
          <w:rPr>
            <w:rStyle w:val="charCitHyperlinkAbbrev"/>
          </w:rPr>
          <w:t>A2015</w:t>
        </w:r>
        <w:r>
          <w:rPr>
            <w:rStyle w:val="charCitHyperlinkAbbrev"/>
          </w:rPr>
          <w:noBreakHyphen/>
          <w:t>24</w:t>
        </w:r>
      </w:hyperlink>
      <w:r>
        <w:t xml:space="preserve"> s 40</w:t>
      </w:r>
    </w:p>
    <w:p w:rsidR="00B34957" w:rsidRPr="007A1A52" w:rsidRDefault="00B34957" w:rsidP="0025314B">
      <w:pPr>
        <w:pStyle w:val="AmdtsEntries"/>
      </w:pPr>
      <w:r>
        <w:tab/>
      </w:r>
      <w:r w:rsidRPr="007A1A52">
        <w:t>exp 19 Aug</w:t>
      </w:r>
      <w:r w:rsidR="00C90676" w:rsidRPr="007A1A52">
        <w:t>ust</w:t>
      </w:r>
      <w:r w:rsidRPr="007A1A52">
        <w:t xml:space="preserve"> 2016 (s 102)</w:t>
      </w:r>
    </w:p>
    <w:p w:rsidR="007A02E1" w:rsidRDefault="008D6F66" w:rsidP="007A02E1">
      <w:pPr>
        <w:pStyle w:val="AmdtsEntryHd"/>
      </w:pPr>
      <w:r w:rsidRPr="00FE78C1">
        <w:t>Reviewable decisions</w:t>
      </w:r>
    </w:p>
    <w:p w:rsidR="007A02E1" w:rsidRDefault="007A02E1" w:rsidP="007A02E1">
      <w:pPr>
        <w:pStyle w:val="AmdtsEntries"/>
      </w:pPr>
      <w:r>
        <w:t>sch 1</w:t>
      </w:r>
      <w:r>
        <w:tab/>
        <w:t xml:space="preserve">am </w:t>
      </w:r>
      <w:hyperlink r:id="rId233"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51</w:t>
      </w:r>
      <w:r w:rsidR="0097787B">
        <w:t xml:space="preserve">; </w:t>
      </w:r>
      <w:hyperlink r:id="rId234" w:tooltip="Construction and Energy Efficiency Legislation Amendment Act 2014" w:history="1">
        <w:r w:rsidR="0097787B">
          <w:rPr>
            <w:rStyle w:val="charCitHyperlinkAbbrev"/>
          </w:rPr>
          <w:t>A2014</w:t>
        </w:r>
        <w:r w:rsidR="0097787B">
          <w:rPr>
            <w:rStyle w:val="charCitHyperlinkAbbrev"/>
          </w:rPr>
          <w:noBreakHyphen/>
          <w:t>2</w:t>
        </w:r>
      </w:hyperlink>
      <w:r w:rsidR="0097787B">
        <w:t xml:space="preserve"> s 45; items renum R4 LA</w:t>
      </w:r>
    </w:p>
    <w:p w:rsidR="00413759" w:rsidRDefault="00413759" w:rsidP="007A02E1">
      <w:pPr>
        <w:pStyle w:val="AmdtsEntries"/>
      </w:pPr>
      <w:r>
        <w:tab/>
        <w:t xml:space="preserve">sub </w:t>
      </w:r>
      <w:hyperlink r:id="rId235" w:tooltip="Construction and Energy Efficiency Legislation Amendment Act 2014 (No 2)" w:history="1">
        <w:r>
          <w:rPr>
            <w:rStyle w:val="charCitHyperlinkAbbrev"/>
          </w:rPr>
          <w:t>A2014</w:t>
        </w:r>
        <w:r>
          <w:rPr>
            <w:rStyle w:val="charCitHyperlinkAbbrev"/>
          </w:rPr>
          <w:noBreakHyphen/>
          <w:t>10</w:t>
        </w:r>
      </w:hyperlink>
      <w:r>
        <w:rPr>
          <w:rStyle w:val="charCitHyperlinkAbbrev"/>
        </w:rPr>
        <w:t xml:space="preserve"> </w:t>
      </w:r>
      <w:r w:rsidRPr="00413759">
        <w:t>s 53</w:t>
      </w:r>
    </w:p>
    <w:p w:rsidR="00B34957" w:rsidRDefault="00B34957" w:rsidP="007A02E1">
      <w:pPr>
        <w:pStyle w:val="AmdtsEntries"/>
      </w:pPr>
      <w:r>
        <w:tab/>
        <w:t xml:space="preserve">am </w:t>
      </w:r>
      <w:hyperlink r:id="rId236" w:tooltip="Energy Efficiency (Cost of Living) Improvement Amendment Act 2015" w:history="1">
        <w:r>
          <w:rPr>
            <w:rStyle w:val="charCitHyperlinkAbbrev"/>
          </w:rPr>
          <w:t>A2015</w:t>
        </w:r>
        <w:r>
          <w:rPr>
            <w:rStyle w:val="charCitHyperlinkAbbrev"/>
          </w:rPr>
          <w:noBreakHyphen/>
          <w:t>24</w:t>
        </w:r>
      </w:hyperlink>
      <w:r>
        <w:t xml:space="preserve"> s 41; items renum R8 LA</w:t>
      </w:r>
    </w:p>
    <w:p w:rsidR="00AB114E" w:rsidRDefault="00AB114E" w:rsidP="00AB114E">
      <w:pPr>
        <w:pStyle w:val="AmdtsEntryHd"/>
      </w:pPr>
      <w:r>
        <w:t>Dictionary</w:t>
      </w:r>
    </w:p>
    <w:p w:rsidR="00B34957" w:rsidRDefault="00AB114E" w:rsidP="00AB114E">
      <w:pPr>
        <w:pStyle w:val="AmdtsEntries"/>
      </w:pPr>
      <w:r>
        <w:t>dict</w:t>
      </w:r>
      <w:r w:rsidR="00413759">
        <w:tab/>
      </w:r>
      <w:r w:rsidR="00B34957">
        <w:t xml:space="preserve">def </w:t>
      </w:r>
      <w:r w:rsidR="00B34957" w:rsidRPr="002B09D7">
        <w:rPr>
          <w:rStyle w:val="charBoldItals"/>
        </w:rPr>
        <w:t>approved abatement provider</w:t>
      </w:r>
      <w:r w:rsidR="00B34957">
        <w:t xml:space="preserve"> ins </w:t>
      </w:r>
      <w:hyperlink r:id="rId237" w:tooltip="Energy Efficiency (Cost of Living) Improvement Amendment Act 2015" w:history="1">
        <w:r w:rsidR="00B34957">
          <w:rPr>
            <w:rStyle w:val="charCitHyperlinkAbbrev"/>
          </w:rPr>
          <w:t>A2015</w:t>
        </w:r>
        <w:r w:rsidR="00B34957">
          <w:rPr>
            <w:rStyle w:val="charCitHyperlinkAbbrev"/>
          </w:rPr>
          <w:noBreakHyphen/>
          <w:t>24</w:t>
        </w:r>
      </w:hyperlink>
      <w:r w:rsidR="00B34957">
        <w:t xml:space="preserve"> s 42</w:t>
      </w:r>
    </w:p>
    <w:p w:rsidR="00B34957" w:rsidRPr="00B34957" w:rsidRDefault="00B34957" w:rsidP="00AB114E">
      <w:pPr>
        <w:pStyle w:val="AmdtsEntries"/>
      </w:pPr>
      <w:r>
        <w:tab/>
        <w:t xml:space="preserve">def </w:t>
      </w:r>
      <w:r w:rsidRPr="002B09D7">
        <w:rPr>
          <w:rStyle w:val="charBoldItals"/>
        </w:rPr>
        <w:t>approved interstate energy efficiency scheme</w:t>
      </w:r>
      <w:r>
        <w:t xml:space="preserve"> ins </w:t>
      </w:r>
      <w:hyperlink r:id="rId238" w:tooltip="Energy Efficiency (Cost of Living) Improvement Amendment Act 2015" w:history="1">
        <w:r>
          <w:rPr>
            <w:rStyle w:val="charCitHyperlinkAbbrev"/>
          </w:rPr>
          <w:t>A2015</w:t>
        </w:r>
        <w:r>
          <w:rPr>
            <w:rStyle w:val="charCitHyperlinkAbbrev"/>
          </w:rPr>
          <w:noBreakHyphen/>
          <w:t>24</w:t>
        </w:r>
      </w:hyperlink>
      <w:r>
        <w:t xml:space="preserve"> s 42</w:t>
      </w:r>
    </w:p>
    <w:p w:rsidR="00413759" w:rsidRPr="00413759" w:rsidRDefault="00B34957" w:rsidP="00AB114E">
      <w:pPr>
        <w:pStyle w:val="AmdtsEntries"/>
      </w:pPr>
      <w:r>
        <w:tab/>
      </w:r>
      <w:r w:rsidR="00413759">
        <w:t xml:space="preserve">def </w:t>
      </w:r>
      <w:r w:rsidR="00413759">
        <w:rPr>
          <w:rStyle w:val="charBoldItals"/>
        </w:rPr>
        <w:t xml:space="preserve">auditor </w:t>
      </w:r>
      <w:r w:rsidR="00413759">
        <w:t xml:space="preserve">om </w:t>
      </w:r>
      <w:hyperlink r:id="rId239" w:tooltip="Construction and Energy Efficiency Legislation Amendment Act 2014 (No 2)" w:history="1">
        <w:r w:rsidR="00413759">
          <w:rPr>
            <w:rStyle w:val="charCitHyperlinkAbbrev"/>
          </w:rPr>
          <w:t>A2014</w:t>
        </w:r>
        <w:r w:rsidR="00413759">
          <w:rPr>
            <w:rStyle w:val="charCitHyperlinkAbbrev"/>
          </w:rPr>
          <w:noBreakHyphen/>
          <w:t>10</w:t>
        </w:r>
      </w:hyperlink>
      <w:r w:rsidR="00413759">
        <w:t xml:space="preserve"> s 54</w:t>
      </w:r>
    </w:p>
    <w:p w:rsidR="00413759" w:rsidRDefault="00413759" w:rsidP="00AB114E">
      <w:pPr>
        <w:pStyle w:val="AmdtsEntries"/>
      </w:pPr>
      <w:r>
        <w:tab/>
        <w:t xml:space="preserve">def </w:t>
      </w:r>
      <w:r w:rsidRPr="00586121">
        <w:rPr>
          <w:rStyle w:val="charBoldItals"/>
        </w:rPr>
        <w:t>compliance information</w:t>
      </w:r>
      <w:r>
        <w:rPr>
          <w:rStyle w:val="charBoldItals"/>
        </w:rPr>
        <w:t xml:space="preserve"> </w:t>
      </w:r>
      <w:r>
        <w:t xml:space="preserve">ins </w:t>
      </w:r>
      <w:hyperlink r:id="rId240" w:tooltip="Construction and Energy Efficiency Legislation Amendment Act 2014 (No 2)" w:history="1">
        <w:r>
          <w:rPr>
            <w:rStyle w:val="charCitHyperlinkAbbrev"/>
          </w:rPr>
          <w:t>A2014</w:t>
        </w:r>
        <w:r>
          <w:rPr>
            <w:rStyle w:val="charCitHyperlinkAbbrev"/>
          </w:rPr>
          <w:noBreakHyphen/>
          <w:t>10</w:t>
        </w:r>
      </w:hyperlink>
      <w:r>
        <w:t xml:space="preserve"> s 55</w:t>
      </w:r>
    </w:p>
    <w:p w:rsidR="00AB114E" w:rsidRDefault="00AB114E" w:rsidP="00AB114E">
      <w:pPr>
        <w:pStyle w:val="AmdtsEntries"/>
      </w:pPr>
      <w:r>
        <w:tab/>
      </w:r>
      <w:r w:rsidR="002D2CAB">
        <w:t xml:space="preserve">def </w:t>
      </w:r>
      <w:r w:rsidR="00F875F8">
        <w:rPr>
          <w:rStyle w:val="charBoldItals"/>
        </w:rPr>
        <w:t>electricity supplier</w:t>
      </w:r>
      <w:r w:rsidR="002D2CAB">
        <w:rPr>
          <w:rStyle w:val="charBoldItals"/>
        </w:rPr>
        <w:t xml:space="preserve"> </w:t>
      </w:r>
      <w:r w:rsidR="00F875F8">
        <w:t>om</w:t>
      </w:r>
      <w:r>
        <w:t xml:space="preserve"> </w:t>
      </w:r>
      <w:hyperlink r:id="rId241"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45</w:t>
      </w:r>
    </w:p>
    <w:p w:rsidR="001052D8" w:rsidRPr="00E3466C" w:rsidRDefault="001052D8" w:rsidP="00AB114E">
      <w:pPr>
        <w:pStyle w:val="AmdtsEntries"/>
      </w:pPr>
      <w:r>
        <w:tab/>
        <w:t xml:space="preserve">def </w:t>
      </w:r>
      <w:r w:rsidRPr="00E3466C">
        <w:rPr>
          <w:rStyle w:val="charBoldItals"/>
        </w:rPr>
        <w:t>emissions factor</w:t>
      </w:r>
      <w:r w:rsidR="00E3466C">
        <w:t xml:space="preserve"> om </w:t>
      </w:r>
      <w:hyperlink r:id="rId242" w:tooltip="Energy Efficiency (Cost of Living) Improvement Amendment Act 2015" w:history="1">
        <w:r w:rsidR="00E3466C">
          <w:rPr>
            <w:rStyle w:val="charCitHyperlinkAbbrev"/>
          </w:rPr>
          <w:t>A2015</w:t>
        </w:r>
        <w:r w:rsidR="00E3466C">
          <w:rPr>
            <w:rStyle w:val="charCitHyperlinkAbbrev"/>
          </w:rPr>
          <w:noBreakHyphen/>
          <w:t>24</w:t>
        </w:r>
      </w:hyperlink>
      <w:r w:rsidR="00E3466C">
        <w:t xml:space="preserve"> s 43</w:t>
      </w:r>
    </w:p>
    <w:p w:rsidR="001052D8" w:rsidRPr="00E3466C" w:rsidRDefault="001052D8" w:rsidP="00AB114E">
      <w:pPr>
        <w:pStyle w:val="AmdtsEntries"/>
      </w:pPr>
      <w:r>
        <w:tab/>
        <w:t xml:space="preserve">def </w:t>
      </w:r>
      <w:r w:rsidRPr="002B09D7">
        <w:rPr>
          <w:rStyle w:val="charBoldItals"/>
        </w:rPr>
        <w:t>emissions multiplier</w:t>
      </w:r>
      <w:r>
        <w:t xml:space="preserve"> </w:t>
      </w:r>
      <w:r w:rsidR="00E3466C">
        <w:t xml:space="preserve">ins </w:t>
      </w:r>
      <w:hyperlink r:id="rId243" w:tooltip="Energy Efficiency (Cost of Living) Improvement Amendment Act 2015" w:history="1">
        <w:r w:rsidR="00E3466C">
          <w:rPr>
            <w:rStyle w:val="charCitHyperlinkAbbrev"/>
          </w:rPr>
          <w:t>A2015</w:t>
        </w:r>
        <w:r w:rsidR="00E3466C">
          <w:rPr>
            <w:rStyle w:val="charCitHyperlinkAbbrev"/>
          </w:rPr>
          <w:noBreakHyphen/>
          <w:t>24</w:t>
        </w:r>
      </w:hyperlink>
      <w:r w:rsidR="00E3466C">
        <w:t xml:space="preserve"> s 44</w:t>
      </w:r>
    </w:p>
    <w:p w:rsidR="00413759" w:rsidRDefault="00413759" w:rsidP="00584AC8">
      <w:pPr>
        <w:pStyle w:val="AmdtsEntries"/>
        <w:keepNext/>
      </w:pPr>
      <w:r>
        <w:tab/>
        <w:t xml:space="preserve">def </w:t>
      </w:r>
      <w:r w:rsidRPr="00586121">
        <w:rPr>
          <w:rStyle w:val="charBoldItals"/>
        </w:rPr>
        <w:t>information requirement</w:t>
      </w:r>
      <w:r>
        <w:rPr>
          <w:rStyle w:val="charBoldItals"/>
        </w:rPr>
        <w:t xml:space="preserve"> </w:t>
      </w:r>
      <w:r>
        <w:t xml:space="preserve">ins </w:t>
      </w:r>
      <w:hyperlink r:id="rId244" w:tooltip="Construction and Energy Efficiency Legislation Amendment Act 2014 (No 2)" w:history="1">
        <w:r>
          <w:rPr>
            <w:rStyle w:val="charCitHyperlinkAbbrev"/>
          </w:rPr>
          <w:t>A2014</w:t>
        </w:r>
        <w:r>
          <w:rPr>
            <w:rStyle w:val="charCitHyperlinkAbbrev"/>
          </w:rPr>
          <w:noBreakHyphen/>
          <w:t>10</w:t>
        </w:r>
      </w:hyperlink>
      <w:r>
        <w:t xml:space="preserve"> s 55</w:t>
      </w:r>
    </w:p>
    <w:p w:rsidR="00A1366C" w:rsidRDefault="00A1366C" w:rsidP="00A1366C">
      <w:pPr>
        <w:pStyle w:val="AmdtsEntriesDefL2"/>
      </w:pPr>
      <w:r>
        <w:tab/>
        <w:t xml:space="preserve">sub </w:t>
      </w:r>
      <w:hyperlink r:id="rId245" w:tooltip="Statute Law Amendment Act 2014 (No 2)" w:history="1">
        <w:r>
          <w:rPr>
            <w:rStyle w:val="charCitHyperlinkAbbrev"/>
          </w:rPr>
          <w:t>A2014</w:t>
        </w:r>
        <w:r>
          <w:rPr>
            <w:rStyle w:val="charCitHyperlinkAbbrev"/>
          </w:rPr>
          <w:noBreakHyphen/>
          <w:t>44</w:t>
        </w:r>
      </w:hyperlink>
      <w:r>
        <w:t xml:space="preserve"> amdt 3.22</w:t>
      </w:r>
    </w:p>
    <w:p w:rsidR="00F875F8" w:rsidRDefault="00F875F8" w:rsidP="00F875F8">
      <w:pPr>
        <w:pStyle w:val="AmdtsEntries"/>
      </w:pPr>
      <w:r>
        <w:tab/>
        <w:t xml:space="preserve">def </w:t>
      </w:r>
      <w:r>
        <w:rPr>
          <w:rStyle w:val="charBoldItals"/>
        </w:rPr>
        <w:t xml:space="preserve">NERL retailer </w:t>
      </w:r>
      <w:r>
        <w:t xml:space="preserve">ins </w:t>
      </w:r>
      <w:hyperlink r:id="rId246"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46</w:t>
      </w:r>
    </w:p>
    <w:p w:rsidR="00413759" w:rsidRDefault="00413759" w:rsidP="00413759">
      <w:pPr>
        <w:pStyle w:val="AmdtsEntries"/>
      </w:pPr>
      <w:r>
        <w:tab/>
        <w:t xml:space="preserve">def </w:t>
      </w:r>
      <w:r w:rsidR="0014562D" w:rsidRPr="00586121">
        <w:rPr>
          <w:rStyle w:val="charBoldItals"/>
        </w:rPr>
        <w:t>non-territory agency</w:t>
      </w:r>
      <w:r>
        <w:rPr>
          <w:rStyle w:val="charBoldItals"/>
        </w:rPr>
        <w:t xml:space="preserve"> </w:t>
      </w:r>
      <w:r>
        <w:t xml:space="preserve">ins </w:t>
      </w:r>
      <w:hyperlink r:id="rId247" w:tooltip="Construction and Energy Efficiency Legislation Amendment Act 2014 (No 2)" w:history="1">
        <w:r>
          <w:rPr>
            <w:rStyle w:val="charCitHyperlinkAbbrev"/>
          </w:rPr>
          <w:t>A2014</w:t>
        </w:r>
        <w:r>
          <w:rPr>
            <w:rStyle w:val="charCitHyperlinkAbbrev"/>
          </w:rPr>
          <w:noBreakHyphen/>
          <w:t>10</w:t>
        </w:r>
      </w:hyperlink>
      <w:r>
        <w:t xml:space="preserve"> s 55</w:t>
      </w:r>
    </w:p>
    <w:p w:rsidR="0014562D" w:rsidRDefault="0014562D" w:rsidP="0014562D">
      <w:pPr>
        <w:pStyle w:val="AmdtsEntries"/>
      </w:pPr>
      <w:r>
        <w:tab/>
        <w:t xml:space="preserve">def </w:t>
      </w:r>
      <w:r w:rsidRPr="00586121">
        <w:rPr>
          <w:rStyle w:val="charBoldItals"/>
        </w:rPr>
        <w:t>rectification order</w:t>
      </w:r>
      <w:r>
        <w:rPr>
          <w:rStyle w:val="charBoldItals"/>
        </w:rPr>
        <w:t xml:space="preserve"> </w:t>
      </w:r>
      <w:r>
        <w:t xml:space="preserve">ins </w:t>
      </w:r>
      <w:hyperlink r:id="rId248" w:tooltip="Construction and Energy Efficiency Legislation Amendment Act 2014 (No 2)" w:history="1">
        <w:r>
          <w:rPr>
            <w:rStyle w:val="charCitHyperlinkAbbrev"/>
          </w:rPr>
          <w:t>A2014</w:t>
        </w:r>
        <w:r>
          <w:rPr>
            <w:rStyle w:val="charCitHyperlinkAbbrev"/>
          </w:rPr>
          <w:noBreakHyphen/>
          <w:t>10</w:t>
        </w:r>
      </w:hyperlink>
      <w:r>
        <w:t xml:space="preserve"> s 55</w:t>
      </w:r>
    </w:p>
    <w:p w:rsidR="0014562D" w:rsidRDefault="0014562D" w:rsidP="0014562D">
      <w:pPr>
        <w:pStyle w:val="AmdtsEntries"/>
      </w:pPr>
      <w:r>
        <w:tab/>
        <w:t xml:space="preserve">def </w:t>
      </w:r>
      <w:r w:rsidRPr="00586121">
        <w:rPr>
          <w:rStyle w:val="charBoldItals"/>
        </w:rPr>
        <w:t>regulatory agency</w:t>
      </w:r>
      <w:r>
        <w:rPr>
          <w:rStyle w:val="charBoldItals"/>
        </w:rPr>
        <w:t xml:space="preserve"> </w:t>
      </w:r>
      <w:r>
        <w:t xml:space="preserve">ins </w:t>
      </w:r>
      <w:hyperlink r:id="rId249" w:tooltip="Construction and Energy Efficiency Legislation Amendment Act 2014 (No 2)" w:history="1">
        <w:r>
          <w:rPr>
            <w:rStyle w:val="charCitHyperlinkAbbrev"/>
          </w:rPr>
          <w:t>A2014</w:t>
        </w:r>
        <w:r>
          <w:rPr>
            <w:rStyle w:val="charCitHyperlinkAbbrev"/>
          </w:rPr>
          <w:noBreakHyphen/>
          <w:t>10</w:t>
        </w:r>
      </w:hyperlink>
      <w:r>
        <w:t xml:space="preserve"> s 55</w:t>
      </w:r>
    </w:p>
    <w:p w:rsidR="00851539" w:rsidRDefault="00851539" w:rsidP="00851539">
      <w:pPr>
        <w:pStyle w:val="AmdtsEntries"/>
      </w:pPr>
      <w:r>
        <w:tab/>
        <w:t xml:space="preserve">def </w:t>
      </w:r>
      <w:r>
        <w:rPr>
          <w:rStyle w:val="charBoldItals"/>
        </w:rPr>
        <w:t xml:space="preserve">retailer energy savings result </w:t>
      </w:r>
      <w:r>
        <w:t xml:space="preserve">ins </w:t>
      </w:r>
      <w:hyperlink r:id="rId250"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46</w:t>
      </w:r>
    </w:p>
    <w:p w:rsidR="00851539" w:rsidRDefault="00851539" w:rsidP="00851539">
      <w:pPr>
        <w:pStyle w:val="AmdtsEntries"/>
      </w:pPr>
      <w:r>
        <w:tab/>
        <w:t xml:space="preserve">def </w:t>
      </w:r>
      <w:r>
        <w:rPr>
          <w:rStyle w:val="charBoldItals"/>
        </w:rPr>
        <w:t xml:space="preserve">retailer priority household result </w:t>
      </w:r>
      <w:r>
        <w:t xml:space="preserve">ins </w:t>
      </w:r>
      <w:hyperlink r:id="rId251"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46</w:t>
      </w:r>
    </w:p>
    <w:p w:rsidR="00A1366C" w:rsidRDefault="00A1366C" w:rsidP="00A1366C">
      <w:pPr>
        <w:pStyle w:val="AmdtsEntries"/>
      </w:pPr>
      <w:r>
        <w:tab/>
        <w:t xml:space="preserve">def </w:t>
      </w:r>
      <w:r>
        <w:rPr>
          <w:rStyle w:val="charBoldItals"/>
        </w:rPr>
        <w:t>shortfall</w:t>
      </w:r>
      <w:r w:rsidRPr="00586121">
        <w:rPr>
          <w:rStyle w:val="charBoldItals"/>
        </w:rPr>
        <w:t xml:space="preserve"> </w:t>
      </w:r>
      <w:r>
        <w:rPr>
          <w:rStyle w:val="charBoldItals"/>
        </w:rPr>
        <w:t xml:space="preserve">penalty </w:t>
      </w:r>
      <w:r>
        <w:t xml:space="preserve">ins </w:t>
      </w:r>
      <w:hyperlink r:id="rId252" w:tooltip="Statute Law Amendment Act 2014 (No 2)" w:history="1">
        <w:r>
          <w:rPr>
            <w:rStyle w:val="charCitHyperlinkAbbrev"/>
          </w:rPr>
          <w:t>A2014</w:t>
        </w:r>
        <w:r>
          <w:rPr>
            <w:rStyle w:val="charCitHyperlinkAbbrev"/>
          </w:rPr>
          <w:noBreakHyphen/>
          <w:t>44</w:t>
        </w:r>
      </w:hyperlink>
      <w:r>
        <w:t xml:space="preserve"> amdt 3.23</w:t>
      </w:r>
    </w:p>
    <w:p w:rsidR="000E1549" w:rsidRDefault="000E1549" w:rsidP="000E1549">
      <w:pPr>
        <w:pStyle w:val="AmdtsEntries"/>
      </w:pPr>
      <w:r>
        <w:tab/>
        <w:t xml:space="preserve">def </w:t>
      </w:r>
      <w:r>
        <w:rPr>
          <w:rStyle w:val="charBoldItals"/>
        </w:rPr>
        <w:t xml:space="preserve">supplier energy savings result </w:t>
      </w:r>
      <w:r>
        <w:t>om</w:t>
      </w:r>
      <w:r w:rsidR="00043D91">
        <w:t xml:space="preserve"> </w:t>
      </w:r>
      <w:hyperlink r:id="rId253"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rsidR="00043D91">
        <w:t xml:space="preserve"> s 47</w:t>
      </w:r>
    </w:p>
    <w:p w:rsidR="00043D91" w:rsidRDefault="00043D91" w:rsidP="00043D91">
      <w:pPr>
        <w:pStyle w:val="AmdtsEntries"/>
      </w:pPr>
      <w:r>
        <w:tab/>
        <w:t xml:space="preserve">def </w:t>
      </w:r>
      <w:r>
        <w:rPr>
          <w:rStyle w:val="charBoldItals"/>
        </w:rPr>
        <w:t xml:space="preserve">supplier priority household result </w:t>
      </w:r>
      <w:r>
        <w:t xml:space="preserve">om </w:t>
      </w:r>
      <w:hyperlink r:id="rId254"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47</w:t>
      </w:r>
    </w:p>
    <w:p w:rsidR="004A0C9F" w:rsidRDefault="004A0C9F" w:rsidP="004A0C9F">
      <w:pPr>
        <w:pStyle w:val="AmdtsEntries"/>
      </w:pPr>
      <w:r>
        <w:tab/>
        <w:t xml:space="preserve">def </w:t>
      </w:r>
      <w:r>
        <w:rPr>
          <w:rStyle w:val="charBoldItals"/>
        </w:rPr>
        <w:t xml:space="preserve">tier 1 electricity supplier </w:t>
      </w:r>
      <w:r>
        <w:t xml:space="preserve">om </w:t>
      </w:r>
      <w:hyperlink r:id="rId255"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48</w:t>
      </w:r>
    </w:p>
    <w:p w:rsidR="004A0C9F" w:rsidRDefault="004A0C9F" w:rsidP="004A0C9F">
      <w:pPr>
        <w:pStyle w:val="AmdtsEntries"/>
      </w:pPr>
      <w:r>
        <w:tab/>
        <w:t xml:space="preserve">def </w:t>
      </w:r>
      <w:r>
        <w:rPr>
          <w:rStyle w:val="charBoldItals"/>
        </w:rPr>
        <w:t xml:space="preserve">tier 1 NERL retailer </w:t>
      </w:r>
      <w:r>
        <w:t xml:space="preserve">ins </w:t>
      </w:r>
      <w:hyperlink r:id="rId256"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48</w:t>
      </w:r>
    </w:p>
    <w:p w:rsidR="00EB7940" w:rsidRDefault="00EB7940" w:rsidP="00EB7940">
      <w:pPr>
        <w:pStyle w:val="AmdtsEntriesDefL2"/>
      </w:pPr>
      <w:r>
        <w:tab/>
        <w:t xml:space="preserve">sub </w:t>
      </w:r>
      <w:hyperlink r:id="rId257" w:tooltip="Energy Efficiency (Cost of Living) Improvement Amendment Act 2015" w:history="1">
        <w:r>
          <w:rPr>
            <w:rStyle w:val="charCitHyperlinkAbbrev"/>
          </w:rPr>
          <w:t>A2015</w:t>
        </w:r>
        <w:r>
          <w:rPr>
            <w:rStyle w:val="charCitHyperlinkAbbrev"/>
          </w:rPr>
          <w:noBreakHyphen/>
          <w:t>24</w:t>
        </w:r>
      </w:hyperlink>
      <w:r>
        <w:t xml:space="preserve"> s 45</w:t>
      </w:r>
    </w:p>
    <w:p w:rsidR="004A0C9F" w:rsidRDefault="004A0C9F" w:rsidP="004A0C9F">
      <w:pPr>
        <w:pStyle w:val="AmdtsEntries"/>
      </w:pPr>
      <w:r>
        <w:tab/>
        <w:t xml:space="preserve">def </w:t>
      </w:r>
      <w:r>
        <w:rPr>
          <w:rStyle w:val="charBoldItals"/>
        </w:rPr>
        <w:t xml:space="preserve">tier 2 electricity supplier </w:t>
      </w:r>
      <w:r>
        <w:t xml:space="preserve">om </w:t>
      </w:r>
      <w:hyperlink r:id="rId258"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w:t>
      </w:r>
      <w:r w:rsidR="00AE74F0">
        <w:t>9</w:t>
      </w:r>
    </w:p>
    <w:p w:rsidR="004A0C9F" w:rsidRDefault="004A0C9F" w:rsidP="004A0C9F">
      <w:pPr>
        <w:pStyle w:val="AmdtsEntries"/>
      </w:pPr>
      <w:r>
        <w:tab/>
        <w:t xml:space="preserve">def </w:t>
      </w:r>
      <w:r>
        <w:rPr>
          <w:rStyle w:val="charBoldItals"/>
        </w:rPr>
        <w:t xml:space="preserve">tier 2 NERL retailer </w:t>
      </w:r>
      <w:r>
        <w:t xml:space="preserve">ins </w:t>
      </w:r>
      <w:hyperlink r:id="rId259"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4</w:t>
      </w:r>
      <w:r w:rsidR="00AE74F0">
        <w:t>9</w:t>
      </w:r>
    </w:p>
    <w:p w:rsidR="00D24BD3" w:rsidRDefault="00D24BD3" w:rsidP="00D24BD3">
      <w:pPr>
        <w:pStyle w:val="AmdtsEntries"/>
      </w:pPr>
      <w:r>
        <w:tab/>
        <w:t xml:space="preserve">def </w:t>
      </w:r>
      <w:r>
        <w:rPr>
          <w:rStyle w:val="charBoldItals"/>
        </w:rPr>
        <w:t xml:space="preserve">utility </w:t>
      </w:r>
      <w:r>
        <w:t xml:space="preserve">om </w:t>
      </w:r>
      <w:hyperlink r:id="rId260" w:tooltip="National Energy Retail Law (Consequential Amendments) Act 2012" w:history="1">
        <w:r w:rsidR="00AA727A" w:rsidRPr="00AA727A">
          <w:rPr>
            <w:rStyle w:val="charCitHyperlinkAbbrev"/>
          </w:rPr>
          <w:t>A2012</w:t>
        </w:r>
        <w:r w:rsidR="00AA727A" w:rsidRPr="00AA727A">
          <w:rPr>
            <w:rStyle w:val="charCitHyperlinkAbbrev"/>
          </w:rPr>
          <w:noBreakHyphen/>
          <w:t>32</w:t>
        </w:r>
      </w:hyperlink>
      <w:r>
        <w:t xml:space="preserve"> s 50</w:t>
      </w:r>
    </w:p>
    <w:p w:rsidR="008D6F66" w:rsidRPr="008D6F66" w:rsidRDefault="008D6F66" w:rsidP="008D6F66">
      <w:pPr>
        <w:pStyle w:val="PageBreak"/>
      </w:pPr>
      <w:r w:rsidRPr="008D6F66">
        <w:br w:type="page"/>
      </w:r>
    </w:p>
    <w:p w:rsidR="00B202BC" w:rsidRPr="00265351" w:rsidRDefault="00B202BC">
      <w:pPr>
        <w:pStyle w:val="Endnote20"/>
      </w:pPr>
      <w:bookmarkStart w:id="112" w:name="_Toc485206522"/>
      <w:r w:rsidRPr="00265351">
        <w:rPr>
          <w:rStyle w:val="charTableNo"/>
        </w:rPr>
        <w:lastRenderedPageBreak/>
        <w:t>5</w:t>
      </w:r>
      <w:r>
        <w:tab/>
      </w:r>
      <w:r w:rsidRPr="00265351">
        <w:rPr>
          <w:rStyle w:val="charTableText"/>
        </w:rPr>
        <w:t>Earlier republications</w:t>
      </w:r>
      <w:bookmarkEnd w:id="112"/>
    </w:p>
    <w:p w:rsidR="00B202BC" w:rsidRDefault="00B202BC">
      <w:pPr>
        <w:pStyle w:val="EndNoteTextPub"/>
      </w:pPr>
      <w:r>
        <w:t xml:space="preserve">Some earlier republications were not numbered. The number in column 1 refers to the publication order.  </w:t>
      </w:r>
    </w:p>
    <w:p w:rsidR="00B202BC" w:rsidRDefault="00B202B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B202BC" w:rsidRDefault="00B202B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202BC">
        <w:trPr>
          <w:tblHeader/>
        </w:trPr>
        <w:tc>
          <w:tcPr>
            <w:tcW w:w="1576" w:type="dxa"/>
            <w:tcBorders>
              <w:bottom w:val="single" w:sz="4" w:space="0" w:color="auto"/>
            </w:tcBorders>
          </w:tcPr>
          <w:p w:rsidR="00B202BC" w:rsidRDefault="00B202BC">
            <w:pPr>
              <w:pStyle w:val="EarlierRepubHdg"/>
            </w:pPr>
            <w:r>
              <w:t>Republication No and date</w:t>
            </w:r>
          </w:p>
        </w:tc>
        <w:tc>
          <w:tcPr>
            <w:tcW w:w="1681" w:type="dxa"/>
            <w:tcBorders>
              <w:bottom w:val="single" w:sz="4" w:space="0" w:color="auto"/>
            </w:tcBorders>
          </w:tcPr>
          <w:p w:rsidR="00B202BC" w:rsidRDefault="00B202BC">
            <w:pPr>
              <w:pStyle w:val="EarlierRepubHdg"/>
            </w:pPr>
            <w:r>
              <w:t>Effective</w:t>
            </w:r>
          </w:p>
        </w:tc>
        <w:tc>
          <w:tcPr>
            <w:tcW w:w="1783" w:type="dxa"/>
            <w:tcBorders>
              <w:bottom w:val="single" w:sz="4" w:space="0" w:color="auto"/>
            </w:tcBorders>
          </w:tcPr>
          <w:p w:rsidR="00B202BC" w:rsidRDefault="00B202BC">
            <w:pPr>
              <w:pStyle w:val="EarlierRepubHdg"/>
            </w:pPr>
            <w:r>
              <w:t>Last amendment made by</w:t>
            </w:r>
          </w:p>
        </w:tc>
        <w:tc>
          <w:tcPr>
            <w:tcW w:w="1783" w:type="dxa"/>
            <w:tcBorders>
              <w:bottom w:val="single" w:sz="4" w:space="0" w:color="auto"/>
            </w:tcBorders>
          </w:tcPr>
          <w:p w:rsidR="00B202BC" w:rsidRDefault="00B202BC">
            <w:pPr>
              <w:pStyle w:val="EarlierRepubHdg"/>
            </w:pPr>
            <w:r>
              <w:t>Republication for</w:t>
            </w:r>
          </w:p>
        </w:tc>
      </w:tr>
      <w:tr w:rsidR="00B202BC">
        <w:tc>
          <w:tcPr>
            <w:tcW w:w="1576" w:type="dxa"/>
            <w:tcBorders>
              <w:top w:val="single" w:sz="4" w:space="0" w:color="auto"/>
              <w:bottom w:val="single" w:sz="4" w:space="0" w:color="auto"/>
            </w:tcBorders>
          </w:tcPr>
          <w:p w:rsidR="00B202BC" w:rsidRDefault="00B202BC">
            <w:pPr>
              <w:pStyle w:val="EarlierRepubEntries"/>
            </w:pPr>
            <w:r>
              <w:t>R1</w:t>
            </w:r>
            <w:r>
              <w:br/>
              <w:t>17 May 2012</w:t>
            </w:r>
          </w:p>
        </w:tc>
        <w:tc>
          <w:tcPr>
            <w:tcW w:w="1681" w:type="dxa"/>
            <w:tcBorders>
              <w:top w:val="single" w:sz="4" w:space="0" w:color="auto"/>
              <w:bottom w:val="single" w:sz="4" w:space="0" w:color="auto"/>
            </w:tcBorders>
          </w:tcPr>
          <w:p w:rsidR="00B202BC" w:rsidRDefault="00B202BC">
            <w:pPr>
              <w:pStyle w:val="EarlierRepubEntries"/>
            </w:pPr>
            <w:r>
              <w:t>17 May 2012–</w:t>
            </w:r>
            <w:r>
              <w:br/>
              <w:t>30 June 2012</w:t>
            </w:r>
          </w:p>
        </w:tc>
        <w:tc>
          <w:tcPr>
            <w:tcW w:w="1783" w:type="dxa"/>
            <w:tcBorders>
              <w:top w:val="single" w:sz="4" w:space="0" w:color="auto"/>
              <w:bottom w:val="single" w:sz="4" w:space="0" w:color="auto"/>
            </w:tcBorders>
          </w:tcPr>
          <w:p w:rsidR="00B202BC" w:rsidRDefault="00B202BC">
            <w:pPr>
              <w:pStyle w:val="EarlierRepubEntries"/>
            </w:pPr>
            <w:r>
              <w:t>not amended</w:t>
            </w:r>
          </w:p>
        </w:tc>
        <w:tc>
          <w:tcPr>
            <w:tcW w:w="1783" w:type="dxa"/>
            <w:tcBorders>
              <w:top w:val="single" w:sz="4" w:space="0" w:color="auto"/>
              <w:bottom w:val="single" w:sz="4" w:space="0" w:color="auto"/>
            </w:tcBorders>
          </w:tcPr>
          <w:p w:rsidR="00B202BC" w:rsidRDefault="00B202BC">
            <w:pPr>
              <w:pStyle w:val="EarlierRepubEntries"/>
            </w:pPr>
            <w:r>
              <w:t>new Act</w:t>
            </w:r>
          </w:p>
        </w:tc>
      </w:tr>
      <w:tr w:rsidR="00E834B0">
        <w:tc>
          <w:tcPr>
            <w:tcW w:w="1576" w:type="dxa"/>
            <w:tcBorders>
              <w:top w:val="single" w:sz="4" w:space="0" w:color="auto"/>
              <w:bottom w:val="single" w:sz="4" w:space="0" w:color="auto"/>
            </w:tcBorders>
          </w:tcPr>
          <w:p w:rsidR="00E834B0" w:rsidRDefault="00E834B0">
            <w:pPr>
              <w:pStyle w:val="EarlierRepubEntries"/>
            </w:pPr>
            <w:r>
              <w:t>R2</w:t>
            </w:r>
            <w:r>
              <w:br/>
            </w:r>
            <w:r w:rsidR="00FF18CC">
              <w:t>1 July 2012</w:t>
            </w:r>
          </w:p>
        </w:tc>
        <w:tc>
          <w:tcPr>
            <w:tcW w:w="1681" w:type="dxa"/>
            <w:tcBorders>
              <w:top w:val="single" w:sz="4" w:space="0" w:color="auto"/>
              <w:bottom w:val="single" w:sz="4" w:space="0" w:color="auto"/>
            </w:tcBorders>
          </w:tcPr>
          <w:p w:rsidR="00E834B0" w:rsidRDefault="00FF18CC">
            <w:pPr>
              <w:pStyle w:val="EarlierRepubEntries"/>
            </w:pPr>
            <w:r>
              <w:t>1 July 2012–</w:t>
            </w:r>
            <w:r>
              <w:br/>
              <w:t>26 Aug 2013</w:t>
            </w:r>
          </w:p>
        </w:tc>
        <w:tc>
          <w:tcPr>
            <w:tcW w:w="1783" w:type="dxa"/>
            <w:tcBorders>
              <w:top w:val="single" w:sz="4" w:space="0" w:color="auto"/>
              <w:bottom w:val="single" w:sz="4" w:space="0" w:color="auto"/>
            </w:tcBorders>
          </w:tcPr>
          <w:p w:rsidR="00E834B0" w:rsidRDefault="00F660F4">
            <w:pPr>
              <w:pStyle w:val="EarlierRepubEntries"/>
            </w:pPr>
            <w:hyperlink r:id="rId261" w:tooltip="National Energy Retail Law (Consequential Amendments) Act 2012" w:history="1">
              <w:r w:rsidR="00FF18CC" w:rsidRPr="00FF18CC">
                <w:rPr>
                  <w:rStyle w:val="charCitHyperlinkAbbrev"/>
                </w:rPr>
                <w:t>A2012-32</w:t>
              </w:r>
            </w:hyperlink>
          </w:p>
        </w:tc>
        <w:tc>
          <w:tcPr>
            <w:tcW w:w="1783" w:type="dxa"/>
            <w:tcBorders>
              <w:top w:val="single" w:sz="4" w:space="0" w:color="auto"/>
              <w:bottom w:val="single" w:sz="4" w:space="0" w:color="auto"/>
            </w:tcBorders>
          </w:tcPr>
          <w:p w:rsidR="00E834B0" w:rsidRDefault="00FF18CC">
            <w:pPr>
              <w:pStyle w:val="EarlierRepubEntries"/>
            </w:pPr>
            <w:r>
              <w:t xml:space="preserve">amendments by </w:t>
            </w:r>
            <w:hyperlink r:id="rId262" w:tooltip="National Energy Retail Law (Consequential Amendments) Act 2012" w:history="1">
              <w:r w:rsidRPr="00FF18CC">
                <w:rPr>
                  <w:rStyle w:val="charCitHyperlinkAbbrev"/>
                </w:rPr>
                <w:t>A2012-32</w:t>
              </w:r>
            </w:hyperlink>
          </w:p>
        </w:tc>
      </w:tr>
      <w:tr w:rsidR="001D0A57">
        <w:tc>
          <w:tcPr>
            <w:tcW w:w="1576" w:type="dxa"/>
            <w:tcBorders>
              <w:top w:val="single" w:sz="4" w:space="0" w:color="auto"/>
              <w:bottom w:val="single" w:sz="4" w:space="0" w:color="auto"/>
            </w:tcBorders>
          </w:tcPr>
          <w:p w:rsidR="001D0A57" w:rsidRDefault="001D0A57">
            <w:pPr>
              <w:pStyle w:val="EarlierRepubEntries"/>
            </w:pPr>
            <w:r>
              <w:t>R3</w:t>
            </w:r>
            <w:r>
              <w:br/>
              <w:t>27 Aug 2013</w:t>
            </w:r>
          </w:p>
        </w:tc>
        <w:tc>
          <w:tcPr>
            <w:tcW w:w="1681" w:type="dxa"/>
            <w:tcBorders>
              <w:top w:val="single" w:sz="4" w:space="0" w:color="auto"/>
              <w:bottom w:val="single" w:sz="4" w:space="0" w:color="auto"/>
            </w:tcBorders>
          </w:tcPr>
          <w:p w:rsidR="001D0A57" w:rsidRDefault="001D0A57">
            <w:pPr>
              <w:pStyle w:val="EarlierRepubEntries"/>
            </w:pPr>
            <w:r>
              <w:t>27 Aug 2013–</w:t>
            </w:r>
            <w:r>
              <w:br/>
              <w:t>5 Mar 2014</w:t>
            </w:r>
          </w:p>
        </w:tc>
        <w:tc>
          <w:tcPr>
            <w:tcW w:w="1783" w:type="dxa"/>
            <w:tcBorders>
              <w:top w:val="single" w:sz="4" w:space="0" w:color="auto"/>
              <w:bottom w:val="single" w:sz="4" w:space="0" w:color="auto"/>
            </w:tcBorders>
          </w:tcPr>
          <w:p w:rsidR="001D0A57" w:rsidRDefault="00F660F4">
            <w:pPr>
              <w:pStyle w:val="EarlierRepubEntries"/>
            </w:pPr>
            <w:hyperlink r:id="rId263" w:tooltip="Construction and Energy Efficiency Legislation Amendment Act 2013" w:history="1">
              <w:r w:rsidR="001D0A57">
                <w:rPr>
                  <w:rStyle w:val="charCitHyperlinkAbbrev"/>
                </w:rPr>
                <w:t>A2013</w:t>
              </w:r>
              <w:r w:rsidR="001D0A57">
                <w:rPr>
                  <w:rStyle w:val="charCitHyperlinkAbbrev"/>
                </w:rPr>
                <w:noBreakHyphen/>
                <w:t>31</w:t>
              </w:r>
            </w:hyperlink>
          </w:p>
        </w:tc>
        <w:tc>
          <w:tcPr>
            <w:tcW w:w="1783" w:type="dxa"/>
            <w:tcBorders>
              <w:top w:val="single" w:sz="4" w:space="0" w:color="auto"/>
              <w:bottom w:val="single" w:sz="4" w:space="0" w:color="auto"/>
            </w:tcBorders>
          </w:tcPr>
          <w:p w:rsidR="001D0A57" w:rsidRDefault="001D0A57">
            <w:pPr>
              <w:pStyle w:val="EarlierRepubEntries"/>
            </w:pPr>
            <w:r>
              <w:t xml:space="preserve">amendments by </w:t>
            </w:r>
            <w:hyperlink r:id="rId264" w:tooltip="Construction and Energy Efficiency Legislation Amendment Act 2013" w:history="1">
              <w:r>
                <w:rPr>
                  <w:rStyle w:val="charCitHyperlinkAbbrev"/>
                </w:rPr>
                <w:t>A2013</w:t>
              </w:r>
              <w:r>
                <w:rPr>
                  <w:rStyle w:val="charCitHyperlinkAbbrev"/>
                </w:rPr>
                <w:noBreakHyphen/>
                <w:t>31</w:t>
              </w:r>
            </w:hyperlink>
          </w:p>
        </w:tc>
      </w:tr>
      <w:tr w:rsidR="0014562D">
        <w:tc>
          <w:tcPr>
            <w:tcW w:w="1576" w:type="dxa"/>
            <w:tcBorders>
              <w:top w:val="single" w:sz="4" w:space="0" w:color="auto"/>
              <w:bottom w:val="single" w:sz="4" w:space="0" w:color="auto"/>
            </w:tcBorders>
          </w:tcPr>
          <w:p w:rsidR="0014562D" w:rsidRDefault="0014562D">
            <w:pPr>
              <w:pStyle w:val="EarlierRepubEntries"/>
            </w:pPr>
            <w:r>
              <w:t>R4</w:t>
            </w:r>
            <w:r>
              <w:br/>
              <w:t>6 Mar 2014</w:t>
            </w:r>
          </w:p>
        </w:tc>
        <w:tc>
          <w:tcPr>
            <w:tcW w:w="1681" w:type="dxa"/>
            <w:tcBorders>
              <w:top w:val="single" w:sz="4" w:space="0" w:color="auto"/>
              <w:bottom w:val="single" w:sz="4" w:space="0" w:color="auto"/>
            </w:tcBorders>
          </w:tcPr>
          <w:p w:rsidR="0014562D" w:rsidRDefault="0014562D">
            <w:pPr>
              <w:pStyle w:val="EarlierRepubEntries"/>
            </w:pPr>
            <w:r>
              <w:t>6 Mar 2014–</w:t>
            </w:r>
            <w:r>
              <w:br/>
              <w:t>17 Apr 2014</w:t>
            </w:r>
          </w:p>
        </w:tc>
        <w:tc>
          <w:tcPr>
            <w:tcW w:w="1783" w:type="dxa"/>
            <w:tcBorders>
              <w:top w:val="single" w:sz="4" w:space="0" w:color="auto"/>
              <w:bottom w:val="single" w:sz="4" w:space="0" w:color="auto"/>
            </w:tcBorders>
          </w:tcPr>
          <w:p w:rsidR="0014562D" w:rsidRDefault="00F660F4">
            <w:pPr>
              <w:pStyle w:val="EarlierRepubEntries"/>
            </w:pPr>
            <w:hyperlink r:id="rId265" w:tooltip="Construction and Energy Efficiency Legislation Amendment Act 2014" w:history="1">
              <w:r w:rsidR="0014562D">
                <w:rPr>
                  <w:rStyle w:val="charCitHyperlinkAbbrev"/>
                </w:rPr>
                <w:t>A2014</w:t>
              </w:r>
              <w:r w:rsidR="0014562D">
                <w:rPr>
                  <w:rStyle w:val="charCitHyperlinkAbbrev"/>
                </w:rPr>
                <w:noBreakHyphen/>
                <w:t>2</w:t>
              </w:r>
            </w:hyperlink>
          </w:p>
        </w:tc>
        <w:tc>
          <w:tcPr>
            <w:tcW w:w="1783" w:type="dxa"/>
            <w:tcBorders>
              <w:top w:val="single" w:sz="4" w:space="0" w:color="auto"/>
              <w:bottom w:val="single" w:sz="4" w:space="0" w:color="auto"/>
            </w:tcBorders>
          </w:tcPr>
          <w:p w:rsidR="0014562D" w:rsidRDefault="0014562D">
            <w:pPr>
              <w:pStyle w:val="EarlierRepubEntries"/>
            </w:pPr>
            <w:r>
              <w:t xml:space="preserve">amendments by </w:t>
            </w:r>
            <w:hyperlink r:id="rId266" w:tooltip="Construction and Energy Efficiency Legislation Amendment Act 2014" w:history="1">
              <w:r>
                <w:rPr>
                  <w:rStyle w:val="charCitHyperlinkAbbrev"/>
                </w:rPr>
                <w:t>A2014</w:t>
              </w:r>
              <w:r>
                <w:rPr>
                  <w:rStyle w:val="charCitHyperlinkAbbrev"/>
                </w:rPr>
                <w:noBreakHyphen/>
                <w:t>2</w:t>
              </w:r>
            </w:hyperlink>
          </w:p>
        </w:tc>
      </w:tr>
      <w:tr w:rsidR="00A15734">
        <w:tc>
          <w:tcPr>
            <w:tcW w:w="1576" w:type="dxa"/>
            <w:tcBorders>
              <w:top w:val="single" w:sz="4" w:space="0" w:color="auto"/>
              <w:bottom w:val="single" w:sz="4" w:space="0" w:color="auto"/>
            </w:tcBorders>
          </w:tcPr>
          <w:p w:rsidR="00A15734" w:rsidRDefault="00A15734">
            <w:pPr>
              <w:pStyle w:val="EarlierRepubEntries"/>
            </w:pPr>
            <w:r>
              <w:t>R5</w:t>
            </w:r>
            <w:r>
              <w:br/>
              <w:t>18 Apr 2014</w:t>
            </w:r>
          </w:p>
        </w:tc>
        <w:tc>
          <w:tcPr>
            <w:tcW w:w="1681" w:type="dxa"/>
            <w:tcBorders>
              <w:top w:val="single" w:sz="4" w:space="0" w:color="auto"/>
              <w:bottom w:val="single" w:sz="4" w:space="0" w:color="auto"/>
            </w:tcBorders>
          </w:tcPr>
          <w:p w:rsidR="00A15734" w:rsidRDefault="00A15734">
            <w:pPr>
              <w:pStyle w:val="EarlierRepubEntries"/>
            </w:pPr>
            <w:r>
              <w:t>18 Apr 2014–</w:t>
            </w:r>
            <w:r>
              <w:br/>
              <w:t>27 Aug 2014</w:t>
            </w:r>
          </w:p>
        </w:tc>
        <w:tc>
          <w:tcPr>
            <w:tcW w:w="1783" w:type="dxa"/>
            <w:tcBorders>
              <w:top w:val="single" w:sz="4" w:space="0" w:color="auto"/>
              <w:bottom w:val="single" w:sz="4" w:space="0" w:color="auto"/>
            </w:tcBorders>
          </w:tcPr>
          <w:p w:rsidR="00A15734" w:rsidRDefault="00F660F4">
            <w:pPr>
              <w:pStyle w:val="EarlierRepubEntries"/>
            </w:pPr>
            <w:hyperlink r:id="rId267" w:tooltip="Construction and Energy Efficiency Legislation Amendment Act 2014 (No 2)" w:history="1">
              <w:r w:rsidR="00A15734" w:rsidRPr="00A15734">
                <w:rPr>
                  <w:rStyle w:val="charCitHyperlinkAbbrev"/>
                </w:rPr>
                <w:t>A2014-10</w:t>
              </w:r>
            </w:hyperlink>
          </w:p>
        </w:tc>
        <w:tc>
          <w:tcPr>
            <w:tcW w:w="1783" w:type="dxa"/>
            <w:tcBorders>
              <w:top w:val="single" w:sz="4" w:space="0" w:color="auto"/>
              <w:bottom w:val="single" w:sz="4" w:space="0" w:color="auto"/>
            </w:tcBorders>
          </w:tcPr>
          <w:p w:rsidR="00A15734" w:rsidRDefault="00A15734">
            <w:pPr>
              <w:pStyle w:val="EarlierRepubEntries"/>
            </w:pPr>
            <w:r>
              <w:t xml:space="preserve">amendments by </w:t>
            </w:r>
            <w:hyperlink r:id="rId268" w:tooltip="Construction and Energy Efficiency Legislation Amendment Act 2014 (No 2)" w:history="1">
              <w:r w:rsidRPr="00A15734">
                <w:rPr>
                  <w:rStyle w:val="charCitHyperlinkAbbrev"/>
                </w:rPr>
                <w:t>A2014-10</w:t>
              </w:r>
            </w:hyperlink>
          </w:p>
        </w:tc>
      </w:tr>
      <w:tr w:rsidR="00845BE9">
        <w:tc>
          <w:tcPr>
            <w:tcW w:w="1576" w:type="dxa"/>
            <w:tcBorders>
              <w:top w:val="single" w:sz="4" w:space="0" w:color="auto"/>
              <w:bottom w:val="single" w:sz="4" w:space="0" w:color="auto"/>
            </w:tcBorders>
          </w:tcPr>
          <w:p w:rsidR="00845BE9" w:rsidRDefault="00845BE9">
            <w:pPr>
              <w:pStyle w:val="EarlierRepubEntries"/>
            </w:pPr>
            <w:r>
              <w:t>R6</w:t>
            </w:r>
            <w:r>
              <w:br/>
              <w:t>28 Aug 2014</w:t>
            </w:r>
          </w:p>
        </w:tc>
        <w:tc>
          <w:tcPr>
            <w:tcW w:w="1681" w:type="dxa"/>
            <w:tcBorders>
              <w:top w:val="single" w:sz="4" w:space="0" w:color="auto"/>
              <w:bottom w:val="single" w:sz="4" w:space="0" w:color="auto"/>
            </w:tcBorders>
          </w:tcPr>
          <w:p w:rsidR="00845BE9" w:rsidRDefault="00845BE9">
            <w:pPr>
              <w:pStyle w:val="EarlierRepubEntries"/>
            </w:pPr>
            <w:r>
              <w:t>28 Aug 2014–</w:t>
            </w:r>
            <w:r>
              <w:br/>
              <w:t>18 Nov 2014</w:t>
            </w:r>
          </w:p>
        </w:tc>
        <w:tc>
          <w:tcPr>
            <w:tcW w:w="1783" w:type="dxa"/>
            <w:tcBorders>
              <w:top w:val="single" w:sz="4" w:space="0" w:color="auto"/>
              <w:bottom w:val="single" w:sz="4" w:space="0" w:color="auto"/>
            </w:tcBorders>
          </w:tcPr>
          <w:p w:rsidR="00845BE9" w:rsidRDefault="00F660F4">
            <w:pPr>
              <w:pStyle w:val="EarlierRepubEntries"/>
            </w:pPr>
            <w:hyperlink r:id="rId269" w:tooltip="Construction and Energy Efficiency Legislation Amendment Act 2014 (No 2)" w:history="1">
              <w:r w:rsidR="00845BE9" w:rsidRPr="00A15734">
                <w:rPr>
                  <w:rStyle w:val="charCitHyperlinkAbbrev"/>
                </w:rPr>
                <w:t>A2014-10</w:t>
              </w:r>
            </w:hyperlink>
          </w:p>
        </w:tc>
        <w:tc>
          <w:tcPr>
            <w:tcW w:w="1783" w:type="dxa"/>
            <w:tcBorders>
              <w:top w:val="single" w:sz="4" w:space="0" w:color="auto"/>
              <w:bottom w:val="single" w:sz="4" w:space="0" w:color="auto"/>
            </w:tcBorders>
          </w:tcPr>
          <w:p w:rsidR="00845BE9" w:rsidRDefault="00845BE9">
            <w:pPr>
              <w:pStyle w:val="EarlierRepubEntries"/>
            </w:pPr>
            <w:r>
              <w:t>expiry of provision (s 10 (9)-(11))</w:t>
            </w:r>
          </w:p>
        </w:tc>
      </w:tr>
      <w:tr w:rsidR="00A93248">
        <w:tc>
          <w:tcPr>
            <w:tcW w:w="1576" w:type="dxa"/>
            <w:tcBorders>
              <w:top w:val="single" w:sz="4" w:space="0" w:color="auto"/>
              <w:bottom w:val="single" w:sz="4" w:space="0" w:color="auto"/>
            </w:tcBorders>
          </w:tcPr>
          <w:p w:rsidR="00A93248" w:rsidRDefault="00A93248">
            <w:pPr>
              <w:pStyle w:val="EarlierRepubEntries"/>
            </w:pPr>
            <w:r>
              <w:t>R7</w:t>
            </w:r>
            <w:r>
              <w:br/>
            </w:r>
            <w:r w:rsidR="00282CDE">
              <w:t>19 Nov 2014</w:t>
            </w:r>
          </w:p>
        </w:tc>
        <w:tc>
          <w:tcPr>
            <w:tcW w:w="1681" w:type="dxa"/>
            <w:tcBorders>
              <w:top w:val="single" w:sz="4" w:space="0" w:color="auto"/>
              <w:bottom w:val="single" w:sz="4" w:space="0" w:color="auto"/>
            </w:tcBorders>
          </w:tcPr>
          <w:p w:rsidR="00A93248" w:rsidRDefault="00282CDE">
            <w:pPr>
              <w:pStyle w:val="EarlierRepubEntries"/>
            </w:pPr>
            <w:r>
              <w:t>19 Nov 2014–</w:t>
            </w:r>
            <w:r>
              <w:br/>
              <w:t>18 Aug 2015</w:t>
            </w:r>
          </w:p>
        </w:tc>
        <w:tc>
          <w:tcPr>
            <w:tcW w:w="1783" w:type="dxa"/>
            <w:tcBorders>
              <w:top w:val="single" w:sz="4" w:space="0" w:color="auto"/>
              <w:bottom w:val="single" w:sz="4" w:space="0" w:color="auto"/>
            </w:tcBorders>
          </w:tcPr>
          <w:p w:rsidR="00A93248" w:rsidRDefault="00F660F4">
            <w:pPr>
              <w:pStyle w:val="EarlierRepubEntries"/>
            </w:pPr>
            <w:hyperlink r:id="rId270" w:tooltip="Statute Law Amendment Act 2014 (No 2)" w:history="1">
              <w:r w:rsidR="00282CDE">
                <w:rPr>
                  <w:rStyle w:val="charCitHyperlinkAbbrev"/>
                </w:rPr>
                <w:t>A2014</w:t>
              </w:r>
              <w:r w:rsidR="00282CDE">
                <w:rPr>
                  <w:rStyle w:val="charCitHyperlinkAbbrev"/>
                </w:rPr>
                <w:noBreakHyphen/>
                <w:t>44</w:t>
              </w:r>
            </w:hyperlink>
          </w:p>
        </w:tc>
        <w:tc>
          <w:tcPr>
            <w:tcW w:w="1783" w:type="dxa"/>
            <w:tcBorders>
              <w:top w:val="single" w:sz="4" w:space="0" w:color="auto"/>
              <w:bottom w:val="single" w:sz="4" w:space="0" w:color="auto"/>
            </w:tcBorders>
          </w:tcPr>
          <w:p w:rsidR="00A93248" w:rsidRDefault="00282CDE">
            <w:pPr>
              <w:pStyle w:val="EarlierRepubEntries"/>
            </w:pPr>
            <w:r>
              <w:t xml:space="preserve">amendments by </w:t>
            </w:r>
            <w:hyperlink r:id="rId271" w:tooltip="Statute Law Amendment Act 2014 (No 2)" w:history="1">
              <w:r>
                <w:rPr>
                  <w:rStyle w:val="charCitHyperlinkAbbrev"/>
                </w:rPr>
                <w:t>A2014</w:t>
              </w:r>
              <w:r>
                <w:rPr>
                  <w:rStyle w:val="charCitHyperlinkAbbrev"/>
                </w:rPr>
                <w:noBreakHyphen/>
                <w:t>44</w:t>
              </w:r>
            </w:hyperlink>
          </w:p>
        </w:tc>
      </w:tr>
      <w:tr w:rsidR="006F5D79">
        <w:tc>
          <w:tcPr>
            <w:tcW w:w="1576" w:type="dxa"/>
            <w:tcBorders>
              <w:top w:val="single" w:sz="4" w:space="0" w:color="auto"/>
              <w:bottom w:val="single" w:sz="4" w:space="0" w:color="auto"/>
            </w:tcBorders>
          </w:tcPr>
          <w:p w:rsidR="006F5D79" w:rsidRDefault="00A15620">
            <w:pPr>
              <w:pStyle w:val="EarlierRepubEntries"/>
            </w:pPr>
            <w:r>
              <w:t>R8</w:t>
            </w:r>
            <w:r>
              <w:br/>
              <w:t>19 Aug</w:t>
            </w:r>
            <w:r w:rsidR="006F5D79">
              <w:t xml:space="preserve"> 2015</w:t>
            </w:r>
          </w:p>
        </w:tc>
        <w:tc>
          <w:tcPr>
            <w:tcW w:w="1681" w:type="dxa"/>
            <w:tcBorders>
              <w:top w:val="single" w:sz="4" w:space="0" w:color="auto"/>
              <w:bottom w:val="single" w:sz="4" w:space="0" w:color="auto"/>
            </w:tcBorders>
          </w:tcPr>
          <w:p w:rsidR="006F5D79" w:rsidRDefault="006F5D79">
            <w:pPr>
              <w:pStyle w:val="EarlierRepubEntries"/>
            </w:pPr>
            <w:r>
              <w:t>19 Au</w:t>
            </w:r>
            <w:r w:rsidR="00F67EDF">
              <w:t>g 2015–</w:t>
            </w:r>
            <w:r w:rsidR="00F67EDF">
              <w:br/>
              <w:t>17 Feb</w:t>
            </w:r>
            <w:r>
              <w:t xml:space="preserve"> 2016</w:t>
            </w:r>
          </w:p>
        </w:tc>
        <w:tc>
          <w:tcPr>
            <w:tcW w:w="1783" w:type="dxa"/>
            <w:tcBorders>
              <w:top w:val="single" w:sz="4" w:space="0" w:color="auto"/>
              <w:bottom w:val="single" w:sz="4" w:space="0" w:color="auto"/>
            </w:tcBorders>
          </w:tcPr>
          <w:p w:rsidR="006F5D79" w:rsidRDefault="00F660F4">
            <w:pPr>
              <w:pStyle w:val="EarlierRepubEntries"/>
            </w:pPr>
            <w:hyperlink r:id="rId272" w:tooltip="Energy Efficiency (Cost of Living) Improvement Amendment Act 2015" w:history="1">
              <w:r w:rsidR="006F5D79">
                <w:rPr>
                  <w:rStyle w:val="charCitHyperlinkAbbrev"/>
                </w:rPr>
                <w:t>A2015</w:t>
              </w:r>
              <w:r w:rsidR="006F5D79">
                <w:rPr>
                  <w:rStyle w:val="charCitHyperlinkAbbrev"/>
                </w:rPr>
                <w:noBreakHyphen/>
                <w:t>24</w:t>
              </w:r>
            </w:hyperlink>
          </w:p>
        </w:tc>
        <w:tc>
          <w:tcPr>
            <w:tcW w:w="1783" w:type="dxa"/>
            <w:tcBorders>
              <w:top w:val="single" w:sz="4" w:space="0" w:color="auto"/>
              <w:bottom w:val="single" w:sz="4" w:space="0" w:color="auto"/>
            </w:tcBorders>
          </w:tcPr>
          <w:p w:rsidR="006F5D79" w:rsidRDefault="006F5D79">
            <w:pPr>
              <w:pStyle w:val="EarlierRepubEntries"/>
            </w:pPr>
            <w:r>
              <w:t xml:space="preserve">amendments by </w:t>
            </w:r>
            <w:hyperlink r:id="rId273" w:tooltip="Energy Efficiency (Cost of Living) Improvement Amendment Act 2015" w:history="1">
              <w:r>
                <w:rPr>
                  <w:rStyle w:val="charCitHyperlinkAbbrev"/>
                </w:rPr>
                <w:t>A2015</w:t>
              </w:r>
              <w:r>
                <w:rPr>
                  <w:rStyle w:val="charCitHyperlinkAbbrev"/>
                </w:rPr>
                <w:noBreakHyphen/>
                <w:t>24</w:t>
              </w:r>
            </w:hyperlink>
          </w:p>
        </w:tc>
      </w:tr>
      <w:tr w:rsidR="004545E7">
        <w:tc>
          <w:tcPr>
            <w:tcW w:w="1576" w:type="dxa"/>
            <w:tcBorders>
              <w:top w:val="single" w:sz="4" w:space="0" w:color="auto"/>
              <w:bottom w:val="single" w:sz="4" w:space="0" w:color="auto"/>
            </w:tcBorders>
          </w:tcPr>
          <w:p w:rsidR="004545E7" w:rsidRDefault="004545E7">
            <w:pPr>
              <w:pStyle w:val="EarlierRepubEntries"/>
            </w:pPr>
            <w:r>
              <w:t>R9</w:t>
            </w:r>
            <w:r>
              <w:br/>
              <w:t>18 Feb 2016</w:t>
            </w:r>
          </w:p>
        </w:tc>
        <w:tc>
          <w:tcPr>
            <w:tcW w:w="1681" w:type="dxa"/>
            <w:tcBorders>
              <w:top w:val="single" w:sz="4" w:space="0" w:color="auto"/>
              <w:bottom w:val="single" w:sz="4" w:space="0" w:color="auto"/>
            </w:tcBorders>
          </w:tcPr>
          <w:p w:rsidR="004545E7" w:rsidRDefault="004545E7">
            <w:pPr>
              <w:pStyle w:val="EarlierRepubEntries"/>
            </w:pPr>
            <w:r>
              <w:t>18 Feb 2016–</w:t>
            </w:r>
            <w:r>
              <w:br/>
              <w:t>19 Aug 2016</w:t>
            </w:r>
          </w:p>
        </w:tc>
        <w:tc>
          <w:tcPr>
            <w:tcW w:w="1783" w:type="dxa"/>
            <w:tcBorders>
              <w:top w:val="single" w:sz="4" w:space="0" w:color="auto"/>
              <w:bottom w:val="single" w:sz="4" w:space="0" w:color="auto"/>
            </w:tcBorders>
          </w:tcPr>
          <w:p w:rsidR="004545E7" w:rsidRDefault="00F660F4">
            <w:pPr>
              <w:pStyle w:val="EarlierRepubEntries"/>
            </w:pPr>
            <w:hyperlink r:id="rId274" w:tooltip="Energy Efficiency (Cost of Living) Improvement Amendment Act 2015" w:history="1">
              <w:r w:rsidR="004545E7">
                <w:rPr>
                  <w:rStyle w:val="charCitHyperlinkAbbrev"/>
                </w:rPr>
                <w:t>A2015</w:t>
              </w:r>
              <w:r w:rsidR="004545E7">
                <w:rPr>
                  <w:rStyle w:val="charCitHyperlinkAbbrev"/>
                </w:rPr>
                <w:noBreakHyphen/>
                <w:t>24</w:t>
              </w:r>
            </w:hyperlink>
          </w:p>
        </w:tc>
        <w:tc>
          <w:tcPr>
            <w:tcW w:w="1783" w:type="dxa"/>
            <w:tcBorders>
              <w:top w:val="single" w:sz="4" w:space="0" w:color="auto"/>
              <w:bottom w:val="single" w:sz="4" w:space="0" w:color="auto"/>
            </w:tcBorders>
          </w:tcPr>
          <w:p w:rsidR="004545E7" w:rsidRDefault="004545E7">
            <w:pPr>
              <w:pStyle w:val="EarlierRepubEntries"/>
            </w:pPr>
            <w:r>
              <w:t xml:space="preserve">amendments by </w:t>
            </w:r>
            <w:hyperlink r:id="rId275" w:tooltip="Energy Efficiency (Cost of Living) Improvement Amendment Act 2015" w:history="1">
              <w:r>
                <w:rPr>
                  <w:rStyle w:val="charCitHyperlinkAbbrev"/>
                </w:rPr>
                <w:t>A2015</w:t>
              </w:r>
              <w:r>
                <w:rPr>
                  <w:rStyle w:val="charCitHyperlinkAbbrev"/>
                </w:rPr>
                <w:noBreakHyphen/>
                <w:t>24</w:t>
              </w:r>
            </w:hyperlink>
          </w:p>
        </w:tc>
      </w:tr>
      <w:tr w:rsidR="009F1843">
        <w:tc>
          <w:tcPr>
            <w:tcW w:w="1576" w:type="dxa"/>
            <w:tcBorders>
              <w:top w:val="single" w:sz="4" w:space="0" w:color="auto"/>
              <w:bottom w:val="single" w:sz="4" w:space="0" w:color="auto"/>
            </w:tcBorders>
          </w:tcPr>
          <w:p w:rsidR="009F1843" w:rsidRDefault="009F1843">
            <w:pPr>
              <w:pStyle w:val="EarlierRepubEntries"/>
            </w:pPr>
            <w:r>
              <w:t>R10</w:t>
            </w:r>
            <w:r>
              <w:br/>
              <w:t>20 Aug 2016</w:t>
            </w:r>
          </w:p>
        </w:tc>
        <w:tc>
          <w:tcPr>
            <w:tcW w:w="1681" w:type="dxa"/>
            <w:tcBorders>
              <w:top w:val="single" w:sz="4" w:space="0" w:color="auto"/>
              <w:bottom w:val="single" w:sz="4" w:space="0" w:color="auto"/>
            </w:tcBorders>
          </w:tcPr>
          <w:p w:rsidR="009F1843" w:rsidRDefault="009F1843">
            <w:pPr>
              <w:pStyle w:val="EarlierRepubEntries"/>
            </w:pPr>
            <w:r>
              <w:t>20 Aug 2016–</w:t>
            </w:r>
            <w:r>
              <w:br/>
              <w:t>8 Mar 2017</w:t>
            </w:r>
          </w:p>
        </w:tc>
        <w:tc>
          <w:tcPr>
            <w:tcW w:w="1783" w:type="dxa"/>
            <w:tcBorders>
              <w:top w:val="single" w:sz="4" w:space="0" w:color="auto"/>
              <w:bottom w:val="single" w:sz="4" w:space="0" w:color="auto"/>
            </w:tcBorders>
          </w:tcPr>
          <w:p w:rsidR="009F1843" w:rsidRDefault="00F660F4">
            <w:pPr>
              <w:pStyle w:val="EarlierRepubEntries"/>
            </w:pPr>
            <w:hyperlink r:id="rId276" w:tooltip="Energy Efficiency (Cost of Living) Improvement Amendment Act 2015" w:history="1">
              <w:r w:rsidR="009F1843">
                <w:rPr>
                  <w:rStyle w:val="charCitHyperlinkAbbrev"/>
                </w:rPr>
                <w:t>A2015</w:t>
              </w:r>
              <w:r w:rsidR="009F1843">
                <w:rPr>
                  <w:rStyle w:val="charCitHyperlinkAbbrev"/>
                </w:rPr>
                <w:noBreakHyphen/>
                <w:t>24</w:t>
              </w:r>
            </w:hyperlink>
          </w:p>
        </w:tc>
        <w:tc>
          <w:tcPr>
            <w:tcW w:w="1783" w:type="dxa"/>
            <w:tcBorders>
              <w:top w:val="single" w:sz="4" w:space="0" w:color="auto"/>
              <w:bottom w:val="single" w:sz="4" w:space="0" w:color="auto"/>
            </w:tcBorders>
          </w:tcPr>
          <w:p w:rsidR="009F1843" w:rsidRDefault="009F1843">
            <w:pPr>
              <w:pStyle w:val="EarlierRepubEntries"/>
            </w:pPr>
            <w:r>
              <w:t>expiry of transitional provisions (pt 15)</w:t>
            </w:r>
          </w:p>
        </w:tc>
      </w:tr>
      <w:tr w:rsidR="00BD4797">
        <w:tc>
          <w:tcPr>
            <w:tcW w:w="1576" w:type="dxa"/>
            <w:tcBorders>
              <w:top w:val="single" w:sz="4" w:space="0" w:color="auto"/>
              <w:bottom w:val="single" w:sz="4" w:space="0" w:color="auto"/>
            </w:tcBorders>
          </w:tcPr>
          <w:p w:rsidR="00BD4797" w:rsidRDefault="00BD4797">
            <w:pPr>
              <w:pStyle w:val="EarlierRepubEntries"/>
            </w:pPr>
            <w:r>
              <w:t>R11</w:t>
            </w:r>
            <w:r>
              <w:br/>
              <w:t>9 Mar 2017</w:t>
            </w:r>
          </w:p>
        </w:tc>
        <w:tc>
          <w:tcPr>
            <w:tcW w:w="1681" w:type="dxa"/>
            <w:tcBorders>
              <w:top w:val="single" w:sz="4" w:space="0" w:color="auto"/>
              <w:bottom w:val="single" w:sz="4" w:space="0" w:color="auto"/>
            </w:tcBorders>
          </w:tcPr>
          <w:p w:rsidR="00BD4797" w:rsidRDefault="00BD4797">
            <w:pPr>
              <w:pStyle w:val="EarlierRepubEntries"/>
            </w:pPr>
            <w:r>
              <w:t>9 Mar 2017–</w:t>
            </w:r>
            <w:r>
              <w:br/>
              <w:t>15 June 2017</w:t>
            </w:r>
          </w:p>
        </w:tc>
        <w:tc>
          <w:tcPr>
            <w:tcW w:w="1783" w:type="dxa"/>
            <w:tcBorders>
              <w:top w:val="single" w:sz="4" w:space="0" w:color="auto"/>
              <w:bottom w:val="single" w:sz="4" w:space="0" w:color="auto"/>
            </w:tcBorders>
          </w:tcPr>
          <w:p w:rsidR="00BD4797" w:rsidRDefault="00F660F4">
            <w:pPr>
              <w:pStyle w:val="EarlierRepubEntries"/>
            </w:pPr>
            <w:hyperlink r:id="rId277" w:tooltip="Statute Law Amendment Act 2017 " w:history="1">
              <w:r w:rsidR="00361CE6" w:rsidRPr="00361CE6">
                <w:rPr>
                  <w:rStyle w:val="charCitHyperlinkAbbrev"/>
                </w:rPr>
                <w:t>A2017-4</w:t>
              </w:r>
            </w:hyperlink>
          </w:p>
        </w:tc>
        <w:tc>
          <w:tcPr>
            <w:tcW w:w="1783" w:type="dxa"/>
            <w:tcBorders>
              <w:top w:val="single" w:sz="4" w:space="0" w:color="auto"/>
              <w:bottom w:val="single" w:sz="4" w:space="0" w:color="auto"/>
            </w:tcBorders>
          </w:tcPr>
          <w:p w:rsidR="00BD4797" w:rsidRDefault="00361CE6">
            <w:pPr>
              <w:pStyle w:val="EarlierRepubEntries"/>
            </w:pPr>
            <w:r>
              <w:t xml:space="preserve">amendments by </w:t>
            </w:r>
            <w:hyperlink r:id="rId278" w:tooltip="Statute Law Amendment Act 2017 " w:history="1">
              <w:r w:rsidRPr="00361CE6">
                <w:rPr>
                  <w:rStyle w:val="charCitHyperlinkAbbrev"/>
                </w:rPr>
                <w:t>A2017-4</w:t>
              </w:r>
            </w:hyperlink>
          </w:p>
        </w:tc>
      </w:tr>
    </w:tbl>
    <w:p w:rsidR="008603B2" w:rsidRDefault="008603B2">
      <w:pPr>
        <w:pStyle w:val="05EndNote"/>
        <w:sectPr w:rsidR="008603B2">
          <w:headerReference w:type="even" r:id="rId279"/>
          <w:headerReference w:type="default" r:id="rId280"/>
          <w:footerReference w:type="even" r:id="rId281"/>
          <w:footerReference w:type="default" r:id="rId282"/>
          <w:pgSz w:w="11907" w:h="16839" w:code="9"/>
          <w:pgMar w:top="3000" w:right="1900" w:bottom="2500" w:left="2300" w:header="2480" w:footer="2100" w:gutter="0"/>
          <w:cols w:space="720"/>
          <w:docGrid w:linePitch="254"/>
        </w:sectPr>
      </w:pPr>
    </w:p>
    <w:p w:rsidR="00E53E52" w:rsidRDefault="00E53E52"/>
    <w:p w:rsidR="00E53E52" w:rsidRDefault="00E53E52"/>
    <w:p w:rsidR="008603B2" w:rsidRDefault="008603B2">
      <w:pPr>
        <w:rPr>
          <w:color w:val="000000"/>
          <w:sz w:val="22"/>
        </w:rPr>
      </w:pPr>
    </w:p>
    <w:p w:rsidR="00FE4BC9" w:rsidRDefault="00FE4BC9">
      <w:pPr>
        <w:rPr>
          <w:color w:val="000000"/>
          <w:sz w:val="22"/>
        </w:rPr>
      </w:pPr>
    </w:p>
    <w:p w:rsidR="008603B2" w:rsidRDefault="008603B2">
      <w:pPr>
        <w:rPr>
          <w:color w:val="000000"/>
          <w:sz w:val="22"/>
        </w:rPr>
      </w:pPr>
      <w:r>
        <w:rPr>
          <w:color w:val="000000"/>
          <w:sz w:val="22"/>
        </w:rPr>
        <w:t xml:space="preserve">©  Australian Capital Territory </w:t>
      </w:r>
      <w:r>
        <w:rPr>
          <w:noProof/>
          <w:color w:val="000000"/>
          <w:sz w:val="22"/>
        </w:rPr>
        <w:t>201</w:t>
      </w:r>
      <w:r w:rsidR="009F1843">
        <w:rPr>
          <w:noProof/>
          <w:color w:val="000000"/>
          <w:sz w:val="22"/>
        </w:rPr>
        <w:t>7</w:t>
      </w:r>
    </w:p>
    <w:p w:rsidR="008603B2" w:rsidRDefault="008603B2"/>
    <w:p w:rsidR="008603B2" w:rsidRDefault="008603B2">
      <w:pPr>
        <w:pStyle w:val="06Copyright"/>
        <w:sectPr w:rsidR="008603B2" w:rsidSect="008603B2">
          <w:headerReference w:type="even" r:id="rId283"/>
          <w:headerReference w:type="default" r:id="rId284"/>
          <w:footerReference w:type="even" r:id="rId285"/>
          <w:footerReference w:type="default" r:id="rId286"/>
          <w:headerReference w:type="first" r:id="rId287"/>
          <w:footerReference w:type="first" r:id="rId288"/>
          <w:type w:val="continuous"/>
          <w:pgSz w:w="11907" w:h="16839" w:code="9"/>
          <w:pgMar w:top="3000" w:right="1900" w:bottom="2500" w:left="2300" w:header="2480" w:footer="2100" w:gutter="0"/>
          <w:pgNumType w:fmt="lowerRoman"/>
          <w:cols w:space="720"/>
          <w:titlePg/>
          <w:docGrid w:linePitch="326"/>
        </w:sectPr>
      </w:pPr>
    </w:p>
    <w:p w:rsidR="002A66DE" w:rsidRDefault="002A66DE" w:rsidP="008603B2"/>
    <w:sectPr w:rsidR="002A66DE" w:rsidSect="008603B2">
      <w:headerReference w:type="even" r:id="rId289"/>
      <w:footerReference w:type="even" r:id="rId290"/>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351" w:rsidRDefault="00265351">
      <w:r>
        <w:separator/>
      </w:r>
    </w:p>
  </w:endnote>
  <w:endnote w:type="continuationSeparator" w:id="0">
    <w:p w:rsidR="00265351" w:rsidRDefault="00265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Pr="000E4E2A" w:rsidRDefault="00A07104" w:rsidP="000E4E2A">
    <w:pPr>
      <w:pStyle w:val="Footer"/>
      <w:jc w:val="center"/>
      <w:rPr>
        <w:rFonts w:cs="Arial"/>
        <w:sz w:val="14"/>
      </w:rPr>
    </w:pPr>
    <w:r w:rsidRPr="000E4E2A">
      <w:rPr>
        <w:rFonts w:cs="Arial"/>
        <w:sz w:val="14"/>
      </w:rPr>
      <w:fldChar w:fldCharType="begin"/>
    </w:r>
    <w:r w:rsidR="00265351" w:rsidRPr="000E4E2A">
      <w:rPr>
        <w:rFonts w:cs="Arial"/>
        <w:sz w:val="14"/>
      </w:rPr>
      <w:instrText xml:space="preserve"> DOCPROPERTY "Status" </w:instrText>
    </w:r>
    <w:r w:rsidRPr="000E4E2A">
      <w:rPr>
        <w:rFonts w:cs="Arial"/>
        <w:sz w:val="14"/>
      </w:rPr>
      <w:fldChar w:fldCharType="separate"/>
    </w:r>
    <w:r w:rsidR="00F90FC0" w:rsidRPr="000E4E2A">
      <w:rPr>
        <w:rFonts w:cs="Arial"/>
        <w:sz w:val="14"/>
      </w:rPr>
      <w:t xml:space="preserve"> </w:t>
    </w:r>
    <w:r w:rsidRPr="000E4E2A">
      <w:rPr>
        <w:rFonts w:cs="Arial"/>
        <w:sz w:val="14"/>
      </w:rPr>
      <w:fldChar w:fldCharType="end"/>
    </w:r>
    <w:r w:rsidR="000E4E2A" w:rsidRPr="000E4E2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5351" w:rsidRPr="00CB3D59">
      <w:tc>
        <w:tcPr>
          <w:tcW w:w="847" w:type="pct"/>
        </w:tcPr>
        <w:p w:rsidR="00265351" w:rsidRPr="00F02A14" w:rsidRDefault="00265351" w:rsidP="00D75B94">
          <w:pPr>
            <w:pStyle w:val="Footer"/>
            <w:spacing w:line="240" w:lineRule="auto"/>
            <w:rPr>
              <w:rFonts w:cs="Arial"/>
              <w:szCs w:val="18"/>
            </w:rPr>
          </w:pPr>
          <w:r w:rsidRPr="00F02A14">
            <w:rPr>
              <w:rFonts w:cs="Arial"/>
              <w:szCs w:val="18"/>
            </w:rPr>
            <w:t xml:space="preserve">page </w:t>
          </w:r>
          <w:r w:rsidR="00A07104" w:rsidRPr="00F02A14">
            <w:rPr>
              <w:rStyle w:val="PageNumber"/>
              <w:rFonts w:cs="Arial"/>
              <w:szCs w:val="18"/>
            </w:rPr>
            <w:fldChar w:fldCharType="begin"/>
          </w:r>
          <w:r w:rsidRPr="00F02A14">
            <w:rPr>
              <w:rStyle w:val="PageNumber"/>
              <w:rFonts w:cs="Arial"/>
              <w:szCs w:val="18"/>
            </w:rPr>
            <w:instrText xml:space="preserve"> PAGE </w:instrText>
          </w:r>
          <w:r w:rsidR="00A07104" w:rsidRPr="00F02A14">
            <w:rPr>
              <w:rStyle w:val="PageNumber"/>
              <w:rFonts w:cs="Arial"/>
              <w:szCs w:val="18"/>
            </w:rPr>
            <w:fldChar w:fldCharType="separate"/>
          </w:r>
          <w:r w:rsidR="009519B9">
            <w:rPr>
              <w:rStyle w:val="PageNumber"/>
              <w:rFonts w:cs="Arial"/>
              <w:noProof/>
              <w:szCs w:val="18"/>
            </w:rPr>
            <w:t>72</w:t>
          </w:r>
          <w:r w:rsidR="00A07104" w:rsidRPr="00F02A14">
            <w:rPr>
              <w:rStyle w:val="PageNumber"/>
              <w:rFonts w:cs="Arial"/>
              <w:szCs w:val="18"/>
            </w:rPr>
            <w:fldChar w:fldCharType="end"/>
          </w:r>
        </w:p>
      </w:tc>
      <w:tc>
        <w:tcPr>
          <w:tcW w:w="3092" w:type="pct"/>
        </w:tcPr>
        <w:p w:rsidR="00265351" w:rsidRPr="00F02A14" w:rsidRDefault="00F660F4" w:rsidP="00D75B9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F90FC0" w:rsidRPr="00F90FC0">
            <w:rPr>
              <w:rFonts w:cs="Arial"/>
              <w:szCs w:val="18"/>
            </w:rPr>
            <w:t xml:space="preserve">Energy Efficiency (Cost </w:t>
          </w:r>
          <w:r w:rsidR="00F90FC0">
            <w:t>of Living) Improvement Act 2012</w:t>
          </w:r>
          <w:r>
            <w:fldChar w:fldCharType="end"/>
          </w:r>
        </w:p>
        <w:p w:rsidR="00265351" w:rsidRPr="00F02A14" w:rsidRDefault="00A07104" w:rsidP="00D75B94">
          <w:pPr>
            <w:pStyle w:val="FooterInfoCentre"/>
            <w:tabs>
              <w:tab w:val="clear" w:pos="7707"/>
            </w:tabs>
            <w:rPr>
              <w:rFonts w:cs="Arial"/>
              <w:szCs w:val="18"/>
            </w:rPr>
          </w:pPr>
          <w:r w:rsidRPr="00F02A14">
            <w:rPr>
              <w:rFonts w:cs="Arial"/>
              <w:szCs w:val="18"/>
            </w:rPr>
            <w:fldChar w:fldCharType="begin"/>
          </w:r>
          <w:r w:rsidR="00265351" w:rsidRPr="00F02A14">
            <w:rPr>
              <w:rFonts w:cs="Arial"/>
              <w:szCs w:val="18"/>
            </w:rPr>
            <w:instrText xml:space="preserve"> DOCPROPERTY "Eff"  *\charformat </w:instrText>
          </w:r>
          <w:r w:rsidRPr="00F02A14">
            <w:rPr>
              <w:rFonts w:cs="Arial"/>
              <w:szCs w:val="18"/>
            </w:rPr>
            <w:fldChar w:fldCharType="separate"/>
          </w:r>
          <w:r w:rsidR="00F90FC0">
            <w:rPr>
              <w:rFonts w:cs="Arial"/>
              <w:szCs w:val="18"/>
            </w:rPr>
            <w:t xml:space="preserve">Effective:  </w:t>
          </w:r>
          <w:r w:rsidRPr="00F02A14">
            <w:rPr>
              <w:rFonts w:cs="Arial"/>
              <w:szCs w:val="18"/>
            </w:rPr>
            <w:fldChar w:fldCharType="end"/>
          </w:r>
          <w:r w:rsidRPr="00F02A14">
            <w:rPr>
              <w:rFonts w:cs="Arial"/>
              <w:szCs w:val="18"/>
            </w:rPr>
            <w:fldChar w:fldCharType="begin"/>
          </w:r>
          <w:r w:rsidR="00265351" w:rsidRPr="00F02A14">
            <w:rPr>
              <w:rFonts w:cs="Arial"/>
              <w:szCs w:val="18"/>
            </w:rPr>
            <w:instrText xml:space="preserve"> DOCPROPERTY "StartDt"  *\charformat </w:instrText>
          </w:r>
          <w:r w:rsidRPr="00F02A14">
            <w:rPr>
              <w:rFonts w:cs="Arial"/>
              <w:szCs w:val="18"/>
            </w:rPr>
            <w:fldChar w:fldCharType="separate"/>
          </w:r>
          <w:r w:rsidR="00F90FC0">
            <w:rPr>
              <w:rFonts w:cs="Arial"/>
              <w:szCs w:val="18"/>
            </w:rPr>
            <w:t>16/06/17</w:t>
          </w:r>
          <w:r w:rsidRPr="00F02A14">
            <w:rPr>
              <w:rFonts w:cs="Arial"/>
              <w:szCs w:val="18"/>
            </w:rPr>
            <w:fldChar w:fldCharType="end"/>
          </w:r>
          <w:r w:rsidRPr="00F02A14">
            <w:rPr>
              <w:rFonts w:cs="Arial"/>
              <w:szCs w:val="18"/>
            </w:rPr>
            <w:fldChar w:fldCharType="begin"/>
          </w:r>
          <w:r w:rsidR="00265351" w:rsidRPr="00F02A14">
            <w:rPr>
              <w:rFonts w:cs="Arial"/>
              <w:szCs w:val="18"/>
            </w:rPr>
            <w:instrText xml:space="preserve"> DOCPROPERTY "EndDt"  *\charformat </w:instrText>
          </w:r>
          <w:r w:rsidRPr="00F02A14">
            <w:rPr>
              <w:rFonts w:cs="Arial"/>
              <w:szCs w:val="18"/>
            </w:rPr>
            <w:fldChar w:fldCharType="separate"/>
          </w:r>
          <w:r w:rsidR="00F90FC0">
            <w:rPr>
              <w:rFonts w:cs="Arial"/>
              <w:szCs w:val="18"/>
            </w:rPr>
            <w:t>-03/10/19</w:t>
          </w:r>
          <w:r w:rsidRPr="00F02A14">
            <w:rPr>
              <w:rFonts w:cs="Arial"/>
              <w:szCs w:val="18"/>
            </w:rPr>
            <w:fldChar w:fldCharType="end"/>
          </w:r>
        </w:p>
      </w:tc>
      <w:tc>
        <w:tcPr>
          <w:tcW w:w="1061" w:type="pct"/>
        </w:tcPr>
        <w:p w:rsidR="00265351" w:rsidRPr="00F02A14" w:rsidRDefault="00A07104" w:rsidP="00D75B94">
          <w:pPr>
            <w:pStyle w:val="Footer"/>
            <w:spacing w:line="240" w:lineRule="auto"/>
            <w:jc w:val="right"/>
            <w:rPr>
              <w:rFonts w:cs="Arial"/>
              <w:szCs w:val="18"/>
            </w:rPr>
          </w:pPr>
          <w:r w:rsidRPr="00F02A14">
            <w:rPr>
              <w:rFonts w:cs="Arial"/>
              <w:szCs w:val="18"/>
            </w:rPr>
            <w:fldChar w:fldCharType="begin"/>
          </w:r>
          <w:r w:rsidR="00265351" w:rsidRPr="00F02A14">
            <w:rPr>
              <w:rFonts w:cs="Arial"/>
              <w:szCs w:val="18"/>
            </w:rPr>
            <w:instrText xml:space="preserve"> DOCPROPERTY "Category"  *\charformat  </w:instrText>
          </w:r>
          <w:r w:rsidRPr="00F02A14">
            <w:rPr>
              <w:rFonts w:cs="Arial"/>
              <w:szCs w:val="18"/>
            </w:rPr>
            <w:fldChar w:fldCharType="separate"/>
          </w:r>
          <w:r w:rsidR="00F90FC0">
            <w:rPr>
              <w:rFonts w:cs="Arial"/>
              <w:szCs w:val="18"/>
            </w:rPr>
            <w:t>R12</w:t>
          </w:r>
          <w:r w:rsidRPr="00F02A14">
            <w:rPr>
              <w:rFonts w:cs="Arial"/>
              <w:szCs w:val="18"/>
            </w:rPr>
            <w:fldChar w:fldCharType="end"/>
          </w:r>
          <w:r w:rsidR="00265351" w:rsidRPr="00F02A14">
            <w:rPr>
              <w:rFonts w:cs="Arial"/>
              <w:szCs w:val="18"/>
            </w:rPr>
            <w:br/>
          </w:r>
          <w:r w:rsidRPr="00F02A14">
            <w:rPr>
              <w:rFonts w:cs="Arial"/>
              <w:szCs w:val="18"/>
            </w:rPr>
            <w:fldChar w:fldCharType="begin"/>
          </w:r>
          <w:r w:rsidR="00265351" w:rsidRPr="00F02A14">
            <w:rPr>
              <w:rFonts w:cs="Arial"/>
              <w:szCs w:val="18"/>
            </w:rPr>
            <w:instrText xml:space="preserve"> DOCPROPERTY "RepubDt"  *\charformat  </w:instrText>
          </w:r>
          <w:r w:rsidRPr="00F02A14">
            <w:rPr>
              <w:rFonts w:cs="Arial"/>
              <w:szCs w:val="18"/>
            </w:rPr>
            <w:fldChar w:fldCharType="separate"/>
          </w:r>
          <w:r w:rsidR="00F90FC0">
            <w:rPr>
              <w:rFonts w:cs="Arial"/>
              <w:szCs w:val="18"/>
            </w:rPr>
            <w:t>16/06/17</w:t>
          </w:r>
          <w:r w:rsidRPr="00F02A14">
            <w:rPr>
              <w:rFonts w:cs="Arial"/>
              <w:szCs w:val="18"/>
            </w:rPr>
            <w:fldChar w:fldCharType="end"/>
          </w:r>
        </w:p>
      </w:tc>
    </w:tr>
  </w:tbl>
  <w:p w:rsidR="00265351" w:rsidRPr="000E4E2A" w:rsidRDefault="00F660F4" w:rsidP="000E4E2A">
    <w:pPr>
      <w:pStyle w:val="Status"/>
      <w:rPr>
        <w:rFonts w:cs="Arial"/>
      </w:rPr>
    </w:pPr>
    <w:r w:rsidRPr="000E4E2A">
      <w:rPr>
        <w:rFonts w:cs="Arial"/>
      </w:rPr>
      <w:fldChar w:fldCharType="begin"/>
    </w:r>
    <w:r w:rsidRPr="000E4E2A">
      <w:rPr>
        <w:rFonts w:cs="Arial"/>
      </w:rPr>
      <w:instrText xml:space="preserve"> DOCPROPERTY "Status" </w:instrText>
    </w:r>
    <w:r w:rsidRPr="000E4E2A">
      <w:rPr>
        <w:rFonts w:cs="Arial"/>
      </w:rPr>
      <w:fldChar w:fldCharType="separate"/>
    </w:r>
    <w:r w:rsidR="00F90FC0" w:rsidRPr="000E4E2A">
      <w:rPr>
        <w:rFonts w:cs="Arial"/>
      </w:rPr>
      <w:t xml:space="preserve"> </w:t>
    </w:r>
    <w:r w:rsidRPr="000E4E2A">
      <w:rPr>
        <w:rFonts w:cs="Arial"/>
      </w:rPr>
      <w:fldChar w:fldCharType="end"/>
    </w:r>
    <w:r w:rsidR="000E4E2A" w:rsidRPr="000E4E2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5351" w:rsidRPr="00CB3D59">
      <w:tc>
        <w:tcPr>
          <w:tcW w:w="1061" w:type="pct"/>
        </w:tcPr>
        <w:p w:rsidR="00265351" w:rsidRPr="00F02A14" w:rsidRDefault="00A07104" w:rsidP="00D75B94">
          <w:pPr>
            <w:pStyle w:val="Footer"/>
            <w:spacing w:line="240" w:lineRule="auto"/>
            <w:rPr>
              <w:rFonts w:cs="Arial"/>
              <w:szCs w:val="18"/>
            </w:rPr>
          </w:pPr>
          <w:r w:rsidRPr="00F02A14">
            <w:rPr>
              <w:rFonts w:cs="Arial"/>
              <w:szCs w:val="18"/>
            </w:rPr>
            <w:fldChar w:fldCharType="begin"/>
          </w:r>
          <w:r w:rsidR="00265351" w:rsidRPr="00F02A14">
            <w:rPr>
              <w:rFonts w:cs="Arial"/>
              <w:szCs w:val="18"/>
            </w:rPr>
            <w:instrText xml:space="preserve"> DOCPROPERTY "Category"  *\charformat  </w:instrText>
          </w:r>
          <w:r w:rsidRPr="00F02A14">
            <w:rPr>
              <w:rFonts w:cs="Arial"/>
              <w:szCs w:val="18"/>
            </w:rPr>
            <w:fldChar w:fldCharType="separate"/>
          </w:r>
          <w:r w:rsidR="00F90FC0">
            <w:rPr>
              <w:rFonts w:cs="Arial"/>
              <w:szCs w:val="18"/>
            </w:rPr>
            <w:t>R12</w:t>
          </w:r>
          <w:r w:rsidRPr="00F02A14">
            <w:rPr>
              <w:rFonts w:cs="Arial"/>
              <w:szCs w:val="18"/>
            </w:rPr>
            <w:fldChar w:fldCharType="end"/>
          </w:r>
          <w:r w:rsidR="00265351" w:rsidRPr="00F02A14">
            <w:rPr>
              <w:rFonts w:cs="Arial"/>
              <w:szCs w:val="18"/>
            </w:rPr>
            <w:br/>
          </w:r>
          <w:r w:rsidRPr="00F02A14">
            <w:rPr>
              <w:rFonts w:cs="Arial"/>
              <w:szCs w:val="18"/>
            </w:rPr>
            <w:fldChar w:fldCharType="begin"/>
          </w:r>
          <w:r w:rsidR="00265351" w:rsidRPr="00F02A14">
            <w:rPr>
              <w:rFonts w:cs="Arial"/>
              <w:szCs w:val="18"/>
            </w:rPr>
            <w:instrText xml:space="preserve"> DOCPROPERTY "RepubDt"  *\charformat  </w:instrText>
          </w:r>
          <w:r w:rsidRPr="00F02A14">
            <w:rPr>
              <w:rFonts w:cs="Arial"/>
              <w:szCs w:val="18"/>
            </w:rPr>
            <w:fldChar w:fldCharType="separate"/>
          </w:r>
          <w:r w:rsidR="00F90FC0">
            <w:rPr>
              <w:rFonts w:cs="Arial"/>
              <w:szCs w:val="18"/>
            </w:rPr>
            <w:t>16/06/17</w:t>
          </w:r>
          <w:r w:rsidRPr="00F02A14">
            <w:rPr>
              <w:rFonts w:cs="Arial"/>
              <w:szCs w:val="18"/>
            </w:rPr>
            <w:fldChar w:fldCharType="end"/>
          </w:r>
        </w:p>
      </w:tc>
      <w:tc>
        <w:tcPr>
          <w:tcW w:w="3092" w:type="pct"/>
        </w:tcPr>
        <w:p w:rsidR="00265351" w:rsidRPr="00F02A14" w:rsidRDefault="00F660F4" w:rsidP="00D75B94">
          <w:pPr>
            <w:pStyle w:val="Footer"/>
            <w:spacing w:line="240" w:lineRule="auto"/>
            <w:jc w:val="center"/>
            <w:rPr>
              <w:rFonts w:cs="Arial"/>
              <w:szCs w:val="18"/>
            </w:rPr>
          </w:pPr>
          <w:r>
            <w:fldChar w:fldCharType="begin"/>
          </w:r>
          <w:r>
            <w:instrText xml:space="preserve"> REF Citation *\charformat  \* MERGEFORMAT </w:instrText>
          </w:r>
          <w:r>
            <w:fldChar w:fldCharType="separate"/>
          </w:r>
          <w:r w:rsidR="00F90FC0" w:rsidRPr="00F90FC0">
            <w:rPr>
              <w:rFonts w:cs="Arial"/>
              <w:szCs w:val="18"/>
            </w:rPr>
            <w:t xml:space="preserve">Energy Efficiency (Cost </w:t>
          </w:r>
          <w:r w:rsidR="00F90FC0">
            <w:t>of Living) Improvement Act 2012</w:t>
          </w:r>
          <w:r>
            <w:fldChar w:fldCharType="end"/>
          </w:r>
        </w:p>
        <w:p w:rsidR="00265351" w:rsidRPr="00F02A14" w:rsidRDefault="00A07104" w:rsidP="00D75B94">
          <w:pPr>
            <w:pStyle w:val="FooterInfoCentre"/>
            <w:tabs>
              <w:tab w:val="clear" w:pos="7707"/>
            </w:tabs>
            <w:rPr>
              <w:rFonts w:cs="Arial"/>
              <w:szCs w:val="18"/>
            </w:rPr>
          </w:pPr>
          <w:r w:rsidRPr="00F02A14">
            <w:rPr>
              <w:rFonts w:cs="Arial"/>
              <w:szCs w:val="18"/>
            </w:rPr>
            <w:fldChar w:fldCharType="begin"/>
          </w:r>
          <w:r w:rsidR="00265351" w:rsidRPr="00F02A14">
            <w:rPr>
              <w:rFonts w:cs="Arial"/>
              <w:szCs w:val="18"/>
            </w:rPr>
            <w:instrText xml:space="preserve"> DOCPROPERTY "Eff"  *\charformat </w:instrText>
          </w:r>
          <w:r w:rsidRPr="00F02A14">
            <w:rPr>
              <w:rFonts w:cs="Arial"/>
              <w:szCs w:val="18"/>
            </w:rPr>
            <w:fldChar w:fldCharType="separate"/>
          </w:r>
          <w:r w:rsidR="00F90FC0">
            <w:rPr>
              <w:rFonts w:cs="Arial"/>
              <w:szCs w:val="18"/>
            </w:rPr>
            <w:t xml:space="preserve">Effective:  </w:t>
          </w:r>
          <w:r w:rsidRPr="00F02A14">
            <w:rPr>
              <w:rFonts w:cs="Arial"/>
              <w:szCs w:val="18"/>
            </w:rPr>
            <w:fldChar w:fldCharType="end"/>
          </w:r>
          <w:r w:rsidRPr="00F02A14">
            <w:rPr>
              <w:rFonts w:cs="Arial"/>
              <w:szCs w:val="18"/>
            </w:rPr>
            <w:fldChar w:fldCharType="begin"/>
          </w:r>
          <w:r w:rsidR="00265351" w:rsidRPr="00F02A14">
            <w:rPr>
              <w:rFonts w:cs="Arial"/>
              <w:szCs w:val="18"/>
            </w:rPr>
            <w:instrText xml:space="preserve"> DOCPROPERTY "StartDt"  *\charformat </w:instrText>
          </w:r>
          <w:r w:rsidRPr="00F02A14">
            <w:rPr>
              <w:rFonts w:cs="Arial"/>
              <w:szCs w:val="18"/>
            </w:rPr>
            <w:fldChar w:fldCharType="separate"/>
          </w:r>
          <w:r w:rsidR="00F90FC0">
            <w:rPr>
              <w:rFonts w:cs="Arial"/>
              <w:szCs w:val="18"/>
            </w:rPr>
            <w:t>16/06/17</w:t>
          </w:r>
          <w:r w:rsidRPr="00F02A14">
            <w:rPr>
              <w:rFonts w:cs="Arial"/>
              <w:szCs w:val="18"/>
            </w:rPr>
            <w:fldChar w:fldCharType="end"/>
          </w:r>
          <w:r w:rsidRPr="00F02A14">
            <w:rPr>
              <w:rFonts w:cs="Arial"/>
              <w:szCs w:val="18"/>
            </w:rPr>
            <w:fldChar w:fldCharType="begin"/>
          </w:r>
          <w:r w:rsidR="00265351" w:rsidRPr="00F02A14">
            <w:rPr>
              <w:rFonts w:cs="Arial"/>
              <w:szCs w:val="18"/>
            </w:rPr>
            <w:instrText xml:space="preserve"> DOCPROPERTY "EndDt"  *\charformat </w:instrText>
          </w:r>
          <w:r w:rsidRPr="00F02A14">
            <w:rPr>
              <w:rFonts w:cs="Arial"/>
              <w:szCs w:val="18"/>
            </w:rPr>
            <w:fldChar w:fldCharType="separate"/>
          </w:r>
          <w:r w:rsidR="00F90FC0">
            <w:rPr>
              <w:rFonts w:cs="Arial"/>
              <w:szCs w:val="18"/>
            </w:rPr>
            <w:t>-03/10/19</w:t>
          </w:r>
          <w:r w:rsidRPr="00F02A14">
            <w:rPr>
              <w:rFonts w:cs="Arial"/>
              <w:szCs w:val="18"/>
            </w:rPr>
            <w:fldChar w:fldCharType="end"/>
          </w:r>
        </w:p>
      </w:tc>
      <w:tc>
        <w:tcPr>
          <w:tcW w:w="847" w:type="pct"/>
        </w:tcPr>
        <w:p w:rsidR="00265351" w:rsidRPr="00F02A14" w:rsidRDefault="00265351" w:rsidP="00D75B94">
          <w:pPr>
            <w:pStyle w:val="Footer"/>
            <w:spacing w:line="240" w:lineRule="auto"/>
            <w:jc w:val="right"/>
            <w:rPr>
              <w:rFonts w:cs="Arial"/>
              <w:szCs w:val="18"/>
            </w:rPr>
          </w:pPr>
          <w:r w:rsidRPr="00F02A14">
            <w:rPr>
              <w:rFonts w:cs="Arial"/>
              <w:szCs w:val="18"/>
            </w:rPr>
            <w:t xml:space="preserve">page </w:t>
          </w:r>
          <w:r w:rsidR="00A07104" w:rsidRPr="00F02A14">
            <w:rPr>
              <w:rStyle w:val="PageNumber"/>
              <w:rFonts w:cs="Arial"/>
              <w:szCs w:val="18"/>
            </w:rPr>
            <w:fldChar w:fldCharType="begin"/>
          </w:r>
          <w:r w:rsidRPr="00F02A14">
            <w:rPr>
              <w:rStyle w:val="PageNumber"/>
              <w:rFonts w:cs="Arial"/>
              <w:szCs w:val="18"/>
            </w:rPr>
            <w:instrText xml:space="preserve"> PAGE </w:instrText>
          </w:r>
          <w:r w:rsidR="00A07104" w:rsidRPr="00F02A14">
            <w:rPr>
              <w:rStyle w:val="PageNumber"/>
              <w:rFonts w:cs="Arial"/>
              <w:szCs w:val="18"/>
            </w:rPr>
            <w:fldChar w:fldCharType="separate"/>
          </w:r>
          <w:r w:rsidR="009519B9">
            <w:rPr>
              <w:rStyle w:val="PageNumber"/>
              <w:rFonts w:cs="Arial"/>
              <w:noProof/>
              <w:szCs w:val="18"/>
            </w:rPr>
            <w:t>71</w:t>
          </w:r>
          <w:r w:rsidR="00A07104" w:rsidRPr="00F02A14">
            <w:rPr>
              <w:rStyle w:val="PageNumber"/>
              <w:rFonts w:cs="Arial"/>
              <w:szCs w:val="18"/>
            </w:rPr>
            <w:fldChar w:fldCharType="end"/>
          </w:r>
        </w:p>
      </w:tc>
    </w:tr>
  </w:tbl>
  <w:p w:rsidR="00265351" w:rsidRPr="000E4E2A" w:rsidRDefault="00F660F4" w:rsidP="000E4E2A">
    <w:pPr>
      <w:pStyle w:val="Status"/>
      <w:rPr>
        <w:rFonts w:cs="Arial"/>
      </w:rPr>
    </w:pPr>
    <w:r w:rsidRPr="000E4E2A">
      <w:rPr>
        <w:rFonts w:cs="Arial"/>
      </w:rPr>
      <w:fldChar w:fldCharType="begin"/>
    </w:r>
    <w:r w:rsidRPr="000E4E2A">
      <w:rPr>
        <w:rFonts w:cs="Arial"/>
      </w:rPr>
      <w:instrText xml:space="preserve"> DOCPROPERTY "Status" </w:instrText>
    </w:r>
    <w:r w:rsidRPr="000E4E2A">
      <w:rPr>
        <w:rFonts w:cs="Arial"/>
      </w:rPr>
      <w:fldChar w:fldCharType="separate"/>
    </w:r>
    <w:r w:rsidR="00F90FC0" w:rsidRPr="000E4E2A">
      <w:rPr>
        <w:rFonts w:cs="Arial"/>
      </w:rPr>
      <w:t xml:space="preserve"> </w:t>
    </w:r>
    <w:r w:rsidRPr="000E4E2A">
      <w:rPr>
        <w:rFonts w:cs="Arial"/>
      </w:rPr>
      <w:fldChar w:fldCharType="end"/>
    </w:r>
    <w:r w:rsidR="000E4E2A" w:rsidRPr="000E4E2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5351">
      <w:tc>
        <w:tcPr>
          <w:tcW w:w="847" w:type="pct"/>
        </w:tcPr>
        <w:p w:rsidR="00265351" w:rsidRDefault="00265351">
          <w:pPr>
            <w:pStyle w:val="Footer"/>
          </w:pPr>
          <w:r>
            <w:t xml:space="preserve">page </w:t>
          </w:r>
          <w:r w:rsidR="00A07104">
            <w:rPr>
              <w:rStyle w:val="PageNumber"/>
            </w:rPr>
            <w:fldChar w:fldCharType="begin"/>
          </w:r>
          <w:r>
            <w:rPr>
              <w:rStyle w:val="PageNumber"/>
            </w:rPr>
            <w:instrText xml:space="preserve"> PAGE </w:instrText>
          </w:r>
          <w:r w:rsidR="00A07104">
            <w:rPr>
              <w:rStyle w:val="PageNumber"/>
            </w:rPr>
            <w:fldChar w:fldCharType="separate"/>
          </w:r>
          <w:r w:rsidR="009519B9">
            <w:rPr>
              <w:rStyle w:val="PageNumber"/>
              <w:noProof/>
            </w:rPr>
            <w:t>74</w:t>
          </w:r>
          <w:r w:rsidR="00A07104">
            <w:rPr>
              <w:rStyle w:val="PageNumber"/>
            </w:rPr>
            <w:fldChar w:fldCharType="end"/>
          </w:r>
        </w:p>
      </w:tc>
      <w:tc>
        <w:tcPr>
          <w:tcW w:w="3092" w:type="pct"/>
        </w:tcPr>
        <w:p w:rsidR="00265351" w:rsidRDefault="00F660F4">
          <w:pPr>
            <w:pStyle w:val="Footer"/>
            <w:jc w:val="center"/>
          </w:pPr>
          <w:r>
            <w:fldChar w:fldCharType="begin"/>
          </w:r>
          <w:r>
            <w:instrText xml:space="preserve"> REF Citation *\charformat </w:instrText>
          </w:r>
          <w:r>
            <w:fldChar w:fldCharType="separate"/>
          </w:r>
          <w:r w:rsidR="00F90FC0">
            <w:t>Energy Efficiency (Cost of Living) Improvement Act 2012</w:t>
          </w:r>
          <w:r>
            <w:fldChar w:fldCharType="end"/>
          </w:r>
        </w:p>
        <w:p w:rsidR="00265351" w:rsidRDefault="00F660F4">
          <w:pPr>
            <w:pStyle w:val="FooterInfoCentre"/>
          </w:pPr>
          <w:r>
            <w:fldChar w:fldCharType="begin"/>
          </w:r>
          <w:r>
            <w:instrText xml:space="preserve"> DOCPROPERTY "Eff"  *\charformat </w:instrText>
          </w:r>
          <w:r>
            <w:fldChar w:fldCharType="separate"/>
          </w:r>
          <w:r w:rsidR="00F90FC0">
            <w:t xml:space="preserve">Effective:  </w:t>
          </w:r>
          <w:r>
            <w:fldChar w:fldCharType="end"/>
          </w:r>
          <w:r>
            <w:fldChar w:fldCharType="begin"/>
          </w:r>
          <w:r>
            <w:instrText xml:space="preserve"> DOCPROPERTY "StartDt"  *\charformat </w:instrText>
          </w:r>
          <w:r>
            <w:fldChar w:fldCharType="separate"/>
          </w:r>
          <w:r w:rsidR="00F90FC0">
            <w:t>16/06/17</w:t>
          </w:r>
          <w:r>
            <w:fldChar w:fldCharType="end"/>
          </w:r>
          <w:r>
            <w:fldChar w:fldCharType="begin"/>
          </w:r>
          <w:r>
            <w:instrText xml:space="preserve"> DOCPROPERTY "EndDt"  *\charformat </w:instrText>
          </w:r>
          <w:r>
            <w:fldChar w:fldCharType="separate"/>
          </w:r>
          <w:r w:rsidR="00F90FC0">
            <w:t>-03/10/19</w:t>
          </w:r>
          <w:r>
            <w:fldChar w:fldCharType="end"/>
          </w:r>
        </w:p>
      </w:tc>
      <w:tc>
        <w:tcPr>
          <w:tcW w:w="1061" w:type="pct"/>
        </w:tcPr>
        <w:p w:rsidR="00265351" w:rsidRDefault="00F660F4">
          <w:pPr>
            <w:pStyle w:val="Footer"/>
            <w:jc w:val="right"/>
          </w:pPr>
          <w:r>
            <w:fldChar w:fldCharType="begin"/>
          </w:r>
          <w:r>
            <w:instrText xml:space="preserve"> DOCPROPERTY "Category"  *\charformat  </w:instrText>
          </w:r>
          <w:r>
            <w:fldChar w:fldCharType="separate"/>
          </w:r>
          <w:r w:rsidR="00F90FC0">
            <w:t>R12</w:t>
          </w:r>
          <w:r>
            <w:fldChar w:fldCharType="end"/>
          </w:r>
          <w:r w:rsidR="00265351">
            <w:br/>
          </w:r>
          <w:r>
            <w:fldChar w:fldCharType="begin"/>
          </w:r>
          <w:r>
            <w:instrText xml:space="preserve"> DOCPROPERTY "RepubDt"  *\charforma</w:instrText>
          </w:r>
          <w:r>
            <w:instrText xml:space="preserve">t  </w:instrText>
          </w:r>
          <w:r>
            <w:fldChar w:fldCharType="separate"/>
          </w:r>
          <w:r w:rsidR="00F90FC0">
            <w:t>16/06/17</w:t>
          </w:r>
          <w:r>
            <w:fldChar w:fldCharType="end"/>
          </w:r>
        </w:p>
      </w:tc>
    </w:tr>
  </w:tbl>
  <w:p w:rsidR="00265351" w:rsidRPr="000E4E2A" w:rsidRDefault="00F660F4" w:rsidP="000E4E2A">
    <w:pPr>
      <w:pStyle w:val="Status"/>
      <w:rPr>
        <w:rFonts w:cs="Arial"/>
      </w:rPr>
    </w:pPr>
    <w:r w:rsidRPr="000E4E2A">
      <w:rPr>
        <w:rFonts w:cs="Arial"/>
      </w:rPr>
      <w:fldChar w:fldCharType="begin"/>
    </w:r>
    <w:r w:rsidRPr="000E4E2A">
      <w:rPr>
        <w:rFonts w:cs="Arial"/>
      </w:rPr>
      <w:instrText xml:space="preserve"> DOCPROPERTY "Status" </w:instrText>
    </w:r>
    <w:r w:rsidRPr="000E4E2A">
      <w:rPr>
        <w:rFonts w:cs="Arial"/>
      </w:rPr>
      <w:fldChar w:fldCharType="separate"/>
    </w:r>
    <w:r w:rsidR="00F90FC0" w:rsidRPr="000E4E2A">
      <w:rPr>
        <w:rFonts w:cs="Arial"/>
      </w:rPr>
      <w:t xml:space="preserve"> </w:t>
    </w:r>
    <w:r w:rsidRPr="000E4E2A">
      <w:rPr>
        <w:rFonts w:cs="Arial"/>
      </w:rPr>
      <w:fldChar w:fldCharType="end"/>
    </w:r>
    <w:r w:rsidR="000E4E2A" w:rsidRPr="000E4E2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5351">
      <w:tc>
        <w:tcPr>
          <w:tcW w:w="1061" w:type="pct"/>
        </w:tcPr>
        <w:p w:rsidR="00265351" w:rsidRDefault="00F660F4">
          <w:pPr>
            <w:pStyle w:val="Footer"/>
          </w:pPr>
          <w:r>
            <w:fldChar w:fldCharType="begin"/>
          </w:r>
          <w:r>
            <w:instrText xml:space="preserve"> DOCPROPERTY "Category"  *\charformat  </w:instrText>
          </w:r>
          <w:r>
            <w:fldChar w:fldCharType="separate"/>
          </w:r>
          <w:r w:rsidR="00F90FC0">
            <w:t>R12</w:t>
          </w:r>
          <w:r>
            <w:fldChar w:fldCharType="end"/>
          </w:r>
          <w:r w:rsidR="00265351">
            <w:br/>
          </w:r>
          <w:r>
            <w:fldChar w:fldCharType="begin"/>
          </w:r>
          <w:r>
            <w:instrText xml:space="preserve"> DOCPROPERTY "RepubDt"  *\charformat  </w:instrText>
          </w:r>
          <w:r>
            <w:fldChar w:fldCharType="separate"/>
          </w:r>
          <w:r w:rsidR="00F90FC0">
            <w:t>16/06/17</w:t>
          </w:r>
          <w:r>
            <w:fldChar w:fldCharType="end"/>
          </w:r>
        </w:p>
      </w:tc>
      <w:tc>
        <w:tcPr>
          <w:tcW w:w="3092" w:type="pct"/>
        </w:tcPr>
        <w:p w:rsidR="00265351" w:rsidRDefault="00F660F4">
          <w:pPr>
            <w:pStyle w:val="Footer"/>
            <w:jc w:val="center"/>
          </w:pPr>
          <w:r>
            <w:fldChar w:fldCharType="begin"/>
          </w:r>
          <w:r>
            <w:instrText xml:space="preserve"> REF Citation *\charformat </w:instrText>
          </w:r>
          <w:r>
            <w:fldChar w:fldCharType="separate"/>
          </w:r>
          <w:r w:rsidR="00F90FC0">
            <w:t>Energy Efficiency (Cost of Living) Improvement Act 2012</w:t>
          </w:r>
          <w:r>
            <w:fldChar w:fldCharType="end"/>
          </w:r>
        </w:p>
        <w:p w:rsidR="00265351" w:rsidRDefault="00F660F4">
          <w:pPr>
            <w:pStyle w:val="FooterInfoCentre"/>
          </w:pPr>
          <w:r>
            <w:fldChar w:fldCharType="begin"/>
          </w:r>
          <w:r>
            <w:instrText xml:space="preserve"> DOCPROPERTY "Eff"  *\charform</w:instrText>
          </w:r>
          <w:r>
            <w:instrText xml:space="preserve">at </w:instrText>
          </w:r>
          <w:r>
            <w:fldChar w:fldCharType="separate"/>
          </w:r>
          <w:r w:rsidR="00F90FC0">
            <w:t xml:space="preserve">Effective:  </w:t>
          </w:r>
          <w:r>
            <w:fldChar w:fldCharType="end"/>
          </w:r>
          <w:r>
            <w:fldChar w:fldCharType="begin"/>
          </w:r>
          <w:r>
            <w:instrText xml:space="preserve"> DOCPROPERTY "StartDt"  *\charformat </w:instrText>
          </w:r>
          <w:r>
            <w:fldChar w:fldCharType="separate"/>
          </w:r>
          <w:r w:rsidR="00F90FC0">
            <w:t>16/06/17</w:t>
          </w:r>
          <w:r>
            <w:fldChar w:fldCharType="end"/>
          </w:r>
          <w:r>
            <w:fldChar w:fldCharType="begin"/>
          </w:r>
          <w:r>
            <w:instrText xml:space="preserve"> DOCPROPERTY "EndDt"  *\charformat </w:instrText>
          </w:r>
          <w:r>
            <w:fldChar w:fldCharType="separate"/>
          </w:r>
          <w:r w:rsidR="00F90FC0">
            <w:t>-03/10/19</w:t>
          </w:r>
          <w:r>
            <w:fldChar w:fldCharType="end"/>
          </w:r>
        </w:p>
      </w:tc>
      <w:tc>
        <w:tcPr>
          <w:tcW w:w="847" w:type="pct"/>
        </w:tcPr>
        <w:p w:rsidR="00265351" w:rsidRDefault="00265351">
          <w:pPr>
            <w:pStyle w:val="Footer"/>
            <w:jc w:val="right"/>
          </w:pPr>
          <w:r>
            <w:t xml:space="preserve">page </w:t>
          </w:r>
          <w:r w:rsidR="00A07104">
            <w:rPr>
              <w:rStyle w:val="PageNumber"/>
            </w:rPr>
            <w:fldChar w:fldCharType="begin"/>
          </w:r>
          <w:r>
            <w:rPr>
              <w:rStyle w:val="PageNumber"/>
            </w:rPr>
            <w:instrText xml:space="preserve"> PAGE </w:instrText>
          </w:r>
          <w:r w:rsidR="00A07104">
            <w:rPr>
              <w:rStyle w:val="PageNumber"/>
            </w:rPr>
            <w:fldChar w:fldCharType="separate"/>
          </w:r>
          <w:r w:rsidR="009519B9">
            <w:rPr>
              <w:rStyle w:val="PageNumber"/>
              <w:noProof/>
            </w:rPr>
            <w:t>75</w:t>
          </w:r>
          <w:r w:rsidR="00A07104">
            <w:rPr>
              <w:rStyle w:val="PageNumber"/>
            </w:rPr>
            <w:fldChar w:fldCharType="end"/>
          </w:r>
        </w:p>
      </w:tc>
    </w:tr>
  </w:tbl>
  <w:p w:rsidR="00265351" w:rsidRPr="000E4E2A" w:rsidRDefault="00F660F4" w:rsidP="000E4E2A">
    <w:pPr>
      <w:pStyle w:val="Status"/>
      <w:rPr>
        <w:rFonts w:cs="Arial"/>
      </w:rPr>
    </w:pPr>
    <w:r w:rsidRPr="000E4E2A">
      <w:rPr>
        <w:rFonts w:cs="Arial"/>
      </w:rPr>
      <w:fldChar w:fldCharType="begin"/>
    </w:r>
    <w:r w:rsidRPr="000E4E2A">
      <w:rPr>
        <w:rFonts w:cs="Arial"/>
      </w:rPr>
      <w:instrText xml:space="preserve"> DOCPROPERTY "Status" </w:instrText>
    </w:r>
    <w:r w:rsidRPr="000E4E2A">
      <w:rPr>
        <w:rFonts w:cs="Arial"/>
      </w:rPr>
      <w:fldChar w:fldCharType="separate"/>
    </w:r>
    <w:r w:rsidR="00F90FC0" w:rsidRPr="000E4E2A">
      <w:rPr>
        <w:rFonts w:cs="Arial"/>
      </w:rPr>
      <w:t xml:space="preserve"> </w:t>
    </w:r>
    <w:r w:rsidRPr="000E4E2A">
      <w:rPr>
        <w:rFonts w:cs="Arial"/>
      </w:rPr>
      <w:fldChar w:fldCharType="end"/>
    </w:r>
    <w:r w:rsidR="000E4E2A" w:rsidRPr="000E4E2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5351">
      <w:tc>
        <w:tcPr>
          <w:tcW w:w="847" w:type="pct"/>
        </w:tcPr>
        <w:p w:rsidR="00265351" w:rsidRDefault="00265351">
          <w:pPr>
            <w:pStyle w:val="Footer"/>
          </w:pPr>
          <w:r>
            <w:t xml:space="preserve">page </w:t>
          </w:r>
          <w:r w:rsidR="00A07104">
            <w:rPr>
              <w:rStyle w:val="PageNumber"/>
            </w:rPr>
            <w:fldChar w:fldCharType="begin"/>
          </w:r>
          <w:r>
            <w:rPr>
              <w:rStyle w:val="PageNumber"/>
            </w:rPr>
            <w:instrText xml:space="preserve"> PAGE </w:instrText>
          </w:r>
          <w:r w:rsidR="00A07104">
            <w:rPr>
              <w:rStyle w:val="PageNumber"/>
            </w:rPr>
            <w:fldChar w:fldCharType="separate"/>
          </w:r>
          <w:r w:rsidR="009519B9">
            <w:rPr>
              <w:rStyle w:val="PageNumber"/>
              <w:noProof/>
            </w:rPr>
            <w:t>84</w:t>
          </w:r>
          <w:r w:rsidR="00A07104">
            <w:rPr>
              <w:rStyle w:val="PageNumber"/>
            </w:rPr>
            <w:fldChar w:fldCharType="end"/>
          </w:r>
        </w:p>
      </w:tc>
      <w:tc>
        <w:tcPr>
          <w:tcW w:w="3092" w:type="pct"/>
        </w:tcPr>
        <w:p w:rsidR="00265351" w:rsidRDefault="00F660F4">
          <w:pPr>
            <w:pStyle w:val="Footer"/>
            <w:jc w:val="center"/>
          </w:pPr>
          <w:r>
            <w:fldChar w:fldCharType="begin"/>
          </w:r>
          <w:r>
            <w:instrText xml:space="preserve"> REF Citation *\charformat </w:instrText>
          </w:r>
          <w:r>
            <w:fldChar w:fldCharType="separate"/>
          </w:r>
          <w:r w:rsidR="00F90FC0">
            <w:t>Energy Efficiency (Cost of Living) Improvement Act 2012</w:t>
          </w:r>
          <w:r>
            <w:fldChar w:fldCharType="end"/>
          </w:r>
        </w:p>
        <w:p w:rsidR="00265351" w:rsidRDefault="00F660F4">
          <w:pPr>
            <w:pStyle w:val="FooterInfoCentre"/>
          </w:pPr>
          <w:r>
            <w:fldChar w:fldCharType="begin"/>
          </w:r>
          <w:r>
            <w:instrText xml:space="preserve"> DOCPROPERTY "Eff"  *\charformat </w:instrText>
          </w:r>
          <w:r>
            <w:fldChar w:fldCharType="separate"/>
          </w:r>
          <w:r w:rsidR="00F90FC0">
            <w:t xml:space="preserve">Effective:  </w:t>
          </w:r>
          <w:r>
            <w:fldChar w:fldCharType="end"/>
          </w:r>
          <w:r>
            <w:fldChar w:fldCharType="begin"/>
          </w:r>
          <w:r>
            <w:instrText xml:space="preserve"> DOCPROPERTY "StartDt"  *\charformat </w:instrText>
          </w:r>
          <w:r>
            <w:fldChar w:fldCharType="separate"/>
          </w:r>
          <w:r w:rsidR="00F90FC0">
            <w:t>16/06/17</w:t>
          </w:r>
          <w:r>
            <w:fldChar w:fldCharType="end"/>
          </w:r>
          <w:r>
            <w:fldChar w:fldCharType="begin"/>
          </w:r>
          <w:r>
            <w:instrText xml:space="preserve"> DOCPROPERTY "EndDt"  *\charformat </w:instrText>
          </w:r>
          <w:r>
            <w:fldChar w:fldCharType="separate"/>
          </w:r>
          <w:r w:rsidR="00F90FC0">
            <w:t>-03/10/19</w:t>
          </w:r>
          <w:r>
            <w:fldChar w:fldCharType="end"/>
          </w:r>
        </w:p>
      </w:tc>
      <w:tc>
        <w:tcPr>
          <w:tcW w:w="1061" w:type="pct"/>
        </w:tcPr>
        <w:p w:rsidR="00265351" w:rsidRDefault="00F660F4">
          <w:pPr>
            <w:pStyle w:val="Footer"/>
            <w:jc w:val="right"/>
          </w:pPr>
          <w:r>
            <w:fldChar w:fldCharType="begin"/>
          </w:r>
          <w:r>
            <w:instrText xml:space="preserve"> DOCPROPERTY "Category"  *</w:instrText>
          </w:r>
          <w:r>
            <w:instrText xml:space="preserve">\charformat  </w:instrText>
          </w:r>
          <w:r>
            <w:fldChar w:fldCharType="separate"/>
          </w:r>
          <w:r w:rsidR="00F90FC0">
            <w:t>R12</w:t>
          </w:r>
          <w:r>
            <w:fldChar w:fldCharType="end"/>
          </w:r>
          <w:r w:rsidR="00265351">
            <w:br/>
          </w:r>
          <w:r>
            <w:fldChar w:fldCharType="begin"/>
          </w:r>
          <w:r>
            <w:instrText xml:space="preserve"> DOCPROPERTY "RepubDt"  *\charformat  </w:instrText>
          </w:r>
          <w:r>
            <w:fldChar w:fldCharType="separate"/>
          </w:r>
          <w:r w:rsidR="00F90FC0">
            <w:t>16/06/17</w:t>
          </w:r>
          <w:r>
            <w:fldChar w:fldCharType="end"/>
          </w:r>
        </w:p>
      </w:tc>
    </w:tr>
  </w:tbl>
  <w:p w:rsidR="00265351" w:rsidRPr="000E4E2A" w:rsidRDefault="00F660F4" w:rsidP="000E4E2A">
    <w:pPr>
      <w:pStyle w:val="Status"/>
      <w:rPr>
        <w:rFonts w:cs="Arial"/>
      </w:rPr>
    </w:pPr>
    <w:r w:rsidRPr="000E4E2A">
      <w:rPr>
        <w:rFonts w:cs="Arial"/>
      </w:rPr>
      <w:fldChar w:fldCharType="begin"/>
    </w:r>
    <w:r w:rsidRPr="000E4E2A">
      <w:rPr>
        <w:rFonts w:cs="Arial"/>
      </w:rPr>
      <w:instrText xml:space="preserve"> DOCPROPERTY "Status" </w:instrText>
    </w:r>
    <w:r w:rsidRPr="000E4E2A">
      <w:rPr>
        <w:rFonts w:cs="Arial"/>
      </w:rPr>
      <w:fldChar w:fldCharType="separate"/>
    </w:r>
    <w:r w:rsidR="00F90FC0" w:rsidRPr="000E4E2A">
      <w:rPr>
        <w:rFonts w:cs="Arial"/>
      </w:rPr>
      <w:t xml:space="preserve"> </w:t>
    </w:r>
    <w:r w:rsidRPr="000E4E2A">
      <w:rPr>
        <w:rFonts w:cs="Arial"/>
      </w:rPr>
      <w:fldChar w:fldCharType="end"/>
    </w:r>
    <w:r w:rsidR="000E4E2A" w:rsidRPr="000E4E2A">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5351">
      <w:tc>
        <w:tcPr>
          <w:tcW w:w="1061" w:type="pct"/>
        </w:tcPr>
        <w:p w:rsidR="00265351" w:rsidRDefault="00F660F4">
          <w:pPr>
            <w:pStyle w:val="Footer"/>
          </w:pPr>
          <w:r>
            <w:fldChar w:fldCharType="begin"/>
          </w:r>
          <w:r>
            <w:instrText xml:space="preserve"> DOCPROPERTY "Category"  *\charformat  </w:instrText>
          </w:r>
          <w:r>
            <w:fldChar w:fldCharType="separate"/>
          </w:r>
          <w:r w:rsidR="00F90FC0">
            <w:t>R12</w:t>
          </w:r>
          <w:r>
            <w:fldChar w:fldCharType="end"/>
          </w:r>
          <w:r w:rsidR="00265351">
            <w:br/>
          </w:r>
          <w:r>
            <w:fldChar w:fldCharType="begin"/>
          </w:r>
          <w:r>
            <w:instrText xml:space="preserve"> DOCPROPERTY "RepubDt"  *\charformat  </w:instrText>
          </w:r>
          <w:r>
            <w:fldChar w:fldCharType="separate"/>
          </w:r>
          <w:r w:rsidR="00F90FC0">
            <w:t>16/06/17</w:t>
          </w:r>
          <w:r>
            <w:fldChar w:fldCharType="end"/>
          </w:r>
        </w:p>
      </w:tc>
      <w:tc>
        <w:tcPr>
          <w:tcW w:w="3092" w:type="pct"/>
        </w:tcPr>
        <w:p w:rsidR="00265351" w:rsidRDefault="00F660F4">
          <w:pPr>
            <w:pStyle w:val="Footer"/>
            <w:jc w:val="center"/>
          </w:pPr>
          <w:r>
            <w:fldChar w:fldCharType="begin"/>
          </w:r>
          <w:r>
            <w:instrText xml:space="preserve"> REF Citation *\charformat </w:instrText>
          </w:r>
          <w:r>
            <w:fldChar w:fldCharType="separate"/>
          </w:r>
          <w:r w:rsidR="00F90FC0">
            <w:t>Energy Efficiency (Cost of Living) Improvement Act 2012</w:t>
          </w:r>
          <w:r>
            <w:fldChar w:fldCharType="end"/>
          </w:r>
        </w:p>
        <w:p w:rsidR="00265351" w:rsidRDefault="00F660F4">
          <w:pPr>
            <w:pStyle w:val="FooterInfoCentre"/>
          </w:pPr>
          <w:r>
            <w:fldChar w:fldCharType="begin"/>
          </w:r>
          <w:r>
            <w:instrText xml:space="preserve"> DOCPROPERTY "Eff"  *\charformat </w:instrText>
          </w:r>
          <w:r>
            <w:fldChar w:fldCharType="separate"/>
          </w:r>
          <w:r w:rsidR="00F90FC0">
            <w:t xml:space="preserve">Effective:  </w:t>
          </w:r>
          <w:r>
            <w:fldChar w:fldCharType="end"/>
          </w:r>
          <w:r>
            <w:fldChar w:fldCharType="begin"/>
          </w:r>
          <w:r>
            <w:instrText xml:space="preserve"> DOCPROPERTY "StartDt"  *\charformat </w:instrText>
          </w:r>
          <w:r>
            <w:fldChar w:fldCharType="separate"/>
          </w:r>
          <w:r w:rsidR="00F90FC0">
            <w:t>16/06/17</w:t>
          </w:r>
          <w:r>
            <w:fldChar w:fldCharType="end"/>
          </w:r>
          <w:r>
            <w:fldChar w:fldCharType="begin"/>
          </w:r>
          <w:r>
            <w:instrText xml:space="preserve"> DOCPROPERTY "EndDt"  *\charformat </w:instrText>
          </w:r>
          <w:r>
            <w:fldChar w:fldCharType="separate"/>
          </w:r>
          <w:r w:rsidR="00F90FC0">
            <w:t>-03/10/19</w:t>
          </w:r>
          <w:r>
            <w:fldChar w:fldCharType="end"/>
          </w:r>
        </w:p>
      </w:tc>
      <w:tc>
        <w:tcPr>
          <w:tcW w:w="847" w:type="pct"/>
        </w:tcPr>
        <w:p w:rsidR="00265351" w:rsidRDefault="00265351">
          <w:pPr>
            <w:pStyle w:val="Footer"/>
            <w:jc w:val="right"/>
          </w:pPr>
          <w:r>
            <w:t xml:space="preserve">page </w:t>
          </w:r>
          <w:r w:rsidR="00A07104">
            <w:rPr>
              <w:rStyle w:val="PageNumber"/>
            </w:rPr>
            <w:fldChar w:fldCharType="begin"/>
          </w:r>
          <w:r>
            <w:rPr>
              <w:rStyle w:val="PageNumber"/>
            </w:rPr>
            <w:instrText xml:space="preserve"> PAGE </w:instrText>
          </w:r>
          <w:r w:rsidR="00A07104">
            <w:rPr>
              <w:rStyle w:val="PageNumber"/>
            </w:rPr>
            <w:fldChar w:fldCharType="separate"/>
          </w:r>
          <w:r w:rsidR="009519B9">
            <w:rPr>
              <w:rStyle w:val="PageNumber"/>
              <w:noProof/>
            </w:rPr>
            <w:t>83</w:t>
          </w:r>
          <w:r w:rsidR="00A07104">
            <w:rPr>
              <w:rStyle w:val="PageNumber"/>
            </w:rPr>
            <w:fldChar w:fldCharType="end"/>
          </w:r>
        </w:p>
      </w:tc>
    </w:tr>
  </w:tbl>
  <w:p w:rsidR="00265351" w:rsidRPr="000E4E2A" w:rsidRDefault="00F660F4" w:rsidP="000E4E2A">
    <w:pPr>
      <w:pStyle w:val="Status"/>
      <w:rPr>
        <w:rFonts w:cs="Arial"/>
      </w:rPr>
    </w:pPr>
    <w:r w:rsidRPr="000E4E2A">
      <w:rPr>
        <w:rFonts w:cs="Arial"/>
      </w:rPr>
      <w:fldChar w:fldCharType="begin"/>
    </w:r>
    <w:r w:rsidRPr="000E4E2A">
      <w:rPr>
        <w:rFonts w:cs="Arial"/>
      </w:rPr>
      <w:instrText xml:space="preserve"> DOCPROPERTY "Status" </w:instrText>
    </w:r>
    <w:r w:rsidRPr="000E4E2A">
      <w:rPr>
        <w:rFonts w:cs="Arial"/>
      </w:rPr>
      <w:fldChar w:fldCharType="separate"/>
    </w:r>
    <w:r w:rsidR="00F90FC0" w:rsidRPr="000E4E2A">
      <w:rPr>
        <w:rFonts w:cs="Arial"/>
      </w:rPr>
      <w:t xml:space="preserve"> </w:t>
    </w:r>
    <w:r w:rsidRPr="000E4E2A">
      <w:rPr>
        <w:rFonts w:cs="Arial"/>
      </w:rPr>
      <w:fldChar w:fldCharType="end"/>
    </w:r>
    <w:r w:rsidR="000E4E2A" w:rsidRPr="000E4E2A">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Pr="000E4E2A" w:rsidRDefault="000E4E2A" w:rsidP="000E4E2A">
    <w:pPr>
      <w:pStyle w:val="Footer"/>
      <w:jc w:val="center"/>
      <w:rPr>
        <w:rFonts w:cs="Arial"/>
        <w:sz w:val="14"/>
      </w:rPr>
    </w:pPr>
    <w:r w:rsidRPr="000E4E2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Pr="000E4E2A" w:rsidRDefault="00A07104" w:rsidP="000E4E2A">
    <w:pPr>
      <w:pStyle w:val="Footer"/>
      <w:jc w:val="center"/>
      <w:rPr>
        <w:rFonts w:cs="Arial"/>
        <w:sz w:val="14"/>
      </w:rPr>
    </w:pPr>
    <w:r w:rsidRPr="000E4E2A">
      <w:rPr>
        <w:rFonts w:cs="Arial"/>
        <w:sz w:val="14"/>
      </w:rPr>
      <w:fldChar w:fldCharType="begin"/>
    </w:r>
    <w:r w:rsidR="00265351" w:rsidRPr="000E4E2A">
      <w:rPr>
        <w:rFonts w:cs="Arial"/>
        <w:sz w:val="14"/>
      </w:rPr>
      <w:instrText xml:space="preserve"> COMMENTS  \* MERGEFORMAT </w:instrText>
    </w:r>
    <w:r w:rsidRPr="000E4E2A">
      <w:rPr>
        <w:rFonts w:cs="Arial"/>
        <w:sz w:val="14"/>
      </w:rPr>
      <w:fldChar w:fldCharType="end"/>
    </w:r>
    <w:r w:rsidR="000E4E2A" w:rsidRPr="000E4E2A">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Pr="000E4E2A" w:rsidRDefault="000E4E2A" w:rsidP="000E4E2A">
    <w:pPr>
      <w:pStyle w:val="Footer"/>
      <w:jc w:val="center"/>
      <w:rPr>
        <w:rFonts w:cs="Arial"/>
        <w:sz w:val="14"/>
      </w:rPr>
    </w:pPr>
    <w:r w:rsidRPr="000E4E2A">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265351" w:rsidRPr="00E06D02">
      <w:trPr>
        <w:jc w:val="center"/>
      </w:trPr>
      <w:tc>
        <w:tcPr>
          <w:tcW w:w="847" w:type="pct"/>
        </w:tcPr>
        <w:p w:rsidR="00265351" w:rsidRPr="00567644" w:rsidRDefault="00265351" w:rsidP="00567644">
          <w:pPr>
            <w:pStyle w:val="Footer"/>
            <w:spacing w:line="240" w:lineRule="auto"/>
            <w:rPr>
              <w:rFonts w:cs="Arial"/>
              <w:caps/>
              <w:szCs w:val="18"/>
            </w:rPr>
          </w:pPr>
          <w:r w:rsidRPr="00567644">
            <w:rPr>
              <w:rFonts w:cs="Arial"/>
              <w:szCs w:val="18"/>
            </w:rPr>
            <w:t xml:space="preserve">page </w:t>
          </w:r>
          <w:r w:rsidR="00A07104" w:rsidRPr="00567644">
            <w:rPr>
              <w:rStyle w:val="PageNumber"/>
              <w:rFonts w:cs="Arial"/>
              <w:caps/>
              <w:szCs w:val="18"/>
            </w:rPr>
            <w:fldChar w:fldCharType="begin"/>
          </w:r>
          <w:r w:rsidRPr="00567644">
            <w:rPr>
              <w:rStyle w:val="PageNumber"/>
              <w:rFonts w:cs="Arial"/>
              <w:caps/>
              <w:szCs w:val="18"/>
            </w:rPr>
            <w:instrText xml:space="preserve"> PAGE </w:instrText>
          </w:r>
          <w:r w:rsidR="00A07104" w:rsidRPr="00567644">
            <w:rPr>
              <w:rStyle w:val="PageNumber"/>
              <w:rFonts w:cs="Arial"/>
              <w:caps/>
              <w:szCs w:val="18"/>
            </w:rPr>
            <w:fldChar w:fldCharType="separate"/>
          </w:r>
          <w:r w:rsidR="0030395A">
            <w:rPr>
              <w:rStyle w:val="PageNumber"/>
              <w:rFonts w:cs="Arial"/>
              <w:caps/>
              <w:noProof/>
              <w:szCs w:val="18"/>
            </w:rPr>
            <w:t>2</w:t>
          </w:r>
          <w:r w:rsidR="00A07104" w:rsidRPr="00567644">
            <w:rPr>
              <w:rStyle w:val="PageNumber"/>
              <w:rFonts w:cs="Arial"/>
              <w:caps/>
              <w:szCs w:val="18"/>
            </w:rPr>
            <w:fldChar w:fldCharType="end"/>
          </w:r>
        </w:p>
      </w:tc>
      <w:tc>
        <w:tcPr>
          <w:tcW w:w="3306" w:type="pct"/>
        </w:tcPr>
        <w:p w:rsidR="00265351" w:rsidRPr="00C070F2" w:rsidRDefault="00A07104" w:rsidP="00567644">
          <w:pPr>
            <w:pStyle w:val="Footer"/>
            <w:spacing w:line="240" w:lineRule="auto"/>
            <w:jc w:val="center"/>
            <w:rPr>
              <w:rFonts w:cs="Arial"/>
              <w:caps/>
            </w:rPr>
          </w:pPr>
          <w:r w:rsidRPr="00C070F2">
            <w:rPr>
              <w:rFonts w:cs="Arial"/>
              <w:caps/>
            </w:rPr>
            <w:fldChar w:fldCharType="begin"/>
          </w:r>
          <w:r w:rsidR="00265351" w:rsidRPr="00C070F2">
            <w:rPr>
              <w:rFonts w:cs="Arial"/>
              <w:caps/>
            </w:rPr>
            <w:instrText xml:space="preserve"> REF Citation *\charformat  </w:instrText>
          </w:r>
          <w:r w:rsidRPr="00C070F2">
            <w:rPr>
              <w:rFonts w:cs="Arial"/>
              <w:caps/>
            </w:rPr>
            <w:fldChar w:fldCharType="separate"/>
          </w:r>
          <w:r w:rsidR="00F90FC0">
            <w:t>Energy Efficiency (Cost of Living) Improvement Act 2012</w:t>
          </w:r>
          <w:r w:rsidRPr="00C070F2">
            <w:rPr>
              <w:rFonts w:cs="Arial"/>
              <w:caps/>
            </w:rPr>
            <w:fldChar w:fldCharType="end"/>
          </w:r>
        </w:p>
      </w:tc>
      <w:tc>
        <w:tcPr>
          <w:tcW w:w="847" w:type="pct"/>
        </w:tcPr>
        <w:p w:rsidR="00265351" w:rsidRPr="00E06D02" w:rsidRDefault="00A07104"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00265351"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F90FC0">
            <w:rPr>
              <w:rFonts w:ascii="Times New Roman" w:hAnsi="Times New Roman"/>
              <w:caps/>
              <w:sz w:val="24"/>
            </w:rPr>
            <w:t>R12</w:t>
          </w:r>
          <w:r w:rsidRPr="00E06D02">
            <w:rPr>
              <w:rFonts w:ascii="Times New Roman" w:hAnsi="Times New Roman"/>
              <w:caps/>
              <w:sz w:val="24"/>
            </w:rPr>
            <w:fldChar w:fldCharType="end"/>
          </w:r>
        </w:p>
      </w:tc>
    </w:tr>
  </w:tbl>
  <w:p w:rsidR="00265351" w:rsidRDefault="00A07104">
    <w:pPr>
      <w:tabs>
        <w:tab w:val="right" w:pos="7320"/>
      </w:tabs>
    </w:pPr>
    <w:r>
      <w:fldChar w:fldCharType="begin"/>
    </w:r>
    <w:r w:rsidR="00265351">
      <w:instrText xml:space="preserve"> COMMENTS  \* MERGEFORMAT </w:instrText>
    </w:r>
    <w:r>
      <w:fldChar w:fldCharType="end"/>
    </w:r>
    <w:r w:rsidR="00265351">
      <w:rPr>
        <w:rFonts w:ascii="Arial" w:hAnsi="Arial"/>
        <w:sz w:val="18"/>
      </w:rPr>
      <w:t xml:space="preserve"> D</w:t>
    </w:r>
    <w:r w:rsidR="00F660F4">
      <w:fldChar w:fldCharType="begin"/>
    </w:r>
    <w:r w:rsidR="00F660F4">
      <w:instrText xml:space="preserve"> KEYWORDS  \* MERGEFORMAT </w:instrText>
    </w:r>
    <w:r w:rsidR="00F660F4">
      <w:fldChar w:fldCharType="separate"/>
    </w:r>
    <w:r w:rsidR="00F90FC0">
      <w:t>R12</w:t>
    </w:r>
    <w:r w:rsidR="00F660F4">
      <w:fldChar w:fldCharType="end"/>
    </w:r>
  </w:p>
  <w:p w:rsidR="000E4E2A" w:rsidRPr="000E4E2A" w:rsidRDefault="000E4E2A" w:rsidP="000E4E2A">
    <w:pPr>
      <w:tabs>
        <w:tab w:val="right" w:pos="7320"/>
      </w:tabs>
      <w:jc w:val="center"/>
      <w:rPr>
        <w:rFonts w:ascii="Arial" w:hAnsi="Arial" w:cs="Arial"/>
        <w:sz w:val="14"/>
      </w:rPr>
    </w:pPr>
    <w:r w:rsidRPr="000E4E2A">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Pr="000E4E2A" w:rsidRDefault="00A07104" w:rsidP="000E4E2A">
    <w:pPr>
      <w:pStyle w:val="Footer"/>
      <w:jc w:val="center"/>
      <w:rPr>
        <w:rFonts w:cs="Arial"/>
        <w:sz w:val="14"/>
      </w:rPr>
    </w:pPr>
    <w:r w:rsidRPr="000E4E2A">
      <w:rPr>
        <w:rFonts w:cs="Arial"/>
        <w:sz w:val="14"/>
      </w:rPr>
      <w:fldChar w:fldCharType="begin"/>
    </w:r>
    <w:r w:rsidR="00265351" w:rsidRPr="000E4E2A">
      <w:rPr>
        <w:rFonts w:cs="Arial"/>
        <w:sz w:val="14"/>
      </w:rPr>
      <w:instrText xml:space="preserve"> DOCPROPERTY "Status" </w:instrText>
    </w:r>
    <w:r w:rsidRPr="000E4E2A">
      <w:rPr>
        <w:rFonts w:cs="Arial"/>
        <w:sz w:val="14"/>
      </w:rPr>
      <w:fldChar w:fldCharType="separate"/>
    </w:r>
    <w:r w:rsidR="00F90FC0" w:rsidRPr="000E4E2A">
      <w:rPr>
        <w:rFonts w:cs="Arial"/>
        <w:sz w:val="14"/>
      </w:rPr>
      <w:t xml:space="preserve"> </w:t>
    </w:r>
    <w:r w:rsidRPr="000E4E2A">
      <w:rPr>
        <w:rFonts w:cs="Arial"/>
        <w:sz w:val="14"/>
      </w:rPr>
      <w:fldChar w:fldCharType="end"/>
    </w:r>
    <w:r w:rsidRPr="000E4E2A">
      <w:rPr>
        <w:rFonts w:cs="Arial"/>
        <w:sz w:val="14"/>
      </w:rPr>
      <w:fldChar w:fldCharType="begin"/>
    </w:r>
    <w:r w:rsidR="00265351" w:rsidRPr="000E4E2A">
      <w:rPr>
        <w:rFonts w:cs="Arial"/>
        <w:sz w:val="14"/>
      </w:rPr>
      <w:instrText xml:space="preserve"> COMMENTS  \* MERGEFORMAT </w:instrText>
    </w:r>
    <w:r w:rsidRPr="000E4E2A">
      <w:rPr>
        <w:rFonts w:cs="Arial"/>
        <w:sz w:val="14"/>
      </w:rPr>
      <w:fldChar w:fldCharType="end"/>
    </w:r>
    <w:r w:rsidR="000E4E2A" w:rsidRPr="000E4E2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Pr="000E4E2A" w:rsidRDefault="000E4E2A" w:rsidP="000E4E2A">
    <w:pPr>
      <w:pStyle w:val="Footer"/>
      <w:jc w:val="center"/>
      <w:rPr>
        <w:rFonts w:cs="Arial"/>
        <w:sz w:val="14"/>
      </w:rPr>
    </w:pPr>
    <w:r w:rsidRPr="000E4E2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65351">
      <w:tc>
        <w:tcPr>
          <w:tcW w:w="846" w:type="pct"/>
        </w:tcPr>
        <w:p w:rsidR="00265351" w:rsidRDefault="00265351">
          <w:pPr>
            <w:pStyle w:val="Footer"/>
          </w:pPr>
          <w:r>
            <w:t xml:space="preserve">contents </w:t>
          </w:r>
          <w:r w:rsidR="00A07104">
            <w:rPr>
              <w:rStyle w:val="PageNumber"/>
            </w:rPr>
            <w:fldChar w:fldCharType="begin"/>
          </w:r>
          <w:r>
            <w:rPr>
              <w:rStyle w:val="PageNumber"/>
            </w:rPr>
            <w:instrText xml:space="preserve"> PAGE </w:instrText>
          </w:r>
          <w:r w:rsidR="00A07104">
            <w:rPr>
              <w:rStyle w:val="PageNumber"/>
            </w:rPr>
            <w:fldChar w:fldCharType="separate"/>
          </w:r>
          <w:r w:rsidR="009519B9">
            <w:rPr>
              <w:rStyle w:val="PageNumber"/>
              <w:noProof/>
            </w:rPr>
            <w:t>4</w:t>
          </w:r>
          <w:r w:rsidR="00A07104">
            <w:rPr>
              <w:rStyle w:val="PageNumber"/>
            </w:rPr>
            <w:fldChar w:fldCharType="end"/>
          </w:r>
        </w:p>
      </w:tc>
      <w:tc>
        <w:tcPr>
          <w:tcW w:w="3093" w:type="pct"/>
        </w:tcPr>
        <w:p w:rsidR="00265351" w:rsidRDefault="00F660F4">
          <w:pPr>
            <w:pStyle w:val="Footer"/>
            <w:jc w:val="center"/>
          </w:pPr>
          <w:r>
            <w:fldChar w:fldCharType="begin"/>
          </w:r>
          <w:r>
            <w:instrText xml:space="preserve"> REF Citation *\charformat </w:instrText>
          </w:r>
          <w:r>
            <w:fldChar w:fldCharType="separate"/>
          </w:r>
          <w:r w:rsidR="00F90FC0">
            <w:t>Energy Efficiency (Cost of Living) Improvement Act 2012</w:t>
          </w:r>
          <w:r>
            <w:fldChar w:fldCharType="end"/>
          </w:r>
        </w:p>
        <w:p w:rsidR="00265351" w:rsidRDefault="00F660F4">
          <w:pPr>
            <w:pStyle w:val="FooterInfoCentre"/>
          </w:pPr>
          <w:r>
            <w:fldChar w:fldCharType="begin"/>
          </w:r>
          <w:r>
            <w:instrText xml:space="preserve"> DOCPROPERTY "Eff"  </w:instrText>
          </w:r>
          <w:r>
            <w:fldChar w:fldCharType="separate"/>
          </w:r>
          <w:r w:rsidR="00F90FC0">
            <w:t xml:space="preserve">Effective:  </w:t>
          </w:r>
          <w:r>
            <w:fldChar w:fldCharType="end"/>
          </w:r>
          <w:r>
            <w:fldChar w:fldCharType="begin"/>
          </w:r>
          <w:r>
            <w:instrText xml:space="preserve"> DOCPROPERTY "StartD</w:instrText>
          </w:r>
          <w:r>
            <w:instrText xml:space="preserve">t"   </w:instrText>
          </w:r>
          <w:r>
            <w:fldChar w:fldCharType="separate"/>
          </w:r>
          <w:r w:rsidR="00F90FC0">
            <w:t>16/06/17</w:t>
          </w:r>
          <w:r>
            <w:fldChar w:fldCharType="end"/>
          </w:r>
          <w:r>
            <w:fldChar w:fldCharType="begin"/>
          </w:r>
          <w:r>
            <w:instrText xml:space="preserve"> DOCPROPERTY "EndDt"  </w:instrText>
          </w:r>
          <w:r>
            <w:fldChar w:fldCharType="separate"/>
          </w:r>
          <w:r w:rsidR="00F90FC0">
            <w:t>-03/10/19</w:t>
          </w:r>
          <w:r>
            <w:fldChar w:fldCharType="end"/>
          </w:r>
        </w:p>
      </w:tc>
      <w:tc>
        <w:tcPr>
          <w:tcW w:w="1061" w:type="pct"/>
        </w:tcPr>
        <w:p w:rsidR="00265351" w:rsidRDefault="00F660F4">
          <w:pPr>
            <w:pStyle w:val="Footer"/>
            <w:jc w:val="right"/>
          </w:pPr>
          <w:r>
            <w:fldChar w:fldCharType="begin"/>
          </w:r>
          <w:r>
            <w:instrText xml:space="preserve"> DOCPROPERTY "Category"  </w:instrText>
          </w:r>
          <w:r>
            <w:fldChar w:fldCharType="separate"/>
          </w:r>
          <w:r w:rsidR="00F90FC0">
            <w:t>R12</w:t>
          </w:r>
          <w:r>
            <w:fldChar w:fldCharType="end"/>
          </w:r>
          <w:r w:rsidR="00265351">
            <w:br/>
          </w:r>
          <w:r>
            <w:fldChar w:fldCharType="begin"/>
          </w:r>
          <w:r>
            <w:instrText xml:space="preserve"> DOCPROPERTY "RepubDt"  </w:instrText>
          </w:r>
          <w:r>
            <w:fldChar w:fldCharType="separate"/>
          </w:r>
          <w:r w:rsidR="00F90FC0">
            <w:t>16/06/17</w:t>
          </w:r>
          <w:r>
            <w:fldChar w:fldCharType="end"/>
          </w:r>
        </w:p>
      </w:tc>
    </w:tr>
  </w:tbl>
  <w:p w:rsidR="00265351" w:rsidRPr="000E4E2A" w:rsidRDefault="00F660F4" w:rsidP="000E4E2A">
    <w:pPr>
      <w:pStyle w:val="Status"/>
      <w:rPr>
        <w:rFonts w:cs="Arial"/>
      </w:rPr>
    </w:pPr>
    <w:r w:rsidRPr="000E4E2A">
      <w:rPr>
        <w:rFonts w:cs="Arial"/>
      </w:rPr>
      <w:fldChar w:fldCharType="begin"/>
    </w:r>
    <w:r w:rsidRPr="000E4E2A">
      <w:rPr>
        <w:rFonts w:cs="Arial"/>
      </w:rPr>
      <w:instrText xml:space="preserve"> DOCPROPERTY "Status" </w:instrText>
    </w:r>
    <w:r w:rsidRPr="000E4E2A">
      <w:rPr>
        <w:rFonts w:cs="Arial"/>
      </w:rPr>
      <w:fldChar w:fldCharType="separate"/>
    </w:r>
    <w:r w:rsidR="00F90FC0" w:rsidRPr="000E4E2A">
      <w:rPr>
        <w:rFonts w:cs="Arial"/>
      </w:rPr>
      <w:t xml:space="preserve"> </w:t>
    </w:r>
    <w:r w:rsidRPr="000E4E2A">
      <w:rPr>
        <w:rFonts w:cs="Arial"/>
      </w:rPr>
      <w:fldChar w:fldCharType="end"/>
    </w:r>
    <w:r w:rsidR="000E4E2A" w:rsidRPr="000E4E2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65351">
      <w:tc>
        <w:tcPr>
          <w:tcW w:w="1061" w:type="pct"/>
        </w:tcPr>
        <w:p w:rsidR="00265351" w:rsidRDefault="00F660F4">
          <w:pPr>
            <w:pStyle w:val="Footer"/>
          </w:pPr>
          <w:r>
            <w:fldChar w:fldCharType="begin"/>
          </w:r>
          <w:r>
            <w:instrText xml:space="preserve"> DOCPROPERTY "Category"  </w:instrText>
          </w:r>
          <w:r>
            <w:fldChar w:fldCharType="separate"/>
          </w:r>
          <w:r w:rsidR="00F90FC0">
            <w:t>R12</w:t>
          </w:r>
          <w:r>
            <w:fldChar w:fldCharType="end"/>
          </w:r>
          <w:r w:rsidR="00265351">
            <w:br/>
          </w:r>
          <w:r>
            <w:fldChar w:fldCharType="begin"/>
          </w:r>
          <w:r>
            <w:instrText xml:space="preserve"> DOCPROPERTY "RepubDt"  </w:instrText>
          </w:r>
          <w:r>
            <w:fldChar w:fldCharType="separate"/>
          </w:r>
          <w:r w:rsidR="00F90FC0">
            <w:t>16/06/17</w:t>
          </w:r>
          <w:r>
            <w:fldChar w:fldCharType="end"/>
          </w:r>
        </w:p>
      </w:tc>
      <w:tc>
        <w:tcPr>
          <w:tcW w:w="3093" w:type="pct"/>
        </w:tcPr>
        <w:p w:rsidR="00265351" w:rsidRDefault="00F660F4">
          <w:pPr>
            <w:pStyle w:val="Footer"/>
            <w:jc w:val="center"/>
          </w:pPr>
          <w:r>
            <w:fldChar w:fldCharType="begin"/>
          </w:r>
          <w:r>
            <w:instrText xml:space="preserve"> REF Citation *\charformat </w:instrText>
          </w:r>
          <w:r>
            <w:fldChar w:fldCharType="separate"/>
          </w:r>
          <w:r w:rsidR="00F90FC0">
            <w:t>Energy Efficiency (Cost of Living) Improvement Act 2012</w:t>
          </w:r>
          <w:r>
            <w:fldChar w:fldCharType="end"/>
          </w:r>
        </w:p>
        <w:p w:rsidR="00265351" w:rsidRDefault="00F660F4">
          <w:pPr>
            <w:pStyle w:val="FooterInfoCentre"/>
          </w:pPr>
          <w:r>
            <w:fldChar w:fldCharType="begin"/>
          </w:r>
          <w:r>
            <w:instrText xml:space="preserve"> DOCPROPERTY "Eff"  </w:instrText>
          </w:r>
          <w:r>
            <w:fldChar w:fldCharType="separate"/>
          </w:r>
          <w:r w:rsidR="00F90FC0">
            <w:t xml:space="preserve">Effective:  </w:t>
          </w:r>
          <w:r>
            <w:fldChar w:fldCharType="end"/>
          </w:r>
          <w:r>
            <w:fldChar w:fldCharType="begin"/>
          </w:r>
          <w:r>
            <w:instrText xml:space="preserve"> DOCPROPERTY "StartDt"  </w:instrText>
          </w:r>
          <w:r>
            <w:fldChar w:fldCharType="separate"/>
          </w:r>
          <w:r w:rsidR="00F90FC0">
            <w:t>16/06/17</w:t>
          </w:r>
          <w:r>
            <w:fldChar w:fldCharType="end"/>
          </w:r>
          <w:r>
            <w:fldChar w:fldCharType="begin"/>
          </w:r>
          <w:r>
            <w:instrText xml:space="preserve"> DOCPROPERTY "EndDt"  </w:instrText>
          </w:r>
          <w:r>
            <w:fldChar w:fldCharType="separate"/>
          </w:r>
          <w:r w:rsidR="00F90FC0">
            <w:t>-03/10/19</w:t>
          </w:r>
          <w:r>
            <w:fldChar w:fldCharType="end"/>
          </w:r>
        </w:p>
      </w:tc>
      <w:tc>
        <w:tcPr>
          <w:tcW w:w="846" w:type="pct"/>
        </w:tcPr>
        <w:p w:rsidR="00265351" w:rsidRDefault="00265351">
          <w:pPr>
            <w:pStyle w:val="Footer"/>
            <w:jc w:val="right"/>
          </w:pPr>
          <w:r>
            <w:t xml:space="preserve">contents </w:t>
          </w:r>
          <w:r w:rsidR="00A07104">
            <w:rPr>
              <w:rStyle w:val="PageNumber"/>
            </w:rPr>
            <w:fldChar w:fldCharType="begin"/>
          </w:r>
          <w:r>
            <w:rPr>
              <w:rStyle w:val="PageNumber"/>
            </w:rPr>
            <w:instrText xml:space="preserve"> PAGE </w:instrText>
          </w:r>
          <w:r w:rsidR="00A07104">
            <w:rPr>
              <w:rStyle w:val="PageNumber"/>
            </w:rPr>
            <w:fldChar w:fldCharType="separate"/>
          </w:r>
          <w:r w:rsidR="009519B9">
            <w:rPr>
              <w:rStyle w:val="PageNumber"/>
              <w:noProof/>
            </w:rPr>
            <w:t>5</w:t>
          </w:r>
          <w:r w:rsidR="00A07104">
            <w:rPr>
              <w:rStyle w:val="PageNumber"/>
            </w:rPr>
            <w:fldChar w:fldCharType="end"/>
          </w:r>
        </w:p>
      </w:tc>
    </w:tr>
  </w:tbl>
  <w:p w:rsidR="00265351" w:rsidRPr="000E4E2A" w:rsidRDefault="00F660F4" w:rsidP="000E4E2A">
    <w:pPr>
      <w:pStyle w:val="Status"/>
      <w:rPr>
        <w:rFonts w:cs="Arial"/>
      </w:rPr>
    </w:pPr>
    <w:r w:rsidRPr="000E4E2A">
      <w:rPr>
        <w:rFonts w:cs="Arial"/>
      </w:rPr>
      <w:fldChar w:fldCharType="begin"/>
    </w:r>
    <w:r w:rsidRPr="000E4E2A">
      <w:rPr>
        <w:rFonts w:cs="Arial"/>
      </w:rPr>
      <w:instrText xml:space="preserve"> DOCPROPERTY "Status" </w:instrText>
    </w:r>
    <w:r w:rsidRPr="000E4E2A">
      <w:rPr>
        <w:rFonts w:cs="Arial"/>
      </w:rPr>
      <w:fldChar w:fldCharType="separate"/>
    </w:r>
    <w:r w:rsidR="00F90FC0" w:rsidRPr="000E4E2A">
      <w:rPr>
        <w:rFonts w:cs="Arial"/>
      </w:rPr>
      <w:t xml:space="preserve"> </w:t>
    </w:r>
    <w:r w:rsidRPr="000E4E2A">
      <w:rPr>
        <w:rFonts w:cs="Arial"/>
      </w:rPr>
      <w:fldChar w:fldCharType="end"/>
    </w:r>
    <w:r w:rsidR="000E4E2A" w:rsidRPr="000E4E2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65351">
      <w:tc>
        <w:tcPr>
          <w:tcW w:w="1061" w:type="pct"/>
        </w:tcPr>
        <w:p w:rsidR="00265351" w:rsidRDefault="00F660F4">
          <w:pPr>
            <w:pStyle w:val="Footer"/>
          </w:pPr>
          <w:r>
            <w:fldChar w:fldCharType="begin"/>
          </w:r>
          <w:r>
            <w:instrText xml:space="preserve"> DOCPROPERTY "Category"  </w:instrText>
          </w:r>
          <w:r>
            <w:fldChar w:fldCharType="separate"/>
          </w:r>
          <w:r w:rsidR="00F90FC0">
            <w:t>R12</w:t>
          </w:r>
          <w:r>
            <w:fldChar w:fldCharType="end"/>
          </w:r>
          <w:r w:rsidR="00265351">
            <w:br/>
          </w:r>
          <w:r>
            <w:fldChar w:fldCharType="begin"/>
          </w:r>
          <w:r>
            <w:instrText xml:space="preserve"> DOCPROPERTY "RepubDt"  </w:instrText>
          </w:r>
          <w:r>
            <w:fldChar w:fldCharType="separate"/>
          </w:r>
          <w:r w:rsidR="00F90FC0">
            <w:t>16/06/17</w:t>
          </w:r>
          <w:r>
            <w:fldChar w:fldCharType="end"/>
          </w:r>
        </w:p>
      </w:tc>
      <w:tc>
        <w:tcPr>
          <w:tcW w:w="3093" w:type="pct"/>
        </w:tcPr>
        <w:p w:rsidR="00265351" w:rsidRDefault="00F660F4">
          <w:pPr>
            <w:pStyle w:val="Footer"/>
            <w:jc w:val="center"/>
          </w:pPr>
          <w:r>
            <w:fldChar w:fldCharType="begin"/>
          </w:r>
          <w:r>
            <w:instrText xml:space="preserve"> REF Citation *\charformat </w:instrText>
          </w:r>
          <w:r>
            <w:fldChar w:fldCharType="separate"/>
          </w:r>
          <w:r w:rsidR="00F90FC0">
            <w:t>Energy Efficiency (Cost of Living) Improvement Act 2012</w:t>
          </w:r>
          <w:r>
            <w:fldChar w:fldCharType="end"/>
          </w:r>
        </w:p>
        <w:p w:rsidR="00265351" w:rsidRDefault="00F660F4">
          <w:pPr>
            <w:pStyle w:val="FooterInfoCentre"/>
          </w:pPr>
          <w:r>
            <w:fldChar w:fldCharType="begin"/>
          </w:r>
          <w:r>
            <w:instrText xml:space="preserve"> DOCPROPERTY "Eff"  </w:instrText>
          </w:r>
          <w:r>
            <w:fldChar w:fldCharType="separate"/>
          </w:r>
          <w:r w:rsidR="00F90FC0">
            <w:t xml:space="preserve">Effective:  </w:t>
          </w:r>
          <w:r>
            <w:fldChar w:fldCharType="end"/>
          </w:r>
          <w:r>
            <w:fldChar w:fldCharType="begin"/>
          </w:r>
          <w:r>
            <w:instrText xml:space="preserve"> DOCPROPERTY "StartDt"   </w:instrText>
          </w:r>
          <w:r>
            <w:fldChar w:fldCharType="separate"/>
          </w:r>
          <w:r w:rsidR="00F90FC0">
            <w:t>16/06/17</w:t>
          </w:r>
          <w:r>
            <w:fldChar w:fldCharType="end"/>
          </w:r>
          <w:r>
            <w:fldChar w:fldCharType="begin"/>
          </w:r>
          <w:r>
            <w:instrText xml:space="preserve"> DOCPROPERTY "EndDt"  </w:instrText>
          </w:r>
          <w:r>
            <w:fldChar w:fldCharType="separate"/>
          </w:r>
          <w:r w:rsidR="00F90FC0">
            <w:t>-03/10/19</w:t>
          </w:r>
          <w:r>
            <w:fldChar w:fldCharType="end"/>
          </w:r>
        </w:p>
      </w:tc>
      <w:tc>
        <w:tcPr>
          <w:tcW w:w="846" w:type="pct"/>
        </w:tcPr>
        <w:p w:rsidR="00265351" w:rsidRDefault="00265351">
          <w:pPr>
            <w:pStyle w:val="Footer"/>
            <w:jc w:val="right"/>
          </w:pPr>
          <w:r>
            <w:t xml:space="preserve">contents </w:t>
          </w:r>
          <w:r w:rsidR="00A07104">
            <w:rPr>
              <w:rStyle w:val="PageNumber"/>
            </w:rPr>
            <w:fldChar w:fldCharType="begin"/>
          </w:r>
          <w:r>
            <w:rPr>
              <w:rStyle w:val="PageNumber"/>
            </w:rPr>
            <w:instrText xml:space="preserve"> PAGE </w:instrText>
          </w:r>
          <w:r w:rsidR="00A07104">
            <w:rPr>
              <w:rStyle w:val="PageNumber"/>
            </w:rPr>
            <w:fldChar w:fldCharType="separate"/>
          </w:r>
          <w:r w:rsidR="009519B9">
            <w:rPr>
              <w:rStyle w:val="PageNumber"/>
              <w:noProof/>
            </w:rPr>
            <w:t>1</w:t>
          </w:r>
          <w:r w:rsidR="00A07104">
            <w:rPr>
              <w:rStyle w:val="PageNumber"/>
            </w:rPr>
            <w:fldChar w:fldCharType="end"/>
          </w:r>
        </w:p>
      </w:tc>
    </w:tr>
  </w:tbl>
  <w:p w:rsidR="00265351" w:rsidRPr="000E4E2A" w:rsidRDefault="00F660F4" w:rsidP="000E4E2A">
    <w:pPr>
      <w:pStyle w:val="Status"/>
      <w:rPr>
        <w:rFonts w:cs="Arial"/>
      </w:rPr>
    </w:pPr>
    <w:r w:rsidRPr="000E4E2A">
      <w:rPr>
        <w:rFonts w:cs="Arial"/>
      </w:rPr>
      <w:fldChar w:fldCharType="begin"/>
    </w:r>
    <w:r w:rsidRPr="000E4E2A">
      <w:rPr>
        <w:rFonts w:cs="Arial"/>
      </w:rPr>
      <w:instrText xml:space="preserve"> DOCPROPERTY "Status" </w:instrText>
    </w:r>
    <w:r w:rsidRPr="000E4E2A">
      <w:rPr>
        <w:rFonts w:cs="Arial"/>
      </w:rPr>
      <w:fldChar w:fldCharType="separate"/>
    </w:r>
    <w:r w:rsidR="00F90FC0" w:rsidRPr="000E4E2A">
      <w:rPr>
        <w:rFonts w:cs="Arial"/>
      </w:rPr>
      <w:t xml:space="preserve"> </w:t>
    </w:r>
    <w:r w:rsidRPr="000E4E2A">
      <w:rPr>
        <w:rFonts w:cs="Arial"/>
      </w:rPr>
      <w:fldChar w:fldCharType="end"/>
    </w:r>
    <w:r w:rsidR="000E4E2A" w:rsidRPr="000E4E2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65351">
      <w:tc>
        <w:tcPr>
          <w:tcW w:w="847" w:type="pct"/>
        </w:tcPr>
        <w:p w:rsidR="00265351" w:rsidRDefault="00265351">
          <w:pPr>
            <w:pStyle w:val="Footer"/>
          </w:pPr>
          <w:r>
            <w:t xml:space="preserve">page </w:t>
          </w:r>
          <w:r w:rsidR="00A07104">
            <w:rPr>
              <w:rStyle w:val="PageNumber"/>
            </w:rPr>
            <w:fldChar w:fldCharType="begin"/>
          </w:r>
          <w:r>
            <w:rPr>
              <w:rStyle w:val="PageNumber"/>
            </w:rPr>
            <w:instrText xml:space="preserve"> PAGE </w:instrText>
          </w:r>
          <w:r w:rsidR="00A07104">
            <w:rPr>
              <w:rStyle w:val="PageNumber"/>
            </w:rPr>
            <w:fldChar w:fldCharType="separate"/>
          </w:r>
          <w:r w:rsidR="009519B9">
            <w:rPr>
              <w:rStyle w:val="PageNumber"/>
              <w:noProof/>
            </w:rPr>
            <w:t>68</w:t>
          </w:r>
          <w:r w:rsidR="00A07104">
            <w:rPr>
              <w:rStyle w:val="PageNumber"/>
            </w:rPr>
            <w:fldChar w:fldCharType="end"/>
          </w:r>
        </w:p>
      </w:tc>
      <w:tc>
        <w:tcPr>
          <w:tcW w:w="3092" w:type="pct"/>
        </w:tcPr>
        <w:p w:rsidR="00265351" w:rsidRDefault="00F660F4">
          <w:pPr>
            <w:pStyle w:val="Footer"/>
            <w:jc w:val="center"/>
          </w:pPr>
          <w:r>
            <w:fldChar w:fldCharType="begin"/>
          </w:r>
          <w:r>
            <w:instrText xml:space="preserve"> REF Citation *\charformat </w:instrText>
          </w:r>
          <w:r>
            <w:fldChar w:fldCharType="separate"/>
          </w:r>
          <w:r w:rsidR="00F90FC0">
            <w:t>Energy Efficiency (Cost of Living) Improvement Act 2012</w:t>
          </w:r>
          <w:r>
            <w:fldChar w:fldCharType="end"/>
          </w:r>
        </w:p>
        <w:p w:rsidR="00265351" w:rsidRDefault="00F660F4">
          <w:pPr>
            <w:pStyle w:val="FooterInfoCentre"/>
          </w:pPr>
          <w:r>
            <w:fldChar w:fldCharType="begin"/>
          </w:r>
          <w:r>
            <w:instrText xml:space="preserve"> DOCPROPERTY "Eff"  *\charformat </w:instrText>
          </w:r>
          <w:r>
            <w:fldChar w:fldCharType="separate"/>
          </w:r>
          <w:r w:rsidR="00F90FC0">
            <w:t xml:space="preserve">Effective:  </w:t>
          </w:r>
          <w:r>
            <w:fldChar w:fldCharType="end"/>
          </w:r>
          <w:r>
            <w:fldChar w:fldCharType="begin"/>
          </w:r>
          <w:r>
            <w:instrText xml:space="preserve"> DOCPROPERTY "StartDt"  *\charformat </w:instrText>
          </w:r>
          <w:r>
            <w:fldChar w:fldCharType="separate"/>
          </w:r>
          <w:r w:rsidR="00F90FC0">
            <w:t>16/06/17</w:t>
          </w:r>
          <w:r>
            <w:fldChar w:fldCharType="end"/>
          </w:r>
          <w:r>
            <w:fldChar w:fldCharType="begin"/>
          </w:r>
          <w:r>
            <w:instrText xml:space="preserve"> DOCPROPERTY "EndDt"  *\charformat </w:instrText>
          </w:r>
          <w:r>
            <w:fldChar w:fldCharType="separate"/>
          </w:r>
          <w:r w:rsidR="00F90FC0">
            <w:t>-03/10/19</w:t>
          </w:r>
          <w:r>
            <w:fldChar w:fldCharType="end"/>
          </w:r>
        </w:p>
      </w:tc>
      <w:tc>
        <w:tcPr>
          <w:tcW w:w="1061" w:type="pct"/>
        </w:tcPr>
        <w:p w:rsidR="00265351" w:rsidRDefault="00F660F4">
          <w:pPr>
            <w:pStyle w:val="Footer"/>
            <w:jc w:val="right"/>
          </w:pPr>
          <w:r>
            <w:fldChar w:fldCharType="begin"/>
          </w:r>
          <w:r>
            <w:instrText xml:space="preserve"> DOCPROPERTY "Category"  *\charformat  </w:instrText>
          </w:r>
          <w:r>
            <w:fldChar w:fldCharType="separate"/>
          </w:r>
          <w:r w:rsidR="00F90FC0">
            <w:t>R12</w:t>
          </w:r>
          <w:r>
            <w:fldChar w:fldCharType="end"/>
          </w:r>
          <w:r w:rsidR="00265351">
            <w:br/>
          </w:r>
          <w:r>
            <w:fldChar w:fldCharType="begin"/>
          </w:r>
          <w:r>
            <w:instrText xml:space="preserve"> DOCPROPERTY "RepubDt"  *\charforma</w:instrText>
          </w:r>
          <w:r>
            <w:instrText xml:space="preserve">t  </w:instrText>
          </w:r>
          <w:r>
            <w:fldChar w:fldCharType="separate"/>
          </w:r>
          <w:r w:rsidR="00F90FC0">
            <w:t>16/06/17</w:t>
          </w:r>
          <w:r>
            <w:fldChar w:fldCharType="end"/>
          </w:r>
        </w:p>
      </w:tc>
    </w:tr>
  </w:tbl>
  <w:p w:rsidR="00265351" w:rsidRPr="000E4E2A" w:rsidRDefault="00F660F4" w:rsidP="000E4E2A">
    <w:pPr>
      <w:pStyle w:val="Status"/>
      <w:rPr>
        <w:rFonts w:cs="Arial"/>
      </w:rPr>
    </w:pPr>
    <w:r w:rsidRPr="000E4E2A">
      <w:rPr>
        <w:rFonts w:cs="Arial"/>
      </w:rPr>
      <w:fldChar w:fldCharType="begin"/>
    </w:r>
    <w:r w:rsidRPr="000E4E2A">
      <w:rPr>
        <w:rFonts w:cs="Arial"/>
      </w:rPr>
      <w:instrText xml:space="preserve"> DOCPROPERTY "Status" </w:instrText>
    </w:r>
    <w:r w:rsidRPr="000E4E2A">
      <w:rPr>
        <w:rFonts w:cs="Arial"/>
      </w:rPr>
      <w:fldChar w:fldCharType="separate"/>
    </w:r>
    <w:r w:rsidR="00F90FC0" w:rsidRPr="000E4E2A">
      <w:rPr>
        <w:rFonts w:cs="Arial"/>
      </w:rPr>
      <w:t xml:space="preserve"> </w:t>
    </w:r>
    <w:r w:rsidRPr="000E4E2A">
      <w:rPr>
        <w:rFonts w:cs="Arial"/>
      </w:rPr>
      <w:fldChar w:fldCharType="end"/>
    </w:r>
    <w:r w:rsidR="000E4E2A" w:rsidRPr="000E4E2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65351">
      <w:tc>
        <w:tcPr>
          <w:tcW w:w="1061" w:type="pct"/>
        </w:tcPr>
        <w:p w:rsidR="00265351" w:rsidRDefault="00F660F4">
          <w:pPr>
            <w:pStyle w:val="Footer"/>
          </w:pPr>
          <w:r>
            <w:fldChar w:fldCharType="begin"/>
          </w:r>
          <w:r>
            <w:instrText xml:space="preserve"> DOCPROPERTY "Category"  *\charformat  </w:instrText>
          </w:r>
          <w:r>
            <w:fldChar w:fldCharType="separate"/>
          </w:r>
          <w:r w:rsidR="00F90FC0">
            <w:t>R12</w:t>
          </w:r>
          <w:r>
            <w:fldChar w:fldCharType="end"/>
          </w:r>
          <w:r w:rsidR="00265351">
            <w:br/>
          </w:r>
          <w:r>
            <w:fldChar w:fldCharType="begin"/>
          </w:r>
          <w:r>
            <w:instrText xml:space="preserve"> DOCPROPERTY "RepubDt"  *\charformat  </w:instrText>
          </w:r>
          <w:r>
            <w:fldChar w:fldCharType="separate"/>
          </w:r>
          <w:r w:rsidR="00F90FC0">
            <w:t>16/06/17</w:t>
          </w:r>
          <w:r>
            <w:fldChar w:fldCharType="end"/>
          </w:r>
        </w:p>
      </w:tc>
      <w:tc>
        <w:tcPr>
          <w:tcW w:w="3092" w:type="pct"/>
        </w:tcPr>
        <w:p w:rsidR="00265351" w:rsidRDefault="00F660F4">
          <w:pPr>
            <w:pStyle w:val="Footer"/>
            <w:jc w:val="center"/>
          </w:pPr>
          <w:r>
            <w:fldChar w:fldCharType="begin"/>
          </w:r>
          <w:r>
            <w:instrText xml:space="preserve"> REF Citation *\charformat </w:instrText>
          </w:r>
          <w:r>
            <w:fldChar w:fldCharType="separate"/>
          </w:r>
          <w:r w:rsidR="00F90FC0">
            <w:t>Energy Efficiency (Cost of Living) Improvement Act 2012</w:t>
          </w:r>
          <w:r>
            <w:fldChar w:fldCharType="end"/>
          </w:r>
        </w:p>
        <w:p w:rsidR="00265351" w:rsidRDefault="00F660F4">
          <w:pPr>
            <w:pStyle w:val="FooterInfoCentre"/>
          </w:pPr>
          <w:r>
            <w:fldChar w:fldCharType="begin"/>
          </w:r>
          <w:r>
            <w:instrText xml:space="preserve"> DOCPROPERTY "Eff"  *\charform</w:instrText>
          </w:r>
          <w:r>
            <w:instrText xml:space="preserve">at </w:instrText>
          </w:r>
          <w:r>
            <w:fldChar w:fldCharType="separate"/>
          </w:r>
          <w:r w:rsidR="00F90FC0">
            <w:t xml:space="preserve">Effective:  </w:t>
          </w:r>
          <w:r>
            <w:fldChar w:fldCharType="end"/>
          </w:r>
          <w:r>
            <w:fldChar w:fldCharType="begin"/>
          </w:r>
          <w:r>
            <w:instrText xml:space="preserve"> DOCPROPERTY "StartDt"  *\charformat </w:instrText>
          </w:r>
          <w:r>
            <w:fldChar w:fldCharType="separate"/>
          </w:r>
          <w:r w:rsidR="00F90FC0">
            <w:t>16/06/17</w:t>
          </w:r>
          <w:r>
            <w:fldChar w:fldCharType="end"/>
          </w:r>
          <w:r>
            <w:fldChar w:fldCharType="begin"/>
          </w:r>
          <w:r>
            <w:instrText xml:space="preserve"> DOCPROPERTY "EndDt"  *\charformat </w:instrText>
          </w:r>
          <w:r>
            <w:fldChar w:fldCharType="separate"/>
          </w:r>
          <w:r w:rsidR="00F90FC0">
            <w:t>-03/10/19</w:t>
          </w:r>
          <w:r>
            <w:fldChar w:fldCharType="end"/>
          </w:r>
        </w:p>
      </w:tc>
      <w:tc>
        <w:tcPr>
          <w:tcW w:w="847" w:type="pct"/>
        </w:tcPr>
        <w:p w:rsidR="00265351" w:rsidRDefault="00265351">
          <w:pPr>
            <w:pStyle w:val="Footer"/>
            <w:jc w:val="right"/>
          </w:pPr>
          <w:r>
            <w:t xml:space="preserve">page </w:t>
          </w:r>
          <w:r w:rsidR="00A07104">
            <w:rPr>
              <w:rStyle w:val="PageNumber"/>
            </w:rPr>
            <w:fldChar w:fldCharType="begin"/>
          </w:r>
          <w:r>
            <w:rPr>
              <w:rStyle w:val="PageNumber"/>
            </w:rPr>
            <w:instrText xml:space="preserve"> PAGE </w:instrText>
          </w:r>
          <w:r w:rsidR="00A07104">
            <w:rPr>
              <w:rStyle w:val="PageNumber"/>
            </w:rPr>
            <w:fldChar w:fldCharType="separate"/>
          </w:r>
          <w:r w:rsidR="009519B9">
            <w:rPr>
              <w:rStyle w:val="PageNumber"/>
              <w:noProof/>
            </w:rPr>
            <w:t>67</w:t>
          </w:r>
          <w:r w:rsidR="00A07104">
            <w:rPr>
              <w:rStyle w:val="PageNumber"/>
            </w:rPr>
            <w:fldChar w:fldCharType="end"/>
          </w:r>
        </w:p>
      </w:tc>
    </w:tr>
  </w:tbl>
  <w:p w:rsidR="00265351" w:rsidRPr="000E4E2A" w:rsidRDefault="00F660F4" w:rsidP="000E4E2A">
    <w:pPr>
      <w:pStyle w:val="Status"/>
      <w:rPr>
        <w:rFonts w:cs="Arial"/>
      </w:rPr>
    </w:pPr>
    <w:r w:rsidRPr="000E4E2A">
      <w:rPr>
        <w:rFonts w:cs="Arial"/>
      </w:rPr>
      <w:fldChar w:fldCharType="begin"/>
    </w:r>
    <w:r w:rsidRPr="000E4E2A">
      <w:rPr>
        <w:rFonts w:cs="Arial"/>
      </w:rPr>
      <w:instrText xml:space="preserve"> DOCPROPERTY "Status" </w:instrText>
    </w:r>
    <w:r w:rsidRPr="000E4E2A">
      <w:rPr>
        <w:rFonts w:cs="Arial"/>
      </w:rPr>
      <w:fldChar w:fldCharType="separate"/>
    </w:r>
    <w:r w:rsidR="00F90FC0" w:rsidRPr="000E4E2A">
      <w:rPr>
        <w:rFonts w:cs="Arial"/>
      </w:rPr>
      <w:t xml:space="preserve"> </w:t>
    </w:r>
    <w:r w:rsidRPr="000E4E2A">
      <w:rPr>
        <w:rFonts w:cs="Arial"/>
      </w:rPr>
      <w:fldChar w:fldCharType="end"/>
    </w:r>
    <w:r w:rsidR="000E4E2A" w:rsidRPr="000E4E2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65351">
      <w:tc>
        <w:tcPr>
          <w:tcW w:w="1061" w:type="pct"/>
        </w:tcPr>
        <w:p w:rsidR="00265351" w:rsidRDefault="00F660F4">
          <w:pPr>
            <w:pStyle w:val="Footer"/>
          </w:pPr>
          <w:r>
            <w:fldChar w:fldCharType="begin"/>
          </w:r>
          <w:r>
            <w:instrText xml:space="preserve"> DOCPROPERTY "Category"  *\charformat  </w:instrText>
          </w:r>
          <w:r>
            <w:fldChar w:fldCharType="separate"/>
          </w:r>
          <w:r w:rsidR="00F90FC0">
            <w:t>R12</w:t>
          </w:r>
          <w:r>
            <w:fldChar w:fldCharType="end"/>
          </w:r>
          <w:r w:rsidR="00265351">
            <w:br/>
          </w:r>
          <w:r>
            <w:fldChar w:fldCharType="begin"/>
          </w:r>
          <w:r>
            <w:instrText xml:space="preserve"> DOCPROPERTY "RepubDt"  *\charformat  </w:instrText>
          </w:r>
          <w:r>
            <w:fldChar w:fldCharType="separate"/>
          </w:r>
          <w:r w:rsidR="00F90FC0">
            <w:t>16/06/17</w:t>
          </w:r>
          <w:r>
            <w:fldChar w:fldCharType="end"/>
          </w:r>
        </w:p>
      </w:tc>
      <w:tc>
        <w:tcPr>
          <w:tcW w:w="3092" w:type="pct"/>
        </w:tcPr>
        <w:p w:rsidR="00265351" w:rsidRDefault="00F660F4">
          <w:pPr>
            <w:pStyle w:val="Footer"/>
            <w:jc w:val="center"/>
          </w:pPr>
          <w:r>
            <w:fldChar w:fldCharType="begin"/>
          </w:r>
          <w:r>
            <w:instrText xml:space="preserve"> REF Citation *\charformat </w:instrText>
          </w:r>
          <w:r>
            <w:fldChar w:fldCharType="separate"/>
          </w:r>
          <w:r w:rsidR="00F90FC0">
            <w:t>Energy Efficiency (Cost of Living) Improvement Act 2012</w:t>
          </w:r>
          <w:r>
            <w:fldChar w:fldCharType="end"/>
          </w:r>
        </w:p>
        <w:p w:rsidR="00265351" w:rsidRDefault="00F660F4">
          <w:pPr>
            <w:pStyle w:val="FooterInfoCentre"/>
          </w:pPr>
          <w:r>
            <w:fldChar w:fldCharType="begin"/>
          </w:r>
          <w:r>
            <w:instrText xml:space="preserve"> DOCPROPERTY "Eff"  *\charformat </w:instrText>
          </w:r>
          <w:r>
            <w:fldChar w:fldCharType="separate"/>
          </w:r>
          <w:r w:rsidR="00F90FC0">
            <w:t xml:space="preserve">Effective:  </w:t>
          </w:r>
          <w:r>
            <w:fldChar w:fldCharType="end"/>
          </w:r>
          <w:r>
            <w:fldChar w:fldCharType="begin"/>
          </w:r>
          <w:r>
            <w:instrText xml:space="preserve"> DOCPROPERTY "StartDt"  *\charformat </w:instrText>
          </w:r>
          <w:r>
            <w:fldChar w:fldCharType="separate"/>
          </w:r>
          <w:r w:rsidR="00F90FC0">
            <w:t>16/06/17</w:t>
          </w:r>
          <w:r>
            <w:fldChar w:fldCharType="end"/>
          </w:r>
          <w:r>
            <w:fldChar w:fldCharType="begin"/>
          </w:r>
          <w:r>
            <w:instrText xml:space="preserve"> DOCPROPERTY "EndDt"  *\</w:instrText>
          </w:r>
          <w:r>
            <w:instrText xml:space="preserve">charformat </w:instrText>
          </w:r>
          <w:r>
            <w:fldChar w:fldCharType="separate"/>
          </w:r>
          <w:r w:rsidR="00F90FC0">
            <w:t>-03/10/19</w:t>
          </w:r>
          <w:r>
            <w:fldChar w:fldCharType="end"/>
          </w:r>
        </w:p>
      </w:tc>
      <w:tc>
        <w:tcPr>
          <w:tcW w:w="847" w:type="pct"/>
        </w:tcPr>
        <w:p w:rsidR="00265351" w:rsidRDefault="00265351">
          <w:pPr>
            <w:pStyle w:val="Footer"/>
            <w:jc w:val="right"/>
          </w:pPr>
          <w:r>
            <w:t xml:space="preserve">page </w:t>
          </w:r>
          <w:r w:rsidR="00A07104">
            <w:rPr>
              <w:rStyle w:val="PageNumber"/>
            </w:rPr>
            <w:fldChar w:fldCharType="begin"/>
          </w:r>
          <w:r>
            <w:rPr>
              <w:rStyle w:val="PageNumber"/>
            </w:rPr>
            <w:instrText xml:space="preserve"> PAGE </w:instrText>
          </w:r>
          <w:r w:rsidR="00A07104">
            <w:rPr>
              <w:rStyle w:val="PageNumber"/>
            </w:rPr>
            <w:fldChar w:fldCharType="separate"/>
          </w:r>
          <w:r w:rsidR="009519B9">
            <w:rPr>
              <w:rStyle w:val="PageNumber"/>
              <w:noProof/>
            </w:rPr>
            <w:t>1</w:t>
          </w:r>
          <w:r w:rsidR="00A07104">
            <w:rPr>
              <w:rStyle w:val="PageNumber"/>
            </w:rPr>
            <w:fldChar w:fldCharType="end"/>
          </w:r>
        </w:p>
      </w:tc>
    </w:tr>
  </w:tbl>
  <w:p w:rsidR="00265351" w:rsidRPr="000E4E2A" w:rsidRDefault="00F660F4" w:rsidP="000E4E2A">
    <w:pPr>
      <w:pStyle w:val="Status"/>
      <w:rPr>
        <w:rFonts w:cs="Arial"/>
      </w:rPr>
    </w:pPr>
    <w:r w:rsidRPr="000E4E2A">
      <w:rPr>
        <w:rFonts w:cs="Arial"/>
      </w:rPr>
      <w:fldChar w:fldCharType="begin"/>
    </w:r>
    <w:r w:rsidRPr="000E4E2A">
      <w:rPr>
        <w:rFonts w:cs="Arial"/>
      </w:rPr>
      <w:instrText xml:space="preserve"> DOCPROPERTY "Status" </w:instrText>
    </w:r>
    <w:r w:rsidRPr="000E4E2A">
      <w:rPr>
        <w:rFonts w:cs="Arial"/>
      </w:rPr>
      <w:fldChar w:fldCharType="separate"/>
    </w:r>
    <w:r w:rsidR="00F90FC0" w:rsidRPr="000E4E2A">
      <w:rPr>
        <w:rFonts w:cs="Arial"/>
      </w:rPr>
      <w:t xml:space="preserve"> </w:t>
    </w:r>
    <w:r w:rsidRPr="000E4E2A">
      <w:rPr>
        <w:rFonts w:cs="Arial"/>
      </w:rPr>
      <w:fldChar w:fldCharType="end"/>
    </w:r>
    <w:r w:rsidR="000E4E2A" w:rsidRPr="000E4E2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351" w:rsidRDefault="00265351">
      <w:r>
        <w:separator/>
      </w:r>
    </w:p>
  </w:footnote>
  <w:footnote w:type="continuationSeparator" w:id="0">
    <w:p w:rsidR="00265351" w:rsidRDefault="00265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65351">
      <w:trPr>
        <w:jc w:val="center"/>
      </w:trPr>
      <w:tc>
        <w:tcPr>
          <w:tcW w:w="1340" w:type="dxa"/>
        </w:tcPr>
        <w:p w:rsidR="00265351" w:rsidRDefault="00265351">
          <w:pPr>
            <w:pStyle w:val="HeaderEven"/>
          </w:pPr>
        </w:p>
      </w:tc>
      <w:tc>
        <w:tcPr>
          <w:tcW w:w="6583" w:type="dxa"/>
        </w:tcPr>
        <w:p w:rsidR="00265351" w:rsidRDefault="00265351">
          <w:pPr>
            <w:pStyle w:val="HeaderEven"/>
          </w:pPr>
        </w:p>
      </w:tc>
    </w:tr>
    <w:tr w:rsidR="00265351">
      <w:trPr>
        <w:jc w:val="center"/>
      </w:trPr>
      <w:tc>
        <w:tcPr>
          <w:tcW w:w="7923" w:type="dxa"/>
          <w:gridSpan w:val="2"/>
          <w:tcBorders>
            <w:bottom w:val="single" w:sz="4" w:space="0" w:color="auto"/>
          </w:tcBorders>
        </w:tcPr>
        <w:p w:rsidR="00265351" w:rsidRDefault="00265351">
          <w:pPr>
            <w:pStyle w:val="HeaderEven6"/>
          </w:pPr>
          <w:r>
            <w:t>Dictionary</w:t>
          </w:r>
        </w:p>
      </w:tc>
    </w:tr>
  </w:tbl>
  <w:p w:rsidR="00265351" w:rsidRDefault="0026535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65351">
      <w:trPr>
        <w:jc w:val="center"/>
      </w:trPr>
      <w:tc>
        <w:tcPr>
          <w:tcW w:w="6583" w:type="dxa"/>
        </w:tcPr>
        <w:p w:rsidR="00265351" w:rsidRDefault="00265351">
          <w:pPr>
            <w:pStyle w:val="HeaderOdd"/>
          </w:pPr>
        </w:p>
      </w:tc>
      <w:tc>
        <w:tcPr>
          <w:tcW w:w="1340" w:type="dxa"/>
        </w:tcPr>
        <w:p w:rsidR="00265351" w:rsidRDefault="00265351">
          <w:pPr>
            <w:pStyle w:val="HeaderOdd"/>
          </w:pPr>
        </w:p>
      </w:tc>
    </w:tr>
    <w:tr w:rsidR="00265351">
      <w:trPr>
        <w:jc w:val="center"/>
      </w:trPr>
      <w:tc>
        <w:tcPr>
          <w:tcW w:w="7923" w:type="dxa"/>
          <w:gridSpan w:val="2"/>
          <w:tcBorders>
            <w:bottom w:val="single" w:sz="4" w:space="0" w:color="auto"/>
          </w:tcBorders>
        </w:tcPr>
        <w:p w:rsidR="00265351" w:rsidRDefault="00265351">
          <w:pPr>
            <w:pStyle w:val="HeaderOdd6"/>
          </w:pPr>
          <w:r>
            <w:t>Dictionary</w:t>
          </w:r>
        </w:p>
      </w:tc>
    </w:tr>
  </w:tbl>
  <w:p w:rsidR="00265351" w:rsidRDefault="0026535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65351">
      <w:trPr>
        <w:jc w:val="center"/>
      </w:trPr>
      <w:tc>
        <w:tcPr>
          <w:tcW w:w="1234" w:type="dxa"/>
          <w:gridSpan w:val="2"/>
        </w:tcPr>
        <w:p w:rsidR="00265351" w:rsidRDefault="00265351">
          <w:pPr>
            <w:pStyle w:val="HeaderEven"/>
            <w:rPr>
              <w:b/>
            </w:rPr>
          </w:pPr>
          <w:r>
            <w:rPr>
              <w:b/>
            </w:rPr>
            <w:t>Endnotes</w:t>
          </w:r>
        </w:p>
      </w:tc>
      <w:tc>
        <w:tcPr>
          <w:tcW w:w="6062" w:type="dxa"/>
        </w:tcPr>
        <w:p w:rsidR="00265351" w:rsidRDefault="00265351">
          <w:pPr>
            <w:pStyle w:val="HeaderEven"/>
          </w:pPr>
        </w:p>
      </w:tc>
    </w:tr>
    <w:tr w:rsidR="00265351">
      <w:trPr>
        <w:cantSplit/>
        <w:jc w:val="center"/>
      </w:trPr>
      <w:tc>
        <w:tcPr>
          <w:tcW w:w="7296" w:type="dxa"/>
          <w:gridSpan w:val="3"/>
        </w:tcPr>
        <w:p w:rsidR="00265351" w:rsidRDefault="00265351">
          <w:pPr>
            <w:pStyle w:val="HeaderEven"/>
          </w:pPr>
        </w:p>
      </w:tc>
    </w:tr>
    <w:tr w:rsidR="00265351">
      <w:trPr>
        <w:cantSplit/>
        <w:jc w:val="center"/>
      </w:trPr>
      <w:tc>
        <w:tcPr>
          <w:tcW w:w="700" w:type="dxa"/>
          <w:tcBorders>
            <w:bottom w:val="single" w:sz="4" w:space="0" w:color="auto"/>
          </w:tcBorders>
        </w:tcPr>
        <w:p w:rsidR="00265351" w:rsidRDefault="00F660F4">
          <w:pPr>
            <w:pStyle w:val="HeaderEven6"/>
          </w:pPr>
          <w:r>
            <w:fldChar w:fldCharType="begin"/>
          </w:r>
          <w:r>
            <w:instrText xml:space="preserve"> STYLEREF charTableNo \*charformat </w:instrText>
          </w:r>
          <w:r>
            <w:fldChar w:fldCharType="separate"/>
          </w:r>
          <w:r w:rsidR="000E4E2A">
            <w:rPr>
              <w:noProof/>
            </w:rPr>
            <w:t>4</w:t>
          </w:r>
          <w:r>
            <w:rPr>
              <w:noProof/>
            </w:rPr>
            <w:fldChar w:fldCharType="end"/>
          </w:r>
        </w:p>
      </w:tc>
      <w:tc>
        <w:tcPr>
          <w:tcW w:w="6600" w:type="dxa"/>
          <w:gridSpan w:val="2"/>
          <w:tcBorders>
            <w:bottom w:val="single" w:sz="4" w:space="0" w:color="auto"/>
          </w:tcBorders>
        </w:tcPr>
        <w:p w:rsidR="00265351" w:rsidRDefault="00F660F4">
          <w:pPr>
            <w:pStyle w:val="HeaderEven6"/>
          </w:pPr>
          <w:r>
            <w:fldChar w:fldCharType="begin"/>
          </w:r>
          <w:r>
            <w:instrText xml:space="preserve"> STYLEREF charTableText \*charformat </w:instrText>
          </w:r>
          <w:r>
            <w:fldChar w:fldCharType="separate"/>
          </w:r>
          <w:r w:rsidR="000E4E2A">
            <w:rPr>
              <w:noProof/>
            </w:rPr>
            <w:t>Amendment history</w:t>
          </w:r>
          <w:r>
            <w:rPr>
              <w:noProof/>
            </w:rPr>
            <w:fldChar w:fldCharType="end"/>
          </w:r>
        </w:p>
      </w:tc>
    </w:tr>
  </w:tbl>
  <w:p w:rsidR="00265351" w:rsidRDefault="0026535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65351">
      <w:trPr>
        <w:jc w:val="center"/>
      </w:trPr>
      <w:tc>
        <w:tcPr>
          <w:tcW w:w="5741" w:type="dxa"/>
        </w:tcPr>
        <w:p w:rsidR="00265351" w:rsidRDefault="00265351">
          <w:pPr>
            <w:pStyle w:val="HeaderEven"/>
            <w:jc w:val="right"/>
          </w:pPr>
        </w:p>
      </w:tc>
      <w:tc>
        <w:tcPr>
          <w:tcW w:w="1560" w:type="dxa"/>
          <w:gridSpan w:val="2"/>
        </w:tcPr>
        <w:p w:rsidR="00265351" w:rsidRDefault="00265351">
          <w:pPr>
            <w:pStyle w:val="HeaderEven"/>
            <w:jc w:val="right"/>
            <w:rPr>
              <w:b/>
            </w:rPr>
          </w:pPr>
          <w:r>
            <w:rPr>
              <w:b/>
            </w:rPr>
            <w:t>Endnotes</w:t>
          </w:r>
        </w:p>
      </w:tc>
    </w:tr>
    <w:tr w:rsidR="00265351">
      <w:trPr>
        <w:jc w:val="center"/>
      </w:trPr>
      <w:tc>
        <w:tcPr>
          <w:tcW w:w="7301" w:type="dxa"/>
          <w:gridSpan w:val="3"/>
        </w:tcPr>
        <w:p w:rsidR="00265351" w:rsidRDefault="00265351">
          <w:pPr>
            <w:pStyle w:val="HeaderEven"/>
            <w:jc w:val="right"/>
            <w:rPr>
              <w:b/>
            </w:rPr>
          </w:pPr>
        </w:p>
      </w:tc>
    </w:tr>
    <w:tr w:rsidR="00265351">
      <w:trPr>
        <w:jc w:val="center"/>
      </w:trPr>
      <w:tc>
        <w:tcPr>
          <w:tcW w:w="6600" w:type="dxa"/>
          <w:gridSpan w:val="2"/>
          <w:tcBorders>
            <w:bottom w:val="single" w:sz="4" w:space="0" w:color="auto"/>
          </w:tcBorders>
        </w:tcPr>
        <w:p w:rsidR="00265351" w:rsidRDefault="00F660F4">
          <w:pPr>
            <w:pStyle w:val="HeaderOdd6"/>
          </w:pPr>
          <w:r>
            <w:fldChar w:fldCharType="begin"/>
          </w:r>
          <w:r>
            <w:instrText xml:space="preserve"> STYLEREF charTableText \*charformat </w:instrText>
          </w:r>
          <w:r>
            <w:fldChar w:fldCharType="separate"/>
          </w:r>
          <w:r w:rsidR="000E4E2A">
            <w:rPr>
              <w:noProof/>
            </w:rPr>
            <w:t>Earlier republications</w:t>
          </w:r>
          <w:r>
            <w:rPr>
              <w:noProof/>
            </w:rPr>
            <w:fldChar w:fldCharType="end"/>
          </w:r>
        </w:p>
      </w:tc>
      <w:tc>
        <w:tcPr>
          <w:tcW w:w="700" w:type="dxa"/>
          <w:tcBorders>
            <w:bottom w:val="single" w:sz="4" w:space="0" w:color="auto"/>
          </w:tcBorders>
        </w:tcPr>
        <w:p w:rsidR="00265351" w:rsidRDefault="00F660F4">
          <w:pPr>
            <w:pStyle w:val="HeaderOdd6"/>
          </w:pPr>
          <w:r>
            <w:fldChar w:fldCharType="begin"/>
          </w:r>
          <w:r>
            <w:instrText xml:space="preserve"> STYLEREF charTableNo \*charformat </w:instrText>
          </w:r>
          <w:r>
            <w:fldChar w:fldCharType="separate"/>
          </w:r>
          <w:r w:rsidR="000E4E2A">
            <w:rPr>
              <w:noProof/>
            </w:rPr>
            <w:t>5</w:t>
          </w:r>
          <w:r>
            <w:rPr>
              <w:noProof/>
            </w:rPr>
            <w:fldChar w:fldCharType="end"/>
          </w:r>
        </w:p>
      </w:tc>
    </w:tr>
  </w:tbl>
  <w:p w:rsidR="00265351" w:rsidRDefault="0026535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265351" w:rsidRPr="00E06D02" w:rsidTr="00567644">
      <w:trPr>
        <w:jc w:val="center"/>
      </w:trPr>
      <w:tc>
        <w:tcPr>
          <w:tcW w:w="1068" w:type="pct"/>
        </w:tcPr>
        <w:p w:rsidR="00265351" w:rsidRPr="00567644" w:rsidRDefault="00265351" w:rsidP="00567644">
          <w:pPr>
            <w:pStyle w:val="HeaderEven"/>
            <w:tabs>
              <w:tab w:val="left" w:pos="700"/>
            </w:tabs>
            <w:ind w:left="697" w:hanging="697"/>
            <w:rPr>
              <w:rFonts w:cs="Arial"/>
              <w:szCs w:val="18"/>
            </w:rPr>
          </w:pPr>
        </w:p>
      </w:tc>
      <w:tc>
        <w:tcPr>
          <w:tcW w:w="3932" w:type="pct"/>
        </w:tcPr>
        <w:p w:rsidR="00265351" w:rsidRPr="00567644" w:rsidRDefault="00265351" w:rsidP="00567644">
          <w:pPr>
            <w:pStyle w:val="HeaderEven"/>
            <w:tabs>
              <w:tab w:val="left" w:pos="700"/>
            </w:tabs>
            <w:ind w:left="697" w:hanging="697"/>
            <w:rPr>
              <w:rFonts w:cs="Arial"/>
              <w:szCs w:val="18"/>
            </w:rPr>
          </w:pPr>
        </w:p>
      </w:tc>
    </w:tr>
    <w:tr w:rsidR="00265351" w:rsidRPr="00E06D02" w:rsidTr="00567644">
      <w:trPr>
        <w:jc w:val="center"/>
      </w:trPr>
      <w:tc>
        <w:tcPr>
          <w:tcW w:w="1068" w:type="pct"/>
        </w:tcPr>
        <w:p w:rsidR="00265351" w:rsidRPr="00567644" w:rsidRDefault="00265351" w:rsidP="00567644">
          <w:pPr>
            <w:pStyle w:val="HeaderEven"/>
            <w:tabs>
              <w:tab w:val="left" w:pos="700"/>
            </w:tabs>
            <w:ind w:left="697" w:hanging="697"/>
            <w:rPr>
              <w:rFonts w:cs="Arial"/>
              <w:szCs w:val="18"/>
            </w:rPr>
          </w:pPr>
        </w:p>
      </w:tc>
      <w:tc>
        <w:tcPr>
          <w:tcW w:w="3932" w:type="pct"/>
        </w:tcPr>
        <w:p w:rsidR="00265351" w:rsidRPr="00567644" w:rsidRDefault="00265351" w:rsidP="00567644">
          <w:pPr>
            <w:pStyle w:val="HeaderEven"/>
            <w:tabs>
              <w:tab w:val="left" w:pos="700"/>
            </w:tabs>
            <w:ind w:left="697" w:hanging="697"/>
            <w:rPr>
              <w:rFonts w:cs="Arial"/>
              <w:szCs w:val="18"/>
            </w:rPr>
          </w:pPr>
        </w:p>
      </w:tc>
    </w:tr>
    <w:tr w:rsidR="00265351" w:rsidRPr="00E06D02" w:rsidTr="00567644">
      <w:trPr>
        <w:cantSplit/>
        <w:jc w:val="center"/>
      </w:trPr>
      <w:tc>
        <w:tcPr>
          <w:tcW w:w="4997" w:type="pct"/>
          <w:gridSpan w:val="2"/>
          <w:tcBorders>
            <w:bottom w:val="single" w:sz="4" w:space="0" w:color="auto"/>
          </w:tcBorders>
        </w:tcPr>
        <w:p w:rsidR="00265351" w:rsidRPr="00567644" w:rsidRDefault="00265351" w:rsidP="00567644">
          <w:pPr>
            <w:pStyle w:val="HeaderEven6"/>
            <w:tabs>
              <w:tab w:val="left" w:pos="700"/>
            </w:tabs>
            <w:ind w:left="697" w:hanging="697"/>
            <w:rPr>
              <w:szCs w:val="18"/>
            </w:rPr>
          </w:pPr>
        </w:p>
      </w:tc>
    </w:tr>
  </w:tbl>
  <w:p w:rsidR="00265351" w:rsidRDefault="00265351"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351" w:rsidRDefault="002653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65351">
      <w:tc>
        <w:tcPr>
          <w:tcW w:w="900" w:type="pct"/>
        </w:tcPr>
        <w:p w:rsidR="00265351" w:rsidRDefault="00265351">
          <w:pPr>
            <w:pStyle w:val="HeaderEven"/>
          </w:pPr>
        </w:p>
      </w:tc>
      <w:tc>
        <w:tcPr>
          <w:tcW w:w="4100" w:type="pct"/>
        </w:tcPr>
        <w:p w:rsidR="00265351" w:rsidRDefault="00265351">
          <w:pPr>
            <w:pStyle w:val="HeaderEven"/>
          </w:pPr>
        </w:p>
      </w:tc>
    </w:tr>
    <w:tr w:rsidR="00265351">
      <w:tc>
        <w:tcPr>
          <w:tcW w:w="4100" w:type="pct"/>
          <w:gridSpan w:val="2"/>
          <w:tcBorders>
            <w:bottom w:val="single" w:sz="4" w:space="0" w:color="auto"/>
          </w:tcBorders>
        </w:tcPr>
        <w:p w:rsidR="00265351" w:rsidRDefault="00F660F4">
          <w:pPr>
            <w:pStyle w:val="HeaderEven6"/>
          </w:pPr>
          <w:r>
            <w:fldChar w:fldCharType="begin"/>
          </w:r>
          <w:r>
            <w:instrText xml:space="preserve"> STYLEREF charContents \* MERGEFORMAT </w:instrText>
          </w:r>
          <w:r>
            <w:fldChar w:fldCharType="separate"/>
          </w:r>
          <w:r w:rsidR="000E4E2A">
            <w:rPr>
              <w:noProof/>
            </w:rPr>
            <w:t>Contents</w:t>
          </w:r>
          <w:r>
            <w:rPr>
              <w:noProof/>
            </w:rPr>
            <w:fldChar w:fldCharType="end"/>
          </w:r>
        </w:p>
      </w:tc>
    </w:tr>
  </w:tbl>
  <w:p w:rsidR="00265351" w:rsidRDefault="00265351">
    <w:pPr>
      <w:pStyle w:val="N-9pt"/>
    </w:pPr>
    <w:r>
      <w:tab/>
    </w:r>
    <w:r w:rsidR="00F660F4">
      <w:fldChar w:fldCharType="begin"/>
    </w:r>
    <w:r w:rsidR="00F660F4">
      <w:instrText xml:space="preserve"> STYLEREF charPage \* MERGEFORMAT </w:instrText>
    </w:r>
    <w:r w:rsidR="00F660F4">
      <w:fldChar w:fldCharType="separate"/>
    </w:r>
    <w:r w:rsidR="000E4E2A">
      <w:rPr>
        <w:noProof/>
      </w:rPr>
      <w:t>Page</w:t>
    </w:r>
    <w:r w:rsidR="00F660F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65351">
      <w:tc>
        <w:tcPr>
          <w:tcW w:w="4100" w:type="pct"/>
        </w:tcPr>
        <w:p w:rsidR="00265351" w:rsidRDefault="00265351">
          <w:pPr>
            <w:pStyle w:val="HeaderOdd"/>
          </w:pPr>
        </w:p>
      </w:tc>
      <w:tc>
        <w:tcPr>
          <w:tcW w:w="900" w:type="pct"/>
        </w:tcPr>
        <w:p w:rsidR="00265351" w:rsidRDefault="00265351">
          <w:pPr>
            <w:pStyle w:val="HeaderOdd"/>
          </w:pPr>
        </w:p>
      </w:tc>
    </w:tr>
    <w:tr w:rsidR="00265351">
      <w:tc>
        <w:tcPr>
          <w:tcW w:w="900" w:type="pct"/>
          <w:gridSpan w:val="2"/>
          <w:tcBorders>
            <w:bottom w:val="single" w:sz="4" w:space="0" w:color="auto"/>
          </w:tcBorders>
        </w:tcPr>
        <w:p w:rsidR="00265351" w:rsidRDefault="00F660F4">
          <w:pPr>
            <w:pStyle w:val="HeaderOdd6"/>
          </w:pPr>
          <w:r>
            <w:fldChar w:fldCharType="begin"/>
          </w:r>
          <w:r>
            <w:instrText xml:space="preserve"> STYLEREF charContents \* MERGEFORMAT </w:instrText>
          </w:r>
          <w:r>
            <w:fldChar w:fldCharType="separate"/>
          </w:r>
          <w:r w:rsidR="000E4E2A">
            <w:rPr>
              <w:noProof/>
            </w:rPr>
            <w:t>Contents</w:t>
          </w:r>
          <w:r>
            <w:rPr>
              <w:noProof/>
            </w:rPr>
            <w:fldChar w:fldCharType="end"/>
          </w:r>
        </w:p>
      </w:tc>
    </w:tr>
  </w:tbl>
  <w:p w:rsidR="00265351" w:rsidRDefault="00265351">
    <w:pPr>
      <w:pStyle w:val="N-9pt"/>
    </w:pPr>
    <w:r>
      <w:tab/>
    </w:r>
    <w:r w:rsidR="00F660F4">
      <w:fldChar w:fldCharType="begin"/>
    </w:r>
    <w:r w:rsidR="00F660F4">
      <w:instrText xml:space="preserve"> STYLEREF charPage \* MERGEFORMAT </w:instrText>
    </w:r>
    <w:r w:rsidR="00F660F4">
      <w:fldChar w:fldCharType="separate"/>
    </w:r>
    <w:r w:rsidR="000E4E2A">
      <w:rPr>
        <w:noProof/>
      </w:rPr>
      <w:t>Page</w:t>
    </w:r>
    <w:r w:rsidR="00F660F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65351">
      <w:tc>
        <w:tcPr>
          <w:tcW w:w="900" w:type="pct"/>
        </w:tcPr>
        <w:p w:rsidR="00265351" w:rsidRDefault="00A07104">
          <w:pPr>
            <w:pStyle w:val="HeaderEven"/>
            <w:rPr>
              <w:b/>
            </w:rPr>
          </w:pPr>
          <w:r>
            <w:rPr>
              <w:b/>
            </w:rPr>
            <w:fldChar w:fldCharType="begin"/>
          </w:r>
          <w:r w:rsidR="00265351">
            <w:rPr>
              <w:b/>
            </w:rPr>
            <w:instrText xml:space="preserve"> STYLEREF CharPartNo \*charformat </w:instrText>
          </w:r>
          <w:r>
            <w:rPr>
              <w:b/>
            </w:rPr>
            <w:fldChar w:fldCharType="separate"/>
          </w:r>
          <w:r w:rsidR="000E4E2A">
            <w:rPr>
              <w:b/>
              <w:noProof/>
            </w:rPr>
            <w:t>Part 6</w:t>
          </w:r>
          <w:r>
            <w:rPr>
              <w:b/>
            </w:rPr>
            <w:fldChar w:fldCharType="end"/>
          </w:r>
        </w:p>
      </w:tc>
      <w:tc>
        <w:tcPr>
          <w:tcW w:w="4100" w:type="pct"/>
        </w:tcPr>
        <w:p w:rsidR="00265351" w:rsidRDefault="00A07104">
          <w:pPr>
            <w:pStyle w:val="HeaderEven"/>
          </w:pPr>
          <w:r>
            <w:fldChar w:fldCharType="begin"/>
          </w:r>
          <w:r w:rsidR="00B117E7">
            <w:instrText xml:space="preserve"> STYLEREF CharPartText \*charformat </w:instrText>
          </w:r>
          <w:r>
            <w:fldChar w:fldCharType="separate"/>
          </w:r>
          <w:r w:rsidR="000E4E2A">
            <w:rPr>
              <w:noProof/>
            </w:rPr>
            <w:t>Notification and review of decisions</w:t>
          </w:r>
          <w:r>
            <w:fldChar w:fldCharType="end"/>
          </w:r>
        </w:p>
      </w:tc>
    </w:tr>
    <w:tr w:rsidR="00265351">
      <w:tc>
        <w:tcPr>
          <w:tcW w:w="900" w:type="pct"/>
        </w:tcPr>
        <w:p w:rsidR="00265351" w:rsidRDefault="00A07104">
          <w:pPr>
            <w:pStyle w:val="HeaderEven"/>
            <w:rPr>
              <w:b/>
            </w:rPr>
          </w:pPr>
          <w:r>
            <w:rPr>
              <w:b/>
            </w:rPr>
            <w:fldChar w:fldCharType="begin"/>
          </w:r>
          <w:r w:rsidR="00265351">
            <w:rPr>
              <w:b/>
            </w:rPr>
            <w:instrText xml:space="preserve"> STYLEREF CharDivNo \*charformat </w:instrText>
          </w:r>
          <w:r>
            <w:rPr>
              <w:b/>
            </w:rPr>
            <w:fldChar w:fldCharType="end"/>
          </w:r>
        </w:p>
      </w:tc>
      <w:tc>
        <w:tcPr>
          <w:tcW w:w="4100" w:type="pct"/>
        </w:tcPr>
        <w:p w:rsidR="00265351" w:rsidRDefault="00A07104">
          <w:pPr>
            <w:pStyle w:val="HeaderEven"/>
          </w:pPr>
          <w:r>
            <w:fldChar w:fldCharType="begin"/>
          </w:r>
          <w:r w:rsidR="00265351">
            <w:instrText xml:space="preserve"> STYLEREF CharDivText \*charformat </w:instrText>
          </w:r>
          <w:r>
            <w:fldChar w:fldCharType="end"/>
          </w:r>
        </w:p>
      </w:tc>
    </w:tr>
    <w:tr w:rsidR="00265351">
      <w:trPr>
        <w:cantSplit/>
      </w:trPr>
      <w:tc>
        <w:tcPr>
          <w:tcW w:w="4997" w:type="pct"/>
          <w:gridSpan w:val="2"/>
          <w:tcBorders>
            <w:bottom w:val="single" w:sz="4" w:space="0" w:color="auto"/>
          </w:tcBorders>
        </w:tcPr>
        <w:p w:rsidR="00265351" w:rsidRDefault="00F660F4">
          <w:pPr>
            <w:pStyle w:val="HeaderEven6"/>
          </w:pPr>
          <w:r>
            <w:fldChar w:fldCharType="begin"/>
          </w:r>
          <w:r>
            <w:instrText xml:space="preserve"> DOCPROPERTY "Company"  \* MERGEFORMAT </w:instrText>
          </w:r>
          <w:r>
            <w:fldChar w:fldCharType="separate"/>
          </w:r>
          <w:r w:rsidR="00F90FC0">
            <w:t>Section</w:t>
          </w:r>
          <w:r>
            <w:fldChar w:fldCharType="end"/>
          </w:r>
          <w:r w:rsidR="00265351">
            <w:t xml:space="preserve"> </w:t>
          </w:r>
          <w:r>
            <w:fldChar w:fldCharType="begin"/>
          </w:r>
          <w:r>
            <w:instrText xml:space="preserve"> STYLEREF CharSectNo \*charformat </w:instrText>
          </w:r>
          <w:r>
            <w:fldChar w:fldCharType="separate"/>
          </w:r>
          <w:r w:rsidR="000E4E2A">
            <w:rPr>
              <w:noProof/>
            </w:rPr>
            <w:t>52</w:t>
          </w:r>
          <w:r>
            <w:rPr>
              <w:noProof/>
            </w:rPr>
            <w:fldChar w:fldCharType="end"/>
          </w:r>
        </w:p>
      </w:tc>
    </w:tr>
  </w:tbl>
  <w:p w:rsidR="00265351" w:rsidRDefault="002653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65351">
      <w:tc>
        <w:tcPr>
          <w:tcW w:w="4100" w:type="pct"/>
        </w:tcPr>
        <w:p w:rsidR="00265351" w:rsidRDefault="00A07104">
          <w:pPr>
            <w:pStyle w:val="HeaderEven"/>
            <w:jc w:val="right"/>
          </w:pPr>
          <w:r>
            <w:fldChar w:fldCharType="begin"/>
          </w:r>
          <w:r w:rsidR="00B117E7">
            <w:instrText xml:space="preserve"> STYLEREF CharPartText \*charformat </w:instrText>
          </w:r>
          <w:r>
            <w:fldChar w:fldCharType="separate"/>
          </w:r>
          <w:r w:rsidR="000E4E2A">
            <w:rPr>
              <w:noProof/>
            </w:rPr>
            <w:t>Miscellaneous</w:t>
          </w:r>
          <w:r>
            <w:fldChar w:fldCharType="end"/>
          </w:r>
        </w:p>
      </w:tc>
      <w:tc>
        <w:tcPr>
          <w:tcW w:w="900" w:type="pct"/>
        </w:tcPr>
        <w:p w:rsidR="00265351" w:rsidRDefault="00A07104">
          <w:pPr>
            <w:pStyle w:val="HeaderEven"/>
            <w:jc w:val="right"/>
            <w:rPr>
              <w:b/>
            </w:rPr>
          </w:pPr>
          <w:r>
            <w:rPr>
              <w:b/>
            </w:rPr>
            <w:fldChar w:fldCharType="begin"/>
          </w:r>
          <w:r w:rsidR="00265351">
            <w:rPr>
              <w:b/>
            </w:rPr>
            <w:instrText xml:space="preserve"> STYLEREF CharPartNo \*charformat </w:instrText>
          </w:r>
          <w:r>
            <w:rPr>
              <w:b/>
            </w:rPr>
            <w:fldChar w:fldCharType="separate"/>
          </w:r>
          <w:r w:rsidR="000E4E2A">
            <w:rPr>
              <w:b/>
              <w:noProof/>
            </w:rPr>
            <w:t>Part 7</w:t>
          </w:r>
          <w:r>
            <w:rPr>
              <w:b/>
            </w:rPr>
            <w:fldChar w:fldCharType="end"/>
          </w:r>
        </w:p>
      </w:tc>
    </w:tr>
    <w:tr w:rsidR="00265351">
      <w:tc>
        <w:tcPr>
          <w:tcW w:w="4100" w:type="pct"/>
        </w:tcPr>
        <w:p w:rsidR="00265351" w:rsidRDefault="00A07104">
          <w:pPr>
            <w:pStyle w:val="HeaderEven"/>
            <w:jc w:val="right"/>
          </w:pPr>
          <w:r>
            <w:fldChar w:fldCharType="begin"/>
          </w:r>
          <w:r w:rsidR="00265351">
            <w:instrText xml:space="preserve"> STYLEREF CharDivText \*charformat </w:instrText>
          </w:r>
          <w:r>
            <w:fldChar w:fldCharType="end"/>
          </w:r>
        </w:p>
      </w:tc>
      <w:tc>
        <w:tcPr>
          <w:tcW w:w="900" w:type="pct"/>
        </w:tcPr>
        <w:p w:rsidR="00265351" w:rsidRDefault="00A07104">
          <w:pPr>
            <w:pStyle w:val="HeaderEven"/>
            <w:jc w:val="right"/>
            <w:rPr>
              <w:b/>
            </w:rPr>
          </w:pPr>
          <w:r>
            <w:rPr>
              <w:b/>
            </w:rPr>
            <w:fldChar w:fldCharType="begin"/>
          </w:r>
          <w:r w:rsidR="00265351">
            <w:rPr>
              <w:b/>
            </w:rPr>
            <w:instrText xml:space="preserve"> STYLEREF CharDivNo \*charformat </w:instrText>
          </w:r>
          <w:r>
            <w:rPr>
              <w:b/>
            </w:rPr>
            <w:fldChar w:fldCharType="end"/>
          </w:r>
        </w:p>
      </w:tc>
    </w:tr>
    <w:tr w:rsidR="00265351">
      <w:trPr>
        <w:cantSplit/>
      </w:trPr>
      <w:tc>
        <w:tcPr>
          <w:tcW w:w="5000" w:type="pct"/>
          <w:gridSpan w:val="2"/>
          <w:tcBorders>
            <w:bottom w:val="single" w:sz="4" w:space="0" w:color="auto"/>
          </w:tcBorders>
        </w:tcPr>
        <w:p w:rsidR="00265351" w:rsidRDefault="00F660F4">
          <w:pPr>
            <w:pStyle w:val="HeaderOdd6"/>
          </w:pPr>
          <w:r>
            <w:fldChar w:fldCharType="begin"/>
          </w:r>
          <w:r>
            <w:instrText xml:space="preserve"> DOCPROPERTY "Company"  \* MERGEFORMAT </w:instrText>
          </w:r>
          <w:r>
            <w:fldChar w:fldCharType="separate"/>
          </w:r>
          <w:r w:rsidR="00F90FC0">
            <w:t>Section</w:t>
          </w:r>
          <w:r>
            <w:fldChar w:fldCharType="end"/>
          </w:r>
          <w:r w:rsidR="00265351">
            <w:t xml:space="preserve"> </w:t>
          </w:r>
          <w:r>
            <w:fldChar w:fldCharType="begin"/>
          </w:r>
          <w:r>
            <w:instrText xml:space="preserve"> STYLEREF CharSectNo \*charformat </w:instrText>
          </w:r>
          <w:r>
            <w:fldChar w:fldCharType="separate"/>
          </w:r>
          <w:r w:rsidR="000E4E2A">
            <w:rPr>
              <w:noProof/>
            </w:rPr>
            <w:t>55A</w:t>
          </w:r>
          <w:r>
            <w:rPr>
              <w:noProof/>
            </w:rPr>
            <w:fldChar w:fldCharType="end"/>
          </w:r>
        </w:p>
      </w:tc>
    </w:tr>
  </w:tbl>
  <w:p w:rsidR="00265351" w:rsidRDefault="002653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65351" w:rsidRPr="00CB3D59">
      <w:trPr>
        <w:jc w:val="center"/>
      </w:trPr>
      <w:tc>
        <w:tcPr>
          <w:tcW w:w="1560" w:type="dxa"/>
        </w:tcPr>
        <w:p w:rsidR="00265351" w:rsidRPr="00F02A14" w:rsidRDefault="00A07104">
          <w:pPr>
            <w:pStyle w:val="HeaderEven"/>
            <w:rPr>
              <w:rFonts w:cs="Arial"/>
              <w:b/>
              <w:szCs w:val="18"/>
            </w:rPr>
          </w:pPr>
          <w:r w:rsidRPr="00F02A14">
            <w:rPr>
              <w:rFonts w:cs="Arial"/>
              <w:b/>
              <w:szCs w:val="18"/>
            </w:rPr>
            <w:fldChar w:fldCharType="begin"/>
          </w:r>
          <w:r w:rsidR="00265351" w:rsidRPr="00F02A14">
            <w:rPr>
              <w:rFonts w:cs="Arial"/>
              <w:b/>
              <w:szCs w:val="18"/>
            </w:rPr>
            <w:instrText xml:space="preserve"> STYLEREF CharChapNo \*charformat </w:instrText>
          </w:r>
          <w:r w:rsidRPr="00F02A14">
            <w:rPr>
              <w:rFonts w:cs="Arial"/>
              <w:b/>
              <w:szCs w:val="18"/>
            </w:rPr>
            <w:fldChar w:fldCharType="separate"/>
          </w:r>
          <w:r w:rsidR="000E4E2A">
            <w:rPr>
              <w:rFonts w:cs="Arial"/>
              <w:b/>
              <w:noProof/>
              <w:szCs w:val="18"/>
            </w:rPr>
            <w:t>Schedule 2</w:t>
          </w:r>
          <w:r w:rsidRPr="00F02A14">
            <w:rPr>
              <w:rFonts w:cs="Arial"/>
              <w:b/>
              <w:szCs w:val="18"/>
            </w:rPr>
            <w:fldChar w:fldCharType="end"/>
          </w:r>
        </w:p>
      </w:tc>
      <w:tc>
        <w:tcPr>
          <w:tcW w:w="5741" w:type="dxa"/>
        </w:tcPr>
        <w:p w:rsidR="00265351" w:rsidRPr="00F02A14" w:rsidRDefault="00A07104">
          <w:pPr>
            <w:pStyle w:val="HeaderEven"/>
            <w:rPr>
              <w:rFonts w:cs="Arial"/>
              <w:szCs w:val="18"/>
            </w:rPr>
          </w:pPr>
          <w:r w:rsidRPr="00F02A14">
            <w:rPr>
              <w:rFonts w:cs="Arial"/>
              <w:szCs w:val="18"/>
            </w:rPr>
            <w:fldChar w:fldCharType="begin"/>
          </w:r>
          <w:r w:rsidR="00265351" w:rsidRPr="00F02A14">
            <w:rPr>
              <w:rFonts w:cs="Arial"/>
              <w:szCs w:val="18"/>
            </w:rPr>
            <w:instrText xml:space="preserve"> STYLEREF CharChapText \*charformat </w:instrText>
          </w:r>
          <w:r w:rsidRPr="00F02A14">
            <w:rPr>
              <w:rFonts w:cs="Arial"/>
              <w:szCs w:val="18"/>
            </w:rPr>
            <w:fldChar w:fldCharType="separate"/>
          </w:r>
          <w:r w:rsidR="000E4E2A">
            <w:rPr>
              <w:rFonts w:cs="Arial"/>
              <w:noProof/>
              <w:szCs w:val="18"/>
            </w:rPr>
            <w:t>Greenhouse gases</w:t>
          </w:r>
          <w:r w:rsidRPr="00F02A14">
            <w:rPr>
              <w:rFonts w:cs="Arial"/>
              <w:szCs w:val="18"/>
            </w:rPr>
            <w:fldChar w:fldCharType="end"/>
          </w:r>
        </w:p>
      </w:tc>
    </w:tr>
    <w:tr w:rsidR="00265351" w:rsidRPr="00CB3D59">
      <w:trPr>
        <w:jc w:val="center"/>
      </w:trPr>
      <w:tc>
        <w:tcPr>
          <w:tcW w:w="1560" w:type="dxa"/>
        </w:tcPr>
        <w:p w:rsidR="00265351" w:rsidRPr="00F02A14" w:rsidRDefault="00A07104">
          <w:pPr>
            <w:pStyle w:val="HeaderEven"/>
            <w:rPr>
              <w:rFonts w:cs="Arial"/>
              <w:b/>
              <w:szCs w:val="18"/>
            </w:rPr>
          </w:pPr>
          <w:r w:rsidRPr="00F02A14">
            <w:rPr>
              <w:rFonts w:cs="Arial"/>
              <w:b/>
              <w:szCs w:val="18"/>
            </w:rPr>
            <w:fldChar w:fldCharType="begin"/>
          </w:r>
          <w:r w:rsidR="00265351"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265351" w:rsidRPr="00F02A14" w:rsidRDefault="00A07104">
          <w:pPr>
            <w:pStyle w:val="HeaderEven"/>
            <w:rPr>
              <w:rFonts w:cs="Arial"/>
              <w:szCs w:val="18"/>
            </w:rPr>
          </w:pPr>
          <w:r w:rsidRPr="00F02A14">
            <w:rPr>
              <w:rFonts w:cs="Arial"/>
              <w:szCs w:val="18"/>
            </w:rPr>
            <w:fldChar w:fldCharType="begin"/>
          </w:r>
          <w:r w:rsidR="00265351" w:rsidRPr="00F02A14">
            <w:rPr>
              <w:rFonts w:cs="Arial"/>
              <w:szCs w:val="18"/>
            </w:rPr>
            <w:instrText xml:space="preserve"> STYLEREF CharPartText \*charformat </w:instrText>
          </w:r>
          <w:r w:rsidRPr="00F02A14">
            <w:rPr>
              <w:rFonts w:cs="Arial"/>
              <w:szCs w:val="18"/>
            </w:rPr>
            <w:fldChar w:fldCharType="end"/>
          </w:r>
        </w:p>
      </w:tc>
    </w:tr>
    <w:tr w:rsidR="00265351" w:rsidRPr="00CB3D59">
      <w:trPr>
        <w:jc w:val="center"/>
      </w:trPr>
      <w:tc>
        <w:tcPr>
          <w:tcW w:w="7296" w:type="dxa"/>
          <w:gridSpan w:val="2"/>
          <w:tcBorders>
            <w:bottom w:val="single" w:sz="4" w:space="0" w:color="auto"/>
          </w:tcBorders>
        </w:tcPr>
        <w:p w:rsidR="00265351" w:rsidRPr="00783A18" w:rsidRDefault="00265351" w:rsidP="00D75B94">
          <w:pPr>
            <w:pStyle w:val="HeaderEven6"/>
            <w:spacing w:before="0" w:after="0"/>
            <w:rPr>
              <w:rFonts w:ascii="Times New Roman" w:hAnsi="Times New Roman"/>
              <w:sz w:val="24"/>
              <w:szCs w:val="24"/>
            </w:rPr>
          </w:pPr>
        </w:p>
      </w:tc>
    </w:tr>
  </w:tbl>
  <w:p w:rsidR="00265351" w:rsidRDefault="0026535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65351" w:rsidRPr="00CB3D59">
      <w:trPr>
        <w:jc w:val="center"/>
      </w:trPr>
      <w:tc>
        <w:tcPr>
          <w:tcW w:w="5741" w:type="dxa"/>
        </w:tcPr>
        <w:p w:rsidR="00265351" w:rsidRPr="00F02A14" w:rsidRDefault="00A07104">
          <w:pPr>
            <w:pStyle w:val="HeaderEven"/>
            <w:jc w:val="right"/>
            <w:rPr>
              <w:rFonts w:cs="Arial"/>
              <w:szCs w:val="18"/>
            </w:rPr>
          </w:pPr>
          <w:r w:rsidRPr="00F02A14">
            <w:rPr>
              <w:rFonts w:cs="Arial"/>
              <w:szCs w:val="18"/>
            </w:rPr>
            <w:fldChar w:fldCharType="begin"/>
          </w:r>
          <w:r w:rsidR="00265351" w:rsidRPr="00F02A14">
            <w:rPr>
              <w:rFonts w:cs="Arial"/>
              <w:szCs w:val="18"/>
            </w:rPr>
            <w:instrText xml:space="preserve"> STYLEREF CharChapText \*charformat </w:instrText>
          </w:r>
          <w:r w:rsidRPr="00F02A14">
            <w:rPr>
              <w:rFonts w:cs="Arial"/>
              <w:szCs w:val="18"/>
            </w:rPr>
            <w:fldChar w:fldCharType="separate"/>
          </w:r>
          <w:r w:rsidR="000E4E2A">
            <w:rPr>
              <w:rFonts w:cs="Arial"/>
              <w:noProof/>
              <w:szCs w:val="18"/>
            </w:rPr>
            <w:t>Greenhouse gases</w:t>
          </w:r>
          <w:r w:rsidRPr="00F02A14">
            <w:rPr>
              <w:rFonts w:cs="Arial"/>
              <w:szCs w:val="18"/>
            </w:rPr>
            <w:fldChar w:fldCharType="end"/>
          </w:r>
        </w:p>
      </w:tc>
      <w:tc>
        <w:tcPr>
          <w:tcW w:w="1560" w:type="dxa"/>
        </w:tcPr>
        <w:p w:rsidR="00265351" w:rsidRPr="00F02A14" w:rsidRDefault="00A07104">
          <w:pPr>
            <w:pStyle w:val="HeaderEven"/>
            <w:jc w:val="right"/>
            <w:rPr>
              <w:rFonts w:cs="Arial"/>
              <w:b/>
              <w:szCs w:val="18"/>
            </w:rPr>
          </w:pPr>
          <w:r w:rsidRPr="00F02A14">
            <w:rPr>
              <w:rFonts w:cs="Arial"/>
              <w:b/>
              <w:szCs w:val="18"/>
            </w:rPr>
            <w:fldChar w:fldCharType="begin"/>
          </w:r>
          <w:r w:rsidR="00265351" w:rsidRPr="00F02A14">
            <w:rPr>
              <w:rFonts w:cs="Arial"/>
              <w:b/>
              <w:szCs w:val="18"/>
            </w:rPr>
            <w:instrText xml:space="preserve"> STYLEREF CharChapNo \*charformat </w:instrText>
          </w:r>
          <w:r w:rsidRPr="00F02A14">
            <w:rPr>
              <w:rFonts w:cs="Arial"/>
              <w:b/>
              <w:szCs w:val="18"/>
            </w:rPr>
            <w:fldChar w:fldCharType="separate"/>
          </w:r>
          <w:r w:rsidR="000E4E2A">
            <w:rPr>
              <w:rFonts w:cs="Arial"/>
              <w:b/>
              <w:noProof/>
              <w:szCs w:val="18"/>
            </w:rPr>
            <w:t>Schedule 2</w:t>
          </w:r>
          <w:r w:rsidRPr="00F02A14">
            <w:rPr>
              <w:rFonts w:cs="Arial"/>
              <w:b/>
              <w:szCs w:val="18"/>
            </w:rPr>
            <w:fldChar w:fldCharType="end"/>
          </w:r>
        </w:p>
      </w:tc>
    </w:tr>
    <w:tr w:rsidR="00265351" w:rsidRPr="00CB3D59">
      <w:trPr>
        <w:jc w:val="center"/>
      </w:trPr>
      <w:tc>
        <w:tcPr>
          <w:tcW w:w="5741" w:type="dxa"/>
        </w:tcPr>
        <w:p w:rsidR="00265351" w:rsidRPr="00F02A14" w:rsidRDefault="00A07104">
          <w:pPr>
            <w:pStyle w:val="HeaderEven"/>
            <w:jc w:val="right"/>
            <w:rPr>
              <w:rFonts w:cs="Arial"/>
              <w:szCs w:val="18"/>
            </w:rPr>
          </w:pPr>
          <w:r w:rsidRPr="00F02A14">
            <w:rPr>
              <w:rFonts w:cs="Arial"/>
              <w:szCs w:val="18"/>
            </w:rPr>
            <w:fldChar w:fldCharType="begin"/>
          </w:r>
          <w:r w:rsidR="00265351" w:rsidRPr="00F02A14">
            <w:rPr>
              <w:rFonts w:cs="Arial"/>
              <w:szCs w:val="18"/>
            </w:rPr>
            <w:instrText xml:space="preserve"> STYLEREF CharPartText \*charformat </w:instrText>
          </w:r>
          <w:r w:rsidRPr="00F02A14">
            <w:rPr>
              <w:rFonts w:cs="Arial"/>
              <w:szCs w:val="18"/>
            </w:rPr>
            <w:fldChar w:fldCharType="end"/>
          </w:r>
        </w:p>
      </w:tc>
      <w:tc>
        <w:tcPr>
          <w:tcW w:w="1560" w:type="dxa"/>
        </w:tcPr>
        <w:p w:rsidR="00265351" w:rsidRPr="00F02A14" w:rsidRDefault="00A07104">
          <w:pPr>
            <w:pStyle w:val="HeaderEven"/>
            <w:jc w:val="right"/>
            <w:rPr>
              <w:rFonts w:cs="Arial"/>
              <w:b/>
              <w:szCs w:val="18"/>
            </w:rPr>
          </w:pPr>
          <w:r w:rsidRPr="00F02A14">
            <w:rPr>
              <w:rFonts w:cs="Arial"/>
              <w:b/>
              <w:szCs w:val="18"/>
            </w:rPr>
            <w:fldChar w:fldCharType="begin"/>
          </w:r>
          <w:r w:rsidR="00265351" w:rsidRPr="00F02A14">
            <w:rPr>
              <w:rFonts w:cs="Arial"/>
              <w:b/>
              <w:szCs w:val="18"/>
            </w:rPr>
            <w:instrText xml:space="preserve"> STYLEREF CharPartNo \*charformat </w:instrText>
          </w:r>
          <w:r w:rsidRPr="00F02A14">
            <w:rPr>
              <w:rFonts w:cs="Arial"/>
              <w:b/>
              <w:szCs w:val="18"/>
            </w:rPr>
            <w:fldChar w:fldCharType="end"/>
          </w:r>
        </w:p>
      </w:tc>
    </w:tr>
    <w:tr w:rsidR="00265351" w:rsidRPr="00CB3D59">
      <w:trPr>
        <w:jc w:val="center"/>
      </w:trPr>
      <w:tc>
        <w:tcPr>
          <w:tcW w:w="7296" w:type="dxa"/>
          <w:gridSpan w:val="2"/>
          <w:tcBorders>
            <w:bottom w:val="single" w:sz="4" w:space="0" w:color="auto"/>
          </w:tcBorders>
        </w:tcPr>
        <w:p w:rsidR="00265351" w:rsidRPr="00783A18" w:rsidRDefault="00265351" w:rsidP="00D75B94">
          <w:pPr>
            <w:pStyle w:val="HeaderOdd6"/>
            <w:spacing w:before="0" w:after="0"/>
            <w:jc w:val="left"/>
            <w:rPr>
              <w:rFonts w:ascii="Times New Roman" w:hAnsi="Times New Roman"/>
              <w:sz w:val="24"/>
              <w:szCs w:val="24"/>
            </w:rPr>
          </w:pPr>
        </w:p>
      </w:tc>
    </w:tr>
  </w:tbl>
  <w:p w:rsidR="00265351" w:rsidRDefault="00265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CF4923"/>
    <w:multiLevelType w:val="multilevel"/>
    <w:tmpl w:val="825EF31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DFEE35B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917696"/>
    <w:multiLevelType w:val="multilevel"/>
    <w:tmpl w:val="47283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3" w15:restartNumberingAfterBreak="0">
    <w:nsid w:val="35123B54"/>
    <w:multiLevelType w:val="multilevel"/>
    <w:tmpl w:val="B0124224"/>
    <w:name w:val="Headings"/>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5"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33"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C20254F8">
      <w:start w:val="1"/>
      <w:numFmt w:val="bullet"/>
      <w:lvlText w:val=""/>
      <w:lvlJc w:val="left"/>
      <w:pPr>
        <w:tabs>
          <w:tab w:val="num" w:pos="2000"/>
        </w:tabs>
        <w:ind w:left="20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40" w15:restartNumberingAfterBreak="0">
    <w:nsid w:val="670F7AC8"/>
    <w:multiLevelType w:val="hybridMultilevel"/>
    <w:tmpl w:val="20DCE066"/>
    <w:lvl w:ilvl="0" w:tplc="69F081EC">
      <w:start w:val="1"/>
      <w:numFmt w:val="bullet"/>
      <w:lvlText w:val=""/>
      <w:lvlJc w:val="left"/>
      <w:pPr>
        <w:tabs>
          <w:tab w:val="num" w:pos="2800"/>
        </w:tabs>
        <w:ind w:left="2800" w:hanging="400"/>
      </w:pPr>
      <w:rPr>
        <w:rFonts w:ascii="Symbol" w:hAnsi="Symbol" w:hint="default"/>
        <w:sz w:val="20"/>
      </w:rPr>
    </w:lvl>
    <w:lvl w:ilvl="1" w:tplc="DFC0532E" w:tentative="1">
      <w:start w:val="1"/>
      <w:numFmt w:val="bullet"/>
      <w:lvlText w:val="o"/>
      <w:lvlJc w:val="left"/>
      <w:pPr>
        <w:tabs>
          <w:tab w:val="num" w:pos="1440"/>
        </w:tabs>
        <w:ind w:left="1440" w:hanging="360"/>
      </w:pPr>
      <w:rPr>
        <w:rFonts w:ascii="Courier New" w:hAnsi="Courier New" w:hint="default"/>
      </w:rPr>
    </w:lvl>
    <w:lvl w:ilvl="2" w:tplc="A27E4BA4" w:tentative="1">
      <w:start w:val="1"/>
      <w:numFmt w:val="bullet"/>
      <w:lvlText w:val=""/>
      <w:lvlJc w:val="left"/>
      <w:pPr>
        <w:tabs>
          <w:tab w:val="num" w:pos="2160"/>
        </w:tabs>
        <w:ind w:left="2160" w:hanging="360"/>
      </w:pPr>
      <w:rPr>
        <w:rFonts w:ascii="Wingdings" w:hAnsi="Wingdings" w:hint="default"/>
      </w:rPr>
    </w:lvl>
    <w:lvl w:ilvl="3" w:tplc="277AEB4E" w:tentative="1">
      <w:start w:val="1"/>
      <w:numFmt w:val="bullet"/>
      <w:lvlText w:val=""/>
      <w:lvlJc w:val="left"/>
      <w:pPr>
        <w:tabs>
          <w:tab w:val="num" w:pos="2880"/>
        </w:tabs>
        <w:ind w:left="2880" w:hanging="360"/>
      </w:pPr>
      <w:rPr>
        <w:rFonts w:ascii="Symbol" w:hAnsi="Symbol" w:hint="default"/>
      </w:rPr>
    </w:lvl>
    <w:lvl w:ilvl="4" w:tplc="92B480EC" w:tentative="1">
      <w:start w:val="1"/>
      <w:numFmt w:val="bullet"/>
      <w:lvlText w:val="o"/>
      <w:lvlJc w:val="left"/>
      <w:pPr>
        <w:tabs>
          <w:tab w:val="num" w:pos="3600"/>
        </w:tabs>
        <w:ind w:left="3600" w:hanging="360"/>
      </w:pPr>
      <w:rPr>
        <w:rFonts w:ascii="Courier New" w:hAnsi="Courier New" w:hint="default"/>
      </w:rPr>
    </w:lvl>
    <w:lvl w:ilvl="5" w:tplc="80329FAA" w:tentative="1">
      <w:start w:val="1"/>
      <w:numFmt w:val="bullet"/>
      <w:lvlText w:val=""/>
      <w:lvlJc w:val="left"/>
      <w:pPr>
        <w:tabs>
          <w:tab w:val="num" w:pos="4320"/>
        </w:tabs>
        <w:ind w:left="4320" w:hanging="360"/>
      </w:pPr>
      <w:rPr>
        <w:rFonts w:ascii="Wingdings" w:hAnsi="Wingdings" w:hint="default"/>
      </w:rPr>
    </w:lvl>
    <w:lvl w:ilvl="6" w:tplc="D40A003E" w:tentative="1">
      <w:start w:val="1"/>
      <w:numFmt w:val="bullet"/>
      <w:lvlText w:val=""/>
      <w:lvlJc w:val="left"/>
      <w:pPr>
        <w:tabs>
          <w:tab w:val="num" w:pos="5040"/>
        </w:tabs>
        <w:ind w:left="5040" w:hanging="360"/>
      </w:pPr>
      <w:rPr>
        <w:rFonts w:ascii="Symbol" w:hAnsi="Symbol" w:hint="default"/>
      </w:rPr>
    </w:lvl>
    <w:lvl w:ilvl="7" w:tplc="B9D84D5C" w:tentative="1">
      <w:start w:val="1"/>
      <w:numFmt w:val="bullet"/>
      <w:lvlText w:val="o"/>
      <w:lvlJc w:val="left"/>
      <w:pPr>
        <w:tabs>
          <w:tab w:val="num" w:pos="5760"/>
        </w:tabs>
        <w:ind w:left="5760" w:hanging="360"/>
      </w:pPr>
      <w:rPr>
        <w:rFonts w:ascii="Courier New" w:hAnsi="Courier New" w:hint="default"/>
      </w:rPr>
    </w:lvl>
    <w:lvl w:ilvl="8" w:tplc="2548C56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2"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58422A9"/>
    <w:multiLevelType w:val="multilevel"/>
    <w:tmpl w:val="4CD4C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44" w15:restartNumberingAfterBreak="0">
    <w:nsid w:val="7A707A77"/>
    <w:multiLevelType w:val="hybridMultilevel"/>
    <w:tmpl w:val="9B46571C"/>
    <w:lvl w:ilvl="0" w:tplc="2C365DD4">
      <w:start w:val="1"/>
      <w:numFmt w:val="decimal"/>
      <w:pStyle w:val="AH3sec"/>
      <w:lvlText w:val="%1"/>
      <w:lvlJc w:val="left"/>
      <w:pPr>
        <w:ind w:left="720" w:hanging="360"/>
      </w:pPr>
      <w:rPr>
        <w:rFonts w:hint="default"/>
        <w:b/>
        <w:i w:val="0"/>
      </w:rPr>
    </w:lvl>
    <w:lvl w:ilvl="1" w:tplc="E1CE26F0" w:tentative="1">
      <w:start w:val="1"/>
      <w:numFmt w:val="lowerLetter"/>
      <w:lvlText w:val="%2."/>
      <w:lvlJc w:val="left"/>
      <w:pPr>
        <w:ind w:left="1440" w:hanging="360"/>
      </w:pPr>
    </w:lvl>
    <w:lvl w:ilvl="2" w:tplc="41C0D816" w:tentative="1">
      <w:start w:val="1"/>
      <w:numFmt w:val="lowerRoman"/>
      <w:lvlText w:val="%3."/>
      <w:lvlJc w:val="right"/>
      <w:pPr>
        <w:ind w:left="2160" w:hanging="180"/>
      </w:pPr>
    </w:lvl>
    <w:lvl w:ilvl="3" w:tplc="42180ECA" w:tentative="1">
      <w:start w:val="1"/>
      <w:numFmt w:val="decimal"/>
      <w:lvlText w:val="%4."/>
      <w:lvlJc w:val="left"/>
      <w:pPr>
        <w:ind w:left="2880" w:hanging="360"/>
      </w:pPr>
    </w:lvl>
    <w:lvl w:ilvl="4" w:tplc="B91626F0" w:tentative="1">
      <w:start w:val="1"/>
      <w:numFmt w:val="lowerLetter"/>
      <w:lvlText w:val="%5."/>
      <w:lvlJc w:val="left"/>
      <w:pPr>
        <w:ind w:left="3600" w:hanging="360"/>
      </w:pPr>
    </w:lvl>
    <w:lvl w:ilvl="5" w:tplc="1A1892F8" w:tentative="1">
      <w:start w:val="1"/>
      <w:numFmt w:val="lowerRoman"/>
      <w:lvlText w:val="%6."/>
      <w:lvlJc w:val="right"/>
      <w:pPr>
        <w:ind w:left="4320" w:hanging="180"/>
      </w:pPr>
    </w:lvl>
    <w:lvl w:ilvl="6" w:tplc="CD2CD0D2" w:tentative="1">
      <w:start w:val="1"/>
      <w:numFmt w:val="decimal"/>
      <w:lvlText w:val="%7."/>
      <w:lvlJc w:val="left"/>
      <w:pPr>
        <w:ind w:left="5040" w:hanging="360"/>
      </w:pPr>
    </w:lvl>
    <w:lvl w:ilvl="7" w:tplc="C50029DA" w:tentative="1">
      <w:start w:val="1"/>
      <w:numFmt w:val="lowerLetter"/>
      <w:lvlText w:val="%8."/>
      <w:lvlJc w:val="left"/>
      <w:pPr>
        <w:ind w:left="5760" w:hanging="360"/>
      </w:pPr>
    </w:lvl>
    <w:lvl w:ilvl="8" w:tplc="1BFE56E8" w:tentative="1">
      <w:start w:val="1"/>
      <w:numFmt w:val="lowerRoman"/>
      <w:lvlText w:val="%9."/>
      <w:lvlJc w:val="right"/>
      <w:pPr>
        <w:ind w:left="6480" w:hanging="180"/>
      </w:pPr>
    </w:lvl>
  </w:abstractNum>
  <w:abstractNum w:abstractNumId="45" w15:restartNumberingAfterBreak="0">
    <w:nsid w:val="7BA947E9"/>
    <w:multiLevelType w:val="singleLevel"/>
    <w:tmpl w:val="5F64158E"/>
    <w:lvl w:ilvl="0">
      <w:start w:val="1"/>
      <w:numFmt w:val="decimal"/>
      <w:lvlRestart w:val="0"/>
      <w:lvlText w:val="%1"/>
      <w:lvlJc w:val="left"/>
      <w:pPr>
        <w:tabs>
          <w:tab w:val="num" w:pos="1500"/>
        </w:tabs>
        <w:ind w:left="1500" w:hanging="400"/>
      </w:pPr>
      <w:rPr>
        <w:b/>
        <w:i w:val="0"/>
      </w:rPr>
    </w:lvl>
  </w:abstractNum>
  <w:abstractNum w:abstractNumId="4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5"/>
  </w:num>
  <w:num w:numId="2">
    <w:abstractNumId w:val="26"/>
  </w:num>
  <w:num w:numId="3">
    <w:abstractNumId w:val="39"/>
  </w:num>
  <w:num w:numId="4">
    <w:abstractNumId w:val="30"/>
  </w:num>
  <w:num w:numId="5">
    <w:abstractNumId w:val="19"/>
  </w:num>
  <w:num w:numId="6">
    <w:abstractNumId w:val="24"/>
  </w:num>
  <w:num w:numId="7">
    <w:abstractNumId w:val="28"/>
  </w:num>
  <w:num w:numId="8">
    <w:abstractNumId w:val="21"/>
  </w:num>
  <w:num w:numId="9">
    <w:abstractNumId w:val="29"/>
  </w:num>
  <w:num w:numId="10">
    <w:abstractNumId w:val="10"/>
  </w:num>
  <w:num w:numId="11">
    <w:abstractNumId w:val="34"/>
  </w:num>
  <w:num w:numId="12">
    <w:abstractNumId w:val="15"/>
  </w:num>
  <w:num w:numId="13">
    <w:abstractNumId w:val="17"/>
  </w:num>
  <w:num w:numId="14">
    <w:abstractNumId w:val="40"/>
  </w:num>
  <w:num w:numId="15">
    <w:abstractNumId w:val="38"/>
  </w:num>
  <w:num w:numId="16">
    <w:abstractNumId w:val="12"/>
  </w:num>
  <w:num w:numId="17">
    <w:abstractNumId w:val="18"/>
  </w:num>
  <w:num w:numId="18">
    <w:abstractNumId w:val="18"/>
  </w:num>
  <w:num w:numId="19">
    <w:abstractNumId w:val="27"/>
  </w:num>
  <w:num w:numId="20">
    <w:abstractNumId w:val="11"/>
  </w:num>
  <w:num w:numId="21">
    <w:abstractNumId w:val="33"/>
  </w:num>
  <w:num w:numId="22">
    <w:abstractNumId w:val="42"/>
  </w:num>
  <w:num w:numId="23">
    <w:abstractNumId w:val="20"/>
  </w:num>
  <w:num w:numId="24">
    <w:abstractNumId w:val="44"/>
  </w:num>
  <w:num w:numId="25">
    <w:abstractNumId w:val="35"/>
  </w:num>
  <w:num w:numId="26">
    <w:abstractNumId w:val="23"/>
  </w:num>
  <w:num w:numId="27">
    <w:abstractNumId w:val="32"/>
  </w:num>
  <w:num w:numId="28">
    <w:abstractNumId w:val="43"/>
  </w:num>
  <w:num w:numId="29">
    <w:abstractNumId w:val="22"/>
  </w:num>
  <w:num w:numId="30">
    <w:abstractNumId w:val="31"/>
  </w:num>
  <w:num w:numId="31">
    <w:abstractNumId w:val="36"/>
  </w:num>
  <w:num w:numId="32">
    <w:abstractNumId w:val="46"/>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81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EE8"/>
    <w:rsid w:val="00000C1F"/>
    <w:rsid w:val="00001605"/>
    <w:rsid w:val="000038FA"/>
    <w:rsid w:val="000107B0"/>
    <w:rsid w:val="000108F6"/>
    <w:rsid w:val="00011983"/>
    <w:rsid w:val="00011A0A"/>
    <w:rsid w:val="000150DD"/>
    <w:rsid w:val="000163E4"/>
    <w:rsid w:val="0002034F"/>
    <w:rsid w:val="000215AA"/>
    <w:rsid w:val="00024B0F"/>
    <w:rsid w:val="0002517D"/>
    <w:rsid w:val="00032062"/>
    <w:rsid w:val="00032142"/>
    <w:rsid w:val="0003249F"/>
    <w:rsid w:val="00033A7D"/>
    <w:rsid w:val="00034B3E"/>
    <w:rsid w:val="00036954"/>
    <w:rsid w:val="000417E5"/>
    <w:rsid w:val="000420DE"/>
    <w:rsid w:val="00043055"/>
    <w:rsid w:val="00043D91"/>
    <w:rsid w:val="000448E6"/>
    <w:rsid w:val="00045DC0"/>
    <w:rsid w:val="00045E9C"/>
    <w:rsid w:val="00047170"/>
    <w:rsid w:val="00050A00"/>
    <w:rsid w:val="000510F0"/>
    <w:rsid w:val="000525FF"/>
    <w:rsid w:val="00055507"/>
    <w:rsid w:val="00055A9E"/>
    <w:rsid w:val="00057027"/>
    <w:rsid w:val="00062134"/>
    <w:rsid w:val="000632E9"/>
    <w:rsid w:val="0006652F"/>
    <w:rsid w:val="00066F6A"/>
    <w:rsid w:val="0007044F"/>
    <w:rsid w:val="00072B06"/>
    <w:rsid w:val="00074C61"/>
    <w:rsid w:val="000752C6"/>
    <w:rsid w:val="00075A25"/>
    <w:rsid w:val="0007677E"/>
    <w:rsid w:val="000801B8"/>
    <w:rsid w:val="00081C3C"/>
    <w:rsid w:val="0008617A"/>
    <w:rsid w:val="00086F53"/>
    <w:rsid w:val="00087EA5"/>
    <w:rsid w:val="000906B4"/>
    <w:rsid w:val="00091575"/>
    <w:rsid w:val="00092112"/>
    <w:rsid w:val="0009211A"/>
    <w:rsid w:val="0009409D"/>
    <w:rsid w:val="000940D3"/>
    <w:rsid w:val="0009469A"/>
    <w:rsid w:val="0009641C"/>
    <w:rsid w:val="00097CDE"/>
    <w:rsid w:val="000A40D1"/>
    <w:rsid w:val="000A5DCB"/>
    <w:rsid w:val="000A6714"/>
    <w:rsid w:val="000B0D05"/>
    <w:rsid w:val="000B3404"/>
    <w:rsid w:val="000B35CD"/>
    <w:rsid w:val="000B4951"/>
    <w:rsid w:val="000B4E00"/>
    <w:rsid w:val="000B6A00"/>
    <w:rsid w:val="000C7832"/>
    <w:rsid w:val="000C7850"/>
    <w:rsid w:val="000D0A56"/>
    <w:rsid w:val="000D20F4"/>
    <w:rsid w:val="000D3262"/>
    <w:rsid w:val="000D3D56"/>
    <w:rsid w:val="000D6F24"/>
    <w:rsid w:val="000E10A6"/>
    <w:rsid w:val="000E1549"/>
    <w:rsid w:val="000E29CA"/>
    <w:rsid w:val="000E40DD"/>
    <w:rsid w:val="000E4227"/>
    <w:rsid w:val="000E42B8"/>
    <w:rsid w:val="000E4E2A"/>
    <w:rsid w:val="000E5363"/>
    <w:rsid w:val="000E576D"/>
    <w:rsid w:val="000E71C0"/>
    <w:rsid w:val="000F194C"/>
    <w:rsid w:val="000F5612"/>
    <w:rsid w:val="000F5EC3"/>
    <w:rsid w:val="000F62D6"/>
    <w:rsid w:val="000F6DAB"/>
    <w:rsid w:val="000F7A6F"/>
    <w:rsid w:val="001002C3"/>
    <w:rsid w:val="00101397"/>
    <w:rsid w:val="0010352A"/>
    <w:rsid w:val="00103936"/>
    <w:rsid w:val="001052D8"/>
    <w:rsid w:val="001058DF"/>
    <w:rsid w:val="00106E08"/>
    <w:rsid w:val="00111410"/>
    <w:rsid w:val="001118FC"/>
    <w:rsid w:val="00114077"/>
    <w:rsid w:val="00114808"/>
    <w:rsid w:val="0011660A"/>
    <w:rsid w:val="001216D9"/>
    <w:rsid w:val="00122860"/>
    <w:rsid w:val="0012352E"/>
    <w:rsid w:val="001265F6"/>
    <w:rsid w:val="00132688"/>
    <w:rsid w:val="001343A6"/>
    <w:rsid w:val="00134E35"/>
    <w:rsid w:val="00137BC5"/>
    <w:rsid w:val="001425C6"/>
    <w:rsid w:val="00142AC7"/>
    <w:rsid w:val="001444EA"/>
    <w:rsid w:val="00145277"/>
    <w:rsid w:val="0014562D"/>
    <w:rsid w:val="00146172"/>
    <w:rsid w:val="00147781"/>
    <w:rsid w:val="00147920"/>
    <w:rsid w:val="0015000D"/>
    <w:rsid w:val="00154977"/>
    <w:rsid w:val="0015714A"/>
    <w:rsid w:val="00157574"/>
    <w:rsid w:val="0016079C"/>
    <w:rsid w:val="00160DF7"/>
    <w:rsid w:val="001612CF"/>
    <w:rsid w:val="0016284E"/>
    <w:rsid w:val="00164204"/>
    <w:rsid w:val="0017182C"/>
    <w:rsid w:val="00172420"/>
    <w:rsid w:val="00172D13"/>
    <w:rsid w:val="001743A8"/>
    <w:rsid w:val="001767F1"/>
    <w:rsid w:val="00176AE6"/>
    <w:rsid w:val="00180311"/>
    <w:rsid w:val="001815FB"/>
    <w:rsid w:val="00181D8C"/>
    <w:rsid w:val="00183BE4"/>
    <w:rsid w:val="00190EE9"/>
    <w:rsid w:val="00191B2F"/>
    <w:rsid w:val="001922EC"/>
    <w:rsid w:val="00197379"/>
    <w:rsid w:val="001A0073"/>
    <w:rsid w:val="001A112F"/>
    <w:rsid w:val="001A27A8"/>
    <w:rsid w:val="001A351C"/>
    <w:rsid w:val="001A3B6D"/>
    <w:rsid w:val="001A4501"/>
    <w:rsid w:val="001A4CD7"/>
    <w:rsid w:val="001B0E2C"/>
    <w:rsid w:val="001B1343"/>
    <w:rsid w:val="001B335D"/>
    <w:rsid w:val="001B449A"/>
    <w:rsid w:val="001B5C8E"/>
    <w:rsid w:val="001B6311"/>
    <w:rsid w:val="001C064F"/>
    <w:rsid w:val="001C2D79"/>
    <w:rsid w:val="001C2F20"/>
    <w:rsid w:val="001C4D76"/>
    <w:rsid w:val="001C547E"/>
    <w:rsid w:val="001D0A57"/>
    <w:rsid w:val="001D0E48"/>
    <w:rsid w:val="001D1F85"/>
    <w:rsid w:val="001D2267"/>
    <w:rsid w:val="001E0657"/>
    <w:rsid w:val="001E0B47"/>
    <w:rsid w:val="001E1A01"/>
    <w:rsid w:val="001E25FB"/>
    <w:rsid w:val="001E2883"/>
    <w:rsid w:val="001E4694"/>
    <w:rsid w:val="001F0FC1"/>
    <w:rsid w:val="001F59D9"/>
    <w:rsid w:val="001F5A2B"/>
    <w:rsid w:val="001F728D"/>
    <w:rsid w:val="00202ADC"/>
    <w:rsid w:val="00203655"/>
    <w:rsid w:val="00204E34"/>
    <w:rsid w:val="0020610F"/>
    <w:rsid w:val="002103C2"/>
    <w:rsid w:val="002105D7"/>
    <w:rsid w:val="0021407E"/>
    <w:rsid w:val="00217C8C"/>
    <w:rsid w:val="00220238"/>
    <w:rsid w:val="00220571"/>
    <w:rsid w:val="0022149F"/>
    <w:rsid w:val="002222A8"/>
    <w:rsid w:val="00222CA4"/>
    <w:rsid w:val="00224C4D"/>
    <w:rsid w:val="00225634"/>
    <w:rsid w:val="00226C85"/>
    <w:rsid w:val="002271BC"/>
    <w:rsid w:val="002303EA"/>
    <w:rsid w:val="00230E35"/>
    <w:rsid w:val="00233158"/>
    <w:rsid w:val="00234574"/>
    <w:rsid w:val="00235275"/>
    <w:rsid w:val="00235508"/>
    <w:rsid w:val="002369EA"/>
    <w:rsid w:val="002409EB"/>
    <w:rsid w:val="00242270"/>
    <w:rsid w:val="0024525C"/>
    <w:rsid w:val="00246F34"/>
    <w:rsid w:val="002477C8"/>
    <w:rsid w:val="002507A7"/>
    <w:rsid w:val="0025195D"/>
    <w:rsid w:val="00253107"/>
    <w:rsid w:val="0025314B"/>
    <w:rsid w:val="00254141"/>
    <w:rsid w:val="00254CE7"/>
    <w:rsid w:val="002552EA"/>
    <w:rsid w:val="002558BF"/>
    <w:rsid w:val="00255D62"/>
    <w:rsid w:val="00256D49"/>
    <w:rsid w:val="00256F27"/>
    <w:rsid w:val="002612B5"/>
    <w:rsid w:val="00263022"/>
    <w:rsid w:val="00263163"/>
    <w:rsid w:val="00264043"/>
    <w:rsid w:val="002644DC"/>
    <w:rsid w:val="00265351"/>
    <w:rsid w:val="00265B81"/>
    <w:rsid w:val="002676DF"/>
    <w:rsid w:val="002677AB"/>
    <w:rsid w:val="00270601"/>
    <w:rsid w:val="0027621D"/>
    <w:rsid w:val="00282825"/>
    <w:rsid w:val="00282CDE"/>
    <w:rsid w:val="0028324C"/>
    <w:rsid w:val="00283C40"/>
    <w:rsid w:val="00284C7C"/>
    <w:rsid w:val="00287065"/>
    <w:rsid w:val="002876BE"/>
    <w:rsid w:val="0029667F"/>
    <w:rsid w:val="0029692F"/>
    <w:rsid w:val="002A0D80"/>
    <w:rsid w:val="002A1422"/>
    <w:rsid w:val="002A1B8A"/>
    <w:rsid w:val="002A5487"/>
    <w:rsid w:val="002A66DE"/>
    <w:rsid w:val="002A6D80"/>
    <w:rsid w:val="002A7854"/>
    <w:rsid w:val="002A7B72"/>
    <w:rsid w:val="002B110F"/>
    <w:rsid w:val="002B15B2"/>
    <w:rsid w:val="002B19D1"/>
    <w:rsid w:val="002B2682"/>
    <w:rsid w:val="002C1769"/>
    <w:rsid w:val="002C2109"/>
    <w:rsid w:val="002C2CB9"/>
    <w:rsid w:val="002C2F6E"/>
    <w:rsid w:val="002C56CA"/>
    <w:rsid w:val="002C6B7F"/>
    <w:rsid w:val="002D02A8"/>
    <w:rsid w:val="002D129C"/>
    <w:rsid w:val="002D26EA"/>
    <w:rsid w:val="002D2CAB"/>
    <w:rsid w:val="002D2FE5"/>
    <w:rsid w:val="002D6AB8"/>
    <w:rsid w:val="002D6BE0"/>
    <w:rsid w:val="002D6C63"/>
    <w:rsid w:val="002E144D"/>
    <w:rsid w:val="002E5461"/>
    <w:rsid w:val="002F43A0"/>
    <w:rsid w:val="002F532E"/>
    <w:rsid w:val="002F7F1F"/>
    <w:rsid w:val="00301493"/>
    <w:rsid w:val="003016E4"/>
    <w:rsid w:val="00302B0E"/>
    <w:rsid w:val="00302CB2"/>
    <w:rsid w:val="0030395A"/>
    <w:rsid w:val="00303D53"/>
    <w:rsid w:val="00304930"/>
    <w:rsid w:val="003068E0"/>
    <w:rsid w:val="003104C6"/>
    <w:rsid w:val="003120E7"/>
    <w:rsid w:val="0031273E"/>
    <w:rsid w:val="00313779"/>
    <w:rsid w:val="00315B62"/>
    <w:rsid w:val="003201D7"/>
    <w:rsid w:val="00320A06"/>
    <w:rsid w:val="003213FB"/>
    <w:rsid w:val="00323D4A"/>
    <w:rsid w:val="00325556"/>
    <w:rsid w:val="0032560D"/>
    <w:rsid w:val="00325C15"/>
    <w:rsid w:val="00326C3C"/>
    <w:rsid w:val="0032721D"/>
    <w:rsid w:val="00330177"/>
    <w:rsid w:val="003303BD"/>
    <w:rsid w:val="00331203"/>
    <w:rsid w:val="0033166C"/>
    <w:rsid w:val="00331B87"/>
    <w:rsid w:val="00331E6F"/>
    <w:rsid w:val="0033245B"/>
    <w:rsid w:val="00336FAB"/>
    <w:rsid w:val="00342E3D"/>
    <w:rsid w:val="0034336E"/>
    <w:rsid w:val="0034583F"/>
    <w:rsid w:val="00346414"/>
    <w:rsid w:val="003478D2"/>
    <w:rsid w:val="00347B3C"/>
    <w:rsid w:val="00350977"/>
    <w:rsid w:val="00351B4D"/>
    <w:rsid w:val="00354B04"/>
    <w:rsid w:val="00355612"/>
    <w:rsid w:val="00357365"/>
    <w:rsid w:val="003574D1"/>
    <w:rsid w:val="00361CE6"/>
    <w:rsid w:val="0036347D"/>
    <w:rsid w:val="0036380E"/>
    <w:rsid w:val="003646D5"/>
    <w:rsid w:val="003650BC"/>
    <w:rsid w:val="00370972"/>
    <w:rsid w:val="0037233C"/>
    <w:rsid w:val="003728FB"/>
    <w:rsid w:val="00375B2E"/>
    <w:rsid w:val="003760C5"/>
    <w:rsid w:val="0037649D"/>
    <w:rsid w:val="00377D1F"/>
    <w:rsid w:val="00381D64"/>
    <w:rsid w:val="00382F79"/>
    <w:rsid w:val="00390F9C"/>
    <w:rsid w:val="00393B6F"/>
    <w:rsid w:val="00396646"/>
    <w:rsid w:val="00397F0F"/>
    <w:rsid w:val="00397FD5"/>
    <w:rsid w:val="003A160E"/>
    <w:rsid w:val="003A1FD2"/>
    <w:rsid w:val="003A3037"/>
    <w:rsid w:val="003A311F"/>
    <w:rsid w:val="003A3380"/>
    <w:rsid w:val="003A366C"/>
    <w:rsid w:val="003A368F"/>
    <w:rsid w:val="003A4ACC"/>
    <w:rsid w:val="003A600E"/>
    <w:rsid w:val="003A7A6C"/>
    <w:rsid w:val="003B01DB"/>
    <w:rsid w:val="003B0EC8"/>
    <w:rsid w:val="003B0F80"/>
    <w:rsid w:val="003B26D1"/>
    <w:rsid w:val="003B2C7A"/>
    <w:rsid w:val="003B31A1"/>
    <w:rsid w:val="003B3713"/>
    <w:rsid w:val="003B5391"/>
    <w:rsid w:val="003C0702"/>
    <w:rsid w:val="003C25B4"/>
    <w:rsid w:val="003C293A"/>
    <w:rsid w:val="003C2EF0"/>
    <w:rsid w:val="003C3A5D"/>
    <w:rsid w:val="003C50A2"/>
    <w:rsid w:val="003C6DE9"/>
    <w:rsid w:val="003C6EDF"/>
    <w:rsid w:val="003D0740"/>
    <w:rsid w:val="003D1145"/>
    <w:rsid w:val="003D4AAE"/>
    <w:rsid w:val="003D5200"/>
    <w:rsid w:val="003E2644"/>
    <w:rsid w:val="003E3D20"/>
    <w:rsid w:val="003E6B00"/>
    <w:rsid w:val="003E7283"/>
    <w:rsid w:val="003E7FDB"/>
    <w:rsid w:val="003F2F0F"/>
    <w:rsid w:val="003F5840"/>
    <w:rsid w:val="003F5DC7"/>
    <w:rsid w:val="004005F0"/>
    <w:rsid w:val="0040136F"/>
    <w:rsid w:val="0040237E"/>
    <w:rsid w:val="00403508"/>
    <w:rsid w:val="00403645"/>
    <w:rsid w:val="00403986"/>
    <w:rsid w:val="00403A41"/>
    <w:rsid w:val="00404FE0"/>
    <w:rsid w:val="00406DD3"/>
    <w:rsid w:val="00407404"/>
    <w:rsid w:val="00407853"/>
    <w:rsid w:val="00411A90"/>
    <w:rsid w:val="00413759"/>
    <w:rsid w:val="00414F91"/>
    <w:rsid w:val="004172B7"/>
    <w:rsid w:val="00420CDE"/>
    <w:rsid w:val="00422579"/>
    <w:rsid w:val="00426AB9"/>
    <w:rsid w:val="00430D5E"/>
    <w:rsid w:val="00432B41"/>
    <w:rsid w:val="00432F59"/>
    <w:rsid w:val="00434179"/>
    <w:rsid w:val="00435893"/>
    <w:rsid w:val="00440E4D"/>
    <w:rsid w:val="00442FDE"/>
    <w:rsid w:val="00444785"/>
    <w:rsid w:val="00451C26"/>
    <w:rsid w:val="0045398D"/>
    <w:rsid w:val="004545E7"/>
    <w:rsid w:val="00454ACC"/>
    <w:rsid w:val="00456C96"/>
    <w:rsid w:val="00460F52"/>
    <w:rsid w:val="004614FB"/>
    <w:rsid w:val="00462B21"/>
    <w:rsid w:val="004664F0"/>
    <w:rsid w:val="00472DD2"/>
    <w:rsid w:val="004743F5"/>
    <w:rsid w:val="00475017"/>
    <w:rsid w:val="004754C3"/>
    <w:rsid w:val="00477C56"/>
    <w:rsid w:val="004834ED"/>
    <w:rsid w:val="004875BE"/>
    <w:rsid w:val="00491C87"/>
    <w:rsid w:val="00491D7C"/>
    <w:rsid w:val="004927C4"/>
    <w:rsid w:val="0049328B"/>
    <w:rsid w:val="00494D41"/>
    <w:rsid w:val="00495C4F"/>
    <w:rsid w:val="00497DBB"/>
    <w:rsid w:val="004A0C9F"/>
    <w:rsid w:val="004A0F44"/>
    <w:rsid w:val="004A1E58"/>
    <w:rsid w:val="004A3D43"/>
    <w:rsid w:val="004A6936"/>
    <w:rsid w:val="004A7066"/>
    <w:rsid w:val="004A7C0C"/>
    <w:rsid w:val="004B0735"/>
    <w:rsid w:val="004B0E9D"/>
    <w:rsid w:val="004B123D"/>
    <w:rsid w:val="004B217D"/>
    <w:rsid w:val="004B2F06"/>
    <w:rsid w:val="004B3FF0"/>
    <w:rsid w:val="004B5B98"/>
    <w:rsid w:val="004B6CD6"/>
    <w:rsid w:val="004B788E"/>
    <w:rsid w:val="004C0E2E"/>
    <w:rsid w:val="004C2DD2"/>
    <w:rsid w:val="004C3281"/>
    <w:rsid w:val="004C724A"/>
    <w:rsid w:val="004D56EE"/>
    <w:rsid w:val="004D66AC"/>
    <w:rsid w:val="004E0C70"/>
    <w:rsid w:val="004E0F66"/>
    <w:rsid w:val="004E18E8"/>
    <w:rsid w:val="004E1C9B"/>
    <w:rsid w:val="004E2568"/>
    <w:rsid w:val="004E5E52"/>
    <w:rsid w:val="004E673C"/>
    <w:rsid w:val="004E72D4"/>
    <w:rsid w:val="004F1050"/>
    <w:rsid w:val="004F179F"/>
    <w:rsid w:val="004F25B3"/>
    <w:rsid w:val="004F45D7"/>
    <w:rsid w:val="004F61BB"/>
    <w:rsid w:val="004F6688"/>
    <w:rsid w:val="004F7443"/>
    <w:rsid w:val="004F7CA2"/>
    <w:rsid w:val="00500EB4"/>
    <w:rsid w:val="00501495"/>
    <w:rsid w:val="00501F62"/>
    <w:rsid w:val="00503AE3"/>
    <w:rsid w:val="0050410B"/>
    <w:rsid w:val="005041A9"/>
    <w:rsid w:val="00504340"/>
    <w:rsid w:val="00512972"/>
    <w:rsid w:val="00512D51"/>
    <w:rsid w:val="00514B81"/>
    <w:rsid w:val="00515E14"/>
    <w:rsid w:val="00516A43"/>
    <w:rsid w:val="005171DC"/>
    <w:rsid w:val="005201B9"/>
    <w:rsid w:val="00520990"/>
    <w:rsid w:val="005218EE"/>
    <w:rsid w:val="00523585"/>
    <w:rsid w:val="00531AF6"/>
    <w:rsid w:val="00532365"/>
    <w:rsid w:val="00532C52"/>
    <w:rsid w:val="005337EA"/>
    <w:rsid w:val="00533CFB"/>
    <w:rsid w:val="00535482"/>
    <w:rsid w:val="00540B1B"/>
    <w:rsid w:val="005426E4"/>
    <w:rsid w:val="00543739"/>
    <w:rsid w:val="00543BDE"/>
    <w:rsid w:val="0054435E"/>
    <w:rsid w:val="00544DE7"/>
    <w:rsid w:val="00550864"/>
    <w:rsid w:val="00551FF6"/>
    <w:rsid w:val="00552735"/>
    <w:rsid w:val="005528B9"/>
    <w:rsid w:val="00552FFB"/>
    <w:rsid w:val="00553785"/>
    <w:rsid w:val="00553EA6"/>
    <w:rsid w:val="00561981"/>
    <w:rsid w:val="00561CBE"/>
    <w:rsid w:val="00562392"/>
    <w:rsid w:val="0056302F"/>
    <w:rsid w:val="00563FD3"/>
    <w:rsid w:val="00564473"/>
    <w:rsid w:val="005658C2"/>
    <w:rsid w:val="00567644"/>
    <w:rsid w:val="005676A1"/>
    <w:rsid w:val="005678C2"/>
    <w:rsid w:val="00567CF2"/>
    <w:rsid w:val="00570680"/>
    <w:rsid w:val="005710D7"/>
    <w:rsid w:val="00576EF7"/>
    <w:rsid w:val="0057725A"/>
    <w:rsid w:val="00581185"/>
    <w:rsid w:val="00584AC8"/>
    <w:rsid w:val="00586AAB"/>
    <w:rsid w:val="0059021B"/>
    <w:rsid w:val="00590E3D"/>
    <w:rsid w:val="00592330"/>
    <w:rsid w:val="0059278C"/>
    <w:rsid w:val="00595AE9"/>
    <w:rsid w:val="005A08A7"/>
    <w:rsid w:val="005A2729"/>
    <w:rsid w:val="005A2C6F"/>
    <w:rsid w:val="005A4EE0"/>
    <w:rsid w:val="005A582D"/>
    <w:rsid w:val="005A5916"/>
    <w:rsid w:val="005A770E"/>
    <w:rsid w:val="005A7AE4"/>
    <w:rsid w:val="005B164B"/>
    <w:rsid w:val="005B440C"/>
    <w:rsid w:val="005B560B"/>
    <w:rsid w:val="005B6AEC"/>
    <w:rsid w:val="005C05BF"/>
    <w:rsid w:val="005C1047"/>
    <w:rsid w:val="005C21C0"/>
    <w:rsid w:val="005C28C5"/>
    <w:rsid w:val="005C2B74"/>
    <w:rsid w:val="005C2E30"/>
    <w:rsid w:val="005C3189"/>
    <w:rsid w:val="005D0221"/>
    <w:rsid w:val="005D1B78"/>
    <w:rsid w:val="005D2D4B"/>
    <w:rsid w:val="005D3F53"/>
    <w:rsid w:val="005D4C0A"/>
    <w:rsid w:val="005D671B"/>
    <w:rsid w:val="005D6CF5"/>
    <w:rsid w:val="005E0C7F"/>
    <w:rsid w:val="005E0ECD"/>
    <w:rsid w:val="005E14CB"/>
    <w:rsid w:val="005E195B"/>
    <w:rsid w:val="005E1FCA"/>
    <w:rsid w:val="005E5186"/>
    <w:rsid w:val="005E749D"/>
    <w:rsid w:val="005F0B25"/>
    <w:rsid w:val="005F13EC"/>
    <w:rsid w:val="005F1EB5"/>
    <w:rsid w:val="005F53DE"/>
    <w:rsid w:val="005F5821"/>
    <w:rsid w:val="005F58E5"/>
    <w:rsid w:val="005F7192"/>
    <w:rsid w:val="005F73ED"/>
    <w:rsid w:val="00601263"/>
    <w:rsid w:val="00610526"/>
    <w:rsid w:val="00610688"/>
    <w:rsid w:val="00612EF8"/>
    <w:rsid w:val="006134DB"/>
    <w:rsid w:val="00613D09"/>
    <w:rsid w:val="00616C21"/>
    <w:rsid w:val="006177AB"/>
    <w:rsid w:val="0061786C"/>
    <w:rsid w:val="006236B5"/>
    <w:rsid w:val="00630DCE"/>
    <w:rsid w:val="0063145F"/>
    <w:rsid w:val="006320A3"/>
    <w:rsid w:val="00633823"/>
    <w:rsid w:val="0063739C"/>
    <w:rsid w:val="00640DD8"/>
    <w:rsid w:val="00641E60"/>
    <w:rsid w:val="006427BA"/>
    <w:rsid w:val="006431AE"/>
    <w:rsid w:val="00643960"/>
    <w:rsid w:val="00645328"/>
    <w:rsid w:val="00646AED"/>
    <w:rsid w:val="006473C1"/>
    <w:rsid w:val="006475B8"/>
    <w:rsid w:val="006477D7"/>
    <w:rsid w:val="006510CE"/>
    <w:rsid w:val="00651669"/>
    <w:rsid w:val="00651FCE"/>
    <w:rsid w:val="006522E1"/>
    <w:rsid w:val="00655CC4"/>
    <w:rsid w:val="006564B9"/>
    <w:rsid w:val="00656C84"/>
    <w:rsid w:val="00660587"/>
    <w:rsid w:val="00660E96"/>
    <w:rsid w:val="006626A5"/>
    <w:rsid w:val="00662957"/>
    <w:rsid w:val="0066342E"/>
    <w:rsid w:val="006659CF"/>
    <w:rsid w:val="006667D1"/>
    <w:rsid w:val="00666AA8"/>
    <w:rsid w:val="0066717E"/>
    <w:rsid w:val="00671420"/>
    <w:rsid w:val="0067437C"/>
    <w:rsid w:val="0067589D"/>
    <w:rsid w:val="00676B94"/>
    <w:rsid w:val="00680887"/>
    <w:rsid w:val="00682955"/>
    <w:rsid w:val="0068379B"/>
    <w:rsid w:val="006850E2"/>
    <w:rsid w:val="00685233"/>
    <w:rsid w:val="00685766"/>
    <w:rsid w:val="00687A2B"/>
    <w:rsid w:val="0069081D"/>
    <w:rsid w:val="00690EB0"/>
    <w:rsid w:val="00691B52"/>
    <w:rsid w:val="00691FC3"/>
    <w:rsid w:val="00693C70"/>
    <w:rsid w:val="00694319"/>
    <w:rsid w:val="00695F1D"/>
    <w:rsid w:val="006A00C5"/>
    <w:rsid w:val="006A1049"/>
    <w:rsid w:val="006A1F82"/>
    <w:rsid w:val="006A33E2"/>
    <w:rsid w:val="006A7E72"/>
    <w:rsid w:val="006B0A4E"/>
    <w:rsid w:val="006B3C51"/>
    <w:rsid w:val="006B64A0"/>
    <w:rsid w:val="006C02F6"/>
    <w:rsid w:val="006C265F"/>
    <w:rsid w:val="006C2AE4"/>
    <w:rsid w:val="006C2C48"/>
    <w:rsid w:val="006C4380"/>
    <w:rsid w:val="006C552F"/>
    <w:rsid w:val="006C658A"/>
    <w:rsid w:val="006C77FC"/>
    <w:rsid w:val="006D0068"/>
    <w:rsid w:val="006D07E0"/>
    <w:rsid w:val="006D0822"/>
    <w:rsid w:val="006D2C37"/>
    <w:rsid w:val="006D3568"/>
    <w:rsid w:val="006D468F"/>
    <w:rsid w:val="006D663A"/>
    <w:rsid w:val="006D7535"/>
    <w:rsid w:val="006D7A8C"/>
    <w:rsid w:val="006E1251"/>
    <w:rsid w:val="006E1262"/>
    <w:rsid w:val="006E272E"/>
    <w:rsid w:val="006E359F"/>
    <w:rsid w:val="006E400B"/>
    <w:rsid w:val="006E5485"/>
    <w:rsid w:val="006E7DB0"/>
    <w:rsid w:val="006F1020"/>
    <w:rsid w:val="006F1E25"/>
    <w:rsid w:val="006F2595"/>
    <w:rsid w:val="006F2B3F"/>
    <w:rsid w:val="006F3588"/>
    <w:rsid w:val="006F54D2"/>
    <w:rsid w:val="006F5D21"/>
    <w:rsid w:val="006F5D79"/>
    <w:rsid w:val="006F6427"/>
    <w:rsid w:val="006F7164"/>
    <w:rsid w:val="00700158"/>
    <w:rsid w:val="00704185"/>
    <w:rsid w:val="0070427D"/>
    <w:rsid w:val="00710DCA"/>
    <w:rsid w:val="007158E9"/>
    <w:rsid w:val="00715A19"/>
    <w:rsid w:val="007161DE"/>
    <w:rsid w:val="00716D6A"/>
    <w:rsid w:val="00722809"/>
    <w:rsid w:val="0072356C"/>
    <w:rsid w:val="00724DD5"/>
    <w:rsid w:val="007315A6"/>
    <w:rsid w:val="0073298C"/>
    <w:rsid w:val="0073450C"/>
    <w:rsid w:val="007407F4"/>
    <w:rsid w:val="007414F2"/>
    <w:rsid w:val="00743755"/>
    <w:rsid w:val="00743FE6"/>
    <w:rsid w:val="0074503E"/>
    <w:rsid w:val="00745386"/>
    <w:rsid w:val="00746AB6"/>
    <w:rsid w:val="007475CC"/>
    <w:rsid w:val="0074788C"/>
    <w:rsid w:val="00747C76"/>
    <w:rsid w:val="00750265"/>
    <w:rsid w:val="00752D53"/>
    <w:rsid w:val="00752EFF"/>
    <w:rsid w:val="00753ABC"/>
    <w:rsid w:val="00753B02"/>
    <w:rsid w:val="00753DA7"/>
    <w:rsid w:val="007543FA"/>
    <w:rsid w:val="00755FBF"/>
    <w:rsid w:val="00756CF6"/>
    <w:rsid w:val="00757268"/>
    <w:rsid w:val="00757462"/>
    <w:rsid w:val="00757F97"/>
    <w:rsid w:val="00760A6F"/>
    <w:rsid w:val="00763EBC"/>
    <w:rsid w:val="00765966"/>
    <w:rsid w:val="0076666F"/>
    <w:rsid w:val="00766D30"/>
    <w:rsid w:val="0076768B"/>
    <w:rsid w:val="007677D5"/>
    <w:rsid w:val="00770597"/>
    <w:rsid w:val="00775AD1"/>
    <w:rsid w:val="00781730"/>
    <w:rsid w:val="00783E7C"/>
    <w:rsid w:val="00784BA5"/>
    <w:rsid w:val="0078654C"/>
    <w:rsid w:val="00791636"/>
    <w:rsid w:val="0079378A"/>
    <w:rsid w:val="00793841"/>
    <w:rsid w:val="00793FEA"/>
    <w:rsid w:val="00794FB5"/>
    <w:rsid w:val="0079502F"/>
    <w:rsid w:val="00796111"/>
    <w:rsid w:val="00796187"/>
    <w:rsid w:val="0079647B"/>
    <w:rsid w:val="007979AF"/>
    <w:rsid w:val="00797A74"/>
    <w:rsid w:val="007A02E1"/>
    <w:rsid w:val="007A1A52"/>
    <w:rsid w:val="007A4718"/>
    <w:rsid w:val="007A6970"/>
    <w:rsid w:val="007A7070"/>
    <w:rsid w:val="007B0FB3"/>
    <w:rsid w:val="007B1C6A"/>
    <w:rsid w:val="007B3910"/>
    <w:rsid w:val="007B5B3A"/>
    <w:rsid w:val="007B788D"/>
    <w:rsid w:val="007B7D81"/>
    <w:rsid w:val="007C29F6"/>
    <w:rsid w:val="007C6005"/>
    <w:rsid w:val="007D27EB"/>
    <w:rsid w:val="007D2C12"/>
    <w:rsid w:val="007D43DB"/>
    <w:rsid w:val="007D44F4"/>
    <w:rsid w:val="007D78B4"/>
    <w:rsid w:val="007D7971"/>
    <w:rsid w:val="007E033B"/>
    <w:rsid w:val="007E10D3"/>
    <w:rsid w:val="007E1B35"/>
    <w:rsid w:val="007E54BB"/>
    <w:rsid w:val="007E6376"/>
    <w:rsid w:val="007F20B2"/>
    <w:rsid w:val="007F30A9"/>
    <w:rsid w:val="007F46F7"/>
    <w:rsid w:val="00800B18"/>
    <w:rsid w:val="00801D11"/>
    <w:rsid w:val="0080305A"/>
    <w:rsid w:val="00804649"/>
    <w:rsid w:val="00806B3A"/>
    <w:rsid w:val="008103A2"/>
    <w:rsid w:val="008109A6"/>
    <w:rsid w:val="00815428"/>
    <w:rsid w:val="00816E4E"/>
    <w:rsid w:val="008179E1"/>
    <w:rsid w:val="00817F67"/>
    <w:rsid w:val="008211B6"/>
    <w:rsid w:val="0082195F"/>
    <w:rsid w:val="00823178"/>
    <w:rsid w:val="008255E8"/>
    <w:rsid w:val="00826F4C"/>
    <w:rsid w:val="0083086E"/>
    <w:rsid w:val="0084448B"/>
    <w:rsid w:val="00845BE9"/>
    <w:rsid w:val="00846F7A"/>
    <w:rsid w:val="00850545"/>
    <w:rsid w:val="008505EA"/>
    <w:rsid w:val="00851539"/>
    <w:rsid w:val="0085194E"/>
    <w:rsid w:val="008552E1"/>
    <w:rsid w:val="00856338"/>
    <w:rsid w:val="008565D8"/>
    <w:rsid w:val="00856A37"/>
    <w:rsid w:val="00857775"/>
    <w:rsid w:val="008603B2"/>
    <w:rsid w:val="008710CE"/>
    <w:rsid w:val="00872774"/>
    <w:rsid w:val="00873936"/>
    <w:rsid w:val="008739B1"/>
    <w:rsid w:val="0087438C"/>
    <w:rsid w:val="00874777"/>
    <w:rsid w:val="00874E04"/>
    <w:rsid w:val="00875E43"/>
    <w:rsid w:val="00875F55"/>
    <w:rsid w:val="00877489"/>
    <w:rsid w:val="008803D6"/>
    <w:rsid w:val="00881070"/>
    <w:rsid w:val="00884870"/>
    <w:rsid w:val="0089248A"/>
    <w:rsid w:val="00893480"/>
    <w:rsid w:val="0089523E"/>
    <w:rsid w:val="00896D8A"/>
    <w:rsid w:val="00897883"/>
    <w:rsid w:val="008A3AEF"/>
    <w:rsid w:val="008A3E95"/>
    <w:rsid w:val="008B43AA"/>
    <w:rsid w:val="008B6F74"/>
    <w:rsid w:val="008B73C0"/>
    <w:rsid w:val="008B7D6F"/>
    <w:rsid w:val="008C1F06"/>
    <w:rsid w:val="008C3A5B"/>
    <w:rsid w:val="008C3E33"/>
    <w:rsid w:val="008C6B87"/>
    <w:rsid w:val="008C72B4"/>
    <w:rsid w:val="008C7734"/>
    <w:rsid w:val="008D121D"/>
    <w:rsid w:val="008D1679"/>
    <w:rsid w:val="008D2823"/>
    <w:rsid w:val="008D4E57"/>
    <w:rsid w:val="008D554A"/>
    <w:rsid w:val="008D5D10"/>
    <w:rsid w:val="008D626B"/>
    <w:rsid w:val="008D6275"/>
    <w:rsid w:val="008D6F66"/>
    <w:rsid w:val="008D71BC"/>
    <w:rsid w:val="008D7732"/>
    <w:rsid w:val="008D7D6F"/>
    <w:rsid w:val="008D7F7C"/>
    <w:rsid w:val="008E35F7"/>
    <w:rsid w:val="008E3EA7"/>
    <w:rsid w:val="008E5040"/>
    <w:rsid w:val="008E73E2"/>
    <w:rsid w:val="008F13A0"/>
    <w:rsid w:val="008F18AC"/>
    <w:rsid w:val="008F740F"/>
    <w:rsid w:val="009005E6"/>
    <w:rsid w:val="00904099"/>
    <w:rsid w:val="00906AF6"/>
    <w:rsid w:val="00906F60"/>
    <w:rsid w:val="00907213"/>
    <w:rsid w:val="00913810"/>
    <w:rsid w:val="00913F14"/>
    <w:rsid w:val="00913FC8"/>
    <w:rsid w:val="00915C48"/>
    <w:rsid w:val="00915FC3"/>
    <w:rsid w:val="009170D7"/>
    <w:rsid w:val="00920330"/>
    <w:rsid w:val="00921708"/>
    <w:rsid w:val="00925695"/>
    <w:rsid w:val="00925BBA"/>
    <w:rsid w:val="0092622B"/>
    <w:rsid w:val="00927090"/>
    <w:rsid w:val="0092757C"/>
    <w:rsid w:val="00927829"/>
    <w:rsid w:val="00930ACD"/>
    <w:rsid w:val="00932ADC"/>
    <w:rsid w:val="00933BE0"/>
    <w:rsid w:val="0093572F"/>
    <w:rsid w:val="00935C07"/>
    <w:rsid w:val="00943615"/>
    <w:rsid w:val="00945F86"/>
    <w:rsid w:val="009519B9"/>
    <w:rsid w:val="00953618"/>
    <w:rsid w:val="00954381"/>
    <w:rsid w:val="0095751B"/>
    <w:rsid w:val="00957A7F"/>
    <w:rsid w:val="00960027"/>
    <w:rsid w:val="00961E82"/>
    <w:rsid w:val="00963647"/>
    <w:rsid w:val="009651DD"/>
    <w:rsid w:val="009653E1"/>
    <w:rsid w:val="00966AE6"/>
    <w:rsid w:val="00967D26"/>
    <w:rsid w:val="009713E7"/>
    <w:rsid w:val="00973D18"/>
    <w:rsid w:val="0097404D"/>
    <w:rsid w:val="009742EE"/>
    <w:rsid w:val="00976895"/>
    <w:rsid w:val="0097787B"/>
    <w:rsid w:val="00980365"/>
    <w:rsid w:val="00982636"/>
    <w:rsid w:val="00983061"/>
    <w:rsid w:val="00990344"/>
    <w:rsid w:val="00993D24"/>
    <w:rsid w:val="00994FA9"/>
    <w:rsid w:val="0099583D"/>
    <w:rsid w:val="009A132D"/>
    <w:rsid w:val="009A2C27"/>
    <w:rsid w:val="009A2C7E"/>
    <w:rsid w:val="009A334E"/>
    <w:rsid w:val="009A7277"/>
    <w:rsid w:val="009B56CF"/>
    <w:rsid w:val="009B60AA"/>
    <w:rsid w:val="009B6592"/>
    <w:rsid w:val="009C12E7"/>
    <w:rsid w:val="009C137D"/>
    <w:rsid w:val="009C17F8"/>
    <w:rsid w:val="009C2421"/>
    <w:rsid w:val="009C2AAA"/>
    <w:rsid w:val="009C2F12"/>
    <w:rsid w:val="009C555C"/>
    <w:rsid w:val="009C583E"/>
    <w:rsid w:val="009C6243"/>
    <w:rsid w:val="009C62F1"/>
    <w:rsid w:val="009D063C"/>
    <w:rsid w:val="009D0C06"/>
    <w:rsid w:val="009D2435"/>
    <w:rsid w:val="009D558E"/>
    <w:rsid w:val="009D57E5"/>
    <w:rsid w:val="009D5EB4"/>
    <w:rsid w:val="009D637D"/>
    <w:rsid w:val="009E19FC"/>
    <w:rsid w:val="009E3B8B"/>
    <w:rsid w:val="009E4704"/>
    <w:rsid w:val="009E4BA9"/>
    <w:rsid w:val="009E72A7"/>
    <w:rsid w:val="009F1843"/>
    <w:rsid w:val="009F55FD"/>
    <w:rsid w:val="009F7D59"/>
    <w:rsid w:val="00A024AD"/>
    <w:rsid w:val="00A0413F"/>
    <w:rsid w:val="00A05C7B"/>
    <w:rsid w:val="00A05FB5"/>
    <w:rsid w:val="00A06440"/>
    <w:rsid w:val="00A07104"/>
    <w:rsid w:val="00A0780F"/>
    <w:rsid w:val="00A114B2"/>
    <w:rsid w:val="00A11572"/>
    <w:rsid w:val="00A128B0"/>
    <w:rsid w:val="00A12F1D"/>
    <w:rsid w:val="00A13239"/>
    <w:rsid w:val="00A1366C"/>
    <w:rsid w:val="00A14CF8"/>
    <w:rsid w:val="00A15620"/>
    <w:rsid w:val="00A15734"/>
    <w:rsid w:val="00A17ECE"/>
    <w:rsid w:val="00A17FCF"/>
    <w:rsid w:val="00A2020E"/>
    <w:rsid w:val="00A21197"/>
    <w:rsid w:val="00A213A5"/>
    <w:rsid w:val="00A21810"/>
    <w:rsid w:val="00A21856"/>
    <w:rsid w:val="00A22F4B"/>
    <w:rsid w:val="00A32173"/>
    <w:rsid w:val="00A32D30"/>
    <w:rsid w:val="00A35CE1"/>
    <w:rsid w:val="00A40257"/>
    <w:rsid w:val="00A40D89"/>
    <w:rsid w:val="00A427E3"/>
    <w:rsid w:val="00A43BFF"/>
    <w:rsid w:val="00A44ABA"/>
    <w:rsid w:val="00A464E4"/>
    <w:rsid w:val="00A46630"/>
    <w:rsid w:val="00A476C3"/>
    <w:rsid w:val="00A5205D"/>
    <w:rsid w:val="00A54542"/>
    <w:rsid w:val="00A55454"/>
    <w:rsid w:val="00A57CB4"/>
    <w:rsid w:val="00A61FD5"/>
    <w:rsid w:val="00A62C37"/>
    <w:rsid w:val="00A62C45"/>
    <w:rsid w:val="00A63852"/>
    <w:rsid w:val="00A638EB"/>
    <w:rsid w:val="00A64339"/>
    <w:rsid w:val="00A64E41"/>
    <w:rsid w:val="00A6733F"/>
    <w:rsid w:val="00A67347"/>
    <w:rsid w:val="00A673BC"/>
    <w:rsid w:val="00A70727"/>
    <w:rsid w:val="00A72452"/>
    <w:rsid w:val="00A72EB2"/>
    <w:rsid w:val="00A73C37"/>
    <w:rsid w:val="00A74767"/>
    <w:rsid w:val="00A74954"/>
    <w:rsid w:val="00A8220B"/>
    <w:rsid w:val="00A82A25"/>
    <w:rsid w:val="00A83163"/>
    <w:rsid w:val="00A83CA7"/>
    <w:rsid w:val="00A84644"/>
    <w:rsid w:val="00A8497B"/>
    <w:rsid w:val="00A84C7C"/>
    <w:rsid w:val="00A85172"/>
    <w:rsid w:val="00A85940"/>
    <w:rsid w:val="00A86402"/>
    <w:rsid w:val="00A87B5E"/>
    <w:rsid w:val="00A93248"/>
    <w:rsid w:val="00A93CC6"/>
    <w:rsid w:val="00A9582F"/>
    <w:rsid w:val="00A95D25"/>
    <w:rsid w:val="00A960D9"/>
    <w:rsid w:val="00A97977"/>
    <w:rsid w:val="00A97C49"/>
    <w:rsid w:val="00AA0704"/>
    <w:rsid w:val="00AA183B"/>
    <w:rsid w:val="00AA42D4"/>
    <w:rsid w:val="00AA4423"/>
    <w:rsid w:val="00AA6D95"/>
    <w:rsid w:val="00AA727A"/>
    <w:rsid w:val="00AA78AB"/>
    <w:rsid w:val="00AB114E"/>
    <w:rsid w:val="00AB2C48"/>
    <w:rsid w:val="00AB34A5"/>
    <w:rsid w:val="00AB365E"/>
    <w:rsid w:val="00AB3EF1"/>
    <w:rsid w:val="00AB78E7"/>
    <w:rsid w:val="00AC2997"/>
    <w:rsid w:val="00AC3506"/>
    <w:rsid w:val="00AD1DBA"/>
    <w:rsid w:val="00AD2472"/>
    <w:rsid w:val="00AD3154"/>
    <w:rsid w:val="00AD4177"/>
    <w:rsid w:val="00AD5394"/>
    <w:rsid w:val="00AE14F8"/>
    <w:rsid w:val="00AE525A"/>
    <w:rsid w:val="00AE6840"/>
    <w:rsid w:val="00AE74F0"/>
    <w:rsid w:val="00AF3419"/>
    <w:rsid w:val="00AF7065"/>
    <w:rsid w:val="00AF7B44"/>
    <w:rsid w:val="00B007EF"/>
    <w:rsid w:val="00B02B41"/>
    <w:rsid w:val="00B04432"/>
    <w:rsid w:val="00B04D2D"/>
    <w:rsid w:val="00B05693"/>
    <w:rsid w:val="00B06F53"/>
    <w:rsid w:val="00B117E7"/>
    <w:rsid w:val="00B12129"/>
    <w:rsid w:val="00B13F40"/>
    <w:rsid w:val="00B202BC"/>
    <w:rsid w:val="00B21A4D"/>
    <w:rsid w:val="00B22830"/>
    <w:rsid w:val="00B2418D"/>
    <w:rsid w:val="00B241B5"/>
    <w:rsid w:val="00B24A04"/>
    <w:rsid w:val="00B25A9D"/>
    <w:rsid w:val="00B26FCB"/>
    <w:rsid w:val="00B30301"/>
    <w:rsid w:val="00B32801"/>
    <w:rsid w:val="00B33005"/>
    <w:rsid w:val="00B3308A"/>
    <w:rsid w:val="00B34957"/>
    <w:rsid w:val="00B36754"/>
    <w:rsid w:val="00B37684"/>
    <w:rsid w:val="00B40A43"/>
    <w:rsid w:val="00B42AF2"/>
    <w:rsid w:val="00B43F22"/>
    <w:rsid w:val="00B44255"/>
    <w:rsid w:val="00B45D86"/>
    <w:rsid w:val="00B46FC6"/>
    <w:rsid w:val="00B50039"/>
    <w:rsid w:val="00B50AAD"/>
    <w:rsid w:val="00B51879"/>
    <w:rsid w:val="00B538F4"/>
    <w:rsid w:val="00B56FB5"/>
    <w:rsid w:val="00B57C10"/>
    <w:rsid w:val="00B6012B"/>
    <w:rsid w:val="00B60130"/>
    <w:rsid w:val="00B620D1"/>
    <w:rsid w:val="00B620F6"/>
    <w:rsid w:val="00B65D57"/>
    <w:rsid w:val="00B67AD9"/>
    <w:rsid w:val="00B724E8"/>
    <w:rsid w:val="00B73430"/>
    <w:rsid w:val="00B75F4C"/>
    <w:rsid w:val="00B77377"/>
    <w:rsid w:val="00B77AEF"/>
    <w:rsid w:val="00B83B16"/>
    <w:rsid w:val="00B8433E"/>
    <w:rsid w:val="00B86E71"/>
    <w:rsid w:val="00B87B1B"/>
    <w:rsid w:val="00B87F2D"/>
    <w:rsid w:val="00B91414"/>
    <w:rsid w:val="00B923AC"/>
    <w:rsid w:val="00B9300F"/>
    <w:rsid w:val="00BA1216"/>
    <w:rsid w:val="00BA3734"/>
    <w:rsid w:val="00BA3F72"/>
    <w:rsid w:val="00BA5205"/>
    <w:rsid w:val="00BA7887"/>
    <w:rsid w:val="00BB0F03"/>
    <w:rsid w:val="00BB39B4"/>
    <w:rsid w:val="00BB61EF"/>
    <w:rsid w:val="00BC014C"/>
    <w:rsid w:val="00BC090A"/>
    <w:rsid w:val="00BC548A"/>
    <w:rsid w:val="00BC5AED"/>
    <w:rsid w:val="00BC6ACF"/>
    <w:rsid w:val="00BC6BAA"/>
    <w:rsid w:val="00BD0574"/>
    <w:rsid w:val="00BD0890"/>
    <w:rsid w:val="00BD3506"/>
    <w:rsid w:val="00BD4797"/>
    <w:rsid w:val="00BD50B0"/>
    <w:rsid w:val="00BD74F4"/>
    <w:rsid w:val="00BD7719"/>
    <w:rsid w:val="00BE26C6"/>
    <w:rsid w:val="00BE3666"/>
    <w:rsid w:val="00BE37CC"/>
    <w:rsid w:val="00BE5583"/>
    <w:rsid w:val="00BE6E0E"/>
    <w:rsid w:val="00BE78C0"/>
    <w:rsid w:val="00BE7F9A"/>
    <w:rsid w:val="00BF2977"/>
    <w:rsid w:val="00BF302E"/>
    <w:rsid w:val="00C02053"/>
    <w:rsid w:val="00C022B1"/>
    <w:rsid w:val="00C02FCB"/>
    <w:rsid w:val="00C045CD"/>
    <w:rsid w:val="00C05F09"/>
    <w:rsid w:val="00C063BF"/>
    <w:rsid w:val="00C070F2"/>
    <w:rsid w:val="00C1216D"/>
    <w:rsid w:val="00C13360"/>
    <w:rsid w:val="00C13661"/>
    <w:rsid w:val="00C1662D"/>
    <w:rsid w:val="00C172E0"/>
    <w:rsid w:val="00C22195"/>
    <w:rsid w:val="00C236B6"/>
    <w:rsid w:val="00C23F7C"/>
    <w:rsid w:val="00C24A2A"/>
    <w:rsid w:val="00C26387"/>
    <w:rsid w:val="00C30267"/>
    <w:rsid w:val="00C30832"/>
    <w:rsid w:val="00C3091C"/>
    <w:rsid w:val="00C31542"/>
    <w:rsid w:val="00C3178D"/>
    <w:rsid w:val="00C320E2"/>
    <w:rsid w:val="00C32C83"/>
    <w:rsid w:val="00C342FE"/>
    <w:rsid w:val="00C34319"/>
    <w:rsid w:val="00C34DAE"/>
    <w:rsid w:val="00C408F8"/>
    <w:rsid w:val="00C40E8D"/>
    <w:rsid w:val="00C426E4"/>
    <w:rsid w:val="00C42C90"/>
    <w:rsid w:val="00C46309"/>
    <w:rsid w:val="00C47253"/>
    <w:rsid w:val="00C53D6E"/>
    <w:rsid w:val="00C6098B"/>
    <w:rsid w:val="00C60AE7"/>
    <w:rsid w:val="00C60B46"/>
    <w:rsid w:val="00C60D25"/>
    <w:rsid w:val="00C63C79"/>
    <w:rsid w:val="00C63F25"/>
    <w:rsid w:val="00C65E9F"/>
    <w:rsid w:val="00C665D5"/>
    <w:rsid w:val="00C66894"/>
    <w:rsid w:val="00C70F60"/>
    <w:rsid w:val="00C71B6A"/>
    <w:rsid w:val="00C73321"/>
    <w:rsid w:val="00C73D22"/>
    <w:rsid w:val="00C740FA"/>
    <w:rsid w:val="00C754AC"/>
    <w:rsid w:val="00C7765D"/>
    <w:rsid w:val="00C805EF"/>
    <w:rsid w:val="00C8149E"/>
    <w:rsid w:val="00C82A58"/>
    <w:rsid w:val="00C8343F"/>
    <w:rsid w:val="00C839EC"/>
    <w:rsid w:val="00C85A4F"/>
    <w:rsid w:val="00C87728"/>
    <w:rsid w:val="00C87AB0"/>
    <w:rsid w:val="00C90676"/>
    <w:rsid w:val="00C90FA5"/>
    <w:rsid w:val="00C9123B"/>
    <w:rsid w:val="00C91D31"/>
    <w:rsid w:val="00C97CE3"/>
    <w:rsid w:val="00CA4411"/>
    <w:rsid w:val="00CA5F6B"/>
    <w:rsid w:val="00CA6086"/>
    <w:rsid w:val="00CA72F3"/>
    <w:rsid w:val="00CB25E9"/>
    <w:rsid w:val="00CB25EF"/>
    <w:rsid w:val="00CB2982"/>
    <w:rsid w:val="00CB48CC"/>
    <w:rsid w:val="00CB6A2E"/>
    <w:rsid w:val="00CC00D7"/>
    <w:rsid w:val="00CC21BD"/>
    <w:rsid w:val="00CC3844"/>
    <w:rsid w:val="00CC3A19"/>
    <w:rsid w:val="00CC40AF"/>
    <w:rsid w:val="00CC540C"/>
    <w:rsid w:val="00CC58D4"/>
    <w:rsid w:val="00CC60A3"/>
    <w:rsid w:val="00CC653C"/>
    <w:rsid w:val="00CD081E"/>
    <w:rsid w:val="00CD0D71"/>
    <w:rsid w:val="00CD0FE1"/>
    <w:rsid w:val="00CD163A"/>
    <w:rsid w:val="00CD2891"/>
    <w:rsid w:val="00CD2DCE"/>
    <w:rsid w:val="00CD492A"/>
    <w:rsid w:val="00CD5A56"/>
    <w:rsid w:val="00CD677E"/>
    <w:rsid w:val="00CE5FED"/>
    <w:rsid w:val="00CE6FA1"/>
    <w:rsid w:val="00CF1542"/>
    <w:rsid w:val="00CF28AE"/>
    <w:rsid w:val="00CF38F4"/>
    <w:rsid w:val="00CF5CD9"/>
    <w:rsid w:val="00CF682B"/>
    <w:rsid w:val="00CF77AE"/>
    <w:rsid w:val="00D02191"/>
    <w:rsid w:val="00D0246D"/>
    <w:rsid w:val="00D02E41"/>
    <w:rsid w:val="00D032D1"/>
    <w:rsid w:val="00D04B07"/>
    <w:rsid w:val="00D05822"/>
    <w:rsid w:val="00D05DF9"/>
    <w:rsid w:val="00D0601B"/>
    <w:rsid w:val="00D06A2A"/>
    <w:rsid w:val="00D10AB0"/>
    <w:rsid w:val="00D11482"/>
    <w:rsid w:val="00D13C20"/>
    <w:rsid w:val="00D14076"/>
    <w:rsid w:val="00D14727"/>
    <w:rsid w:val="00D21093"/>
    <w:rsid w:val="00D23280"/>
    <w:rsid w:val="00D24BD3"/>
    <w:rsid w:val="00D251C1"/>
    <w:rsid w:val="00D26D1A"/>
    <w:rsid w:val="00D27293"/>
    <w:rsid w:val="00D273E8"/>
    <w:rsid w:val="00D30053"/>
    <w:rsid w:val="00D33046"/>
    <w:rsid w:val="00D417AC"/>
    <w:rsid w:val="00D43F88"/>
    <w:rsid w:val="00D44B05"/>
    <w:rsid w:val="00D46296"/>
    <w:rsid w:val="00D510F3"/>
    <w:rsid w:val="00D51C70"/>
    <w:rsid w:val="00D51F9F"/>
    <w:rsid w:val="00D5257A"/>
    <w:rsid w:val="00D52A0D"/>
    <w:rsid w:val="00D53381"/>
    <w:rsid w:val="00D53738"/>
    <w:rsid w:val="00D53EBE"/>
    <w:rsid w:val="00D55001"/>
    <w:rsid w:val="00D60759"/>
    <w:rsid w:val="00D61BEE"/>
    <w:rsid w:val="00D6330E"/>
    <w:rsid w:val="00D63802"/>
    <w:rsid w:val="00D70F14"/>
    <w:rsid w:val="00D74D5F"/>
    <w:rsid w:val="00D756B1"/>
    <w:rsid w:val="00D75B94"/>
    <w:rsid w:val="00D764E3"/>
    <w:rsid w:val="00D7697E"/>
    <w:rsid w:val="00D808BD"/>
    <w:rsid w:val="00D8183E"/>
    <w:rsid w:val="00D81BD8"/>
    <w:rsid w:val="00D8235C"/>
    <w:rsid w:val="00D85718"/>
    <w:rsid w:val="00D85F78"/>
    <w:rsid w:val="00D92099"/>
    <w:rsid w:val="00D923D9"/>
    <w:rsid w:val="00D928DD"/>
    <w:rsid w:val="00D941AF"/>
    <w:rsid w:val="00D954F9"/>
    <w:rsid w:val="00DA133A"/>
    <w:rsid w:val="00DA2EB6"/>
    <w:rsid w:val="00DA3641"/>
    <w:rsid w:val="00DA4966"/>
    <w:rsid w:val="00DA5FED"/>
    <w:rsid w:val="00DA7E3A"/>
    <w:rsid w:val="00DB07B8"/>
    <w:rsid w:val="00DB10BF"/>
    <w:rsid w:val="00DB42B9"/>
    <w:rsid w:val="00DB618A"/>
    <w:rsid w:val="00DB6AD7"/>
    <w:rsid w:val="00DB7832"/>
    <w:rsid w:val="00DB7B4B"/>
    <w:rsid w:val="00DC0D89"/>
    <w:rsid w:val="00DC4373"/>
    <w:rsid w:val="00DC568B"/>
    <w:rsid w:val="00DC5CF6"/>
    <w:rsid w:val="00DC66F9"/>
    <w:rsid w:val="00DC7D76"/>
    <w:rsid w:val="00DD17E9"/>
    <w:rsid w:val="00DD3C58"/>
    <w:rsid w:val="00DD46AE"/>
    <w:rsid w:val="00DD53E7"/>
    <w:rsid w:val="00DD5CAB"/>
    <w:rsid w:val="00DD6F3B"/>
    <w:rsid w:val="00DE079D"/>
    <w:rsid w:val="00DE2A7C"/>
    <w:rsid w:val="00DE37F7"/>
    <w:rsid w:val="00DE649D"/>
    <w:rsid w:val="00DE6CD4"/>
    <w:rsid w:val="00DE788D"/>
    <w:rsid w:val="00DF1CAD"/>
    <w:rsid w:val="00DF2EB1"/>
    <w:rsid w:val="00DF30F0"/>
    <w:rsid w:val="00DF3C40"/>
    <w:rsid w:val="00DF4DE9"/>
    <w:rsid w:val="00DF4E42"/>
    <w:rsid w:val="00DF55C1"/>
    <w:rsid w:val="00DF72B0"/>
    <w:rsid w:val="00DF796D"/>
    <w:rsid w:val="00E0295C"/>
    <w:rsid w:val="00E040AD"/>
    <w:rsid w:val="00E06DE5"/>
    <w:rsid w:val="00E0774F"/>
    <w:rsid w:val="00E0776C"/>
    <w:rsid w:val="00E11E58"/>
    <w:rsid w:val="00E1302F"/>
    <w:rsid w:val="00E15288"/>
    <w:rsid w:val="00E213BD"/>
    <w:rsid w:val="00E225D9"/>
    <w:rsid w:val="00E22895"/>
    <w:rsid w:val="00E25ABA"/>
    <w:rsid w:val="00E25B65"/>
    <w:rsid w:val="00E26A7B"/>
    <w:rsid w:val="00E33724"/>
    <w:rsid w:val="00E3453F"/>
    <w:rsid w:val="00E34589"/>
    <w:rsid w:val="00E3466C"/>
    <w:rsid w:val="00E36C87"/>
    <w:rsid w:val="00E37FD5"/>
    <w:rsid w:val="00E42012"/>
    <w:rsid w:val="00E43C83"/>
    <w:rsid w:val="00E43CE2"/>
    <w:rsid w:val="00E45E20"/>
    <w:rsid w:val="00E47737"/>
    <w:rsid w:val="00E528EE"/>
    <w:rsid w:val="00E53E52"/>
    <w:rsid w:val="00E53E5F"/>
    <w:rsid w:val="00E54584"/>
    <w:rsid w:val="00E55377"/>
    <w:rsid w:val="00E57927"/>
    <w:rsid w:val="00E6122C"/>
    <w:rsid w:val="00E63C36"/>
    <w:rsid w:val="00E640ED"/>
    <w:rsid w:val="00E66CD2"/>
    <w:rsid w:val="00E7277E"/>
    <w:rsid w:val="00E73B26"/>
    <w:rsid w:val="00E74650"/>
    <w:rsid w:val="00E74724"/>
    <w:rsid w:val="00E75357"/>
    <w:rsid w:val="00E760E8"/>
    <w:rsid w:val="00E76C83"/>
    <w:rsid w:val="00E808D2"/>
    <w:rsid w:val="00E81941"/>
    <w:rsid w:val="00E834B0"/>
    <w:rsid w:val="00E834E3"/>
    <w:rsid w:val="00E83DB1"/>
    <w:rsid w:val="00E84071"/>
    <w:rsid w:val="00E840DC"/>
    <w:rsid w:val="00E86DE1"/>
    <w:rsid w:val="00E925DE"/>
    <w:rsid w:val="00E92F84"/>
    <w:rsid w:val="00E93562"/>
    <w:rsid w:val="00E96756"/>
    <w:rsid w:val="00E96C2B"/>
    <w:rsid w:val="00EA0831"/>
    <w:rsid w:val="00EA0DED"/>
    <w:rsid w:val="00EA7D30"/>
    <w:rsid w:val="00EB1433"/>
    <w:rsid w:val="00EB44EB"/>
    <w:rsid w:val="00EB627F"/>
    <w:rsid w:val="00EB63DD"/>
    <w:rsid w:val="00EB6C5C"/>
    <w:rsid w:val="00EB7940"/>
    <w:rsid w:val="00EC0738"/>
    <w:rsid w:val="00EC078A"/>
    <w:rsid w:val="00EC231C"/>
    <w:rsid w:val="00EC3A35"/>
    <w:rsid w:val="00EC4C15"/>
    <w:rsid w:val="00EC5E52"/>
    <w:rsid w:val="00ED0099"/>
    <w:rsid w:val="00ED591E"/>
    <w:rsid w:val="00ED5CC2"/>
    <w:rsid w:val="00EE1106"/>
    <w:rsid w:val="00EE4FC4"/>
    <w:rsid w:val="00EE6501"/>
    <w:rsid w:val="00EE78D0"/>
    <w:rsid w:val="00EF0223"/>
    <w:rsid w:val="00EF0AAC"/>
    <w:rsid w:val="00EF0CD9"/>
    <w:rsid w:val="00EF1BBC"/>
    <w:rsid w:val="00EF1C12"/>
    <w:rsid w:val="00EF2FD3"/>
    <w:rsid w:val="00EF42EB"/>
    <w:rsid w:val="00EF43A1"/>
    <w:rsid w:val="00EF78C6"/>
    <w:rsid w:val="00F02C24"/>
    <w:rsid w:val="00F064FE"/>
    <w:rsid w:val="00F06C95"/>
    <w:rsid w:val="00F0715E"/>
    <w:rsid w:val="00F10450"/>
    <w:rsid w:val="00F13B44"/>
    <w:rsid w:val="00F1447F"/>
    <w:rsid w:val="00F149EE"/>
    <w:rsid w:val="00F219CD"/>
    <w:rsid w:val="00F22D4C"/>
    <w:rsid w:val="00F23667"/>
    <w:rsid w:val="00F23DB7"/>
    <w:rsid w:val="00F23ECF"/>
    <w:rsid w:val="00F30499"/>
    <w:rsid w:val="00F30EE4"/>
    <w:rsid w:val="00F338F2"/>
    <w:rsid w:val="00F347CD"/>
    <w:rsid w:val="00F353C4"/>
    <w:rsid w:val="00F358B4"/>
    <w:rsid w:val="00F35ACE"/>
    <w:rsid w:val="00F37157"/>
    <w:rsid w:val="00F379C0"/>
    <w:rsid w:val="00F403D7"/>
    <w:rsid w:val="00F4145F"/>
    <w:rsid w:val="00F4167D"/>
    <w:rsid w:val="00F43690"/>
    <w:rsid w:val="00F44721"/>
    <w:rsid w:val="00F44A22"/>
    <w:rsid w:val="00F459A0"/>
    <w:rsid w:val="00F46910"/>
    <w:rsid w:val="00F52BD6"/>
    <w:rsid w:val="00F52D56"/>
    <w:rsid w:val="00F5321D"/>
    <w:rsid w:val="00F553D8"/>
    <w:rsid w:val="00F56C28"/>
    <w:rsid w:val="00F614A9"/>
    <w:rsid w:val="00F660F4"/>
    <w:rsid w:val="00F66556"/>
    <w:rsid w:val="00F66EE8"/>
    <w:rsid w:val="00F67EDF"/>
    <w:rsid w:val="00F70333"/>
    <w:rsid w:val="00F70C17"/>
    <w:rsid w:val="00F71351"/>
    <w:rsid w:val="00F739A2"/>
    <w:rsid w:val="00F741B8"/>
    <w:rsid w:val="00F76C2C"/>
    <w:rsid w:val="00F774F4"/>
    <w:rsid w:val="00F7783F"/>
    <w:rsid w:val="00F77BAC"/>
    <w:rsid w:val="00F81682"/>
    <w:rsid w:val="00F82BD0"/>
    <w:rsid w:val="00F83B9E"/>
    <w:rsid w:val="00F87207"/>
    <w:rsid w:val="00F875F8"/>
    <w:rsid w:val="00F90FC0"/>
    <w:rsid w:val="00F9179A"/>
    <w:rsid w:val="00F93214"/>
    <w:rsid w:val="00F97BCF"/>
    <w:rsid w:val="00F97FE5"/>
    <w:rsid w:val="00FA170B"/>
    <w:rsid w:val="00FA2491"/>
    <w:rsid w:val="00FA5454"/>
    <w:rsid w:val="00FA6994"/>
    <w:rsid w:val="00FA6F31"/>
    <w:rsid w:val="00FB28DA"/>
    <w:rsid w:val="00FC2231"/>
    <w:rsid w:val="00FC28D6"/>
    <w:rsid w:val="00FC2D85"/>
    <w:rsid w:val="00FC30B8"/>
    <w:rsid w:val="00FD0A27"/>
    <w:rsid w:val="00FD73A4"/>
    <w:rsid w:val="00FD7989"/>
    <w:rsid w:val="00FE04DB"/>
    <w:rsid w:val="00FE260E"/>
    <w:rsid w:val="00FE2D06"/>
    <w:rsid w:val="00FE3DD1"/>
    <w:rsid w:val="00FE3E27"/>
    <w:rsid w:val="00FE4BC9"/>
    <w:rsid w:val="00FE595B"/>
    <w:rsid w:val="00FE6DB1"/>
    <w:rsid w:val="00FF0F08"/>
    <w:rsid w:val="00FF17F4"/>
    <w:rsid w:val="00FF18CC"/>
    <w:rsid w:val="00FF44A3"/>
    <w:rsid w:val="00FF5F45"/>
    <w:rsid w:val="00FF618E"/>
    <w:rsid w:val="00FF63CA"/>
    <w:rsid w:val="00FF67D4"/>
    <w:rsid w:val="00FF69BC"/>
    <w:rsid w:val="00FF7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81"/>
    <o:shapelayout v:ext="edit">
      <o:idmap v:ext="edit" data="1"/>
    </o:shapelayout>
  </w:shapeDefaults>
  <w:decimalSymbol w:val="."/>
  <w:listSeparator w:val=","/>
  <w15:docId w15:val="{C6F196BA-B869-4083-A795-AEBAE787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727A"/>
    <w:pPr>
      <w:tabs>
        <w:tab w:val="left" w:pos="0"/>
      </w:tabs>
    </w:pPr>
    <w:rPr>
      <w:sz w:val="24"/>
      <w:lang w:eastAsia="en-US"/>
    </w:rPr>
  </w:style>
  <w:style w:type="paragraph" w:styleId="Heading1">
    <w:name w:val="heading 1"/>
    <w:basedOn w:val="Normal"/>
    <w:next w:val="Normal"/>
    <w:qFormat/>
    <w:rsid w:val="00AA727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A727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A727A"/>
    <w:pPr>
      <w:keepNext/>
      <w:spacing w:before="140"/>
      <w:outlineLvl w:val="2"/>
    </w:pPr>
    <w:rPr>
      <w:b/>
    </w:rPr>
  </w:style>
  <w:style w:type="paragraph" w:styleId="Heading4">
    <w:name w:val="heading 4"/>
    <w:basedOn w:val="Normal"/>
    <w:next w:val="Normal"/>
    <w:qFormat/>
    <w:rsid w:val="00AA727A"/>
    <w:pPr>
      <w:keepNext/>
      <w:spacing w:before="240" w:after="60"/>
      <w:outlineLvl w:val="3"/>
    </w:pPr>
    <w:rPr>
      <w:rFonts w:ascii="Arial" w:hAnsi="Arial"/>
      <w:b/>
      <w:bCs/>
      <w:sz w:val="22"/>
      <w:szCs w:val="28"/>
    </w:rPr>
  </w:style>
  <w:style w:type="paragraph" w:styleId="Heading5">
    <w:name w:val="heading 5"/>
    <w:basedOn w:val="Normal"/>
    <w:next w:val="Normal"/>
    <w:qFormat/>
    <w:rsid w:val="006850E2"/>
    <w:pPr>
      <w:numPr>
        <w:ilvl w:val="4"/>
        <w:numId w:val="2"/>
      </w:numPr>
      <w:spacing w:before="240" w:after="60"/>
      <w:outlineLvl w:val="4"/>
    </w:pPr>
    <w:rPr>
      <w:sz w:val="22"/>
    </w:rPr>
  </w:style>
  <w:style w:type="paragraph" w:styleId="Heading6">
    <w:name w:val="heading 6"/>
    <w:basedOn w:val="Normal"/>
    <w:next w:val="Normal"/>
    <w:qFormat/>
    <w:rsid w:val="006850E2"/>
    <w:pPr>
      <w:numPr>
        <w:ilvl w:val="5"/>
        <w:numId w:val="2"/>
      </w:numPr>
      <w:spacing w:before="240" w:after="60"/>
      <w:outlineLvl w:val="5"/>
    </w:pPr>
    <w:rPr>
      <w:i/>
      <w:sz w:val="22"/>
    </w:rPr>
  </w:style>
  <w:style w:type="paragraph" w:styleId="Heading7">
    <w:name w:val="heading 7"/>
    <w:basedOn w:val="Normal"/>
    <w:next w:val="Normal"/>
    <w:qFormat/>
    <w:rsid w:val="006850E2"/>
    <w:pPr>
      <w:numPr>
        <w:ilvl w:val="6"/>
        <w:numId w:val="2"/>
      </w:numPr>
      <w:spacing w:before="240" w:after="60"/>
      <w:outlineLvl w:val="6"/>
    </w:pPr>
    <w:rPr>
      <w:rFonts w:ascii="Arial" w:hAnsi="Arial"/>
      <w:sz w:val="20"/>
    </w:rPr>
  </w:style>
  <w:style w:type="paragraph" w:styleId="Heading8">
    <w:name w:val="heading 8"/>
    <w:basedOn w:val="Normal"/>
    <w:next w:val="Normal"/>
    <w:qFormat/>
    <w:rsid w:val="006850E2"/>
    <w:pPr>
      <w:numPr>
        <w:ilvl w:val="7"/>
        <w:numId w:val="2"/>
      </w:numPr>
      <w:spacing w:before="240" w:after="60"/>
      <w:outlineLvl w:val="7"/>
    </w:pPr>
    <w:rPr>
      <w:rFonts w:ascii="Arial" w:hAnsi="Arial"/>
      <w:i/>
      <w:sz w:val="20"/>
    </w:rPr>
  </w:style>
  <w:style w:type="paragraph" w:styleId="Heading9">
    <w:name w:val="heading 9"/>
    <w:basedOn w:val="Normal"/>
    <w:next w:val="Normal"/>
    <w:qFormat/>
    <w:rsid w:val="006850E2"/>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A727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A727A"/>
  </w:style>
  <w:style w:type="paragraph" w:customStyle="1" w:styleId="00ClientCover">
    <w:name w:val="00ClientCover"/>
    <w:basedOn w:val="Normal"/>
    <w:rsid w:val="00AA727A"/>
  </w:style>
  <w:style w:type="paragraph" w:customStyle="1" w:styleId="02Text">
    <w:name w:val="02Text"/>
    <w:basedOn w:val="Normal"/>
    <w:rsid w:val="00AA727A"/>
  </w:style>
  <w:style w:type="paragraph" w:customStyle="1" w:styleId="BillBasic">
    <w:name w:val="BillBasic"/>
    <w:rsid w:val="00AA727A"/>
    <w:pPr>
      <w:spacing w:before="140"/>
      <w:jc w:val="both"/>
    </w:pPr>
    <w:rPr>
      <w:sz w:val="24"/>
      <w:lang w:eastAsia="en-US"/>
    </w:rPr>
  </w:style>
  <w:style w:type="paragraph" w:styleId="Header">
    <w:name w:val="header"/>
    <w:basedOn w:val="Normal"/>
    <w:link w:val="HeaderChar"/>
    <w:rsid w:val="00AA727A"/>
    <w:pPr>
      <w:tabs>
        <w:tab w:val="center" w:pos="4153"/>
        <w:tab w:val="right" w:pos="8306"/>
      </w:tabs>
    </w:pPr>
  </w:style>
  <w:style w:type="paragraph" w:styleId="Footer">
    <w:name w:val="footer"/>
    <w:basedOn w:val="Normal"/>
    <w:link w:val="FooterChar"/>
    <w:rsid w:val="00AA727A"/>
    <w:pPr>
      <w:spacing w:before="120" w:line="240" w:lineRule="exact"/>
    </w:pPr>
    <w:rPr>
      <w:rFonts w:ascii="Arial" w:hAnsi="Arial"/>
      <w:sz w:val="18"/>
    </w:rPr>
  </w:style>
  <w:style w:type="paragraph" w:customStyle="1" w:styleId="Billname">
    <w:name w:val="Billname"/>
    <w:basedOn w:val="Normal"/>
    <w:rsid w:val="00AA727A"/>
    <w:pPr>
      <w:spacing w:before="1220"/>
    </w:pPr>
    <w:rPr>
      <w:rFonts w:ascii="Arial" w:hAnsi="Arial"/>
      <w:b/>
      <w:sz w:val="40"/>
    </w:rPr>
  </w:style>
  <w:style w:type="paragraph" w:customStyle="1" w:styleId="BillBasicHeading">
    <w:name w:val="BillBasicHeading"/>
    <w:basedOn w:val="BillBasic"/>
    <w:rsid w:val="00AA727A"/>
    <w:pPr>
      <w:keepNext/>
      <w:tabs>
        <w:tab w:val="left" w:pos="2600"/>
      </w:tabs>
      <w:jc w:val="left"/>
    </w:pPr>
    <w:rPr>
      <w:rFonts w:ascii="Arial" w:hAnsi="Arial"/>
      <w:b/>
    </w:rPr>
  </w:style>
  <w:style w:type="paragraph" w:customStyle="1" w:styleId="EnactingWordsRules">
    <w:name w:val="EnactingWordsRules"/>
    <w:basedOn w:val="EnactingWords"/>
    <w:rsid w:val="00AA727A"/>
    <w:pPr>
      <w:spacing w:before="240"/>
    </w:pPr>
  </w:style>
  <w:style w:type="paragraph" w:customStyle="1" w:styleId="EnactingWords">
    <w:name w:val="EnactingWords"/>
    <w:basedOn w:val="BillBasic"/>
    <w:rsid w:val="00AA727A"/>
    <w:pPr>
      <w:spacing w:before="120"/>
    </w:pPr>
  </w:style>
  <w:style w:type="paragraph" w:customStyle="1" w:styleId="BillCrest">
    <w:name w:val="Bill Crest"/>
    <w:basedOn w:val="Normal"/>
    <w:next w:val="Normal"/>
    <w:rsid w:val="00AA727A"/>
    <w:pPr>
      <w:tabs>
        <w:tab w:val="center" w:pos="3160"/>
      </w:tabs>
      <w:spacing w:after="60"/>
    </w:pPr>
    <w:rPr>
      <w:sz w:val="216"/>
    </w:rPr>
  </w:style>
  <w:style w:type="paragraph" w:customStyle="1" w:styleId="Amain">
    <w:name w:val="A main"/>
    <w:basedOn w:val="BillBasic"/>
    <w:rsid w:val="00AA727A"/>
    <w:pPr>
      <w:tabs>
        <w:tab w:val="right" w:pos="900"/>
        <w:tab w:val="left" w:pos="1100"/>
      </w:tabs>
      <w:ind w:left="1100" w:hanging="1100"/>
      <w:outlineLvl w:val="5"/>
    </w:pPr>
  </w:style>
  <w:style w:type="paragraph" w:customStyle="1" w:styleId="Amainreturn">
    <w:name w:val="A main return"/>
    <w:basedOn w:val="BillBasic"/>
    <w:link w:val="AmainreturnChar"/>
    <w:rsid w:val="00AA727A"/>
    <w:pPr>
      <w:ind w:left="1100"/>
    </w:pPr>
  </w:style>
  <w:style w:type="paragraph" w:customStyle="1" w:styleId="Apara">
    <w:name w:val="A para"/>
    <w:basedOn w:val="BillBasic"/>
    <w:rsid w:val="00AA727A"/>
    <w:pPr>
      <w:tabs>
        <w:tab w:val="right" w:pos="1400"/>
        <w:tab w:val="left" w:pos="1600"/>
      </w:tabs>
      <w:ind w:left="1600" w:hanging="1600"/>
      <w:outlineLvl w:val="6"/>
    </w:pPr>
  </w:style>
  <w:style w:type="paragraph" w:customStyle="1" w:styleId="Asubpara">
    <w:name w:val="A subpara"/>
    <w:basedOn w:val="BillBasic"/>
    <w:rsid w:val="00AA727A"/>
    <w:pPr>
      <w:tabs>
        <w:tab w:val="right" w:pos="1900"/>
        <w:tab w:val="left" w:pos="2100"/>
      </w:tabs>
      <w:ind w:left="2100" w:hanging="2100"/>
      <w:outlineLvl w:val="7"/>
    </w:pPr>
  </w:style>
  <w:style w:type="paragraph" w:customStyle="1" w:styleId="Asubsubpara">
    <w:name w:val="A subsubpara"/>
    <w:basedOn w:val="BillBasic"/>
    <w:rsid w:val="00AA727A"/>
    <w:pPr>
      <w:tabs>
        <w:tab w:val="right" w:pos="2400"/>
        <w:tab w:val="left" w:pos="2600"/>
      </w:tabs>
      <w:ind w:left="2600" w:hanging="2600"/>
      <w:outlineLvl w:val="8"/>
    </w:pPr>
  </w:style>
  <w:style w:type="paragraph" w:customStyle="1" w:styleId="aDef">
    <w:name w:val="aDef"/>
    <w:basedOn w:val="BillBasic"/>
    <w:link w:val="aDefChar"/>
    <w:rsid w:val="00AA727A"/>
    <w:pPr>
      <w:ind w:left="1100"/>
    </w:pPr>
  </w:style>
  <w:style w:type="paragraph" w:customStyle="1" w:styleId="aExamHead">
    <w:name w:val="aExam Head"/>
    <w:basedOn w:val="BillBasicHeading"/>
    <w:next w:val="aExam"/>
    <w:rsid w:val="00AA727A"/>
    <w:pPr>
      <w:tabs>
        <w:tab w:val="clear" w:pos="2600"/>
      </w:tabs>
      <w:ind w:left="1100"/>
    </w:pPr>
    <w:rPr>
      <w:sz w:val="18"/>
    </w:rPr>
  </w:style>
  <w:style w:type="paragraph" w:customStyle="1" w:styleId="aExam">
    <w:name w:val="aExam"/>
    <w:basedOn w:val="aNoteSymb"/>
    <w:rsid w:val="00AA727A"/>
    <w:pPr>
      <w:spacing w:before="60"/>
      <w:ind w:left="1100" w:firstLine="0"/>
    </w:pPr>
  </w:style>
  <w:style w:type="paragraph" w:customStyle="1" w:styleId="aNote">
    <w:name w:val="aNote"/>
    <w:basedOn w:val="BillBasic"/>
    <w:link w:val="aNoteChar"/>
    <w:rsid w:val="00AA727A"/>
    <w:pPr>
      <w:ind w:left="1900" w:hanging="800"/>
    </w:pPr>
    <w:rPr>
      <w:sz w:val="20"/>
    </w:rPr>
  </w:style>
  <w:style w:type="paragraph" w:customStyle="1" w:styleId="HeaderEven">
    <w:name w:val="HeaderEven"/>
    <w:basedOn w:val="Normal"/>
    <w:rsid w:val="00AA727A"/>
    <w:rPr>
      <w:rFonts w:ascii="Arial" w:hAnsi="Arial"/>
      <w:sz w:val="18"/>
    </w:rPr>
  </w:style>
  <w:style w:type="paragraph" w:customStyle="1" w:styleId="HeaderEven6">
    <w:name w:val="HeaderEven6"/>
    <w:basedOn w:val="HeaderEven"/>
    <w:rsid w:val="00AA727A"/>
    <w:pPr>
      <w:spacing w:before="120" w:after="60"/>
    </w:pPr>
  </w:style>
  <w:style w:type="paragraph" w:customStyle="1" w:styleId="HeaderOdd6">
    <w:name w:val="HeaderOdd6"/>
    <w:basedOn w:val="HeaderEven6"/>
    <w:rsid w:val="00AA727A"/>
    <w:pPr>
      <w:jc w:val="right"/>
    </w:pPr>
  </w:style>
  <w:style w:type="paragraph" w:customStyle="1" w:styleId="HeaderOdd">
    <w:name w:val="HeaderOdd"/>
    <w:basedOn w:val="HeaderEven"/>
    <w:rsid w:val="00AA727A"/>
    <w:pPr>
      <w:jc w:val="right"/>
    </w:pPr>
  </w:style>
  <w:style w:type="paragraph" w:customStyle="1" w:styleId="BillNo">
    <w:name w:val="BillNo"/>
    <w:basedOn w:val="BillBasicHeading"/>
    <w:rsid w:val="00AA727A"/>
    <w:pPr>
      <w:keepNext w:val="0"/>
      <w:spacing w:before="240"/>
      <w:jc w:val="both"/>
    </w:pPr>
  </w:style>
  <w:style w:type="paragraph" w:customStyle="1" w:styleId="N-TOCheading">
    <w:name w:val="N-TOCheading"/>
    <w:basedOn w:val="BillBasicHeading"/>
    <w:next w:val="N-9pt"/>
    <w:rsid w:val="00AA727A"/>
    <w:pPr>
      <w:pBdr>
        <w:bottom w:val="single" w:sz="4" w:space="1" w:color="auto"/>
      </w:pBdr>
      <w:spacing w:before="800"/>
    </w:pPr>
    <w:rPr>
      <w:sz w:val="32"/>
    </w:rPr>
  </w:style>
  <w:style w:type="paragraph" w:customStyle="1" w:styleId="N-9pt">
    <w:name w:val="N-9pt"/>
    <w:basedOn w:val="BillBasic"/>
    <w:next w:val="BillBasic"/>
    <w:rsid w:val="00AA727A"/>
    <w:pPr>
      <w:keepNext/>
      <w:tabs>
        <w:tab w:val="right" w:pos="7707"/>
      </w:tabs>
      <w:spacing w:before="120"/>
    </w:pPr>
    <w:rPr>
      <w:rFonts w:ascii="Arial" w:hAnsi="Arial"/>
      <w:sz w:val="18"/>
    </w:rPr>
  </w:style>
  <w:style w:type="paragraph" w:customStyle="1" w:styleId="N-14pt">
    <w:name w:val="N-14pt"/>
    <w:basedOn w:val="BillBasic"/>
    <w:rsid w:val="00AA727A"/>
    <w:pPr>
      <w:spacing w:before="0"/>
    </w:pPr>
    <w:rPr>
      <w:b/>
      <w:sz w:val="28"/>
    </w:rPr>
  </w:style>
  <w:style w:type="paragraph" w:customStyle="1" w:styleId="N-16pt">
    <w:name w:val="N-16pt"/>
    <w:basedOn w:val="BillBasic"/>
    <w:rsid w:val="00AA727A"/>
    <w:pPr>
      <w:spacing w:before="800"/>
    </w:pPr>
    <w:rPr>
      <w:b/>
      <w:sz w:val="32"/>
    </w:rPr>
  </w:style>
  <w:style w:type="paragraph" w:customStyle="1" w:styleId="N-line3">
    <w:name w:val="N-line3"/>
    <w:basedOn w:val="BillBasic"/>
    <w:next w:val="BillBasic"/>
    <w:rsid w:val="00AA727A"/>
    <w:pPr>
      <w:pBdr>
        <w:bottom w:val="single" w:sz="12" w:space="1" w:color="auto"/>
      </w:pBdr>
      <w:spacing w:before="60"/>
    </w:pPr>
  </w:style>
  <w:style w:type="paragraph" w:customStyle="1" w:styleId="Comment">
    <w:name w:val="Comment"/>
    <w:basedOn w:val="BillBasic"/>
    <w:rsid w:val="00AA727A"/>
    <w:pPr>
      <w:tabs>
        <w:tab w:val="left" w:pos="1800"/>
      </w:tabs>
      <w:ind w:left="1300"/>
      <w:jc w:val="left"/>
    </w:pPr>
    <w:rPr>
      <w:b/>
      <w:sz w:val="18"/>
    </w:rPr>
  </w:style>
  <w:style w:type="paragraph" w:customStyle="1" w:styleId="FooterInfo">
    <w:name w:val="FooterInfo"/>
    <w:basedOn w:val="Normal"/>
    <w:rsid w:val="00AA727A"/>
    <w:pPr>
      <w:tabs>
        <w:tab w:val="right" w:pos="7707"/>
      </w:tabs>
    </w:pPr>
    <w:rPr>
      <w:rFonts w:ascii="Arial" w:hAnsi="Arial"/>
      <w:sz w:val="18"/>
    </w:rPr>
  </w:style>
  <w:style w:type="paragraph" w:customStyle="1" w:styleId="AH1Chapter">
    <w:name w:val="A H1 Chapter"/>
    <w:basedOn w:val="BillBasicHeading"/>
    <w:next w:val="AH2Part"/>
    <w:rsid w:val="00AA727A"/>
    <w:pPr>
      <w:spacing w:before="320"/>
      <w:ind w:left="2600" w:hanging="2600"/>
      <w:outlineLvl w:val="0"/>
    </w:pPr>
    <w:rPr>
      <w:sz w:val="34"/>
    </w:rPr>
  </w:style>
  <w:style w:type="paragraph" w:customStyle="1" w:styleId="AH2Part">
    <w:name w:val="A H2 Part"/>
    <w:basedOn w:val="BillBasicHeading"/>
    <w:next w:val="AH3Div"/>
    <w:rsid w:val="00AA727A"/>
    <w:pPr>
      <w:spacing w:before="380"/>
      <w:ind w:left="2600" w:hanging="2600"/>
      <w:outlineLvl w:val="1"/>
    </w:pPr>
    <w:rPr>
      <w:sz w:val="32"/>
    </w:rPr>
  </w:style>
  <w:style w:type="paragraph" w:customStyle="1" w:styleId="AH3Div">
    <w:name w:val="A H3 Div"/>
    <w:basedOn w:val="BillBasicHeading"/>
    <w:next w:val="AH5Sec"/>
    <w:rsid w:val="00AA727A"/>
    <w:pPr>
      <w:spacing w:before="240"/>
      <w:ind w:left="2600" w:hanging="2600"/>
      <w:outlineLvl w:val="2"/>
    </w:pPr>
    <w:rPr>
      <w:sz w:val="28"/>
    </w:rPr>
  </w:style>
  <w:style w:type="paragraph" w:customStyle="1" w:styleId="AH5Sec">
    <w:name w:val="A H5 Sec"/>
    <w:basedOn w:val="BillBasicHeading"/>
    <w:next w:val="Amain"/>
    <w:rsid w:val="00AA727A"/>
    <w:pPr>
      <w:tabs>
        <w:tab w:val="clear" w:pos="2600"/>
        <w:tab w:val="left" w:pos="1100"/>
      </w:tabs>
      <w:spacing w:before="240"/>
      <w:ind w:left="1100" w:hanging="1100"/>
      <w:outlineLvl w:val="4"/>
    </w:pPr>
  </w:style>
  <w:style w:type="paragraph" w:customStyle="1" w:styleId="direction">
    <w:name w:val="direction"/>
    <w:basedOn w:val="BillBasic"/>
    <w:next w:val="AmainreturnSymb"/>
    <w:rsid w:val="00AA727A"/>
    <w:pPr>
      <w:ind w:left="1100"/>
    </w:pPr>
    <w:rPr>
      <w:i/>
    </w:rPr>
  </w:style>
  <w:style w:type="paragraph" w:customStyle="1" w:styleId="AH4SubDiv">
    <w:name w:val="A H4 SubDiv"/>
    <w:basedOn w:val="BillBasicHeading"/>
    <w:next w:val="AH5Sec"/>
    <w:rsid w:val="00AA727A"/>
    <w:pPr>
      <w:spacing w:before="240"/>
      <w:ind w:left="2600" w:hanging="2600"/>
      <w:outlineLvl w:val="3"/>
    </w:pPr>
    <w:rPr>
      <w:sz w:val="26"/>
    </w:rPr>
  </w:style>
  <w:style w:type="paragraph" w:customStyle="1" w:styleId="Sched-heading">
    <w:name w:val="Sched-heading"/>
    <w:basedOn w:val="BillBasicHeading"/>
    <w:next w:val="refSymb"/>
    <w:rsid w:val="00AA727A"/>
    <w:pPr>
      <w:spacing w:before="380"/>
      <w:ind w:left="2600" w:hanging="2600"/>
      <w:outlineLvl w:val="0"/>
    </w:pPr>
    <w:rPr>
      <w:sz w:val="34"/>
    </w:rPr>
  </w:style>
  <w:style w:type="paragraph" w:customStyle="1" w:styleId="ref">
    <w:name w:val="ref"/>
    <w:basedOn w:val="BillBasic"/>
    <w:next w:val="Normal"/>
    <w:rsid w:val="00AA727A"/>
    <w:pPr>
      <w:spacing w:before="60"/>
    </w:pPr>
    <w:rPr>
      <w:sz w:val="18"/>
    </w:rPr>
  </w:style>
  <w:style w:type="paragraph" w:customStyle="1" w:styleId="Sched-Part">
    <w:name w:val="Sched-Part"/>
    <w:basedOn w:val="BillBasicHeading"/>
    <w:next w:val="Sched-Form"/>
    <w:rsid w:val="00AA727A"/>
    <w:pPr>
      <w:spacing w:before="380"/>
      <w:ind w:left="2600" w:hanging="2600"/>
      <w:outlineLvl w:val="1"/>
    </w:pPr>
    <w:rPr>
      <w:sz w:val="32"/>
    </w:rPr>
  </w:style>
  <w:style w:type="paragraph" w:customStyle="1" w:styleId="ShadedSchClause">
    <w:name w:val="Shaded Sch Clause"/>
    <w:basedOn w:val="Schclauseheading"/>
    <w:next w:val="direction"/>
    <w:rsid w:val="00AA727A"/>
    <w:pPr>
      <w:shd w:val="pct25" w:color="auto" w:fill="auto"/>
      <w:outlineLvl w:val="3"/>
    </w:pPr>
  </w:style>
  <w:style w:type="paragraph" w:customStyle="1" w:styleId="Sched-Form">
    <w:name w:val="Sched-Form"/>
    <w:basedOn w:val="BillBasicHeading"/>
    <w:next w:val="Schclauseheading"/>
    <w:rsid w:val="00AA727A"/>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A727A"/>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A727A"/>
    <w:pPr>
      <w:spacing w:before="320"/>
      <w:ind w:left="2600" w:hanging="2600"/>
      <w:jc w:val="both"/>
      <w:outlineLvl w:val="0"/>
    </w:pPr>
    <w:rPr>
      <w:sz w:val="34"/>
    </w:rPr>
  </w:style>
  <w:style w:type="paragraph" w:styleId="TOC7">
    <w:name w:val="toc 7"/>
    <w:basedOn w:val="TOC2"/>
    <w:next w:val="Normal"/>
    <w:autoRedefine/>
    <w:uiPriority w:val="39"/>
    <w:rsid w:val="0073450C"/>
    <w:pPr>
      <w:spacing w:before="480"/>
    </w:pPr>
    <w:rPr>
      <w:sz w:val="20"/>
    </w:rPr>
  </w:style>
  <w:style w:type="paragraph" w:styleId="TOC2">
    <w:name w:val="toc 2"/>
    <w:basedOn w:val="Normal"/>
    <w:next w:val="Normal"/>
    <w:autoRedefine/>
    <w:uiPriority w:val="39"/>
    <w:rsid w:val="00AA727A"/>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A727A"/>
    <w:pPr>
      <w:keepNext/>
      <w:tabs>
        <w:tab w:val="left" w:pos="400"/>
      </w:tabs>
      <w:spacing w:before="0"/>
      <w:jc w:val="left"/>
    </w:pPr>
    <w:rPr>
      <w:rFonts w:ascii="Arial" w:hAnsi="Arial"/>
      <w:b/>
      <w:sz w:val="28"/>
    </w:rPr>
  </w:style>
  <w:style w:type="paragraph" w:customStyle="1" w:styleId="EndNote2">
    <w:name w:val="EndNote2"/>
    <w:basedOn w:val="BillBasic"/>
    <w:rsid w:val="006850E2"/>
    <w:pPr>
      <w:keepNext/>
      <w:tabs>
        <w:tab w:val="left" w:pos="240"/>
      </w:tabs>
      <w:spacing w:before="320"/>
      <w:jc w:val="left"/>
    </w:pPr>
    <w:rPr>
      <w:b/>
      <w:sz w:val="18"/>
    </w:rPr>
  </w:style>
  <w:style w:type="paragraph" w:customStyle="1" w:styleId="IH1Chap">
    <w:name w:val="I H1 Chap"/>
    <w:basedOn w:val="BillBasicHeading"/>
    <w:next w:val="Normal"/>
    <w:rsid w:val="00AA727A"/>
    <w:pPr>
      <w:spacing w:before="320"/>
      <w:ind w:left="2600" w:hanging="2600"/>
    </w:pPr>
    <w:rPr>
      <w:sz w:val="34"/>
    </w:rPr>
  </w:style>
  <w:style w:type="paragraph" w:customStyle="1" w:styleId="IH2Part">
    <w:name w:val="I H2 Part"/>
    <w:basedOn w:val="BillBasicHeading"/>
    <w:next w:val="Normal"/>
    <w:rsid w:val="00AA727A"/>
    <w:pPr>
      <w:spacing w:before="380"/>
      <w:ind w:left="2600" w:hanging="2600"/>
    </w:pPr>
    <w:rPr>
      <w:sz w:val="32"/>
    </w:rPr>
  </w:style>
  <w:style w:type="paragraph" w:customStyle="1" w:styleId="IH3Div">
    <w:name w:val="I H3 Div"/>
    <w:basedOn w:val="BillBasicHeading"/>
    <w:next w:val="Normal"/>
    <w:rsid w:val="00AA727A"/>
    <w:pPr>
      <w:spacing w:before="240"/>
      <w:ind w:left="2600" w:hanging="2600"/>
    </w:pPr>
    <w:rPr>
      <w:sz w:val="28"/>
    </w:rPr>
  </w:style>
  <w:style w:type="paragraph" w:customStyle="1" w:styleId="IH5Sec">
    <w:name w:val="I H5 Sec"/>
    <w:basedOn w:val="BillBasicHeading"/>
    <w:next w:val="Normal"/>
    <w:rsid w:val="00AA727A"/>
    <w:pPr>
      <w:tabs>
        <w:tab w:val="clear" w:pos="2600"/>
        <w:tab w:val="left" w:pos="1100"/>
      </w:tabs>
      <w:spacing w:before="240"/>
      <w:ind w:left="1100" w:hanging="1100"/>
    </w:pPr>
  </w:style>
  <w:style w:type="paragraph" w:customStyle="1" w:styleId="IH4SubDiv">
    <w:name w:val="I H4 SubDiv"/>
    <w:basedOn w:val="BillBasicHeading"/>
    <w:next w:val="Normal"/>
    <w:rsid w:val="00AA727A"/>
    <w:pPr>
      <w:spacing w:before="240"/>
      <w:ind w:left="2600" w:hanging="2600"/>
      <w:jc w:val="both"/>
    </w:pPr>
    <w:rPr>
      <w:sz w:val="26"/>
    </w:rPr>
  </w:style>
  <w:style w:type="character" w:styleId="LineNumber">
    <w:name w:val="line number"/>
    <w:basedOn w:val="DefaultParagraphFont"/>
    <w:rsid w:val="00AA727A"/>
    <w:rPr>
      <w:rFonts w:ascii="Arial" w:hAnsi="Arial"/>
      <w:sz w:val="16"/>
    </w:rPr>
  </w:style>
  <w:style w:type="paragraph" w:customStyle="1" w:styleId="PageBreak">
    <w:name w:val="PageBreak"/>
    <w:basedOn w:val="Normal"/>
    <w:rsid w:val="00AA727A"/>
    <w:rPr>
      <w:sz w:val="4"/>
    </w:rPr>
  </w:style>
  <w:style w:type="paragraph" w:customStyle="1" w:styleId="04Dictionary">
    <w:name w:val="04Dictionary"/>
    <w:basedOn w:val="Normal"/>
    <w:rsid w:val="00AA727A"/>
  </w:style>
  <w:style w:type="paragraph" w:customStyle="1" w:styleId="N-line1">
    <w:name w:val="N-line1"/>
    <w:basedOn w:val="BillBasic"/>
    <w:rsid w:val="00AA727A"/>
    <w:pPr>
      <w:pBdr>
        <w:bottom w:val="single" w:sz="4" w:space="0" w:color="auto"/>
      </w:pBdr>
      <w:spacing w:before="100"/>
      <w:ind w:left="2980" w:right="3020"/>
      <w:jc w:val="center"/>
    </w:pPr>
  </w:style>
  <w:style w:type="paragraph" w:customStyle="1" w:styleId="N-line2">
    <w:name w:val="N-line2"/>
    <w:basedOn w:val="Normal"/>
    <w:rsid w:val="00AA727A"/>
    <w:pPr>
      <w:pBdr>
        <w:bottom w:val="single" w:sz="8" w:space="0" w:color="auto"/>
      </w:pBdr>
    </w:pPr>
  </w:style>
  <w:style w:type="paragraph" w:customStyle="1" w:styleId="EndNote">
    <w:name w:val="EndNote"/>
    <w:basedOn w:val="BillBasicHeading"/>
    <w:rsid w:val="00AA727A"/>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A727A"/>
    <w:pPr>
      <w:tabs>
        <w:tab w:val="left" w:pos="700"/>
      </w:tabs>
      <w:spacing w:before="160"/>
      <w:ind w:left="700" w:hanging="700"/>
    </w:pPr>
    <w:rPr>
      <w:rFonts w:ascii="Arial (W1)" w:hAnsi="Arial (W1)"/>
    </w:rPr>
  </w:style>
  <w:style w:type="paragraph" w:customStyle="1" w:styleId="PenaltyHeading">
    <w:name w:val="PenaltyHeading"/>
    <w:basedOn w:val="Normal"/>
    <w:rsid w:val="00AA727A"/>
    <w:pPr>
      <w:tabs>
        <w:tab w:val="left" w:pos="1100"/>
      </w:tabs>
      <w:spacing w:before="120"/>
      <w:ind w:left="1100" w:hanging="1100"/>
    </w:pPr>
    <w:rPr>
      <w:rFonts w:ascii="Arial" w:hAnsi="Arial"/>
      <w:b/>
      <w:sz w:val="20"/>
    </w:rPr>
  </w:style>
  <w:style w:type="paragraph" w:customStyle="1" w:styleId="05EndNote">
    <w:name w:val="05EndNote"/>
    <w:basedOn w:val="Normal"/>
    <w:rsid w:val="00AA727A"/>
  </w:style>
  <w:style w:type="paragraph" w:customStyle="1" w:styleId="03Schedule">
    <w:name w:val="03Schedule"/>
    <w:basedOn w:val="Normal"/>
    <w:rsid w:val="00AA727A"/>
  </w:style>
  <w:style w:type="paragraph" w:customStyle="1" w:styleId="ISched-heading">
    <w:name w:val="I Sched-heading"/>
    <w:basedOn w:val="BillBasicHeading"/>
    <w:next w:val="Normal"/>
    <w:rsid w:val="00AA727A"/>
    <w:pPr>
      <w:spacing w:before="320"/>
      <w:ind w:left="2600" w:hanging="2600"/>
    </w:pPr>
    <w:rPr>
      <w:sz w:val="34"/>
    </w:rPr>
  </w:style>
  <w:style w:type="paragraph" w:customStyle="1" w:styleId="ISched-Part">
    <w:name w:val="I Sched-Part"/>
    <w:basedOn w:val="BillBasicHeading"/>
    <w:rsid w:val="00AA727A"/>
    <w:pPr>
      <w:spacing w:before="380"/>
      <w:ind w:left="2600" w:hanging="2600"/>
    </w:pPr>
    <w:rPr>
      <w:sz w:val="32"/>
    </w:rPr>
  </w:style>
  <w:style w:type="paragraph" w:customStyle="1" w:styleId="ISched-form">
    <w:name w:val="I Sched-form"/>
    <w:basedOn w:val="BillBasicHeading"/>
    <w:rsid w:val="00AA727A"/>
    <w:pPr>
      <w:tabs>
        <w:tab w:val="right" w:pos="7200"/>
      </w:tabs>
      <w:spacing w:before="240"/>
      <w:ind w:left="2600" w:hanging="2600"/>
    </w:pPr>
    <w:rPr>
      <w:sz w:val="28"/>
    </w:rPr>
  </w:style>
  <w:style w:type="paragraph" w:customStyle="1" w:styleId="ISchclauseheading">
    <w:name w:val="I Sch clause heading"/>
    <w:basedOn w:val="BillBasic"/>
    <w:rsid w:val="00AA727A"/>
    <w:pPr>
      <w:keepNext/>
      <w:tabs>
        <w:tab w:val="left" w:pos="1100"/>
      </w:tabs>
      <w:spacing w:before="240"/>
      <w:ind w:left="1100" w:hanging="1100"/>
      <w:jc w:val="left"/>
    </w:pPr>
    <w:rPr>
      <w:rFonts w:ascii="Arial" w:hAnsi="Arial"/>
      <w:b/>
    </w:rPr>
  </w:style>
  <w:style w:type="paragraph" w:customStyle="1" w:styleId="IMain">
    <w:name w:val="I Main"/>
    <w:basedOn w:val="Amain"/>
    <w:rsid w:val="00AA727A"/>
  </w:style>
  <w:style w:type="paragraph" w:customStyle="1" w:styleId="Ipara">
    <w:name w:val="I para"/>
    <w:basedOn w:val="Apara"/>
    <w:rsid w:val="00AA727A"/>
    <w:pPr>
      <w:outlineLvl w:val="9"/>
    </w:pPr>
  </w:style>
  <w:style w:type="paragraph" w:customStyle="1" w:styleId="Isubpara">
    <w:name w:val="I subpara"/>
    <w:basedOn w:val="Asubpara"/>
    <w:rsid w:val="00AA727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A727A"/>
    <w:pPr>
      <w:tabs>
        <w:tab w:val="clear" w:pos="2400"/>
        <w:tab w:val="clear" w:pos="2600"/>
        <w:tab w:val="right" w:pos="2460"/>
        <w:tab w:val="left" w:pos="2660"/>
      </w:tabs>
      <w:ind w:left="2660" w:hanging="2660"/>
    </w:pPr>
  </w:style>
  <w:style w:type="character" w:customStyle="1" w:styleId="CharSectNo">
    <w:name w:val="CharSectNo"/>
    <w:basedOn w:val="DefaultParagraphFont"/>
    <w:rsid w:val="00AA727A"/>
  </w:style>
  <w:style w:type="character" w:customStyle="1" w:styleId="CharDivNo">
    <w:name w:val="CharDivNo"/>
    <w:basedOn w:val="DefaultParagraphFont"/>
    <w:rsid w:val="00AA727A"/>
  </w:style>
  <w:style w:type="character" w:customStyle="1" w:styleId="CharDivText">
    <w:name w:val="CharDivText"/>
    <w:basedOn w:val="DefaultParagraphFont"/>
    <w:rsid w:val="00AA727A"/>
  </w:style>
  <w:style w:type="character" w:customStyle="1" w:styleId="CharPartNo">
    <w:name w:val="CharPartNo"/>
    <w:basedOn w:val="DefaultParagraphFont"/>
    <w:rsid w:val="00AA727A"/>
  </w:style>
  <w:style w:type="paragraph" w:customStyle="1" w:styleId="Placeholder">
    <w:name w:val="Placeholder"/>
    <w:basedOn w:val="Normal"/>
    <w:rsid w:val="00AA727A"/>
    <w:rPr>
      <w:sz w:val="10"/>
    </w:rPr>
  </w:style>
  <w:style w:type="paragraph" w:styleId="PlainText">
    <w:name w:val="Plain Text"/>
    <w:basedOn w:val="Normal"/>
    <w:rsid w:val="00AA727A"/>
    <w:rPr>
      <w:rFonts w:ascii="Courier New" w:hAnsi="Courier New"/>
      <w:sz w:val="20"/>
    </w:rPr>
  </w:style>
  <w:style w:type="character" w:customStyle="1" w:styleId="CharChapNo">
    <w:name w:val="CharChapNo"/>
    <w:basedOn w:val="DefaultParagraphFont"/>
    <w:rsid w:val="00AA727A"/>
  </w:style>
  <w:style w:type="character" w:customStyle="1" w:styleId="CharChapText">
    <w:name w:val="CharChapText"/>
    <w:basedOn w:val="DefaultParagraphFont"/>
    <w:rsid w:val="00AA727A"/>
  </w:style>
  <w:style w:type="character" w:customStyle="1" w:styleId="CharPartText">
    <w:name w:val="CharPartText"/>
    <w:basedOn w:val="DefaultParagraphFont"/>
    <w:rsid w:val="00AA727A"/>
  </w:style>
  <w:style w:type="paragraph" w:styleId="TOC1">
    <w:name w:val="toc 1"/>
    <w:basedOn w:val="Normal"/>
    <w:next w:val="Normal"/>
    <w:autoRedefine/>
    <w:uiPriority w:val="39"/>
    <w:rsid w:val="00AA727A"/>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A727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A727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51F9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3450C"/>
    <w:pPr>
      <w:keepNext w:val="0"/>
    </w:pPr>
  </w:style>
  <w:style w:type="paragraph" w:styleId="Title">
    <w:name w:val="Title"/>
    <w:basedOn w:val="Normal"/>
    <w:qFormat/>
    <w:rsid w:val="006850E2"/>
    <w:pPr>
      <w:spacing w:before="240" w:after="60"/>
      <w:jc w:val="center"/>
      <w:outlineLvl w:val="0"/>
    </w:pPr>
    <w:rPr>
      <w:rFonts w:ascii="Arial" w:hAnsi="Arial"/>
      <w:b/>
      <w:kern w:val="28"/>
      <w:sz w:val="32"/>
    </w:rPr>
  </w:style>
  <w:style w:type="paragraph" w:styleId="Signature">
    <w:name w:val="Signature"/>
    <w:basedOn w:val="Normal"/>
    <w:rsid w:val="00AA727A"/>
    <w:pPr>
      <w:ind w:left="4252"/>
    </w:pPr>
  </w:style>
  <w:style w:type="paragraph" w:customStyle="1" w:styleId="ActNo">
    <w:name w:val="ActNo"/>
    <w:basedOn w:val="BillBasicHeading"/>
    <w:rsid w:val="00AA727A"/>
    <w:pPr>
      <w:keepNext w:val="0"/>
      <w:tabs>
        <w:tab w:val="clear" w:pos="2600"/>
      </w:tabs>
      <w:spacing w:before="220"/>
    </w:pPr>
  </w:style>
  <w:style w:type="paragraph" w:customStyle="1" w:styleId="aParaNote">
    <w:name w:val="aParaNote"/>
    <w:basedOn w:val="BillBasic"/>
    <w:rsid w:val="00AA727A"/>
    <w:pPr>
      <w:ind w:left="2840" w:hanging="1240"/>
    </w:pPr>
    <w:rPr>
      <w:sz w:val="20"/>
    </w:rPr>
  </w:style>
  <w:style w:type="paragraph" w:customStyle="1" w:styleId="aExamNum">
    <w:name w:val="aExamNum"/>
    <w:basedOn w:val="aExam"/>
    <w:rsid w:val="00AA727A"/>
    <w:pPr>
      <w:ind w:left="1500" w:hanging="400"/>
    </w:pPr>
  </w:style>
  <w:style w:type="paragraph" w:customStyle="1" w:styleId="LongTitle">
    <w:name w:val="LongTitle"/>
    <w:basedOn w:val="BillBasic"/>
    <w:rsid w:val="00AA727A"/>
    <w:pPr>
      <w:spacing w:before="300"/>
    </w:pPr>
  </w:style>
  <w:style w:type="paragraph" w:customStyle="1" w:styleId="Minister">
    <w:name w:val="Minister"/>
    <w:basedOn w:val="BillBasic"/>
    <w:rsid w:val="00AA727A"/>
    <w:pPr>
      <w:spacing w:before="640"/>
      <w:jc w:val="right"/>
    </w:pPr>
    <w:rPr>
      <w:caps/>
    </w:rPr>
  </w:style>
  <w:style w:type="paragraph" w:customStyle="1" w:styleId="DateLine">
    <w:name w:val="DateLine"/>
    <w:basedOn w:val="BillBasic"/>
    <w:rsid w:val="00AA727A"/>
    <w:pPr>
      <w:tabs>
        <w:tab w:val="left" w:pos="4320"/>
      </w:tabs>
    </w:pPr>
  </w:style>
  <w:style w:type="paragraph" w:customStyle="1" w:styleId="madeunder">
    <w:name w:val="made under"/>
    <w:basedOn w:val="BillBasic"/>
    <w:rsid w:val="00AA727A"/>
    <w:pPr>
      <w:spacing w:before="240"/>
    </w:pPr>
  </w:style>
  <w:style w:type="paragraph" w:customStyle="1" w:styleId="EndNoteSubHeading">
    <w:name w:val="EndNoteSubHeading"/>
    <w:basedOn w:val="Normal"/>
    <w:next w:val="EndNoteText"/>
    <w:rsid w:val="006850E2"/>
    <w:pPr>
      <w:keepNext/>
      <w:tabs>
        <w:tab w:val="left" w:pos="700"/>
      </w:tabs>
      <w:spacing w:before="240"/>
      <w:ind w:left="700" w:hanging="700"/>
    </w:pPr>
    <w:rPr>
      <w:rFonts w:ascii="Arial" w:hAnsi="Arial"/>
      <w:b/>
      <w:sz w:val="20"/>
    </w:rPr>
  </w:style>
  <w:style w:type="paragraph" w:customStyle="1" w:styleId="EndNoteText">
    <w:name w:val="EndNoteText"/>
    <w:basedOn w:val="BillBasic"/>
    <w:rsid w:val="00AA727A"/>
    <w:pPr>
      <w:tabs>
        <w:tab w:val="left" w:pos="700"/>
        <w:tab w:val="right" w:pos="6160"/>
      </w:tabs>
      <w:spacing w:before="80"/>
      <w:ind w:left="700" w:hanging="700"/>
    </w:pPr>
    <w:rPr>
      <w:sz w:val="20"/>
    </w:rPr>
  </w:style>
  <w:style w:type="paragraph" w:customStyle="1" w:styleId="BillBasicItalics">
    <w:name w:val="BillBasicItalics"/>
    <w:basedOn w:val="BillBasic"/>
    <w:rsid w:val="00AA727A"/>
    <w:rPr>
      <w:i/>
    </w:rPr>
  </w:style>
  <w:style w:type="paragraph" w:customStyle="1" w:styleId="00SigningPage">
    <w:name w:val="00SigningPage"/>
    <w:basedOn w:val="Normal"/>
    <w:rsid w:val="00AA727A"/>
  </w:style>
  <w:style w:type="paragraph" w:customStyle="1" w:styleId="Aparareturn">
    <w:name w:val="A para return"/>
    <w:basedOn w:val="BillBasic"/>
    <w:rsid w:val="00AA727A"/>
    <w:pPr>
      <w:ind w:left="1600"/>
    </w:pPr>
  </w:style>
  <w:style w:type="paragraph" w:customStyle="1" w:styleId="Asubparareturn">
    <w:name w:val="A subpara return"/>
    <w:basedOn w:val="BillBasic"/>
    <w:rsid w:val="00AA727A"/>
    <w:pPr>
      <w:ind w:left="2100"/>
    </w:pPr>
  </w:style>
  <w:style w:type="paragraph" w:customStyle="1" w:styleId="CommentNum">
    <w:name w:val="CommentNum"/>
    <w:basedOn w:val="Comment"/>
    <w:rsid w:val="00AA727A"/>
    <w:pPr>
      <w:ind w:left="1800" w:hanging="1800"/>
    </w:pPr>
  </w:style>
  <w:style w:type="paragraph" w:styleId="TOC8">
    <w:name w:val="toc 8"/>
    <w:basedOn w:val="TOC3"/>
    <w:next w:val="Normal"/>
    <w:autoRedefine/>
    <w:uiPriority w:val="39"/>
    <w:rsid w:val="00AA727A"/>
    <w:pPr>
      <w:keepNext w:val="0"/>
      <w:spacing w:before="120"/>
    </w:pPr>
  </w:style>
  <w:style w:type="paragraph" w:customStyle="1" w:styleId="Judges">
    <w:name w:val="Judges"/>
    <w:basedOn w:val="Minister"/>
    <w:rsid w:val="00AA727A"/>
    <w:pPr>
      <w:spacing w:before="180"/>
    </w:pPr>
  </w:style>
  <w:style w:type="paragraph" w:customStyle="1" w:styleId="BillFor">
    <w:name w:val="BillFor"/>
    <w:basedOn w:val="BillBasicHeading"/>
    <w:rsid w:val="00AA727A"/>
    <w:pPr>
      <w:keepNext w:val="0"/>
      <w:spacing w:before="320"/>
      <w:jc w:val="both"/>
    </w:pPr>
    <w:rPr>
      <w:sz w:val="28"/>
    </w:rPr>
  </w:style>
  <w:style w:type="paragraph" w:customStyle="1" w:styleId="draft">
    <w:name w:val="draft"/>
    <w:basedOn w:val="Normal"/>
    <w:rsid w:val="00AA727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A727A"/>
    <w:pPr>
      <w:spacing w:line="260" w:lineRule="atLeast"/>
      <w:jc w:val="center"/>
    </w:pPr>
  </w:style>
  <w:style w:type="paragraph" w:customStyle="1" w:styleId="Amainbullet">
    <w:name w:val="A main bullet"/>
    <w:basedOn w:val="BillBasic"/>
    <w:rsid w:val="00AA727A"/>
    <w:pPr>
      <w:spacing w:before="60"/>
      <w:ind w:left="1500" w:hanging="400"/>
    </w:pPr>
  </w:style>
  <w:style w:type="paragraph" w:customStyle="1" w:styleId="Aparabullet">
    <w:name w:val="A para bullet"/>
    <w:basedOn w:val="BillBasic"/>
    <w:rsid w:val="00AA727A"/>
    <w:pPr>
      <w:spacing w:before="60"/>
      <w:ind w:left="2000" w:hanging="400"/>
    </w:pPr>
  </w:style>
  <w:style w:type="paragraph" w:customStyle="1" w:styleId="Asubparabullet">
    <w:name w:val="A subpara bullet"/>
    <w:basedOn w:val="BillBasic"/>
    <w:rsid w:val="00AA727A"/>
    <w:pPr>
      <w:spacing w:before="60"/>
      <w:ind w:left="2540" w:hanging="400"/>
    </w:pPr>
  </w:style>
  <w:style w:type="paragraph" w:customStyle="1" w:styleId="aDefpara">
    <w:name w:val="aDef para"/>
    <w:basedOn w:val="Apara"/>
    <w:rsid w:val="00AA727A"/>
  </w:style>
  <w:style w:type="paragraph" w:customStyle="1" w:styleId="aDefsubpara">
    <w:name w:val="aDef subpara"/>
    <w:basedOn w:val="Asubpara"/>
    <w:rsid w:val="00AA727A"/>
  </w:style>
  <w:style w:type="paragraph" w:customStyle="1" w:styleId="Idefpara">
    <w:name w:val="I def para"/>
    <w:basedOn w:val="Ipara"/>
    <w:rsid w:val="00AA727A"/>
  </w:style>
  <w:style w:type="paragraph" w:customStyle="1" w:styleId="Idefsubpara">
    <w:name w:val="I def subpara"/>
    <w:basedOn w:val="Isubpara"/>
    <w:rsid w:val="00AA727A"/>
  </w:style>
  <w:style w:type="paragraph" w:customStyle="1" w:styleId="Notified">
    <w:name w:val="Notified"/>
    <w:basedOn w:val="BillBasic"/>
    <w:rsid w:val="00AA727A"/>
    <w:pPr>
      <w:spacing w:before="360"/>
      <w:jc w:val="right"/>
    </w:pPr>
    <w:rPr>
      <w:i/>
    </w:rPr>
  </w:style>
  <w:style w:type="paragraph" w:customStyle="1" w:styleId="03ScheduleLandscape">
    <w:name w:val="03ScheduleLandscape"/>
    <w:basedOn w:val="Normal"/>
    <w:rsid w:val="00AA727A"/>
  </w:style>
  <w:style w:type="paragraph" w:customStyle="1" w:styleId="IDict-Heading">
    <w:name w:val="I Dict-Heading"/>
    <w:basedOn w:val="BillBasicHeading"/>
    <w:rsid w:val="00AA727A"/>
    <w:pPr>
      <w:spacing w:before="320"/>
      <w:ind w:left="2600" w:hanging="2600"/>
      <w:jc w:val="both"/>
    </w:pPr>
    <w:rPr>
      <w:sz w:val="34"/>
    </w:rPr>
  </w:style>
  <w:style w:type="paragraph" w:customStyle="1" w:styleId="02TextLandscape">
    <w:name w:val="02TextLandscape"/>
    <w:basedOn w:val="Normal"/>
    <w:rsid w:val="00AA727A"/>
  </w:style>
  <w:style w:type="paragraph" w:styleId="Salutation">
    <w:name w:val="Salutation"/>
    <w:basedOn w:val="Normal"/>
    <w:next w:val="Normal"/>
    <w:rsid w:val="006850E2"/>
  </w:style>
  <w:style w:type="paragraph" w:customStyle="1" w:styleId="aNoteBullet">
    <w:name w:val="aNoteBullet"/>
    <w:basedOn w:val="aNoteSymb"/>
    <w:rsid w:val="00AA727A"/>
    <w:pPr>
      <w:tabs>
        <w:tab w:val="left" w:pos="2200"/>
      </w:tabs>
      <w:spacing w:before="60"/>
      <w:ind w:left="2600" w:hanging="700"/>
    </w:pPr>
  </w:style>
  <w:style w:type="paragraph" w:customStyle="1" w:styleId="aNotess">
    <w:name w:val="aNotess"/>
    <w:basedOn w:val="BillBasic"/>
    <w:rsid w:val="006850E2"/>
    <w:pPr>
      <w:ind w:left="1900" w:hanging="800"/>
    </w:pPr>
    <w:rPr>
      <w:sz w:val="20"/>
    </w:rPr>
  </w:style>
  <w:style w:type="paragraph" w:customStyle="1" w:styleId="aParaNoteBullet">
    <w:name w:val="aParaNoteBullet"/>
    <w:basedOn w:val="aParaNote"/>
    <w:rsid w:val="00AA727A"/>
    <w:pPr>
      <w:tabs>
        <w:tab w:val="left" w:pos="2700"/>
      </w:tabs>
      <w:spacing w:before="60"/>
      <w:ind w:left="3100" w:hanging="700"/>
    </w:pPr>
  </w:style>
  <w:style w:type="paragraph" w:customStyle="1" w:styleId="aNotepar">
    <w:name w:val="aNotepar"/>
    <w:basedOn w:val="BillBasic"/>
    <w:next w:val="Normal"/>
    <w:rsid w:val="00AA727A"/>
    <w:pPr>
      <w:ind w:left="2400" w:hanging="800"/>
    </w:pPr>
    <w:rPr>
      <w:sz w:val="20"/>
    </w:rPr>
  </w:style>
  <w:style w:type="paragraph" w:customStyle="1" w:styleId="aNoteTextpar">
    <w:name w:val="aNoteTextpar"/>
    <w:basedOn w:val="aNotepar"/>
    <w:rsid w:val="00AA727A"/>
    <w:pPr>
      <w:spacing w:before="60"/>
      <w:ind w:firstLine="0"/>
    </w:pPr>
  </w:style>
  <w:style w:type="paragraph" w:customStyle="1" w:styleId="MinisterWord">
    <w:name w:val="MinisterWord"/>
    <w:basedOn w:val="Normal"/>
    <w:rsid w:val="00AA727A"/>
    <w:pPr>
      <w:spacing w:before="60"/>
      <w:jc w:val="right"/>
    </w:pPr>
  </w:style>
  <w:style w:type="paragraph" w:customStyle="1" w:styleId="aExamPara">
    <w:name w:val="aExamPara"/>
    <w:basedOn w:val="aExam"/>
    <w:rsid w:val="00AA727A"/>
    <w:pPr>
      <w:tabs>
        <w:tab w:val="right" w:pos="1720"/>
        <w:tab w:val="left" w:pos="2000"/>
        <w:tab w:val="left" w:pos="2300"/>
      </w:tabs>
      <w:ind w:left="2400" w:hanging="1300"/>
    </w:pPr>
  </w:style>
  <w:style w:type="paragraph" w:customStyle="1" w:styleId="aExamNumText">
    <w:name w:val="aExamNumText"/>
    <w:basedOn w:val="aExam"/>
    <w:rsid w:val="00AA727A"/>
    <w:pPr>
      <w:ind w:left="1500"/>
    </w:pPr>
  </w:style>
  <w:style w:type="paragraph" w:customStyle="1" w:styleId="aExamBullet">
    <w:name w:val="aExamBullet"/>
    <w:basedOn w:val="aExam"/>
    <w:rsid w:val="00AA727A"/>
    <w:pPr>
      <w:tabs>
        <w:tab w:val="left" w:pos="1500"/>
        <w:tab w:val="left" w:pos="2300"/>
      </w:tabs>
      <w:ind w:left="1900" w:hanging="800"/>
    </w:pPr>
  </w:style>
  <w:style w:type="paragraph" w:customStyle="1" w:styleId="aNotePara">
    <w:name w:val="aNotePara"/>
    <w:basedOn w:val="aNote"/>
    <w:rsid w:val="00AA727A"/>
    <w:pPr>
      <w:tabs>
        <w:tab w:val="right" w:pos="2140"/>
        <w:tab w:val="left" w:pos="2400"/>
      </w:tabs>
      <w:spacing w:before="60"/>
      <w:ind w:left="2400" w:hanging="1300"/>
    </w:pPr>
  </w:style>
  <w:style w:type="paragraph" w:customStyle="1" w:styleId="aExplanHeading">
    <w:name w:val="aExplanHeading"/>
    <w:basedOn w:val="BillBasicHeading"/>
    <w:next w:val="Normal"/>
    <w:rsid w:val="00AA727A"/>
    <w:rPr>
      <w:rFonts w:ascii="Arial (W1)" w:hAnsi="Arial (W1)"/>
      <w:sz w:val="18"/>
    </w:rPr>
  </w:style>
  <w:style w:type="paragraph" w:customStyle="1" w:styleId="aExplanText">
    <w:name w:val="aExplanText"/>
    <w:basedOn w:val="BillBasic"/>
    <w:rsid w:val="00AA727A"/>
    <w:rPr>
      <w:sz w:val="20"/>
    </w:rPr>
  </w:style>
  <w:style w:type="paragraph" w:customStyle="1" w:styleId="aParaNotePara">
    <w:name w:val="aParaNotePara"/>
    <w:basedOn w:val="aNoteParaSymb"/>
    <w:rsid w:val="00AA727A"/>
    <w:pPr>
      <w:tabs>
        <w:tab w:val="clear" w:pos="2140"/>
        <w:tab w:val="clear" w:pos="2400"/>
        <w:tab w:val="right" w:pos="2644"/>
      </w:tabs>
      <w:ind w:left="3320" w:hanging="1720"/>
    </w:pPr>
  </w:style>
  <w:style w:type="character" w:customStyle="1" w:styleId="charBold">
    <w:name w:val="charBold"/>
    <w:basedOn w:val="DefaultParagraphFont"/>
    <w:rsid w:val="00AA727A"/>
    <w:rPr>
      <w:b/>
    </w:rPr>
  </w:style>
  <w:style w:type="character" w:customStyle="1" w:styleId="charBoldItals">
    <w:name w:val="charBoldItals"/>
    <w:basedOn w:val="DefaultParagraphFont"/>
    <w:rsid w:val="00AA727A"/>
    <w:rPr>
      <w:b/>
      <w:i/>
    </w:rPr>
  </w:style>
  <w:style w:type="character" w:customStyle="1" w:styleId="charItals">
    <w:name w:val="charItals"/>
    <w:basedOn w:val="DefaultParagraphFont"/>
    <w:rsid w:val="00AA727A"/>
    <w:rPr>
      <w:i/>
    </w:rPr>
  </w:style>
  <w:style w:type="character" w:customStyle="1" w:styleId="charUnderline">
    <w:name w:val="charUnderline"/>
    <w:basedOn w:val="DefaultParagraphFont"/>
    <w:rsid w:val="00AA727A"/>
    <w:rPr>
      <w:u w:val="single"/>
    </w:rPr>
  </w:style>
  <w:style w:type="paragraph" w:customStyle="1" w:styleId="TableHd">
    <w:name w:val="TableHd"/>
    <w:basedOn w:val="Normal"/>
    <w:rsid w:val="00AA727A"/>
    <w:pPr>
      <w:keepNext/>
      <w:spacing w:before="300"/>
      <w:ind w:left="1200" w:hanging="1200"/>
    </w:pPr>
    <w:rPr>
      <w:rFonts w:ascii="Arial" w:hAnsi="Arial"/>
      <w:b/>
      <w:sz w:val="20"/>
    </w:rPr>
  </w:style>
  <w:style w:type="paragraph" w:customStyle="1" w:styleId="TableColHd">
    <w:name w:val="TableColHd"/>
    <w:basedOn w:val="Normal"/>
    <w:rsid w:val="00AA727A"/>
    <w:pPr>
      <w:keepNext/>
      <w:spacing w:after="60"/>
    </w:pPr>
    <w:rPr>
      <w:rFonts w:ascii="Arial" w:hAnsi="Arial"/>
      <w:b/>
      <w:sz w:val="18"/>
    </w:rPr>
  </w:style>
  <w:style w:type="paragraph" w:customStyle="1" w:styleId="PenaltyPara">
    <w:name w:val="PenaltyPara"/>
    <w:basedOn w:val="Normal"/>
    <w:rsid w:val="00AA727A"/>
    <w:pPr>
      <w:tabs>
        <w:tab w:val="right" w:pos="1360"/>
      </w:tabs>
      <w:spacing w:before="60"/>
      <w:ind w:left="1600" w:hanging="1600"/>
      <w:jc w:val="both"/>
    </w:pPr>
  </w:style>
  <w:style w:type="paragraph" w:customStyle="1" w:styleId="tablepara">
    <w:name w:val="table para"/>
    <w:basedOn w:val="Normal"/>
    <w:rsid w:val="00AA727A"/>
    <w:pPr>
      <w:tabs>
        <w:tab w:val="right" w:pos="800"/>
        <w:tab w:val="left" w:pos="1100"/>
      </w:tabs>
      <w:spacing w:before="80" w:after="60"/>
      <w:ind w:left="1100" w:hanging="1100"/>
    </w:pPr>
  </w:style>
  <w:style w:type="paragraph" w:customStyle="1" w:styleId="tablesubpara">
    <w:name w:val="table subpara"/>
    <w:basedOn w:val="Normal"/>
    <w:rsid w:val="00AA727A"/>
    <w:pPr>
      <w:tabs>
        <w:tab w:val="right" w:pos="1500"/>
        <w:tab w:val="left" w:pos="1800"/>
      </w:tabs>
      <w:spacing w:before="80" w:after="60"/>
      <w:ind w:left="1800" w:hanging="1800"/>
    </w:pPr>
  </w:style>
  <w:style w:type="paragraph" w:customStyle="1" w:styleId="TableText">
    <w:name w:val="TableText"/>
    <w:basedOn w:val="Normal"/>
    <w:rsid w:val="00AA727A"/>
    <w:pPr>
      <w:spacing w:before="60" w:after="60"/>
    </w:pPr>
  </w:style>
  <w:style w:type="paragraph" w:customStyle="1" w:styleId="IshadedH5Sec">
    <w:name w:val="I shaded H5 Sec"/>
    <w:basedOn w:val="AH5Sec"/>
    <w:rsid w:val="00AA727A"/>
    <w:pPr>
      <w:shd w:val="pct25" w:color="auto" w:fill="auto"/>
      <w:outlineLvl w:val="9"/>
    </w:pPr>
  </w:style>
  <w:style w:type="paragraph" w:customStyle="1" w:styleId="IshadedSchClause">
    <w:name w:val="I shaded Sch Clause"/>
    <w:basedOn w:val="IshadedH5Sec"/>
    <w:rsid w:val="00AA727A"/>
  </w:style>
  <w:style w:type="paragraph" w:customStyle="1" w:styleId="Penalty">
    <w:name w:val="Penalty"/>
    <w:basedOn w:val="Amainreturn"/>
    <w:rsid w:val="00AA727A"/>
  </w:style>
  <w:style w:type="paragraph" w:customStyle="1" w:styleId="aNoteText">
    <w:name w:val="aNoteText"/>
    <w:basedOn w:val="aNoteSymb"/>
    <w:rsid w:val="00AA727A"/>
    <w:pPr>
      <w:spacing w:before="60"/>
      <w:ind w:firstLine="0"/>
    </w:pPr>
  </w:style>
  <w:style w:type="paragraph" w:customStyle="1" w:styleId="aExamINum">
    <w:name w:val="aExamINum"/>
    <w:basedOn w:val="aExam"/>
    <w:rsid w:val="006850E2"/>
    <w:pPr>
      <w:tabs>
        <w:tab w:val="left" w:pos="1500"/>
      </w:tabs>
      <w:ind w:left="1500" w:hanging="400"/>
    </w:pPr>
  </w:style>
  <w:style w:type="paragraph" w:customStyle="1" w:styleId="AExamIPara">
    <w:name w:val="AExamIPara"/>
    <w:basedOn w:val="aExam"/>
    <w:rsid w:val="00AA727A"/>
    <w:pPr>
      <w:tabs>
        <w:tab w:val="right" w:pos="1720"/>
        <w:tab w:val="left" w:pos="2000"/>
      </w:tabs>
      <w:ind w:left="2000" w:hanging="900"/>
    </w:pPr>
  </w:style>
  <w:style w:type="paragraph" w:customStyle="1" w:styleId="AH3sec">
    <w:name w:val="A H3 sec"/>
    <w:basedOn w:val="Normal"/>
    <w:next w:val="Amain"/>
    <w:rsid w:val="006850E2"/>
    <w:pPr>
      <w:keepNext/>
      <w:keepLines/>
      <w:numPr>
        <w:numId w:val="24"/>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A727A"/>
    <w:pPr>
      <w:tabs>
        <w:tab w:val="clear" w:pos="2600"/>
      </w:tabs>
      <w:ind w:left="1100"/>
    </w:pPr>
    <w:rPr>
      <w:sz w:val="18"/>
    </w:rPr>
  </w:style>
  <w:style w:type="paragraph" w:customStyle="1" w:styleId="aExamss">
    <w:name w:val="aExamss"/>
    <w:basedOn w:val="aNoteSymb"/>
    <w:rsid w:val="00AA727A"/>
    <w:pPr>
      <w:spacing w:before="60"/>
      <w:ind w:left="1100" w:firstLine="0"/>
    </w:pPr>
  </w:style>
  <w:style w:type="paragraph" w:customStyle="1" w:styleId="aExamHdgpar">
    <w:name w:val="aExamHdgpar"/>
    <w:basedOn w:val="aExamHdgss"/>
    <w:next w:val="Normal"/>
    <w:rsid w:val="00AA727A"/>
    <w:pPr>
      <w:ind w:left="1600"/>
    </w:pPr>
  </w:style>
  <w:style w:type="paragraph" w:customStyle="1" w:styleId="aExampar">
    <w:name w:val="aExampar"/>
    <w:basedOn w:val="aExamss"/>
    <w:rsid w:val="00AA727A"/>
    <w:pPr>
      <w:ind w:left="1600"/>
    </w:pPr>
  </w:style>
  <w:style w:type="paragraph" w:customStyle="1" w:styleId="aExamINumss">
    <w:name w:val="aExamINumss"/>
    <w:basedOn w:val="aExamss"/>
    <w:rsid w:val="00AA727A"/>
    <w:pPr>
      <w:tabs>
        <w:tab w:val="left" w:pos="1500"/>
      </w:tabs>
      <w:ind w:left="1500" w:hanging="400"/>
    </w:pPr>
  </w:style>
  <w:style w:type="paragraph" w:customStyle="1" w:styleId="aExamINumpar">
    <w:name w:val="aExamINumpar"/>
    <w:basedOn w:val="aExampar"/>
    <w:rsid w:val="00AA727A"/>
    <w:pPr>
      <w:tabs>
        <w:tab w:val="left" w:pos="2000"/>
      </w:tabs>
      <w:ind w:left="2000" w:hanging="400"/>
    </w:pPr>
  </w:style>
  <w:style w:type="paragraph" w:customStyle="1" w:styleId="aExamNumTextss">
    <w:name w:val="aExamNumTextss"/>
    <w:basedOn w:val="aExamss"/>
    <w:rsid w:val="00AA727A"/>
    <w:pPr>
      <w:ind w:left="1500"/>
    </w:pPr>
  </w:style>
  <w:style w:type="paragraph" w:customStyle="1" w:styleId="aExamNumTextpar">
    <w:name w:val="aExamNumTextpar"/>
    <w:basedOn w:val="aExampar"/>
    <w:rsid w:val="006850E2"/>
    <w:pPr>
      <w:ind w:left="2000"/>
    </w:pPr>
  </w:style>
  <w:style w:type="paragraph" w:customStyle="1" w:styleId="aExamBulletss">
    <w:name w:val="aExamBulletss"/>
    <w:basedOn w:val="aExamss"/>
    <w:rsid w:val="00AA727A"/>
    <w:pPr>
      <w:ind w:left="1500" w:hanging="400"/>
    </w:pPr>
  </w:style>
  <w:style w:type="paragraph" w:customStyle="1" w:styleId="aExamBulletpar">
    <w:name w:val="aExamBulletpar"/>
    <w:basedOn w:val="aExampar"/>
    <w:rsid w:val="00AA727A"/>
    <w:pPr>
      <w:ind w:left="2000" w:hanging="400"/>
    </w:pPr>
  </w:style>
  <w:style w:type="paragraph" w:customStyle="1" w:styleId="aExamHdgsubpar">
    <w:name w:val="aExamHdgsubpar"/>
    <w:basedOn w:val="aExamHdgss"/>
    <w:next w:val="Normal"/>
    <w:rsid w:val="00AA727A"/>
    <w:pPr>
      <w:ind w:left="2140"/>
    </w:pPr>
  </w:style>
  <w:style w:type="paragraph" w:customStyle="1" w:styleId="aExamsubpar">
    <w:name w:val="aExamsubpar"/>
    <w:basedOn w:val="aExamss"/>
    <w:rsid w:val="00AA727A"/>
    <w:pPr>
      <w:ind w:left="2140"/>
    </w:pPr>
  </w:style>
  <w:style w:type="paragraph" w:customStyle="1" w:styleId="aExamNumsubpar">
    <w:name w:val="aExamNumsubpar"/>
    <w:basedOn w:val="aExamsubpar"/>
    <w:rsid w:val="006850E2"/>
    <w:pPr>
      <w:tabs>
        <w:tab w:val="left" w:pos="2540"/>
      </w:tabs>
      <w:ind w:left="2540" w:hanging="400"/>
    </w:pPr>
  </w:style>
  <w:style w:type="paragraph" w:customStyle="1" w:styleId="aExamNumTextsubpar">
    <w:name w:val="aExamNumTextsubpar"/>
    <w:basedOn w:val="aExampar"/>
    <w:rsid w:val="006850E2"/>
    <w:pPr>
      <w:ind w:left="2540"/>
    </w:pPr>
  </w:style>
  <w:style w:type="paragraph" w:customStyle="1" w:styleId="aExamBulletsubpar">
    <w:name w:val="aExamBulletsubpar"/>
    <w:basedOn w:val="aExamsubpar"/>
    <w:rsid w:val="006850E2"/>
    <w:pPr>
      <w:tabs>
        <w:tab w:val="num" w:pos="2540"/>
      </w:tabs>
      <w:ind w:left="2540" w:hanging="400"/>
    </w:pPr>
  </w:style>
  <w:style w:type="paragraph" w:customStyle="1" w:styleId="aNoteTextss">
    <w:name w:val="aNoteTextss"/>
    <w:basedOn w:val="Normal"/>
    <w:rsid w:val="00AA727A"/>
    <w:pPr>
      <w:spacing w:before="60"/>
      <w:ind w:left="1900"/>
      <w:jc w:val="both"/>
    </w:pPr>
    <w:rPr>
      <w:sz w:val="20"/>
    </w:rPr>
  </w:style>
  <w:style w:type="paragraph" w:customStyle="1" w:styleId="aNoteParass">
    <w:name w:val="aNoteParass"/>
    <w:basedOn w:val="Normal"/>
    <w:rsid w:val="00AA727A"/>
    <w:pPr>
      <w:tabs>
        <w:tab w:val="right" w:pos="2140"/>
        <w:tab w:val="left" w:pos="2400"/>
      </w:tabs>
      <w:spacing w:before="60"/>
      <w:ind w:left="2400" w:hanging="1300"/>
      <w:jc w:val="both"/>
    </w:pPr>
    <w:rPr>
      <w:sz w:val="20"/>
    </w:rPr>
  </w:style>
  <w:style w:type="paragraph" w:customStyle="1" w:styleId="aNoteParapar">
    <w:name w:val="aNoteParapar"/>
    <w:basedOn w:val="aNotepar"/>
    <w:rsid w:val="00AA727A"/>
    <w:pPr>
      <w:tabs>
        <w:tab w:val="right" w:pos="2640"/>
      </w:tabs>
      <w:spacing w:before="60"/>
      <w:ind w:left="2920" w:hanging="1320"/>
    </w:pPr>
  </w:style>
  <w:style w:type="paragraph" w:customStyle="1" w:styleId="aNotesubpar">
    <w:name w:val="aNotesubpar"/>
    <w:basedOn w:val="BillBasic"/>
    <w:next w:val="Normal"/>
    <w:rsid w:val="00AA727A"/>
    <w:pPr>
      <w:ind w:left="2940" w:hanging="800"/>
    </w:pPr>
    <w:rPr>
      <w:sz w:val="20"/>
    </w:rPr>
  </w:style>
  <w:style w:type="paragraph" w:customStyle="1" w:styleId="aNoteTextsubpar">
    <w:name w:val="aNoteTextsubpar"/>
    <w:basedOn w:val="aNotesubpar"/>
    <w:rsid w:val="00AA727A"/>
    <w:pPr>
      <w:spacing w:before="60"/>
      <w:ind w:firstLine="0"/>
    </w:pPr>
  </w:style>
  <w:style w:type="paragraph" w:customStyle="1" w:styleId="aNoteParasubpar">
    <w:name w:val="aNoteParasubpar"/>
    <w:basedOn w:val="aNotesubpar"/>
    <w:rsid w:val="006850E2"/>
    <w:pPr>
      <w:tabs>
        <w:tab w:val="right" w:pos="3180"/>
      </w:tabs>
      <w:spacing w:before="6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rsid w:val="006850E2"/>
    <w:pPr>
      <w:numPr>
        <w:numId w:val="8"/>
      </w:numPr>
      <w:tabs>
        <w:tab w:val="left" w:pos="3240"/>
      </w:tabs>
      <w:spacing w:before="60"/>
    </w:pPr>
  </w:style>
  <w:style w:type="paragraph" w:customStyle="1" w:styleId="aNoteBulletss">
    <w:name w:val="aNoteBulletss"/>
    <w:basedOn w:val="Normal"/>
    <w:rsid w:val="00AA727A"/>
    <w:pPr>
      <w:spacing w:before="60"/>
      <w:ind w:left="2300" w:hanging="400"/>
      <w:jc w:val="both"/>
    </w:pPr>
    <w:rPr>
      <w:sz w:val="20"/>
    </w:rPr>
  </w:style>
  <w:style w:type="paragraph" w:customStyle="1" w:styleId="aNoteBulletpar">
    <w:name w:val="aNoteBulletpar"/>
    <w:basedOn w:val="aNotepar"/>
    <w:rsid w:val="00AA727A"/>
    <w:pPr>
      <w:spacing w:before="60"/>
      <w:ind w:left="2800" w:hanging="400"/>
    </w:pPr>
  </w:style>
  <w:style w:type="paragraph" w:customStyle="1" w:styleId="aExplanBullet">
    <w:name w:val="aExplanBullet"/>
    <w:basedOn w:val="Normal"/>
    <w:rsid w:val="00AA727A"/>
    <w:pPr>
      <w:spacing w:before="140"/>
      <w:ind w:left="400" w:hanging="400"/>
      <w:jc w:val="both"/>
    </w:pPr>
    <w:rPr>
      <w:snapToGrid w:val="0"/>
      <w:sz w:val="20"/>
    </w:rPr>
  </w:style>
  <w:style w:type="paragraph" w:customStyle="1" w:styleId="AuthLaw">
    <w:name w:val="AuthLaw"/>
    <w:basedOn w:val="BillBasic"/>
    <w:rsid w:val="006850E2"/>
    <w:rPr>
      <w:rFonts w:ascii="Arial" w:hAnsi="Arial"/>
      <w:b/>
      <w:sz w:val="20"/>
    </w:rPr>
  </w:style>
  <w:style w:type="paragraph" w:customStyle="1" w:styleId="aExamNumpar">
    <w:name w:val="aExamNumpar"/>
    <w:basedOn w:val="aExamINumss"/>
    <w:rsid w:val="006850E2"/>
    <w:pPr>
      <w:tabs>
        <w:tab w:val="clear" w:pos="1500"/>
        <w:tab w:val="left" w:pos="2000"/>
      </w:tabs>
      <w:ind w:left="2000"/>
    </w:pPr>
  </w:style>
  <w:style w:type="paragraph" w:customStyle="1" w:styleId="Schsectionheading">
    <w:name w:val="Sch section heading"/>
    <w:basedOn w:val="BillBasic"/>
    <w:next w:val="Amain"/>
    <w:rsid w:val="006850E2"/>
    <w:pPr>
      <w:spacing w:before="240"/>
      <w:jc w:val="left"/>
      <w:outlineLvl w:val="4"/>
    </w:pPr>
    <w:rPr>
      <w:rFonts w:ascii="Arial" w:hAnsi="Arial"/>
      <w:b/>
    </w:rPr>
  </w:style>
  <w:style w:type="paragraph" w:customStyle="1" w:styleId="SchAmain">
    <w:name w:val="Sch A main"/>
    <w:basedOn w:val="Amain"/>
    <w:rsid w:val="00AA727A"/>
  </w:style>
  <w:style w:type="paragraph" w:customStyle="1" w:styleId="SchApara">
    <w:name w:val="Sch A para"/>
    <w:basedOn w:val="Apara"/>
    <w:rsid w:val="00AA727A"/>
  </w:style>
  <w:style w:type="paragraph" w:customStyle="1" w:styleId="SchAsubpara">
    <w:name w:val="Sch A subpara"/>
    <w:basedOn w:val="Asubpara"/>
    <w:rsid w:val="00AA727A"/>
  </w:style>
  <w:style w:type="paragraph" w:customStyle="1" w:styleId="SchAsubsubpara">
    <w:name w:val="Sch A subsubpara"/>
    <w:basedOn w:val="Asubsubpara"/>
    <w:rsid w:val="00AA727A"/>
  </w:style>
  <w:style w:type="paragraph" w:customStyle="1" w:styleId="TOCOL1">
    <w:name w:val="TOCOL 1"/>
    <w:basedOn w:val="TOC1"/>
    <w:rsid w:val="00AA727A"/>
  </w:style>
  <w:style w:type="paragraph" w:customStyle="1" w:styleId="TOCOL2">
    <w:name w:val="TOCOL 2"/>
    <w:basedOn w:val="TOC2"/>
    <w:rsid w:val="00AA727A"/>
    <w:pPr>
      <w:keepNext w:val="0"/>
    </w:pPr>
  </w:style>
  <w:style w:type="paragraph" w:customStyle="1" w:styleId="TOCOL3">
    <w:name w:val="TOCOL 3"/>
    <w:basedOn w:val="TOC3"/>
    <w:rsid w:val="00AA727A"/>
    <w:pPr>
      <w:keepNext w:val="0"/>
    </w:pPr>
  </w:style>
  <w:style w:type="paragraph" w:customStyle="1" w:styleId="TOCOL4">
    <w:name w:val="TOCOL 4"/>
    <w:basedOn w:val="TOC4"/>
    <w:rsid w:val="00AA727A"/>
    <w:pPr>
      <w:keepNext w:val="0"/>
    </w:pPr>
  </w:style>
  <w:style w:type="paragraph" w:customStyle="1" w:styleId="TOCOL5">
    <w:name w:val="TOCOL 5"/>
    <w:basedOn w:val="TOC5"/>
    <w:rsid w:val="00AA727A"/>
    <w:pPr>
      <w:tabs>
        <w:tab w:val="left" w:pos="400"/>
      </w:tabs>
    </w:pPr>
  </w:style>
  <w:style w:type="paragraph" w:customStyle="1" w:styleId="TOCOL6">
    <w:name w:val="TOCOL 6"/>
    <w:basedOn w:val="TOC6"/>
    <w:rsid w:val="00AA727A"/>
  </w:style>
  <w:style w:type="paragraph" w:customStyle="1" w:styleId="TOCOL7">
    <w:name w:val="TOCOL 7"/>
    <w:basedOn w:val="TOC7"/>
    <w:rsid w:val="00AA727A"/>
  </w:style>
  <w:style w:type="paragraph" w:customStyle="1" w:styleId="TOCOL8">
    <w:name w:val="TOCOL 8"/>
    <w:basedOn w:val="TOC8"/>
    <w:rsid w:val="00AA727A"/>
  </w:style>
  <w:style w:type="paragraph" w:customStyle="1" w:styleId="TOCOL9">
    <w:name w:val="TOCOL 9"/>
    <w:basedOn w:val="TOC9"/>
    <w:rsid w:val="00AA727A"/>
    <w:pPr>
      <w:ind w:right="0"/>
    </w:pPr>
  </w:style>
  <w:style w:type="paragraph" w:styleId="TOC9">
    <w:name w:val="toc 9"/>
    <w:basedOn w:val="Normal"/>
    <w:next w:val="Normal"/>
    <w:autoRedefine/>
    <w:uiPriority w:val="39"/>
    <w:rsid w:val="00AA727A"/>
    <w:pPr>
      <w:ind w:left="1920" w:right="600"/>
    </w:pPr>
  </w:style>
  <w:style w:type="paragraph" w:customStyle="1" w:styleId="Billname1">
    <w:name w:val="Billname1"/>
    <w:basedOn w:val="Normal"/>
    <w:rsid w:val="00AA727A"/>
    <w:pPr>
      <w:tabs>
        <w:tab w:val="left" w:pos="2400"/>
      </w:tabs>
      <w:spacing w:before="1220"/>
    </w:pPr>
    <w:rPr>
      <w:rFonts w:ascii="Arial" w:hAnsi="Arial"/>
      <w:b/>
      <w:sz w:val="40"/>
    </w:rPr>
  </w:style>
  <w:style w:type="paragraph" w:customStyle="1" w:styleId="TableText10">
    <w:name w:val="TableText10"/>
    <w:basedOn w:val="TableText"/>
    <w:rsid w:val="00AA727A"/>
    <w:rPr>
      <w:sz w:val="20"/>
    </w:rPr>
  </w:style>
  <w:style w:type="paragraph" w:customStyle="1" w:styleId="TablePara10">
    <w:name w:val="TablePara10"/>
    <w:basedOn w:val="tablepara"/>
    <w:rsid w:val="00AA727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A727A"/>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A727A"/>
  </w:style>
  <w:style w:type="character" w:customStyle="1" w:styleId="charPage">
    <w:name w:val="charPage"/>
    <w:basedOn w:val="DefaultParagraphFont"/>
    <w:rsid w:val="00AA727A"/>
  </w:style>
  <w:style w:type="character" w:styleId="PageNumber">
    <w:name w:val="page number"/>
    <w:basedOn w:val="DefaultParagraphFont"/>
    <w:rsid w:val="00AA727A"/>
  </w:style>
  <w:style w:type="paragraph" w:customStyle="1" w:styleId="Letterhead">
    <w:name w:val="Letterhead"/>
    <w:rsid w:val="006850E2"/>
    <w:pPr>
      <w:widowControl w:val="0"/>
      <w:spacing w:after="180"/>
      <w:jc w:val="right"/>
    </w:pPr>
    <w:rPr>
      <w:rFonts w:ascii="Arial" w:hAnsi="Arial"/>
      <w:sz w:val="32"/>
      <w:lang w:eastAsia="en-US"/>
    </w:rPr>
  </w:style>
  <w:style w:type="paragraph" w:customStyle="1" w:styleId="IShadedschclause0">
    <w:name w:val="I Shaded sch clause"/>
    <w:basedOn w:val="IH5Sec"/>
    <w:rsid w:val="006850E2"/>
    <w:pPr>
      <w:shd w:val="pct15" w:color="auto" w:fill="FFFFFF"/>
      <w:tabs>
        <w:tab w:val="clear" w:pos="1100"/>
        <w:tab w:val="left" w:pos="700"/>
      </w:tabs>
      <w:ind w:left="700" w:hanging="700"/>
    </w:pPr>
  </w:style>
  <w:style w:type="paragraph" w:customStyle="1" w:styleId="Billfooter">
    <w:name w:val="Billfooter"/>
    <w:basedOn w:val="Normal"/>
    <w:rsid w:val="006850E2"/>
    <w:pPr>
      <w:tabs>
        <w:tab w:val="right" w:pos="7200"/>
      </w:tabs>
      <w:jc w:val="both"/>
    </w:pPr>
    <w:rPr>
      <w:sz w:val="18"/>
    </w:rPr>
  </w:style>
  <w:style w:type="paragraph" w:styleId="BalloonText">
    <w:name w:val="Balloon Text"/>
    <w:basedOn w:val="Normal"/>
    <w:link w:val="BalloonTextChar"/>
    <w:uiPriority w:val="99"/>
    <w:unhideWhenUsed/>
    <w:rsid w:val="00AA727A"/>
    <w:rPr>
      <w:rFonts w:ascii="Tahoma" w:hAnsi="Tahoma" w:cs="Tahoma"/>
      <w:sz w:val="16"/>
      <w:szCs w:val="16"/>
    </w:rPr>
  </w:style>
  <w:style w:type="character" w:customStyle="1" w:styleId="BalloonTextChar">
    <w:name w:val="Balloon Text Char"/>
    <w:basedOn w:val="DefaultParagraphFont"/>
    <w:link w:val="BalloonText"/>
    <w:uiPriority w:val="99"/>
    <w:rsid w:val="00AA727A"/>
    <w:rPr>
      <w:rFonts w:ascii="Tahoma" w:hAnsi="Tahoma" w:cs="Tahoma"/>
      <w:sz w:val="16"/>
      <w:szCs w:val="16"/>
      <w:lang w:eastAsia="en-US"/>
    </w:rPr>
  </w:style>
  <w:style w:type="paragraph" w:customStyle="1" w:styleId="00AssAm">
    <w:name w:val="00AssAm"/>
    <w:basedOn w:val="00SigningPage"/>
    <w:rsid w:val="006850E2"/>
  </w:style>
  <w:style w:type="character" w:customStyle="1" w:styleId="FooterChar">
    <w:name w:val="Footer Char"/>
    <w:basedOn w:val="DefaultParagraphFont"/>
    <w:link w:val="Footer"/>
    <w:rsid w:val="00AA727A"/>
    <w:rPr>
      <w:rFonts w:ascii="Arial" w:hAnsi="Arial"/>
      <w:sz w:val="18"/>
      <w:lang w:eastAsia="en-US"/>
    </w:rPr>
  </w:style>
  <w:style w:type="character" w:customStyle="1" w:styleId="HeaderChar">
    <w:name w:val="Header Char"/>
    <w:basedOn w:val="DefaultParagraphFont"/>
    <w:link w:val="Header"/>
    <w:rsid w:val="006850E2"/>
    <w:rPr>
      <w:sz w:val="24"/>
      <w:lang w:eastAsia="en-US"/>
    </w:rPr>
  </w:style>
  <w:style w:type="character" w:customStyle="1" w:styleId="aNoteChar">
    <w:name w:val="aNote Char"/>
    <w:basedOn w:val="DefaultParagraphFont"/>
    <w:link w:val="aNote"/>
    <w:locked/>
    <w:rsid w:val="00172420"/>
    <w:rPr>
      <w:lang w:eastAsia="en-US"/>
    </w:rPr>
  </w:style>
  <w:style w:type="character" w:customStyle="1" w:styleId="aNoteCharChar">
    <w:name w:val="aNote Char Char"/>
    <w:basedOn w:val="DefaultParagraphFont"/>
    <w:locked/>
    <w:rsid w:val="00A62C37"/>
    <w:rPr>
      <w:lang w:eastAsia="en-US"/>
    </w:rPr>
  </w:style>
  <w:style w:type="character" w:styleId="Hyperlink">
    <w:name w:val="Hyperlink"/>
    <w:basedOn w:val="DefaultParagraphFont"/>
    <w:uiPriority w:val="99"/>
    <w:unhideWhenUsed/>
    <w:rsid w:val="00AA727A"/>
    <w:rPr>
      <w:color w:val="0000FF" w:themeColor="hyperlink"/>
      <w:u w:val="single"/>
    </w:rPr>
  </w:style>
  <w:style w:type="character" w:styleId="PlaceholderText">
    <w:name w:val="Placeholder Text"/>
    <w:basedOn w:val="DefaultParagraphFont"/>
    <w:uiPriority w:val="99"/>
    <w:semiHidden/>
    <w:rsid w:val="00AA727A"/>
    <w:rPr>
      <w:color w:val="808080"/>
    </w:rPr>
  </w:style>
  <w:style w:type="paragraph" w:customStyle="1" w:styleId="Status">
    <w:name w:val="Status"/>
    <w:basedOn w:val="Normal"/>
    <w:rsid w:val="00AA727A"/>
    <w:pPr>
      <w:spacing w:before="280"/>
      <w:jc w:val="center"/>
    </w:pPr>
    <w:rPr>
      <w:rFonts w:ascii="Arial" w:hAnsi="Arial"/>
      <w:sz w:val="14"/>
    </w:rPr>
  </w:style>
  <w:style w:type="paragraph" w:customStyle="1" w:styleId="FooterInfoCentre">
    <w:name w:val="FooterInfoCentre"/>
    <w:basedOn w:val="FooterInfo"/>
    <w:rsid w:val="00AA727A"/>
    <w:pPr>
      <w:spacing w:before="60"/>
      <w:jc w:val="center"/>
    </w:pPr>
  </w:style>
  <w:style w:type="paragraph" w:customStyle="1" w:styleId="00Spine">
    <w:name w:val="00Spine"/>
    <w:basedOn w:val="Normal"/>
    <w:rsid w:val="00AA727A"/>
  </w:style>
  <w:style w:type="paragraph" w:customStyle="1" w:styleId="05Endnote0">
    <w:name w:val="05Endnote"/>
    <w:basedOn w:val="Normal"/>
    <w:rsid w:val="00AA727A"/>
  </w:style>
  <w:style w:type="paragraph" w:customStyle="1" w:styleId="06Copyright">
    <w:name w:val="06Copyright"/>
    <w:basedOn w:val="Normal"/>
    <w:rsid w:val="00AA727A"/>
  </w:style>
  <w:style w:type="paragraph" w:customStyle="1" w:styleId="RepubNo">
    <w:name w:val="RepubNo"/>
    <w:basedOn w:val="BillBasicHeading"/>
    <w:rsid w:val="00AA727A"/>
    <w:pPr>
      <w:keepNext w:val="0"/>
      <w:spacing w:before="600"/>
      <w:jc w:val="both"/>
    </w:pPr>
    <w:rPr>
      <w:sz w:val="26"/>
    </w:rPr>
  </w:style>
  <w:style w:type="paragraph" w:customStyle="1" w:styleId="EffectiveDate">
    <w:name w:val="EffectiveDate"/>
    <w:basedOn w:val="Normal"/>
    <w:rsid w:val="00AA727A"/>
    <w:pPr>
      <w:spacing w:before="120"/>
    </w:pPr>
    <w:rPr>
      <w:rFonts w:ascii="Arial" w:hAnsi="Arial"/>
      <w:b/>
      <w:sz w:val="26"/>
    </w:rPr>
  </w:style>
  <w:style w:type="paragraph" w:customStyle="1" w:styleId="CoverInForce">
    <w:name w:val="CoverInForce"/>
    <w:basedOn w:val="BillBasicHeading"/>
    <w:rsid w:val="00AA727A"/>
    <w:pPr>
      <w:keepNext w:val="0"/>
      <w:spacing w:before="400"/>
    </w:pPr>
    <w:rPr>
      <w:b w:val="0"/>
    </w:rPr>
  </w:style>
  <w:style w:type="paragraph" w:customStyle="1" w:styleId="CoverHeading">
    <w:name w:val="CoverHeading"/>
    <w:basedOn w:val="Normal"/>
    <w:rsid w:val="00AA727A"/>
    <w:rPr>
      <w:rFonts w:ascii="Arial" w:hAnsi="Arial"/>
      <w:b/>
    </w:rPr>
  </w:style>
  <w:style w:type="paragraph" w:customStyle="1" w:styleId="CoverSubHdg">
    <w:name w:val="CoverSubHdg"/>
    <w:basedOn w:val="CoverHeading"/>
    <w:rsid w:val="00AA727A"/>
    <w:pPr>
      <w:spacing w:before="120"/>
    </w:pPr>
    <w:rPr>
      <w:sz w:val="20"/>
    </w:rPr>
  </w:style>
  <w:style w:type="paragraph" w:customStyle="1" w:styleId="CoverActName">
    <w:name w:val="CoverActName"/>
    <w:basedOn w:val="BillBasicHeading"/>
    <w:rsid w:val="00AA727A"/>
    <w:pPr>
      <w:keepNext w:val="0"/>
      <w:spacing w:before="260"/>
    </w:pPr>
  </w:style>
  <w:style w:type="paragraph" w:customStyle="1" w:styleId="CoverText">
    <w:name w:val="CoverText"/>
    <w:basedOn w:val="Normal"/>
    <w:uiPriority w:val="99"/>
    <w:rsid w:val="00AA727A"/>
    <w:pPr>
      <w:spacing w:before="100"/>
      <w:jc w:val="both"/>
    </w:pPr>
    <w:rPr>
      <w:sz w:val="20"/>
    </w:rPr>
  </w:style>
  <w:style w:type="paragraph" w:customStyle="1" w:styleId="CoverTextPara">
    <w:name w:val="CoverTextPara"/>
    <w:basedOn w:val="CoverText"/>
    <w:rsid w:val="00AA727A"/>
    <w:pPr>
      <w:tabs>
        <w:tab w:val="right" w:pos="600"/>
        <w:tab w:val="left" w:pos="840"/>
      </w:tabs>
      <w:ind w:left="840" w:hanging="840"/>
    </w:pPr>
  </w:style>
  <w:style w:type="paragraph" w:customStyle="1" w:styleId="AH1ChapterSymb">
    <w:name w:val="A H1 Chapter Symb"/>
    <w:basedOn w:val="AH1Chapter"/>
    <w:next w:val="AH2Part"/>
    <w:rsid w:val="00AA727A"/>
    <w:pPr>
      <w:tabs>
        <w:tab w:val="clear" w:pos="2600"/>
        <w:tab w:val="left" w:pos="0"/>
      </w:tabs>
      <w:ind w:left="2480" w:hanging="2960"/>
    </w:pPr>
  </w:style>
  <w:style w:type="paragraph" w:customStyle="1" w:styleId="AH2PartSymb">
    <w:name w:val="A H2 Part Symb"/>
    <w:basedOn w:val="AH2Part"/>
    <w:next w:val="AH3Div"/>
    <w:rsid w:val="00AA727A"/>
    <w:pPr>
      <w:tabs>
        <w:tab w:val="clear" w:pos="2600"/>
        <w:tab w:val="left" w:pos="0"/>
      </w:tabs>
      <w:ind w:left="2480" w:hanging="2960"/>
    </w:pPr>
  </w:style>
  <w:style w:type="paragraph" w:customStyle="1" w:styleId="AH3DivSymb">
    <w:name w:val="A H3 Div Symb"/>
    <w:basedOn w:val="AH3Div"/>
    <w:next w:val="AH5Sec"/>
    <w:rsid w:val="00AA727A"/>
    <w:pPr>
      <w:tabs>
        <w:tab w:val="clear" w:pos="2600"/>
        <w:tab w:val="left" w:pos="0"/>
      </w:tabs>
      <w:ind w:left="2480" w:hanging="2960"/>
    </w:pPr>
  </w:style>
  <w:style w:type="paragraph" w:customStyle="1" w:styleId="AH4SubDivSymb">
    <w:name w:val="A H4 SubDiv Symb"/>
    <w:basedOn w:val="AH4SubDiv"/>
    <w:next w:val="AH5Sec"/>
    <w:rsid w:val="00AA727A"/>
    <w:pPr>
      <w:tabs>
        <w:tab w:val="clear" w:pos="2600"/>
        <w:tab w:val="left" w:pos="0"/>
      </w:tabs>
      <w:ind w:left="2480" w:hanging="2960"/>
    </w:pPr>
  </w:style>
  <w:style w:type="paragraph" w:customStyle="1" w:styleId="AH5SecSymb">
    <w:name w:val="A H5 Sec Symb"/>
    <w:basedOn w:val="AH5Sec"/>
    <w:next w:val="Amain"/>
    <w:rsid w:val="00AA727A"/>
    <w:pPr>
      <w:tabs>
        <w:tab w:val="clear" w:pos="1100"/>
        <w:tab w:val="left" w:pos="0"/>
      </w:tabs>
      <w:ind w:hanging="1580"/>
    </w:pPr>
  </w:style>
  <w:style w:type="paragraph" w:customStyle="1" w:styleId="AmainSymb">
    <w:name w:val="A main Symb"/>
    <w:basedOn w:val="Amain"/>
    <w:rsid w:val="00AA727A"/>
    <w:pPr>
      <w:tabs>
        <w:tab w:val="left" w:pos="0"/>
      </w:tabs>
      <w:ind w:left="1120" w:hanging="1600"/>
    </w:pPr>
  </w:style>
  <w:style w:type="paragraph" w:customStyle="1" w:styleId="AparaSymb">
    <w:name w:val="A para Symb"/>
    <w:basedOn w:val="Apara"/>
    <w:rsid w:val="00AA727A"/>
    <w:pPr>
      <w:tabs>
        <w:tab w:val="right" w:pos="0"/>
      </w:tabs>
      <w:ind w:hanging="2080"/>
    </w:pPr>
  </w:style>
  <w:style w:type="paragraph" w:customStyle="1" w:styleId="Assectheading">
    <w:name w:val="A ssect heading"/>
    <w:basedOn w:val="Amain"/>
    <w:rsid w:val="00AA727A"/>
    <w:pPr>
      <w:keepNext/>
      <w:tabs>
        <w:tab w:val="clear" w:pos="900"/>
        <w:tab w:val="clear" w:pos="1100"/>
      </w:tabs>
      <w:spacing w:before="300"/>
      <w:ind w:left="0" w:firstLine="0"/>
      <w:outlineLvl w:val="9"/>
    </w:pPr>
    <w:rPr>
      <w:i/>
    </w:rPr>
  </w:style>
  <w:style w:type="paragraph" w:customStyle="1" w:styleId="AsubparaSymb">
    <w:name w:val="A subpara Symb"/>
    <w:basedOn w:val="Asubpara"/>
    <w:rsid w:val="00AA727A"/>
    <w:pPr>
      <w:tabs>
        <w:tab w:val="left" w:pos="0"/>
      </w:tabs>
      <w:ind w:left="2098" w:hanging="2580"/>
    </w:pPr>
  </w:style>
  <w:style w:type="paragraph" w:customStyle="1" w:styleId="Actdetails">
    <w:name w:val="Act details"/>
    <w:basedOn w:val="Normal"/>
    <w:rsid w:val="00AA727A"/>
    <w:pPr>
      <w:spacing w:before="20"/>
      <w:ind w:left="1400"/>
    </w:pPr>
    <w:rPr>
      <w:rFonts w:ascii="Arial" w:hAnsi="Arial"/>
      <w:sz w:val="20"/>
    </w:rPr>
  </w:style>
  <w:style w:type="paragraph" w:customStyle="1" w:styleId="AmdtsEntriesDefL2">
    <w:name w:val="AmdtsEntriesDefL2"/>
    <w:basedOn w:val="Normal"/>
    <w:rsid w:val="00AA727A"/>
    <w:pPr>
      <w:tabs>
        <w:tab w:val="left" w:pos="3000"/>
      </w:tabs>
      <w:ind w:left="3100" w:hanging="2000"/>
    </w:pPr>
    <w:rPr>
      <w:rFonts w:ascii="Arial" w:hAnsi="Arial"/>
      <w:sz w:val="18"/>
    </w:rPr>
  </w:style>
  <w:style w:type="paragraph" w:customStyle="1" w:styleId="AmdtsEntries">
    <w:name w:val="AmdtsEntries"/>
    <w:basedOn w:val="BillBasicHeading"/>
    <w:rsid w:val="00AA727A"/>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A727A"/>
    <w:pPr>
      <w:tabs>
        <w:tab w:val="clear" w:pos="2600"/>
      </w:tabs>
      <w:spacing w:before="120"/>
      <w:ind w:left="1100"/>
    </w:pPr>
    <w:rPr>
      <w:sz w:val="18"/>
    </w:rPr>
  </w:style>
  <w:style w:type="paragraph" w:customStyle="1" w:styleId="Asamby">
    <w:name w:val="As am by"/>
    <w:basedOn w:val="Normal"/>
    <w:next w:val="Normal"/>
    <w:rsid w:val="00AA727A"/>
    <w:pPr>
      <w:spacing w:before="240"/>
      <w:ind w:left="1100"/>
    </w:pPr>
    <w:rPr>
      <w:rFonts w:ascii="Arial" w:hAnsi="Arial"/>
      <w:sz w:val="20"/>
    </w:rPr>
  </w:style>
  <w:style w:type="character" w:customStyle="1" w:styleId="charSymb">
    <w:name w:val="charSymb"/>
    <w:basedOn w:val="DefaultParagraphFont"/>
    <w:rsid w:val="00AA727A"/>
    <w:rPr>
      <w:rFonts w:ascii="Arial" w:hAnsi="Arial"/>
      <w:sz w:val="24"/>
      <w:bdr w:val="single" w:sz="4" w:space="0" w:color="auto"/>
    </w:rPr>
  </w:style>
  <w:style w:type="character" w:customStyle="1" w:styleId="charTableNo">
    <w:name w:val="charTableNo"/>
    <w:basedOn w:val="DefaultParagraphFont"/>
    <w:rsid w:val="00AA727A"/>
  </w:style>
  <w:style w:type="character" w:customStyle="1" w:styleId="charTableText">
    <w:name w:val="charTableText"/>
    <w:basedOn w:val="DefaultParagraphFont"/>
    <w:rsid w:val="00AA727A"/>
  </w:style>
  <w:style w:type="paragraph" w:customStyle="1" w:styleId="Dict-HeadingSymb">
    <w:name w:val="Dict-Heading Symb"/>
    <w:basedOn w:val="Dict-Heading"/>
    <w:rsid w:val="00AA727A"/>
    <w:pPr>
      <w:tabs>
        <w:tab w:val="left" w:pos="0"/>
      </w:tabs>
      <w:ind w:left="2480" w:hanging="2960"/>
    </w:pPr>
  </w:style>
  <w:style w:type="paragraph" w:customStyle="1" w:styleId="EarlierRepubEntries">
    <w:name w:val="EarlierRepubEntries"/>
    <w:basedOn w:val="Normal"/>
    <w:rsid w:val="00AA727A"/>
    <w:pPr>
      <w:spacing w:before="60" w:after="60"/>
    </w:pPr>
    <w:rPr>
      <w:rFonts w:ascii="Arial" w:hAnsi="Arial"/>
      <w:sz w:val="18"/>
    </w:rPr>
  </w:style>
  <w:style w:type="paragraph" w:customStyle="1" w:styleId="EarlierRepubHdg">
    <w:name w:val="EarlierRepubHdg"/>
    <w:basedOn w:val="Normal"/>
    <w:rsid w:val="00AA727A"/>
    <w:pPr>
      <w:keepNext/>
    </w:pPr>
    <w:rPr>
      <w:rFonts w:ascii="Arial" w:hAnsi="Arial"/>
      <w:b/>
      <w:sz w:val="20"/>
    </w:rPr>
  </w:style>
  <w:style w:type="paragraph" w:customStyle="1" w:styleId="Endnote20">
    <w:name w:val="Endnote2"/>
    <w:basedOn w:val="Normal"/>
    <w:rsid w:val="00AA727A"/>
    <w:pPr>
      <w:keepNext/>
      <w:tabs>
        <w:tab w:val="left" w:pos="1100"/>
      </w:tabs>
      <w:spacing w:before="360"/>
    </w:pPr>
    <w:rPr>
      <w:rFonts w:ascii="Arial" w:hAnsi="Arial"/>
      <w:b/>
    </w:rPr>
  </w:style>
  <w:style w:type="paragraph" w:customStyle="1" w:styleId="Endnote3">
    <w:name w:val="Endnote3"/>
    <w:basedOn w:val="Normal"/>
    <w:rsid w:val="00AA727A"/>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A727A"/>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A727A"/>
    <w:pPr>
      <w:spacing w:before="60"/>
      <w:ind w:left="1100"/>
      <w:jc w:val="both"/>
    </w:pPr>
    <w:rPr>
      <w:sz w:val="20"/>
    </w:rPr>
  </w:style>
  <w:style w:type="paragraph" w:customStyle="1" w:styleId="EndNoteParas">
    <w:name w:val="EndNoteParas"/>
    <w:basedOn w:val="EndNoteTextEPS"/>
    <w:rsid w:val="00AA727A"/>
    <w:pPr>
      <w:tabs>
        <w:tab w:val="right" w:pos="1432"/>
      </w:tabs>
      <w:ind w:left="1840" w:hanging="1840"/>
    </w:pPr>
  </w:style>
  <w:style w:type="paragraph" w:customStyle="1" w:styleId="EndnotesAbbrev">
    <w:name w:val="EndnotesAbbrev"/>
    <w:basedOn w:val="Normal"/>
    <w:rsid w:val="00AA727A"/>
    <w:pPr>
      <w:spacing w:before="20"/>
    </w:pPr>
    <w:rPr>
      <w:rFonts w:ascii="Arial" w:hAnsi="Arial"/>
      <w:color w:val="000000"/>
      <w:sz w:val="16"/>
    </w:rPr>
  </w:style>
  <w:style w:type="paragraph" w:customStyle="1" w:styleId="EPSCoverTop">
    <w:name w:val="EPSCoverTop"/>
    <w:basedOn w:val="Normal"/>
    <w:rsid w:val="00AA727A"/>
    <w:pPr>
      <w:jc w:val="right"/>
    </w:pPr>
    <w:rPr>
      <w:rFonts w:ascii="Arial" w:hAnsi="Arial"/>
      <w:sz w:val="20"/>
    </w:rPr>
  </w:style>
  <w:style w:type="paragraph" w:customStyle="1" w:styleId="LegHistNote">
    <w:name w:val="LegHistNote"/>
    <w:basedOn w:val="Actdetails"/>
    <w:rsid w:val="00AA727A"/>
    <w:pPr>
      <w:spacing w:before="60"/>
      <w:ind w:left="2700" w:right="-60" w:hanging="1300"/>
    </w:pPr>
    <w:rPr>
      <w:sz w:val="18"/>
    </w:rPr>
  </w:style>
  <w:style w:type="paragraph" w:customStyle="1" w:styleId="LongTitleSymb">
    <w:name w:val="LongTitleSymb"/>
    <w:basedOn w:val="LongTitle"/>
    <w:rsid w:val="00AA727A"/>
    <w:pPr>
      <w:ind w:hanging="480"/>
    </w:pPr>
  </w:style>
  <w:style w:type="paragraph" w:styleId="MacroText">
    <w:name w:val="macro"/>
    <w:link w:val="MacroTextChar"/>
    <w:semiHidden/>
    <w:rsid w:val="00AA727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2A66DE"/>
    <w:rPr>
      <w:rFonts w:ascii="Courier New" w:hAnsi="Courier New" w:cs="Courier New"/>
      <w:lang w:eastAsia="en-US"/>
    </w:rPr>
  </w:style>
  <w:style w:type="paragraph" w:customStyle="1" w:styleId="NewAct">
    <w:name w:val="New Act"/>
    <w:basedOn w:val="Normal"/>
    <w:next w:val="Actdetails"/>
    <w:link w:val="NewActChar"/>
    <w:rsid w:val="00AA727A"/>
    <w:pPr>
      <w:keepNext/>
      <w:spacing w:before="180"/>
      <w:ind w:left="1100"/>
    </w:pPr>
    <w:rPr>
      <w:rFonts w:ascii="Arial" w:hAnsi="Arial"/>
      <w:b/>
      <w:sz w:val="20"/>
    </w:rPr>
  </w:style>
  <w:style w:type="paragraph" w:customStyle="1" w:styleId="NewReg">
    <w:name w:val="New Reg"/>
    <w:basedOn w:val="NewAct"/>
    <w:next w:val="Actdetails"/>
    <w:rsid w:val="00AA727A"/>
  </w:style>
  <w:style w:type="paragraph" w:customStyle="1" w:styleId="RenumProvEntries">
    <w:name w:val="RenumProvEntries"/>
    <w:basedOn w:val="Normal"/>
    <w:rsid w:val="00AA727A"/>
    <w:pPr>
      <w:spacing w:before="60"/>
    </w:pPr>
    <w:rPr>
      <w:rFonts w:ascii="Arial" w:hAnsi="Arial"/>
      <w:sz w:val="20"/>
    </w:rPr>
  </w:style>
  <w:style w:type="paragraph" w:customStyle="1" w:styleId="RenumProvHdg">
    <w:name w:val="RenumProvHdg"/>
    <w:basedOn w:val="Normal"/>
    <w:rsid w:val="00AA727A"/>
    <w:rPr>
      <w:rFonts w:ascii="Arial" w:hAnsi="Arial"/>
      <w:b/>
      <w:sz w:val="22"/>
    </w:rPr>
  </w:style>
  <w:style w:type="paragraph" w:customStyle="1" w:styleId="RenumProvHeader">
    <w:name w:val="RenumProvHeader"/>
    <w:basedOn w:val="Normal"/>
    <w:rsid w:val="00AA727A"/>
    <w:rPr>
      <w:rFonts w:ascii="Arial" w:hAnsi="Arial"/>
      <w:b/>
      <w:sz w:val="22"/>
    </w:rPr>
  </w:style>
  <w:style w:type="paragraph" w:customStyle="1" w:styleId="RenumProvSubsectEntries">
    <w:name w:val="RenumProvSubsectEntries"/>
    <w:basedOn w:val="RenumProvEntries"/>
    <w:rsid w:val="00AA727A"/>
    <w:pPr>
      <w:ind w:left="252"/>
    </w:pPr>
  </w:style>
  <w:style w:type="paragraph" w:customStyle="1" w:styleId="RenumTableHdg">
    <w:name w:val="RenumTableHdg"/>
    <w:basedOn w:val="Normal"/>
    <w:rsid w:val="00AA727A"/>
    <w:pPr>
      <w:spacing w:before="120"/>
    </w:pPr>
    <w:rPr>
      <w:rFonts w:ascii="Arial" w:hAnsi="Arial"/>
      <w:b/>
      <w:sz w:val="20"/>
    </w:rPr>
  </w:style>
  <w:style w:type="paragraph" w:customStyle="1" w:styleId="SchclauseheadingSymb">
    <w:name w:val="Sch clause heading Symb"/>
    <w:basedOn w:val="Schclauseheading"/>
    <w:rsid w:val="00AA727A"/>
    <w:pPr>
      <w:tabs>
        <w:tab w:val="left" w:pos="0"/>
      </w:tabs>
      <w:ind w:left="980" w:hanging="1460"/>
    </w:pPr>
  </w:style>
  <w:style w:type="paragraph" w:customStyle="1" w:styleId="SchSubClause">
    <w:name w:val="Sch SubClause"/>
    <w:basedOn w:val="Schclauseheading"/>
    <w:rsid w:val="00AA727A"/>
    <w:rPr>
      <w:b w:val="0"/>
    </w:rPr>
  </w:style>
  <w:style w:type="paragraph" w:customStyle="1" w:styleId="Sched-FormSymb">
    <w:name w:val="Sched-Form Symb"/>
    <w:basedOn w:val="Sched-Form"/>
    <w:rsid w:val="00AA727A"/>
    <w:pPr>
      <w:tabs>
        <w:tab w:val="left" w:pos="0"/>
      </w:tabs>
      <w:ind w:left="2480" w:hanging="2960"/>
    </w:pPr>
  </w:style>
  <w:style w:type="paragraph" w:customStyle="1" w:styleId="Sched-headingSymb">
    <w:name w:val="Sched-heading Symb"/>
    <w:basedOn w:val="Sched-heading"/>
    <w:rsid w:val="00AA727A"/>
    <w:pPr>
      <w:tabs>
        <w:tab w:val="left" w:pos="0"/>
      </w:tabs>
      <w:ind w:left="2480" w:hanging="2960"/>
    </w:pPr>
  </w:style>
  <w:style w:type="paragraph" w:customStyle="1" w:styleId="Sched-PartSymb">
    <w:name w:val="Sched-Part Symb"/>
    <w:basedOn w:val="Sched-Part"/>
    <w:rsid w:val="00AA727A"/>
    <w:pPr>
      <w:tabs>
        <w:tab w:val="left" w:pos="0"/>
      </w:tabs>
      <w:ind w:left="2480" w:hanging="2960"/>
    </w:pPr>
  </w:style>
  <w:style w:type="paragraph" w:styleId="Subtitle">
    <w:name w:val="Subtitle"/>
    <w:basedOn w:val="Normal"/>
    <w:link w:val="SubtitleChar"/>
    <w:qFormat/>
    <w:rsid w:val="00AA727A"/>
    <w:pPr>
      <w:spacing w:after="60"/>
      <w:jc w:val="center"/>
      <w:outlineLvl w:val="1"/>
    </w:pPr>
    <w:rPr>
      <w:rFonts w:ascii="Arial" w:hAnsi="Arial"/>
    </w:rPr>
  </w:style>
  <w:style w:type="character" w:customStyle="1" w:styleId="SubtitleChar">
    <w:name w:val="Subtitle Char"/>
    <w:basedOn w:val="DefaultParagraphFont"/>
    <w:link w:val="Subtitle"/>
    <w:rsid w:val="002A66DE"/>
    <w:rPr>
      <w:rFonts w:ascii="Arial" w:hAnsi="Arial"/>
      <w:sz w:val="24"/>
      <w:lang w:eastAsia="en-US"/>
    </w:rPr>
  </w:style>
  <w:style w:type="paragraph" w:customStyle="1" w:styleId="TLegEntries">
    <w:name w:val="TLegEntries"/>
    <w:basedOn w:val="Normal"/>
    <w:rsid w:val="00AA727A"/>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A727A"/>
    <w:pPr>
      <w:ind w:firstLine="0"/>
    </w:pPr>
    <w:rPr>
      <w:b/>
    </w:rPr>
  </w:style>
  <w:style w:type="paragraph" w:customStyle="1" w:styleId="EndNoteTextPub">
    <w:name w:val="EndNoteTextPub"/>
    <w:basedOn w:val="Normal"/>
    <w:rsid w:val="00AA727A"/>
    <w:pPr>
      <w:spacing w:before="60"/>
      <w:ind w:left="1100"/>
      <w:jc w:val="both"/>
    </w:pPr>
    <w:rPr>
      <w:sz w:val="20"/>
    </w:rPr>
  </w:style>
  <w:style w:type="paragraph" w:customStyle="1" w:styleId="TOC10">
    <w:name w:val="TOC 10"/>
    <w:basedOn w:val="TOC5"/>
    <w:rsid w:val="00AA727A"/>
    <w:rPr>
      <w:szCs w:val="24"/>
    </w:rPr>
  </w:style>
  <w:style w:type="character" w:customStyle="1" w:styleId="charNotBold">
    <w:name w:val="charNotBold"/>
    <w:basedOn w:val="DefaultParagraphFont"/>
    <w:rsid w:val="00AA727A"/>
    <w:rPr>
      <w:rFonts w:ascii="Arial" w:hAnsi="Arial"/>
      <w:sz w:val="20"/>
    </w:rPr>
  </w:style>
  <w:style w:type="paragraph" w:customStyle="1" w:styleId="ShadedSchClauseSymb">
    <w:name w:val="Shaded Sch Clause Symb"/>
    <w:basedOn w:val="ShadedSchClause"/>
    <w:rsid w:val="00AA727A"/>
    <w:pPr>
      <w:tabs>
        <w:tab w:val="left" w:pos="0"/>
      </w:tabs>
      <w:ind w:left="975" w:hanging="1457"/>
    </w:pPr>
  </w:style>
  <w:style w:type="paragraph" w:customStyle="1" w:styleId="CoverTextBullet">
    <w:name w:val="CoverTextBullet"/>
    <w:basedOn w:val="CoverText"/>
    <w:qFormat/>
    <w:rsid w:val="00AA727A"/>
    <w:pPr>
      <w:numPr>
        <w:numId w:val="30"/>
      </w:numPr>
    </w:pPr>
    <w:rPr>
      <w:color w:val="000000"/>
    </w:rPr>
  </w:style>
  <w:style w:type="character" w:customStyle="1" w:styleId="aDefChar">
    <w:name w:val="aDef Char"/>
    <w:basedOn w:val="DefaultParagraphFont"/>
    <w:link w:val="aDef"/>
    <w:locked/>
    <w:rsid w:val="00710DCA"/>
    <w:rPr>
      <w:sz w:val="24"/>
      <w:lang w:eastAsia="en-US"/>
    </w:rPr>
  </w:style>
  <w:style w:type="paragraph" w:customStyle="1" w:styleId="01aPreamble">
    <w:name w:val="01aPreamble"/>
    <w:basedOn w:val="Normal"/>
    <w:qFormat/>
    <w:rsid w:val="00AA727A"/>
  </w:style>
  <w:style w:type="paragraph" w:customStyle="1" w:styleId="TableBullet">
    <w:name w:val="TableBullet"/>
    <w:basedOn w:val="TableText10"/>
    <w:qFormat/>
    <w:rsid w:val="00AA727A"/>
    <w:pPr>
      <w:numPr>
        <w:numId w:val="31"/>
      </w:numPr>
    </w:pPr>
  </w:style>
  <w:style w:type="paragraph" w:customStyle="1" w:styleId="TableNumbered">
    <w:name w:val="TableNumbered"/>
    <w:basedOn w:val="TableText10"/>
    <w:qFormat/>
    <w:rsid w:val="00AA727A"/>
    <w:pPr>
      <w:numPr>
        <w:numId w:val="32"/>
      </w:numPr>
    </w:pPr>
  </w:style>
  <w:style w:type="character" w:customStyle="1" w:styleId="charCitHyperlinkItal">
    <w:name w:val="charCitHyperlinkItal"/>
    <w:basedOn w:val="Hyperlink"/>
    <w:uiPriority w:val="1"/>
    <w:rsid w:val="00AA727A"/>
    <w:rPr>
      <w:i/>
      <w:color w:val="0000FF" w:themeColor="hyperlink"/>
      <w:u w:val="none"/>
    </w:rPr>
  </w:style>
  <w:style w:type="character" w:customStyle="1" w:styleId="charCitHyperlinkAbbrev">
    <w:name w:val="charCitHyperlinkAbbrev"/>
    <w:basedOn w:val="Hyperlink"/>
    <w:uiPriority w:val="1"/>
    <w:rsid w:val="00AA727A"/>
    <w:rPr>
      <w:color w:val="0000FF" w:themeColor="hyperlink"/>
      <w:u w:val="none"/>
    </w:rPr>
  </w:style>
  <w:style w:type="character" w:customStyle="1" w:styleId="Heading3Char">
    <w:name w:val="Heading 3 Char"/>
    <w:aliases w:val="h3 Char,sec Char"/>
    <w:basedOn w:val="DefaultParagraphFont"/>
    <w:link w:val="Heading3"/>
    <w:rsid w:val="00AA727A"/>
    <w:rPr>
      <w:b/>
      <w:sz w:val="24"/>
      <w:lang w:eastAsia="en-US"/>
    </w:rPr>
  </w:style>
  <w:style w:type="paragraph" w:customStyle="1" w:styleId="Sched-Form-18Space">
    <w:name w:val="Sched-Form-18Space"/>
    <w:basedOn w:val="Normal"/>
    <w:rsid w:val="00AA727A"/>
    <w:pPr>
      <w:spacing w:before="360" w:after="60"/>
    </w:pPr>
    <w:rPr>
      <w:sz w:val="22"/>
    </w:rPr>
  </w:style>
  <w:style w:type="paragraph" w:customStyle="1" w:styleId="FormRule">
    <w:name w:val="FormRule"/>
    <w:basedOn w:val="Normal"/>
    <w:rsid w:val="00AA727A"/>
    <w:pPr>
      <w:pBdr>
        <w:top w:val="single" w:sz="4" w:space="1" w:color="auto"/>
      </w:pBdr>
      <w:spacing w:before="160" w:after="40"/>
      <w:ind w:left="3220" w:right="3260"/>
    </w:pPr>
    <w:rPr>
      <w:sz w:val="8"/>
    </w:rPr>
  </w:style>
  <w:style w:type="paragraph" w:customStyle="1" w:styleId="OldAmdtsEntries">
    <w:name w:val="OldAmdtsEntries"/>
    <w:basedOn w:val="BillBasicHeading"/>
    <w:rsid w:val="00AA727A"/>
    <w:pPr>
      <w:tabs>
        <w:tab w:val="clear" w:pos="2600"/>
        <w:tab w:val="left" w:leader="dot" w:pos="2700"/>
      </w:tabs>
      <w:ind w:left="2700" w:hanging="2000"/>
    </w:pPr>
    <w:rPr>
      <w:sz w:val="18"/>
    </w:rPr>
  </w:style>
  <w:style w:type="paragraph" w:customStyle="1" w:styleId="OldAmdt2ndLine">
    <w:name w:val="OldAmdt2ndLine"/>
    <w:basedOn w:val="OldAmdtsEntries"/>
    <w:rsid w:val="00AA727A"/>
    <w:pPr>
      <w:tabs>
        <w:tab w:val="left" w:pos="2700"/>
      </w:tabs>
      <w:spacing w:before="0"/>
    </w:pPr>
  </w:style>
  <w:style w:type="paragraph" w:customStyle="1" w:styleId="parainpara">
    <w:name w:val="para in para"/>
    <w:rsid w:val="00AA727A"/>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A727A"/>
    <w:pPr>
      <w:spacing w:after="60"/>
      <w:ind w:left="2800"/>
    </w:pPr>
    <w:rPr>
      <w:rFonts w:ascii="ACTCrest" w:hAnsi="ACTCrest"/>
      <w:sz w:val="216"/>
    </w:rPr>
  </w:style>
  <w:style w:type="paragraph" w:customStyle="1" w:styleId="Actbullet">
    <w:name w:val="Act bullet"/>
    <w:basedOn w:val="Normal"/>
    <w:uiPriority w:val="99"/>
    <w:rsid w:val="00AA727A"/>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AA727A"/>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A727A"/>
    <w:rPr>
      <w:b w:val="0"/>
      <w:sz w:val="32"/>
    </w:rPr>
  </w:style>
  <w:style w:type="paragraph" w:customStyle="1" w:styleId="MH1Chapter">
    <w:name w:val="M H1 Chapter"/>
    <w:basedOn w:val="AH1Chapter"/>
    <w:rsid w:val="00AA727A"/>
    <w:pPr>
      <w:tabs>
        <w:tab w:val="clear" w:pos="2600"/>
        <w:tab w:val="left" w:pos="2720"/>
      </w:tabs>
      <w:ind w:left="4000" w:hanging="3300"/>
    </w:pPr>
  </w:style>
  <w:style w:type="paragraph" w:customStyle="1" w:styleId="ModH1Chapter">
    <w:name w:val="Mod H1 Chapter"/>
    <w:basedOn w:val="IH1ChapSymb"/>
    <w:rsid w:val="00AA727A"/>
    <w:pPr>
      <w:tabs>
        <w:tab w:val="clear" w:pos="2600"/>
        <w:tab w:val="left" w:pos="3300"/>
      </w:tabs>
      <w:ind w:left="3300"/>
    </w:pPr>
  </w:style>
  <w:style w:type="paragraph" w:customStyle="1" w:styleId="ModH2Part">
    <w:name w:val="Mod H2 Part"/>
    <w:basedOn w:val="IH2PartSymb"/>
    <w:rsid w:val="00AA727A"/>
    <w:pPr>
      <w:tabs>
        <w:tab w:val="clear" w:pos="2600"/>
        <w:tab w:val="left" w:pos="3300"/>
      </w:tabs>
      <w:ind w:left="3300"/>
    </w:pPr>
  </w:style>
  <w:style w:type="paragraph" w:customStyle="1" w:styleId="ModH3Div">
    <w:name w:val="Mod H3 Div"/>
    <w:basedOn w:val="IH3DivSymb"/>
    <w:rsid w:val="00AA727A"/>
    <w:pPr>
      <w:tabs>
        <w:tab w:val="clear" w:pos="2600"/>
        <w:tab w:val="left" w:pos="3300"/>
      </w:tabs>
      <w:ind w:left="3300"/>
    </w:pPr>
  </w:style>
  <w:style w:type="paragraph" w:customStyle="1" w:styleId="ModH4SubDiv">
    <w:name w:val="Mod H4 SubDiv"/>
    <w:basedOn w:val="IH4SubDivSymb"/>
    <w:rsid w:val="00AA727A"/>
    <w:pPr>
      <w:tabs>
        <w:tab w:val="clear" w:pos="2600"/>
        <w:tab w:val="left" w:pos="3300"/>
      </w:tabs>
      <w:ind w:left="3300"/>
    </w:pPr>
  </w:style>
  <w:style w:type="paragraph" w:customStyle="1" w:styleId="ModH5Sec">
    <w:name w:val="Mod H5 Sec"/>
    <w:basedOn w:val="IH5SecSymb"/>
    <w:rsid w:val="00AA727A"/>
    <w:pPr>
      <w:tabs>
        <w:tab w:val="clear" w:pos="1100"/>
        <w:tab w:val="left" w:pos="1800"/>
      </w:tabs>
      <w:ind w:left="2200"/>
    </w:pPr>
  </w:style>
  <w:style w:type="paragraph" w:customStyle="1" w:styleId="Modmain">
    <w:name w:val="Mod main"/>
    <w:basedOn w:val="Amain"/>
    <w:rsid w:val="00AA727A"/>
    <w:pPr>
      <w:tabs>
        <w:tab w:val="clear" w:pos="900"/>
        <w:tab w:val="clear" w:pos="1100"/>
        <w:tab w:val="right" w:pos="1600"/>
        <w:tab w:val="left" w:pos="1800"/>
      </w:tabs>
      <w:ind w:left="2200"/>
    </w:pPr>
  </w:style>
  <w:style w:type="paragraph" w:customStyle="1" w:styleId="Modpara">
    <w:name w:val="Mod para"/>
    <w:basedOn w:val="BillBasic"/>
    <w:rsid w:val="00AA727A"/>
    <w:pPr>
      <w:tabs>
        <w:tab w:val="right" w:pos="2100"/>
        <w:tab w:val="left" w:pos="2300"/>
      </w:tabs>
      <w:ind w:left="2700" w:hanging="1600"/>
      <w:outlineLvl w:val="6"/>
    </w:pPr>
  </w:style>
  <w:style w:type="paragraph" w:customStyle="1" w:styleId="Modsubpara">
    <w:name w:val="Mod subpara"/>
    <w:basedOn w:val="Asubpara"/>
    <w:rsid w:val="00AA727A"/>
    <w:pPr>
      <w:tabs>
        <w:tab w:val="clear" w:pos="1900"/>
        <w:tab w:val="clear" w:pos="2100"/>
        <w:tab w:val="right" w:pos="2640"/>
        <w:tab w:val="left" w:pos="2840"/>
      </w:tabs>
      <w:ind w:left="3240" w:hanging="2140"/>
    </w:pPr>
  </w:style>
  <w:style w:type="paragraph" w:customStyle="1" w:styleId="Modsubsubpara">
    <w:name w:val="Mod subsubpara"/>
    <w:basedOn w:val="AsubsubparaSymb"/>
    <w:rsid w:val="00AA727A"/>
    <w:pPr>
      <w:tabs>
        <w:tab w:val="clear" w:pos="2400"/>
        <w:tab w:val="clear" w:pos="2600"/>
        <w:tab w:val="right" w:pos="3160"/>
        <w:tab w:val="left" w:pos="3360"/>
      </w:tabs>
      <w:ind w:left="3760" w:hanging="2660"/>
    </w:pPr>
  </w:style>
  <w:style w:type="paragraph" w:customStyle="1" w:styleId="Modmainreturn">
    <w:name w:val="Mod main return"/>
    <w:basedOn w:val="AmainreturnSymb"/>
    <w:rsid w:val="00AA727A"/>
    <w:pPr>
      <w:ind w:left="1800"/>
    </w:pPr>
  </w:style>
  <w:style w:type="paragraph" w:customStyle="1" w:styleId="Modparareturn">
    <w:name w:val="Mod para return"/>
    <w:basedOn w:val="AparareturnSymb"/>
    <w:rsid w:val="00AA727A"/>
    <w:pPr>
      <w:ind w:left="2300"/>
    </w:pPr>
  </w:style>
  <w:style w:type="paragraph" w:customStyle="1" w:styleId="Modsubparareturn">
    <w:name w:val="Mod subpara return"/>
    <w:basedOn w:val="AsubparareturnSymb"/>
    <w:rsid w:val="00AA727A"/>
    <w:pPr>
      <w:ind w:left="3040"/>
    </w:pPr>
  </w:style>
  <w:style w:type="paragraph" w:customStyle="1" w:styleId="Modref">
    <w:name w:val="Mod ref"/>
    <w:basedOn w:val="refSymb"/>
    <w:rsid w:val="00AA727A"/>
    <w:pPr>
      <w:ind w:left="1100"/>
    </w:pPr>
  </w:style>
  <w:style w:type="paragraph" w:customStyle="1" w:styleId="ModaNote">
    <w:name w:val="Mod aNote"/>
    <w:basedOn w:val="aNoteSymb"/>
    <w:rsid w:val="00AA727A"/>
    <w:pPr>
      <w:tabs>
        <w:tab w:val="left" w:pos="2600"/>
      </w:tabs>
      <w:ind w:left="2600"/>
    </w:pPr>
  </w:style>
  <w:style w:type="paragraph" w:customStyle="1" w:styleId="ModNote">
    <w:name w:val="Mod Note"/>
    <w:basedOn w:val="aNoteSymb"/>
    <w:rsid w:val="00AA727A"/>
    <w:pPr>
      <w:tabs>
        <w:tab w:val="left" w:pos="2600"/>
      </w:tabs>
      <w:ind w:left="2600"/>
    </w:pPr>
  </w:style>
  <w:style w:type="paragraph" w:customStyle="1" w:styleId="ApprFormHd">
    <w:name w:val="ApprFormHd"/>
    <w:basedOn w:val="Sched-heading"/>
    <w:rsid w:val="00AA727A"/>
    <w:pPr>
      <w:ind w:left="0" w:firstLine="0"/>
    </w:pPr>
  </w:style>
  <w:style w:type="paragraph" w:customStyle="1" w:styleId="AmdtEntries">
    <w:name w:val="AmdtEntries"/>
    <w:basedOn w:val="BillBasicHeading"/>
    <w:rsid w:val="00AA727A"/>
    <w:pPr>
      <w:keepNext w:val="0"/>
      <w:tabs>
        <w:tab w:val="clear" w:pos="2600"/>
      </w:tabs>
      <w:spacing w:before="0"/>
      <w:ind w:left="3200" w:hanging="2100"/>
    </w:pPr>
    <w:rPr>
      <w:sz w:val="18"/>
    </w:rPr>
  </w:style>
  <w:style w:type="paragraph" w:customStyle="1" w:styleId="AmdtEntriesDefL2">
    <w:name w:val="AmdtEntriesDefL2"/>
    <w:basedOn w:val="AmdtEntries"/>
    <w:rsid w:val="00AA727A"/>
    <w:pPr>
      <w:tabs>
        <w:tab w:val="left" w:pos="3000"/>
      </w:tabs>
      <w:ind w:left="3600" w:hanging="2500"/>
    </w:pPr>
  </w:style>
  <w:style w:type="paragraph" w:customStyle="1" w:styleId="Actdetailsnote">
    <w:name w:val="Act details note"/>
    <w:basedOn w:val="Actdetails"/>
    <w:uiPriority w:val="99"/>
    <w:rsid w:val="00AA727A"/>
    <w:pPr>
      <w:ind w:left="1620" w:right="-60" w:hanging="720"/>
    </w:pPr>
    <w:rPr>
      <w:sz w:val="18"/>
    </w:rPr>
  </w:style>
  <w:style w:type="paragraph" w:customStyle="1" w:styleId="DetailsNo">
    <w:name w:val="Details No"/>
    <w:basedOn w:val="Actdetails"/>
    <w:uiPriority w:val="99"/>
    <w:rsid w:val="00AA727A"/>
    <w:pPr>
      <w:ind w:left="0"/>
    </w:pPr>
    <w:rPr>
      <w:sz w:val="18"/>
    </w:rPr>
  </w:style>
  <w:style w:type="paragraph" w:customStyle="1" w:styleId="ISchMain">
    <w:name w:val="I Sch Main"/>
    <w:basedOn w:val="BillBasic"/>
    <w:rsid w:val="00AA727A"/>
    <w:pPr>
      <w:tabs>
        <w:tab w:val="right" w:pos="900"/>
        <w:tab w:val="left" w:pos="1100"/>
      </w:tabs>
      <w:ind w:left="1100" w:hanging="1100"/>
    </w:pPr>
  </w:style>
  <w:style w:type="paragraph" w:customStyle="1" w:styleId="ISchpara">
    <w:name w:val="I Sch para"/>
    <w:basedOn w:val="BillBasic"/>
    <w:rsid w:val="00AA727A"/>
    <w:pPr>
      <w:tabs>
        <w:tab w:val="right" w:pos="1400"/>
        <w:tab w:val="left" w:pos="1600"/>
      </w:tabs>
      <w:ind w:left="1600" w:hanging="1600"/>
    </w:pPr>
  </w:style>
  <w:style w:type="paragraph" w:customStyle="1" w:styleId="ISchsubpara">
    <w:name w:val="I Sch subpara"/>
    <w:basedOn w:val="BillBasic"/>
    <w:rsid w:val="00AA727A"/>
    <w:pPr>
      <w:tabs>
        <w:tab w:val="right" w:pos="1940"/>
        <w:tab w:val="left" w:pos="2140"/>
      </w:tabs>
      <w:ind w:left="2140" w:hanging="2140"/>
    </w:pPr>
  </w:style>
  <w:style w:type="paragraph" w:customStyle="1" w:styleId="ISchsubsubpara">
    <w:name w:val="I Sch subsubpara"/>
    <w:basedOn w:val="BillBasic"/>
    <w:rsid w:val="00AA727A"/>
    <w:pPr>
      <w:tabs>
        <w:tab w:val="right" w:pos="2460"/>
        <w:tab w:val="left" w:pos="2660"/>
      </w:tabs>
      <w:ind w:left="2660" w:hanging="2660"/>
    </w:pPr>
  </w:style>
  <w:style w:type="paragraph" w:customStyle="1" w:styleId="AssectheadingSymb">
    <w:name w:val="A ssect heading Symb"/>
    <w:basedOn w:val="Amain"/>
    <w:rsid w:val="00AA727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A727A"/>
    <w:pPr>
      <w:tabs>
        <w:tab w:val="left" w:pos="0"/>
        <w:tab w:val="right" w:pos="2400"/>
        <w:tab w:val="left" w:pos="2600"/>
      </w:tabs>
      <w:ind w:left="2602" w:hanging="3084"/>
      <w:outlineLvl w:val="8"/>
    </w:pPr>
  </w:style>
  <w:style w:type="paragraph" w:customStyle="1" w:styleId="AmainreturnSymb">
    <w:name w:val="A main return Symb"/>
    <w:basedOn w:val="BillBasic"/>
    <w:rsid w:val="00AA727A"/>
    <w:pPr>
      <w:tabs>
        <w:tab w:val="left" w:pos="1582"/>
      </w:tabs>
      <w:ind w:left="1100" w:hanging="1582"/>
    </w:pPr>
  </w:style>
  <w:style w:type="paragraph" w:customStyle="1" w:styleId="AparareturnSymb">
    <w:name w:val="A para return Symb"/>
    <w:basedOn w:val="BillBasic"/>
    <w:rsid w:val="00AA727A"/>
    <w:pPr>
      <w:tabs>
        <w:tab w:val="left" w:pos="2081"/>
      </w:tabs>
      <w:ind w:left="1599" w:hanging="2081"/>
    </w:pPr>
  </w:style>
  <w:style w:type="paragraph" w:customStyle="1" w:styleId="AsubparareturnSymb">
    <w:name w:val="A subpara return Symb"/>
    <w:basedOn w:val="BillBasic"/>
    <w:rsid w:val="00AA727A"/>
    <w:pPr>
      <w:tabs>
        <w:tab w:val="left" w:pos="2580"/>
      </w:tabs>
      <w:ind w:left="2098" w:hanging="2580"/>
    </w:pPr>
  </w:style>
  <w:style w:type="paragraph" w:customStyle="1" w:styleId="aDefSymb">
    <w:name w:val="aDef Symb"/>
    <w:basedOn w:val="BillBasic"/>
    <w:rsid w:val="00AA727A"/>
    <w:pPr>
      <w:tabs>
        <w:tab w:val="left" w:pos="1582"/>
      </w:tabs>
      <w:ind w:left="1100" w:hanging="1582"/>
    </w:pPr>
  </w:style>
  <w:style w:type="paragraph" w:customStyle="1" w:styleId="aDefparaSymb">
    <w:name w:val="aDef para Symb"/>
    <w:basedOn w:val="Apara"/>
    <w:rsid w:val="00AA727A"/>
    <w:pPr>
      <w:tabs>
        <w:tab w:val="clear" w:pos="1600"/>
        <w:tab w:val="left" w:pos="0"/>
        <w:tab w:val="left" w:pos="1599"/>
      </w:tabs>
      <w:ind w:left="1599" w:hanging="2081"/>
    </w:pPr>
  </w:style>
  <w:style w:type="paragraph" w:customStyle="1" w:styleId="aDefsubparaSymb">
    <w:name w:val="aDef subpara Symb"/>
    <w:basedOn w:val="Asubpara"/>
    <w:rsid w:val="00AA727A"/>
    <w:pPr>
      <w:tabs>
        <w:tab w:val="left" w:pos="0"/>
      </w:tabs>
      <w:ind w:left="2098" w:hanging="2580"/>
    </w:pPr>
  </w:style>
  <w:style w:type="paragraph" w:customStyle="1" w:styleId="SchAmainSymb">
    <w:name w:val="Sch A main Symb"/>
    <w:basedOn w:val="Amain"/>
    <w:rsid w:val="00AA727A"/>
    <w:pPr>
      <w:tabs>
        <w:tab w:val="left" w:pos="0"/>
      </w:tabs>
      <w:ind w:hanging="1580"/>
    </w:pPr>
  </w:style>
  <w:style w:type="paragraph" w:customStyle="1" w:styleId="SchAparaSymb">
    <w:name w:val="Sch A para Symb"/>
    <w:basedOn w:val="Apara"/>
    <w:rsid w:val="00AA727A"/>
    <w:pPr>
      <w:tabs>
        <w:tab w:val="left" w:pos="0"/>
      </w:tabs>
      <w:ind w:hanging="2080"/>
    </w:pPr>
  </w:style>
  <w:style w:type="paragraph" w:customStyle="1" w:styleId="SchAsubparaSymb">
    <w:name w:val="Sch A subpara Symb"/>
    <w:basedOn w:val="Asubpara"/>
    <w:rsid w:val="00AA727A"/>
    <w:pPr>
      <w:tabs>
        <w:tab w:val="left" w:pos="0"/>
      </w:tabs>
      <w:ind w:hanging="2580"/>
    </w:pPr>
  </w:style>
  <w:style w:type="paragraph" w:customStyle="1" w:styleId="SchAsubsubparaSymb">
    <w:name w:val="Sch A subsubpara Symb"/>
    <w:basedOn w:val="AsubsubparaSymb"/>
    <w:rsid w:val="00AA727A"/>
  </w:style>
  <w:style w:type="paragraph" w:customStyle="1" w:styleId="refSymb">
    <w:name w:val="ref Symb"/>
    <w:basedOn w:val="BillBasic"/>
    <w:next w:val="Normal"/>
    <w:rsid w:val="00AA727A"/>
    <w:pPr>
      <w:tabs>
        <w:tab w:val="left" w:pos="-480"/>
      </w:tabs>
      <w:spacing w:before="60"/>
      <w:ind w:hanging="480"/>
    </w:pPr>
    <w:rPr>
      <w:sz w:val="18"/>
    </w:rPr>
  </w:style>
  <w:style w:type="paragraph" w:customStyle="1" w:styleId="IshadedH5SecSymb">
    <w:name w:val="I shaded H5 Sec Symb"/>
    <w:basedOn w:val="AH5Sec"/>
    <w:rsid w:val="00AA727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A727A"/>
    <w:pPr>
      <w:tabs>
        <w:tab w:val="clear" w:pos="-1580"/>
      </w:tabs>
      <w:ind w:left="975" w:hanging="1457"/>
    </w:pPr>
  </w:style>
  <w:style w:type="paragraph" w:customStyle="1" w:styleId="IH1ChapSymb">
    <w:name w:val="I H1 Chap Symb"/>
    <w:basedOn w:val="BillBasicHeading"/>
    <w:next w:val="Normal"/>
    <w:rsid w:val="00AA727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A727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A727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A727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A727A"/>
    <w:pPr>
      <w:tabs>
        <w:tab w:val="clear" w:pos="2600"/>
        <w:tab w:val="left" w:pos="-1580"/>
        <w:tab w:val="left" w:pos="0"/>
        <w:tab w:val="left" w:pos="1100"/>
      </w:tabs>
      <w:spacing w:before="240"/>
      <w:ind w:left="1100" w:hanging="1580"/>
    </w:pPr>
  </w:style>
  <w:style w:type="paragraph" w:customStyle="1" w:styleId="IMainSymb">
    <w:name w:val="I Main Symb"/>
    <w:basedOn w:val="Amain"/>
    <w:rsid w:val="00AA727A"/>
    <w:pPr>
      <w:tabs>
        <w:tab w:val="left" w:pos="0"/>
      </w:tabs>
      <w:ind w:hanging="1580"/>
    </w:pPr>
  </w:style>
  <w:style w:type="paragraph" w:customStyle="1" w:styleId="IparaSymb">
    <w:name w:val="I para Symb"/>
    <w:basedOn w:val="Apara"/>
    <w:rsid w:val="00AA727A"/>
    <w:pPr>
      <w:tabs>
        <w:tab w:val="left" w:pos="0"/>
      </w:tabs>
      <w:ind w:hanging="2080"/>
      <w:outlineLvl w:val="9"/>
    </w:pPr>
  </w:style>
  <w:style w:type="paragraph" w:customStyle="1" w:styleId="IsubparaSymb">
    <w:name w:val="I subpara Symb"/>
    <w:basedOn w:val="Asubpara"/>
    <w:rsid w:val="00AA727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A727A"/>
    <w:pPr>
      <w:tabs>
        <w:tab w:val="clear" w:pos="2400"/>
        <w:tab w:val="clear" w:pos="2600"/>
        <w:tab w:val="right" w:pos="2460"/>
        <w:tab w:val="left" w:pos="2660"/>
      </w:tabs>
      <w:ind w:left="2660" w:hanging="3140"/>
    </w:pPr>
  </w:style>
  <w:style w:type="paragraph" w:customStyle="1" w:styleId="IdefparaSymb">
    <w:name w:val="I def para Symb"/>
    <w:basedOn w:val="IparaSymb"/>
    <w:rsid w:val="00AA727A"/>
    <w:pPr>
      <w:ind w:left="1599" w:hanging="2081"/>
    </w:pPr>
  </w:style>
  <w:style w:type="paragraph" w:customStyle="1" w:styleId="IdefsubparaSymb">
    <w:name w:val="I def subpara Symb"/>
    <w:basedOn w:val="IsubparaSymb"/>
    <w:rsid w:val="00AA727A"/>
    <w:pPr>
      <w:ind w:left="2138"/>
    </w:pPr>
  </w:style>
  <w:style w:type="paragraph" w:customStyle="1" w:styleId="ISched-headingSymb">
    <w:name w:val="I Sched-heading Symb"/>
    <w:basedOn w:val="BillBasicHeading"/>
    <w:next w:val="Normal"/>
    <w:rsid w:val="00AA727A"/>
    <w:pPr>
      <w:tabs>
        <w:tab w:val="left" w:pos="-3080"/>
        <w:tab w:val="left" w:pos="0"/>
      </w:tabs>
      <w:spacing w:before="320"/>
      <w:ind w:left="2600" w:hanging="3080"/>
    </w:pPr>
    <w:rPr>
      <w:sz w:val="34"/>
    </w:rPr>
  </w:style>
  <w:style w:type="paragraph" w:customStyle="1" w:styleId="ISched-PartSymb">
    <w:name w:val="I Sched-Part Symb"/>
    <w:basedOn w:val="BillBasicHeading"/>
    <w:rsid w:val="00AA727A"/>
    <w:pPr>
      <w:tabs>
        <w:tab w:val="left" w:pos="-3080"/>
        <w:tab w:val="left" w:pos="0"/>
      </w:tabs>
      <w:spacing w:before="380"/>
      <w:ind w:left="2600" w:hanging="3080"/>
    </w:pPr>
    <w:rPr>
      <w:sz w:val="32"/>
    </w:rPr>
  </w:style>
  <w:style w:type="paragraph" w:customStyle="1" w:styleId="ISched-formSymb">
    <w:name w:val="I Sched-form Symb"/>
    <w:basedOn w:val="BillBasicHeading"/>
    <w:rsid w:val="00AA727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A727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A727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A727A"/>
    <w:pPr>
      <w:tabs>
        <w:tab w:val="left" w:pos="1100"/>
      </w:tabs>
      <w:spacing w:before="60"/>
      <w:ind w:left="1500" w:hanging="1986"/>
    </w:pPr>
  </w:style>
  <w:style w:type="paragraph" w:customStyle="1" w:styleId="aExamHdgssSymb">
    <w:name w:val="aExamHdgss Symb"/>
    <w:basedOn w:val="BillBasicHeading"/>
    <w:next w:val="Normal"/>
    <w:rsid w:val="00AA727A"/>
    <w:pPr>
      <w:tabs>
        <w:tab w:val="clear" w:pos="2600"/>
        <w:tab w:val="left" w:pos="1582"/>
      </w:tabs>
      <w:ind w:left="1100" w:hanging="1582"/>
    </w:pPr>
    <w:rPr>
      <w:sz w:val="18"/>
    </w:rPr>
  </w:style>
  <w:style w:type="paragraph" w:customStyle="1" w:styleId="aExamssSymb">
    <w:name w:val="aExamss Symb"/>
    <w:basedOn w:val="aNote"/>
    <w:rsid w:val="00AA727A"/>
    <w:pPr>
      <w:tabs>
        <w:tab w:val="left" w:pos="1582"/>
      </w:tabs>
      <w:spacing w:before="60"/>
      <w:ind w:left="1100" w:hanging="1582"/>
    </w:pPr>
  </w:style>
  <w:style w:type="paragraph" w:customStyle="1" w:styleId="aExamINumssSymb">
    <w:name w:val="aExamINumss Symb"/>
    <w:basedOn w:val="aExamssSymb"/>
    <w:rsid w:val="00AA727A"/>
    <w:pPr>
      <w:tabs>
        <w:tab w:val="left" w:pos="1100"/>
      </w:tabs>
      <w:ind w:left="1500" w:hanging="1986"/>
    </w:pPr>
  </w:style>
  <w:style w:type="paragraph" w:customStyle="1" w:styleId="aExamNumTextssSymb">
    <w:name w:val="aExamNumTextss Symb"/>
    <w:basedOn w:val="aExamssSymb"/>
    <w:rsid w:val="00AA727A"/>
    <w:pPr>
      <w:tabs>
        <w:tab w:val="clear" w:pos="1582"/>
        <w:tab w:val="left" w:pos="1985"/>
      </w:tabs>
      <w:ind w:left="1503" w:hanging="1985"/>
    </w:pPr>
  </w:style>
  <w:style w:type="paragraph" w:customStyle="1" w:styleId="AExamIParaSymb">
    <w:name w:val="AExamIPara Symb"/>
    <w:basedOn w:val="aExam"/>
    <w:rsid w:val="00AA727A"/>
    <w:pPr>
      <w:tabs>
        <w:tab w:val="right" w:pos="1718"/>
      </w:tabs>
      <w:ind w:left="1984" w:hanging="2466"/>
    </w:pPr>
  </w:style>
  <w:style w:type="paragraph" w:customStyle="1" w:styleId="aExamBulletssSymb">
    <w:name w:val="aExamBulletss Symb"/>
    <w:basedOn w:val="aExamssSymb"/>
    <w:rsid w:val="00AA727A"/>
    <w:pPr>
      <w:tabs>
        <w:tab w:val="left" w:pos="1100"/>
      </w:tabs>
      <w:ind w:left="1500" w:hanging="1986"/>
    </w:pPr>
  </w:style>
  <w:style w:type="paragraph" w:customStyle="1" w:styleId="aNoteSymb">
    <w:name w:val="aNote Symb"/>
    <w:basedOn w:val="BillBasic"/>
    <w:rsid w:val="00AA727A"/>
    <w:pPr>
      <w:tabs>
        <w:tab w:val="left" w:pos="1100"/>
        <w:tab w:val="left" w:pos="2381"/>
      </w:tabs>
      <w:ind w:left="1899" w:hanging="2381"/>
    </w:pPr>
    <w:rPr>
      <w:sz w:val="20"/>
    </w:rPr>
  </w:style>
  <w:style w:type="paragraph" w:customStyle="1" w:styleId="aNoteTextssSymb">
    <w:name w:val="aNoteTextss Symb"/>
    <w:basedOn w:val="Normal"/>
    <w:rsid w:val="00AA727A"/>
    <w:pPr>
      <w:tabs>
        <w:tab w:val="clear" w:pos="0"/>
        <w:tab w:val="left" w:pos="1418"/>
      </w:tabs>
      <w:spacing w:before="60"/>
      <w:ind w:left="1417" w:hanging="1899"/>
      <w:jc w:val="both"/>
    </w:pPr>
    <w:rPr>
      <w:sz w:val="20"/>
    </w:rPr>
  </w:style>
  <w:style w:type="paragraph" w:customStyle="1" w:styleId="aNoteParaSymb">
    <w:name w:val="aNotePara Symb"/>
    <w:basedOn w:val="aNoteSymb"/>
    <w:rsid w:val="00AA727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A727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A727A"/>
    <w:pPr>
      <w:tabs>
        <w:tab w:val="left" w:pos="1616"/>
        <w:tab w:val="left" w:pos="2495"/>
      </w:tabs>
      <w:spacing w:before="60"/>
      <w:ind w:left="2013" w:hanging="2495"/>
    </w:pPr>
  </w:style>
  <w:style w:type="paragraph" w:customStyle="1" w:styleId="aExamHdgparSymb">
    <w:name w:val="aExamHdgpar Symb"/>
    <w:basedOn w:val="aExamHdgssSymb"/>
    <w:next w:val="Normal"/>
    <w:rsid w:val="00AA727A"/>
    <w:pPr>
      <w:tabs>
        <w:tab w:val="clear" w:pos="1582"/>
        <w:tab w:val="left" w:pos="1599"/>
      </w:tabs>
      <w:ind w:left="1599" w:hanging="2081"/>
    </w:pPr>
  </w:style>
  <w:style w:type="paragraph" w:customStyle="1" w:styleId="aExamparSymb">
    <w:name w:val="aExampar Symb"/>
    <w:basedOn w:val="aExamssSymb"/>
    <w:rsid w:val="00AA727A"/>
    <w:pPr>
      <w:tabs>
        <w:tab w:val="clear" w:pos="1582"/>
        <w:tab w:val="left" w:pos="1599"/>
      </w:tabs>
      <w:ind w:left="1599" w:hanging="2081"/>
    </w:pPr>
  </w:style>
  <w:style w:type="paragraph" w:customStyle="1" w:styleId="aExamINumparSymb">
    <w:name w:val="aExamINumpar Symb"/>
    <w:basedOn w:val="aExamparSymb"/>
    <w:rsid w:val="00AA727A"/>
    <w:pPr>
      <w:tabs>
        <w:tab w:val="left" w:pos="2000"/>
      </w:tabs>
      <w:ind w:left="2041" w:hanging="2495"/>
    </w:pPr>
  </w:style>
  <w:style w:type="paragraph" w:customStyle="1" w:styleId="aExamBulletparSymb">
    <w:name w:val="aExamBulletpar Symb"/>
    <w:basedOn w:val="aExamparSymb"/>
    <w:rsid w:val="00AA727A"/>
    <w:pPr>
      <w:tabs>
        <w:tab w:val="clear" w:pos="1599"/>
        <w:tab w:val="left" w:pos="1616"/>
        <w:tab w:val="left" w:pos="2495"/>
      </w:tabs>
      <w:ind w:left="2013" w:hanging="2495"/>
    </w:pPr>
  </w:style>
  <w:style w:type="paragraph" w:customStyle="1" w:styleId="aNoteparSymb">
    <w:name w:val="aNotepar Symb"/>
    <w:basedOn w:val="BillBasic"/>
    <w:next w:val="Normal"/>
    <w:rsid w:val="00AA727A"/>
    <w:pPr>
      <w:tabs>
        <w:tab w:val="left" w:pos="1599"/>
        <w:tab w:val="left" w:pos="2398"/>
      </w:tabs>
      <w:ind w:left="2410" w:hanging="2892"/>
    </w:pPr>
    <w:rPr>
      <w:sz w:val="20"/>
    </w:rPr>
  </w:style>
  <w:style w:type="paragraph" w:customStyle="1" w:styleId="aNoteTextparSymb">
    <w:name w:val="aNoteTextpar Symb"/>
    <w:basedOn w:val="aNoteparSymb"/>
    <w:rsid w:val="00AA727A"/>
    <w:pPr>
      <w:tabs>
        <w:tab w:val="clear" w:pos="1599"/>
        <w:tab w:val="clear" w:pos="2398"/>
        <w:tab w:val="left" w:pos="2880"/>
      </w:tabs>
      <w:spacing w:before="60"/>
      <w:ind w:left="2398" w:hanging="2880"/>
    </w:pPr>
  </w:style>
  <w:style w:type="paragraph" w:customStyle="1" w:styleId="aNoteParaparSymb">
    <w:name w:val="aNoteParapar Symb"/>
    <w:basedOn w:val="aNoteparSymb"/>
    <w:rsid w:val="00AA727A"/>
    <w:pPr>
      <w:tabs>
        <w:tab w:val="right" w:pos="2640"/>
      </w:tabs>
      <w:spacing w:before="60"/>
      <w:ind w:left="2920" w:hanging="3402"/>
    </w:pPr>
  </w:style>
  <w:style w:type="paragraph" w:customStyle="1" w:styleId="aNoteBulletparSymb">
    <w:name w:val="aNoteBulletpar Symb"/>
    <w:basedOn w:val="aNoteparSymb"/>
    <w:rsid w:val="00AA727A"/>
    <w:pPr>
      <w:tabs>
        <w:tab w:val="clear" w:pos="1599"/>
        <w:tab w:val="left" w:pos="3289"/>
      </w:tabs>
      <w:spacing w:before="60"/>
      <w:ind w:left="2807" w:hanging="3289"/>
    </w:pPr>
  </w:style>
  <w:style w:type="paragraph" w:customStyle="1" w:styleId="AsubparabulletSymb">
    <w:name w:val="A subpara bullet Symb"/>
    <w:basedOn w:val="BillBasic"/>
    <w:rsid w:val="00AA727A"/>
    <w:pPr>
      <w:tabs>
        <w:tab w:val="left" w:pos="2138"/>
        <w:tab w:val="left" w:pos="3005"/>
      </w:tabs>
      <w:spacing w:before="60"/>
      <w:ind w:left="2523" w:hanging="3005"/>
    </w:pPr>
  </w:style>
  <w:style w:type="paragraph" w:customStyle="1" w:styleId="aExamHdgsubparSymb">
    <w:name w:val="aExamHdgsubpar Symb"/>
    <w:basedOn w:val="aExamHdgssSymb"/>
    <w:next w:val="Normal"/>
    <w:rsid w:val="00AA727A"/>
    <w:pPr>
      <w:tabs>
        <w:tab w:val="clear" w:pos="1582"/>
        <w:tab w:val="left" w:pos="2620"/>
      </w:tabs>
      <w:ind w:left="2138" w:hanging="2620"/>
    </w:pPr>
  </w:style>
  <w:style w:type="paragraph" w:customStyle="1" w:styleId="aExamsubparSymb">
    <w:name w:val="aExamsubpar Symb"/>
    <w:basedOn w:val="aExamssSymb"/>
    <w:rsid w:val="00AA727A"/>
    <w:pPr>
      <w:tabs>
        <w:tab w:val="clear" w:pos="1582"/>
        <w:tab w:val="left" w:pos="2620"/>
      </w:tabs>
      <w:ind w:left="2138" w:hanging="2620"/>
    </w:pPr>
  </w:style>
  <w:style w:type="paragraph" w:customStyle="1" w:styleId="aNotesubparSymb">
    <w:name w:val="aNotesubpar Symb"/>
    <w:basedOn w:val="BillBasic"/>
    <w:next w:val="Normal"/>
    <w:rsid w:val="00AA727A"/>
    <w:pPr>
      <w:tabs>
        <w:tab w:val="left" w:pos="2138"/>
        <w:tab w:val="left" w:pos="2937"/>
      </w:tabs>
      <w:ind w:left="2455" w:hanging="2937"/>
    </w:pPr>
    <w:rPr>
      <w:sz w:val="20"/>
    </w:rPr>
  </w:style>
  <w:style w:type="paragraph" w:customStyle="1" w:styleId="aNoteTextsubparSymb">
    <w:name w:val="aNoteTextsubpar Symb"/>
    <w:basedOn w:val="aNotesubparSymb"/>
    <w:rsid w:val="00AA727A"/>
    <w:pPr>
      <w:tabs>
        <w:tab w:val="clear" w:pos="2138"/>
        <w:tab w:val="clear" w:pos="2937"/>
        <w:tab w:val="left" w:pos="2943"/>
      </w:tabs>
      <w:spacing w:before="60"/>
      <w:ind w:left="2943" w:hanging="3425"/>
    </w:pPr>
  </w:style>
  <w:style w:type="paragraph" w:customStyle="1" w:styleId="PenaltySymb">
    <w:name w:val="Penalty Symb"/>
    <w:basedOn w:val="AmainreturnSymb"/>
    <w:rsid w:val="00AA727A"/>
  </w:style>
  <w:style w:type="paragraph" w:customStyle="1" w:styleId="PenaltyParaSymb">
    <w:name w:val="PenaltyPara Symb"/>
    <w:basedOn w:val="Normal"/>
    <w:rsid w:val="00AA727A"/>
    <w:pPr>
      <w:tabs>
        <w:tab w:val="right" w:pos="1360"/>
      </w:tabs>
      <w:spacing w:before="60"/>
      <w:ind w:left="1599" w:hanging="2081"/>
      <w:jc w:val="both"/>
    </w:pPr>
  </w:style>
  <w:style w:type="paragraph" w:customStyle="1" w:styleId="FormulaSymb">
    <w:name w:val="Formula Symb"/>
    <w:basedOn w:val="BillBasic"/>
    <w:rsid w:val="00AA727A"/>
    <w:pPr>
      <w:tabs>
        <w:tab w:val="left" w:pos="-480"/>
      </w:tabs>
      <w:spacing w:line="260" w:lineRule="atLeast"/>
      <w:ind w:hanging="480"/>
      <w:jc w:val="center"/>
    </w:pPr>
  </w:style>
  <w:style w:type="paragraph" w:customStyle="1" w:styleId="NormalSymb">
    <w:name w:val="Normal Symb"/>
    <w:basedOn w:val="Normal"/>
    <w:qFormat/>
    <w:rsid w:val="00AA727A"/>
    <w:pPr>
      <w:ind w:hanging="482"/>
    </w:pPr>
  </w:style>
  <w:style w:type="character" w:customStyle="1" w:styleId="AmainreturnChar">
    <w:name w:val="A main return Char"/>
    <w:basedOn w:val="DefaultParagraphFont"/>
    <w:link w:val="Amainreturn"/>
    <w:locked/>
    <w:rsid w:val="005D6CF5"/>
    <w:rPr>
      <w:sz w:val="24"/>
      <w:lang w:eastAsia="en-US"/>
    </w:rPr>
  </w:style>
  <w:style w:type="character" w:styleId="FollowedHyperlink">
    <w:name w:val="FollowedHyperlink"/>
    <w:basedOn w:val="DefaultParagraphFont"/>
    <w:uiPriority w:val="99"/>
    <w:semiHidden/>
    <w:unhideWhenUsed/>
    <w:rsid w:val="00CF682B"/>
    <w:rPr>
      <w:color w:val="800080" w:themeColor="followedHyperlink"/>
      <w:u w:val="single"/>
    </w:rPr>
  </w:style>
  <w:style w:type="character" w:customStyle="1" w:styleId="NewActChar">
    <w:name w:val="New Act Char"/>
    <w:basedOn w:val="DefaultParagraphFont"/>
    <w:link w:val="NewAct"/>
    <w:locked/>
    <w:rsid w:val="00A06440"/>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815716">
      <w:bodyDiv w:val="1"/>
      <w:marLeft w:val="0"/>
      <w:marRight w:val="0"/>
      <w:marTop w:val="0"/>
      <w:marBottom w:val="0"/>
      <w:divBdr>
        <w:top w:val="none" w:sz="0" w:space="0" w:color="auto"/>
        <w:left w:val="none" w:sz="0" w:space="0" w:color="auto"/>
        <w:bottom w:val="none" w:sz="0" w:space="0" w:color="auto"/>
        <w:right w:val="none" w:sz="0" w:space="0" w:color="auto"/>
      </w:divBdr>
    </w:div>
    <w:div w:id="17253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4-10"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11-35"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2012-32" TargetMode="External"/><Relationship Id="rId159" Type="http://schemas.openxmlformats.org/officeDocument/2006/relationships/hyperlink" Target="http://www.legislation.act.gov.au/a/2014-44" TargetMode="External"/><Relationship Id="rId170" Type="http://schemas.openxmlformats.org/officeDocument/2006/relationships/hyperlink" Target="http://www.legislation.act.gov.au/a/2015-24" TargetMode="External"/><Relationship Id="rId191" Type="http://schemas.openxmlformats.org/officeDocument/2006/relationships/hyperlink" Target="http://www.legislation.act.gov.au/a/2014-10" TargetMode="External"/><Relationship Id="rId205" Type="http://schemas.openxmlformats.org/officeDocument/2006/relationships/hyperlink" Target="http://www.legislation.act.gov.au/a/2014-10" TargetMode="External"/><Relationship Id="rId226" Type="http://schemas.openxmlformats.org/officeDocument/2006/relationships/hyperlink" Target="http://www.legislation.act.gov.au/a/2014-10" TargetMode="External"/><Relationship Id="rId247" Type="http://schemas.openxmlformats.org/officeDocument/2006/relationships/hyperlink" Target="http://www.legislation.act.gov.au/a/2014-10" TargetMode="External"/><Relationship Id="rId107" Type="http://schemas.openxmlformats.org/officeDocument/2006/relationships/hyperlink" Target="http://www.legislation.act.gov.au/a/2012-31/default.asp" TargetMode="External"/><Relationship Id="rId268" Type="http://schemas.openxmlformats.org/officeDocument/2006/relationships/hyperlink" Target="http://www.legislation.act.gov.au/a/2014-10/default.asp" TargetMode="External"/><Relationship Id="rId289" Type="http://schemas.openxmlformats.org/officeDocument/2006/relationships/header" Target="header17.xm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3-31" TargetMode="External"/><Relationship Id="rId149" Type="http://schemas.openxmlformats.org/officeDocument/2006/relationships/hyperlink" Target="http://www.legislation.act.gov.au/a/2014-2" TargetMode="Externa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4-2" TargetMode="External"/><Relationship Id="rId181" Type="http://schemas.openxmlformats.org/officeDocument/2006/relationships/hyperlink" Target="http://www.legislation.act.gov.au/a/2012-32" TargetMode="External"/><Relationship Id="rId216" Type="http://schemas.openxmlformats.org/officeDocument/2006/relationships/hyperlink" Target="http://www.legislation.act.gov.au/a/2014-44" TargetMode="External"/><Relationship Id="rId237" Type="http://schemas.openxmlformats.org/officeDocument/2006/relationships/hyperlink" Target="http://www.legislation.act.gov.au/a/2015-24" TargetMode="External"/><Relationship Id="rId258" Type="http://schemas.openxmlformats.org/officeDocument/2006/relationships/hyperlink" Target="http://www.legislation.act.gov.au/a/2012-32" TargetMode="External"/><Relationship Id="rId279" Type="http://schemas.openxmlformats.org/officeDocument/2006/relationships/header" Target="header12.xm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11-35" TargetMode="External"/><Relationship Id="rId118" Type="http://schemas.openxmlformats.org/officeDocument/2006/relationships/hyperlink" Target="http://www.legislation.act.gov.au/a/2014-44" TargetMode="External"/><Relationship Id="rId139" Type="http://schemas.openxmlformats.org/officeDocument/2006/relationships/hyperlink" Target="http://www.legislation.act.gov.au/a/2014-10" TargetMode="External"/><Relationship Id="rId290" Type="http://schemas.openxmlformats.org/officeDocument/2006/relationships/footer" Target="footer19.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4-44" TargetMode="External"/><Relationship Id="rId171" Type="http://schemas.openxmlformats.org/officeDocument/2006/relationships/hyperlink" Target="http://www.legislation.act.gov.au/a/2014-10" TargetMode="External"/><Relationship Id="rId192" Type="http://schemas.openxmlformats.org/officeDocument/2006/relationships/hyperlink" Target="http://www.legislation.act.gov.au/a/2014-44" TargetMode="External"/><Relationship Id="rId206" Type="http://schemas.openxmlformats.org/officeDocument/2006/relationships/hyperlink" Target="http://www.legislation.act.gov.au/a/2015-24" TargetMode="External"/><Relationship Id="rId227" Type="http://schemas.openxmlformats.org/officeDocument/2006/relationships/hyperlink" Target="http://www.legislation.act.gov.au/a/2017-4/default.asp" TargetMode="External"/><Relationship Id="rId248" Type="http://schemas.openxmlformats.org/officeDocument/2006/relationships/hyperlink" Target="http://www.legislation.act.gov.au/a/2014-10" TargetMode="External"/><Relationship Id="rId269" Type="http://schemas.openxmlformats.org/officeDocument/2006/relationships/hyperlink" Target="http://www.legislation.act.gov.au/a/2014-10/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eader" Target="header10.xml"/><Relationship Id="rId129" Type="http://schemas.openxmlformats.org/officeDocument/2006/relationships/hyperlink" Target="http://www.legislation.act.gov.au/a/2015-24" TargetMode="External"/><Relationship Id="rId280" Type="http://schemas.openxmlformats.org/officeDocument/2006/relationships/header" Target="header13.xm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2001-14" TargetMode="External"/><Relationship Id="rId96" Type="http://schemas.openxmlformats.org/officeDocument/2006/relationships/header" Target="header6.xml"/><Relationship Id="rId140" Type="http://schemas.openxmlformats.org/officeDocument/2006/relationships/hyperlink" Target="http://www.legislation.act.gov.au/a/2012-32" TargetMode="External"/><Relationship Id="rId161" Type="http://schemas.openxmlformats.org/officeDocument/2006/relationships/hyperlink" Target="http://www.legislation.act.gov.au/a/2014-44" TargetMode="External"/><Relationship Id="rId182" Type="http://schemas.openxmlformats.org/officeDocument/2006/relationships/hyperlink" Target="http://www.legislation.act.gov.au/a/2015-24" TargetMode="External"/><Relationship Id="rId217" Type="http://schemas.openxmlformats.org/officeDocument/2006/relationships/hyperlink" Target="http://www.legislation.act.gov.au/a/2014-10" TargetMode="External"/><Relationship Id="rId6" Type="http://schemas.openxmlformats.org/officeDocument/2006/relationships/footnotes" Target="footnotes.xml"/><Relationship Id="rId238" Type="http://schemas.openxmlformats.org/officeDocument/2006/relationships/hyperlink" Target="http://www.legislation.act.gov.au/a/2015-24" TargetMode="External"/><Relationship Id="rId259" Type="http://schemas.openxmlformats.org/officeDocument/2006/relationships/hyperlink" Target="http://www.legislation.act.gov.au/a/2012-32" TargetMode="External"/><Relationship Id="rId23" Type="http://schemas.openxmlformats.org/officeDocument/2006/relationships/header" Target="header4.xml"/><Relationship Id="rId119" Type="http://schemas.openxmlformats.org/officeDocument/2006/relationships/hyperlink" Target="http://www.legislation.act.gov.au/a/2015-24" TargetMode="External"/><Relationship Id="rId270" Type="http://schemas.openxmlformats.org/officeDocument/2006/relationships/hyperlink" Target="http://www.legislation.act.gov.au/a/2014-44" TargetMode="External"/><Relationship Id="rId291" Type="http://schemas.openxmlformats.org/officeDocument/2006/relationships/fontTable" Target="fontTable.xm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1997-77"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5-24" TargetMode="External"/><Relationship Id="rId151" Type="http://schemas.openxmlformats.org/officeDocument/2006/relationships/hyperlink" Target="http://www.legislation.act.gov.au/a/2012-32" TargetMode="External"/><Relationship Id="rId172" Type="http://schemas.openxmlformats.org/officeDocument/2006/relationships/hyperlink" Target="http://www.legislation.act.gov.au/a/2012-32" TargetMode="External"/><Relationship Id="rId193" Type="http://schemas.openxmlformats.org/officeDocument/2006/relationships/hyperlink" Target="http://www.legislation.act.gov.au/a/2017-20/default.asp" TargetMode="External"/><Relationship Id="rId207" Type="http://schemas.openxmlformats.org/officeDocument/2006/relationships/hyperlink" Target="http://www.legislation.act.gov.au/a/2014-10" TargetMode="External"/><Relationship Id="rId228" Type="http://schemas.openxmlformats.org/officeDocument/2006/relationships/hyperlink" Target="http://www.legislation.act.gov.au/a/2015-24" TargetMode="External"/><Relationship Id="rId249" Type="http://schemas.openxmlformats.org/officeDocument/2006/relationships/hyperlink" Target="http://www.legislation.act.gov.au/a/2014-10" TargetMode="External"/><Relationship Id="rId13" Type="http://schemas.openxmlformats.org/officeDocument/2006/relationships/hyperlink" Target="http://www.legislation.act.gov.au/a/2001-14" TargetMode="External"/><Relationship Id="rId109" Type="http://schemas.openxmlformats.org/officeDocument/2006/relationships/header" Target="header11.xml"/><Relationship Id="rId260" Type="http://schemas.openxmlformats.org/officeDocument/2006/relationships/hyperlink" Target="http://www.legislation.act.gov.au/a/2012-32" TargetMode="External"/><Relationship Id="rId281" Type="http://schemas.openxmlformats.org/officeDocument/2006/relationships/footer" Target="footer14.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eader" Target="header7.xml"/><Relationship Id="rId104" Type="http://schemas.openxmlformats.org/officeDocument/2006/relationships/footer" Target="footer11.xml"/><Relationship Id="rId120" Type="http://schemas.openxmlformats.org/officeDocument/2006/relationships/hyperlink" Target="http://www.legislation.act.gov.au/a/2017-4/default.asp" TargetMode="External"/><Relationship Id="rId125" Type="http://schemas.openxmlformats.org/officeDocument/2006/relationships/hyperlink" Target="http://www.legislation.act.gov.au/a/2012-32" TargetMode="External"/><Relationship Id="rId141" Type="http://schemas.openxmlformats.org/officeDocument/2006/relationships/hyperlink" Target="http://www.legislation.act.gov.au/a/2012-32" TargetMode="External"/><Relationship Id="rId146" Type="http://schemas.openxmlformats.org/officeDocument/2006/relationships/hyperlink" Target="http://www.legislation.act.gov.au/a/2012-32" TargetMode="External"/><Relationship Id="rId167" Type="http://schemas.openxmlformats.org/officeDocument/2006/relationships/hyperlink" Target="http://www.legislation.act.gov.au/a/2014-2" TargetMode="External"/><Relationship Id="rId188" Type="http://schemas.openxmlformats.org/officeDocument/2006/relationships/hyperlink" Target="http://www.legislation.act.gov.au/a/2014-10"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15-24" TargetMode="External"/><Relationship Id="rId183" Type="http://schemas.openxmlformats.org/officeDocument/2006/relationships/hyperlink" Target="http://www.legislation.act.gov.au/a/2012-32" TargetMode="External"/><Relationship Id="rId213" Type="http://schemas.openxmlformats.org/officeDocument/2006/relationships/hyperlink" Target="http://www.legislation.act.gov.au/a/2014-44" TargetMode="External"/><Relationship Id="rId218" Type="http://schemas.openxmlformats.org/officeDocument/2006/relationships/hyperlink" Target="http://www.legislation.act.gov.au/a/2014-10" TargetMode="External"/><Relationship Id="rId234" Type="http://schemas.openxmlformats.org/officeDocument/2006/relationships/hyperlink" Target="http://www.legislation.act.gov.au/a/2014-2" TargetMode="External"/><Relationship Id="rId239" Type="http://schemas.openxmlformats.org/officeDocument/2006/relationships/hyperlink" Target="http://www.legislation.act.gov.au/a/2014-1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12-32" TargetMode="External"/><Relationship Id="rId255" Type="http://schemas.openxmlformats.org/officeDocument/2006/relationships/hyperlink" Target="http://www.legislation.act.gov.au/a/2012-32" TargetMode="External"/><Relationship Id="rId271" Type="http://schemas.openxmlformats.org/officeDocument/2006/relationships/hyperlink" Target="http://www.legislation.act.gov.au/a/2014-44" TargetMode="External"/><Relationship Id="rId276" Type="http://schemas.openxmlformats.org/officeDocument/2006/relationships/hyperlink" Target="http://www.legislation.act.gov.au/a/2015-24" TargetMode="External"/><Relationship Id="rId292" Type="http://schemas.openxmlformats.org/officeDocument/2006/relationships/theme" Target="theme/theme1.xm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footer" Target="footer12.xml"/><Relationship Id="rId115" Type="http://schemas.openxmlformats.org/officeDocument/2006/relationships/hyperlink" Target="http://www.legislation.act.gov.au/a/2013-31" TargetMode="External"/><Relationship Id="rId131" Type="http://schemas.openxmlformats.org/officeDocument/2006/relationships/hyperlink" Target="http://www.legislation.act.gov.au/a/2012-32" TargetMode="External"/><Relationship Id="rId136" Type="http://schemas.openxmlformats.org/officeDocument/2006/relationships/hyperlink" Target="http://www.legislation.act.gov.au/a/2014-10" TargetMode="External"/><Relationship Id="rId157" Type="http://schemas.openxmlformats.org/officeDocument/2006/relationships/hyperlink" Target="http://www.legislation.act.gov.au/a/2014-2" TargetMode="External"/><Relationship Id="rId178" Type="http://schemas.openxmlformats.org/officeDocument/2006/relationships/hyperlink" Target="http://www.legislation.act.gov.au/a/2014-10" TargetMode="External"/><Relationship Id="rId61" Type="http://schemas.openxmlformats.org/officeDocument/2006/relationships/hyperlink" Target="http://www.legislation.act.gov.au/a/1992-72"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12-32" TargetMode="External"/><Relationship Id="rId173" Type="http://schemas.openxmlformats.org/officeDocument/2006/relationships/hyperlink" Target="http://www.legislation.act.gov.au/a/2014-2" TargetMode="External"/><Relationship Id="rId194" Type="http://schemas.openxmlformats.org/officeDocument/2006/relationships/hyperlink" Target="http://www.legislation.act.gov.au/a/2014-2" TargetMode="External"/><Relationship Id="rId199" Type="http://schemas.openxmlformats.org/officeDocument/2006/relationships/hyperlink" Target="http://www.legislation.act.gov.au/a/2014-2" TargetMode="External"/><Relationship Id="rId203" Type="http://schemas.openxmlformats.org/officeDocument/2006/relationships/hyperlink" Target="http://www.legislation.act.gov.au/a/2014-44" TargetMode="External"/><Relationship Id="rId208" Type="http://schemas.openxmlformats.org/officeDocument/2006/relationships/hyperlink" Target="http://www.legislation.act.gov.au/a/2015-24" TargetMode="External"/><Relationship Id="rId229" Type="http://schemas.openxmlformats.org/officeDocument/2006/relationships/hyperlink" Target="http://www.legislation.act.gov.au/a/2015-24" TargetMode="External"/><Relationship Id="rId19" Type="http://schemas.openxmlformats.org/officeDocument/2006/relationships/footer" Target="footer1.xml"/><Relationship Id="rId224" Type="http://schemas.openxmlformats.org/officeDocument/2006/relationships/hyperlink" Target="http://www.legislation.act.gov.au/a/2014-10" TargetMode="External"/><Relationship Id="rId240" Type="http://schemas.openxmlformats.org/officeDocument/2006/relationships/hyperlink" Target="http://www.legislation.act.gov.au/a/2014-10" TargetMode="External"/><Relationship Id="rId245" Type="http://schemas.openxmlformats.org/officeDocument/2006/relationships/hyperlink" Target="http://www.legislation.act.gov.au/a/2014-44" TargetMode="External"/><Relationship Id="rId261" Type="http://schemas.openxmlformats.org/officeDocument/2006/relationships/hyperlink" Target="http://www.legislation.act.gov.au/a/2012-32/default.asp" TargetMode="External"/><Relationship Id="rId266" Type="http://schemas.openxmlformats.org/officeDocument/2006/relationships/hyperlink" Target="http://www.legislation.act.gov.au/a/2014-2" TargetMode="External"/><Relationship Id="rId287" Type="http://schemas.openxmlformats.org/officeDocument/2006/relationships/header" Target="header16.xml"/><Relationship Id="rId14" Type="http://schemas.openxmlformats.org/officeDocument/2006/relationships/hyperlink" Target="http://www.legislation.act.gov.au" TargetMode="External"/><Relationship Id="rId30" Type="http://schemas.openxmlformats.org/officeDocument/2006/relationships/hyperlink" Target="http://www.legislation.act.gov.au/a/2002-51"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footer" Target="footer9.xm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15-24" TargetMode="External"/><Relationship Id="rId147" Type="http://schemas.openxmlformats.org/officeDocument/2006/relationships/hyperlink" Target="http://www.legislation.act.gov.au/a/2015-24" TargetMode="External"/><Relationship Id="rId168" Type="http://schemas.openxmlformats.org/officeDocument/2006/relationships/hyperlink" Target="http://www.legislation.act.gov.au/a/2014-10" TargetMode="External"/><Relationship Id="rId282" Type="http://schemas.openxmlformats.org/officeDocument/2006/relationships/footer" Target="footer15.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98" Type="http://schemas.openxmlformats.org/officeDocument/2006/relationships/footer" Target="footer7.xml"/><Relationship Id="rId121" Type="http://schemas.openxmlformats.org/officeDocument/2006/relationships/hyperlink" Target="http://www.legislation.act.gov.au/a/2017-20/default.asp" TargetMode="External"/><Relationship Id="rId142" Type="http://schemas.openxmlformats.org/officeDocument/2006/relationships/hyperlink" Target="http://www.legislation.act.gov.au/a/2014-10" TargetMode="External"/><Relationship Id="rId163" Type="http://schemas.openxmlformats.org/officeDocument/2006/relationships/hyperlink" Target="http://www.legislation.act.gov.au/a/2014-2" TargetMode="External"/><Relationship Id="rId184" Type="http://schemas.openxmlformats.org/officeDocument/2006/relationships/hyperlink" Target="http://www.legislation.act.gov.au/a/2014-10" TargetMode="External"/><Relationship Id="rId189" Type="http://schemas.openxmlformats.org/officeDocument/2006/relationships/hyperlink" Target="http://www.legislation.act.gov.au/a/2014-10" TargetMode="External"/><Relationship Id="rId219" Type="http://schemas.openxmlformats.org/officeDocument/2006/relationships/hyperlink" Target="http://www.legislation.act.gov.au/a/2014-44" TargetMode="External"/><Relationship Id="rId3" Type="http://schemas.openxmlformats.org/officeDocument/2006/relationships/styles" Target="styles.xml"/><Relationship Id="rId214" Type="http://schemas.openxmlformats.org/officeDocument/2006/relationships/hyperlink" Target="http://www.legislation.act.gov.au/a/2015-24" TargetMode="External"/><Relationship Id="rId230" Type="http://schemas.openxmlformats.org/officeDocument/2006/relationships/hyperlink" Target="http://www.legislation.act.gov.au/a/2015-24" TargetMode="External"/><Relationship Id="rId235" Type="http://schemas.openxmlformats.org/officeDocument/2006/relationships/hyperlink" Target="http://www.legislation.act.gov.au/a/2014-10" TargetMode="External"/><Relationship Id="rId251" Type="http://schemas.openxmlformats.org/officeDocument/2006/relationships/hyperlink" Target="http://www.legislation.act.gov.au/a/2012-32" TargetMode="External"/><Relationship Id="rId256" Type="http://schemas.openxmlformats.org/officeDocument/2006/relationships/hyperlink" Target="http://www.legislation.act.gov.au/a/2012-32" TargetMode="External"/><Relationship Id="rId277" Type="http://schemas.openxmlformats.org/officeDocument/2006/relationships/hyperlink" Target="http://www.legislation.act.gov.au/a/2017-4/default.asp" TargetMode="External"/><Relationship Id="rId25" Type="http://schemas.openxmlformats.org/officeDocument/2006/relationships/footer" Target="footer4.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11-35" TargetMode="External"/><Relationship Id="rId116" Type="http://schemas.openxmlformats.org/officeDocument/2006/relationships/hyperlink" Target="http://www.legislation.act.gov.au/a/2014-2" TargetMode="External"/><Relationship Id="rId137" Type="http://schemas.openxmlformats.org/officeDocument/2006/relationships/hyperlink" Target="http://www.legislation.act.gov.au/a/2012-32" TargetMode="External"/><Relationship Id="rId158" Type="http://schemas.openxmlformats.org/officeDocument/2006/relationships/hyperlink" Target="http://www.legislation.act.gov.au/a/2014-10" TargetMode="External"/><Relationship Id="rId272" Type="http://schemas.openxmlformats.org/officeDocument/2006/relationships/hyperlink" Target="http://www.legislation.act.gov.au/a/2015-24"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2-72"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8-35" TargetMode="External"/><Relationship Id="rId111" Type="http://schemas.openxmlformats.org/officeDocument/2006/relationships/footer" Target="footer13.xml"/><Relationship Id="rId132" Type="http://schemas.openxmlformats.org/officeDocument/2006/relationships/hyperlink" Target="http://www.legislation.act.gov.au/a/2015-24" TargetMode="External"/><Relationship Id="rId153" Type="http://schemas.openxmlformats.org/officeDocument/2006/relationships/hyperlink" Target="http://www.legislation.act.gov.au/a/2014-2" TargetMode="External"/><Relationship Id="rId174" Type="http://schemas.openxmlformats.org/officeDocument/2006/relationships/hyperlink" Target="http://www.legislation.act.gov.au/a/2015-24" TargetMode="External"/><Relationship Id="rId179" Type="http://schemas.openxmlformats.org/officeDocument/2006/relationships/hyperlink" Target="http://www.legislation.act.gov.au/a/2014-44" TargetMode="External"/><Relationship Id="rId195" Type="http://schemas.openxmlformats.org/officeDocument/2006/relationships/hyperlink" Target="http://www.legislation.act.gov.au/a/2017-4/default.asp" TargetMode="External"/><Relationship Id="rId209" Type="http://schemas.openxmlformats.org/officeDocument/2006/relationships/hyperlink" Target="http://www.legislation.act.gov.au/a/2014-10" TargetMode="External"/><Relationship Id="rId190" Type="http://schemas.openxmlformats.org/officeDocument/2006/relationships/hyperlink" Target="http://www.legislation.act.gov.au/a/2014-44" TargetMode="External"/><Relationship Id="rId204" Type="http://schemas.openxmlformats.org/officeDocument/2006/relationships/hyperlink" Target="http://www.legislation.act.gov.au/a/2014-10" TargetMode="External"/><Relationship Id="rId220" Type="http://schemas.openxmlformats.org/officeDocument/2006/relationships/hyperlink" Target="http://www.legislation.act.gov.au/a/2015-24" TargetMode="External"/><Relationship Id="rId225" Type="http://schemas.openxmlformats.org/officeDocument/2006/relationships/hyperlink" Target="http://www.legislation.act.gov.au/a/2014-44" TargetMode="External"/><Relationship Id="rId241" Type="http://schemas.openxmlformats.org/officeDocument/2006/relationships/hyperlink" Target="http://www.legislation.act.gov.au/a/2012-32" TargetMode="External"/><Relationship Id="rId246" Type="http://schemas.openxmlformats.org/officeDocument/2006/relationships/hyperlink" Target="http://www.legislation.act.gov.au/a/2012-32" TargetMode="External"/><Relationship Id="rId267" Type="http://schemas.openxmlformats.org/officeDocument/2006/relationships/hyperlink" Target="http://www.legislation.act.gov.au/a/2014-10/default.asp" TargetMode="External"/><Relationship Id="rId288" Type="http://schemas.openxmlformats.org/officeDocument/2006/relationships/footer" Target="footer18.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15-24" TargetMode="External"/><Relationship Id="rId262" Type="http://schemas.openxmlformats.org/officeDocument/2006/relationships/hyperlink" Target="http://pcoregister/documents/48667/81070/85216/National%20Energy%20Retail%20Law%20(Consequential%20Amendments)%20Act%202012" TargetMode="External"/><Relationship Id="rId283" Type="http://schemas.openxmlformats.org/officeDocument/2006/relationships/header" Target="header14.xm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footer" Target="footer8.xml"/><Relationship Id="rId101" Type="http://schemas.openxmlformats.org/officeDocument/2006/relationships/header" Target="header8.xml"/><Relationship Id="rId122" Type="http://schemas.openxmlformats.org/officeDocument/2006/relationships/hyperlink" Target="http://www.legislation.act.gov.au/a/2012-32" TargetMode="External"/><Relationship Id="rId143" Type="http://schemas.openxmlformats.org/officeDocument/2006/relationships/hyperlink" Target="http://www.legislation.act.gov.au/a/2014-44" TargetMode="External"/><Relationship Id="rId148" Type="http://schemas.openxmlformats.org/officeDocument/2006/relationships/hyperlink" Target="http://www.legislation.act.gov.au/a/2012-32" TargetMode="External"/><Relationship Id="rId164" Type="http://schemas.openxmlformats.org/officeDocument/2006/relationships/hyperlink" Target="http://www.legislation.act.gov.au/a/2014-10" TargetMode="External"/><Relationship Id="rId169" Type="http://schemas.openxmlformats.org/officeDocument/2006/relationships/hyperlink" Target="http://www.legislation.act.gov.au/a/2014-44" TargetMode="External"/><Relationship Id="rId185" Type="http://schemas.openxmlformats.org/officeDocument/2006/relationships/hyperlink" Target="http://www.legislation.act.gov.au/a/2014-10"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5-24" TargetMode="External"/><Relationship Id="rId210" Type="http://schemas.openxmlformats.org/officeDocument/2006/relationships/hyperlink" Target="http://www.legislation.act.gov.au/a/2014-10" TargetMode="External"/><Relationship Id="rId215" Type="http://schemas.openxmlformats.org/officeDocument/2006/relationships/hyperlink" Target="http://www.legislation.act.gov.au/a/2014-10" TargetMode="External"/><Relationship Id="rId236" Type="http://schemas.openxmlformats.org/officeDocument/2006/relationships/hyperlink" Target="http://www.legislation.act.gov.au/a/2015-24" TargetMode="External"/><Relationship Id="rId257" Type="http://schemas.openxmlformats.org/officeDocument/2006/relationships/hyperlink" Target="http://www.legislation.act.gov.au/a/2015-24" TargetMode="External"/><Relationship Id="rId278" Type="http://schemas.openxmlformats.org/officeDocument/2006/relationships/hyperlink" Target="http://www.legislation.act.gov.au/a/2017-4/default.asp" TargetMode="External"/><Relationship Id="rId26" Type="http://schemas.openxmlformats.org/officeDocument/2006/relationships/footer" Target="footer5.xml"/><Relationship Id="rId231" Type="http://schemas.openxmlformats.org/officeDocument/2006/relationships/hyperlink" Target="http://www.legislation.act.gov.au/a/2015-24" TargetMode="External"/><Relationship Id="rId252" Type="http://schemas.openxmlformats.org/officeDocument/2006/relationships/hyperlink" Target="http://www.legislation.act.gov.au/a/2014-44" TargetMode="External"/><Relationship Id="rId273" Type="http://schemas.openxmlformats.org/officeDocument/2006/relationships/hyperlink" Target="http://www.legislation.act.gov.au/a/2015-24"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8-35" TargetMode="External"/><Relationship Id="rId112" Type="http://schemas.openxmlformats.org/officeDocument/2006/relationships/hyperlink" Target="http://www.legislation.act.gov.au/a/2012-32" TargetMode="External"/><Relationship Id="rId133" Type="http://schemas.openxmlformats.org/officeDocument/2006/relationships/hyperlink" Target="http://www.legislation.act.gov.au/a/2012-32" TargetMode="External"/><Relationship Id="rId154" Type="http://schemas.openxmlformats.org/officeDocument/2006/relationships/hyperlink" Target="http://www.legislation.act.gov.au/a/2014-10" TargetMode="External"/><Relationship Id="rId175" Type="http://schemas.openxmlformats.org/officeDocument/2006/relationships/hyperlink" Target="http://www.legislation.act.gov.au/a/2012-32" TargetMode="External"/><Relationship Id="rId196" Type="http://schemas.openxmlformats.org/officeDocument/2006/relationships/hyperlink" Target="http://www.legislation.act.gov.au/a/2017-4/default.asp" TargetMode="External"/><Relationship Id="rId200" Type="http://schemas.openxmlformats.org/officeDocument/2006/relationships/hyperlink" Target="http://www.legislation.act.gov.au/a/2014-4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4-10" TargetMode="External"/><Relationship Id="rId242" Type="http://schemas.openxmlformats.org/officeDocument/2006/relationships/hyperlink" Target="http://www.legislation.act.gov.au/a/2015-24" TargetMode="External"/><Relationship Id="rId263" Type="http://schemas.openxmlformats.org/officeDocument/2006/relationships/hyperlink" Target="http://www.legislation.act.gov.au/a/2013-31" TargetMode="External"/><Relationship Id="rId284" Type="http://schemas.openxmlformats.org/officeDocument/2006/relationships/header" Target="header15.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eader" Target="header9.xml"/><Relationship Id="rId123" Type="http://schemas.openxmlformats.org/officeDocument/2006/relationships/hyperlink" Target="http://www.legislation.act.gov.au/a/2012-32" TargetMode="External"/><Relationship Id="rId144" Type="http://schemas.openxmlformats.org/officeDocument/2006/relationships/hyperlink" Target="http://www.legislation.act.gov.au/a/2015-24" TargetMode="External"/><Relationship Id="rId90" Type="http://schemas.openxmlformats.org/officeDocument/2006/relationships/hyperlink" Target="http://www.legislation.act.gov.au/a/2008-35" TargetMode="External"/><Relationship Id="rId165" Type="http://schemas.openxmlformats.org/officeDocument/2006/relationships/hyperlink" Target="http://www.legislation.act.gov.au/a/2012-32" TargetMode="External"/><Relationship Id="rId186" Type="http://schemas.openxmlformats.org/officeDocument/2006/relationships/hyperlink" Target="http://www.legislation.act.gov.au/a/2014-10" TargetMode="External"/><Relationship Id="rId211" Type="http://schemas.openxmlformats.org/officeDocument/2006/relationships/hyperlink" Target="http://www.legislation.act.gov.au/a/2015-24" TargetMode="External"/><Relationship Id="rId232" Type="http://schemas.openxmlformats.org/officeDocument/2006/relationships/hyperlink" Target="http://www.legislation.act.gov.au/a/2015-24" TargetMode="External"/><Relationship Id="rId253" Type="http://schemas.openxmlformats.org/officeDocument/2006/relationships/hyperlink" Target="http://www.legislation.act.gov.au/a/2012-32" TargetMode="External"/><Relationship Id="rId274" Type="http://schemas.openxmlformats.org/officeDocument/2006/relationships/hyperlink" Target="http://www.legislation.act.gov.au/a/2015-24"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2-31" TargetMode="External"/><Relationship Id="rId134" Type="http://schemas.openxmlformats.org/officeDocument/2006/relationships/hyperlink" Target="http://www.legislation.act.gov.au/a/2015-24"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4-44" TargetMode="External"/><Relationship Id="rId176" Type="http://schemas.openxmlformats.org/officeDocument/2006/relationships/hyperlink" Target="http://www.legislation.act.gov.au/a/2015-24" TargetMode="External"/><Relationship Id="rId197" Type="http://schemas.openxmlformats.org/officeDocument/2006/relationships/hyperlink" Target="http://www.legislation.act.gov.au/a/2014-44" TargetMode="External"/><Relationship Id="rId201" Type="http://schemas.openxmlformats.org/officeDocument/2006/relationships/hyperlink" Target="http://www.legislation.act.gov.au/a/2015-24" TargetMode="External"/><Relationship Id="rId222" Type="http://schemas.openxmlformats.org/officeDocument/2006/relationships/hyperlink" Target="http://www.legislation.act.gov.au/a/2014-10" TargetMode="External"/><Relationship Id="rId243" Type="http://schemas.openxmlformats.org/officeDocument/2006/relationships/hyperlink" Target="http://www.legislation.act.gov.au/a/2015-24" TargetMode="External"/><Relationship Id="rId264" Type="http://schemas.openxmlformats.org/officeDocument/2006/relationships/hyperlink" Target="http://www.legislation.act.gov.au/a/2013-31" TargetMode="External"/><Relationship Id="rId285" Type="http://schemas.openxmlformats.org/officeDocument/2006/relationships/footer" Target="footer16.xm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footer" Target="footer10.xml"/><Relationship Id="rId124" Type="http://schemas.openxmlformats.org/officeDocument/2006/relationships/hyperlink" Target="http://www.legislation.act.gov.au/a/2015-24"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5-24" TargetMode="External"/><Relationship Id="rId166" Type="http://schemas.openxmlformats.org/officeDocument/2006/relationships/hyperlink" Target="http://www.legislation.act.gov.au/a/2012-32" TargetMode="External"/><Relationship Id="rId187" Type="http://schemas.openxmlformats.org/officeDocument/2006/relationships/hyperlink" Target="http://www.legislation.act.gov.au/a/2014-10" TargetMode="External"/><Relationship Id="rId1" Type="http://schemas.openxmlformats.org/officeDocument/2006/relationships/customXml" Target="../customXml/item1.xml"/><Relationship Id="rId212" Type="http://schemas.openxmlformats.org/officeDocument/2006/relationships/hyperlink" Target="http://www.legislation.act.gov.au/a/2014-10" TargetMode="External"/><Relationship Id="rId233" Type="http://schemas.openxmlformats.org/officeDocument/2006/relationships/hyperlink" Target="http://www.legislation.act.gov.au/a/2012-32" TargetMode="External"/><Relationship Id="rId254" Type="http://schemas.openxmlformats.org/officeDocument/2006/relationships/hyperlink" Target="http://www.legislation.act.gov.au/a/2012-32"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cn/2012-12/default.asp" TargetMode="External"/><Relationship Id="rId275" Type="http://schemas.openxmlformats.org/officeDocument/2006/relationships/hyperlink" Target="http://www.legislation.act.gov.au/a/2015-24" TargetMode="External"/><Relationship Id="rId60" Type="http://schemas.openxmlformats.org/officeDocument/2006/relationships/hyperlink" Target="http://www.legislation.act.gov.au/a/1996-22"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12-32" TargetMode="External"/><Relationship Id="rId156" Type="http://schemas.openxmlformats.org/officeDocument/2006/relationships/hyperlink" Target="http://www.legislation.act.gov.au/a/2015-24" TargetMode="External"/><Relationship Id="rId177" Type="http://schemas.openxmlformats.org/officeDocument/2006/relationships/hyperlink" Target="http://www.legislation.act.gov.au/a/2014-2" TargetMode="External"/><Relationship Id="rId198" Type="http://schemas.openxmlformats.org/officeDocument/2006/relationships/hyperlink" Target="http://www.legislation.act.gov.au/a/2014-2" TargetMode="External"/><Relationship Id="rId202" Type="http://schemas.openxmlformats.org/officeDocument/2006/relationships/hyperlink" Target="http://www.legislation.act.gov.au/a/2014-2" TargetMode="External"/><Relationship Id="rId223" Type="http://schemas.openxmlformats.org/officeDocument/2006/relationships/hyperlink" Target="http://www.legislation.act.gov.au/a/2014-10" TargetMode="External"/><Relationship Id="rId244" Type="http://schemas.openxmlformats.org/officeDocument/2006/relationships/hyperlink" Target="http://www.legislation.act.gov.au/a/2014-10"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4-2" TargetMode="External"/><Relationship Id="rId286"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B4009-0AC1-43DA-9A67-01ACE2B4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17959</Words>
  <Characters>90906</Characters>
  <Application>Microsoft Office Word</Application>
  <DocSecurity>0</DocSecurity>
  <Lines>2468</Lines>
  <Paragraphs>1512</Paragraphs>
  <ScaleCrop>false</ScaleCrop>
  <HeadingPairs>
    <vt:vector size="2" baseType="variant">
      <vt:variant>
        <vt:lpstr>Title</vt:lpstr>
      </vt:variant>
      <vt:variant>
        <vt:i4>1</vt:i4>
      </vt:variant>
    </vt:vector>
  </HeadingPairs>
  <TitlesOfParts>
    <vt:vector size="1" baseType="lpstr">
      <vt:lpstr>Energy Efficiency (Cost of Living) Improvement Act 2012</vt:lpstr>
    </vt:vector>
  </TitlesOfParts>
  <Manager>Section</Manager>
  <Company>Section</Company>
  <LinksUpToDate>false</LinksUpToDate>
  <CharactersWithSpaces>108109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(Cost of Living) Improvement Act 2012</dc:title>
  <dc:creator>ACT Government</dc:creator>
  <cp:keywords>R12</cp:keywords>
  <dc:description/>
  <cp:lastModifiedBy>PCODCS</cp:lastModifiedBy>
  <cp:revision>5</cp:revision>
  <cp:lastPrinted>2016-08-16T04:40:00Z</cp:lastPrinted>
  <dcterms:created xsi:type="dcterms:W3CDTF">2019-10-03T01:31:00Z</dcterms:created>
  <dcterms:modified xsi:type="dcterms:W3CDTF">2019-10-03T01:31:00Z</dcterms:modified>
  <cp:category>R12</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-03/10/19</vt:lpwstr>
  </property>
  <property fmtid="{D5CDD505-2E9C-101B-9397-08002B2CF9AE}" pid="5" name="RepubDt">
    <vt:lpwstr>16/06/17</vt:lpwstr>
  </property>
  <property fmtid="{D5CDD505-2E9C-101B-9397-08002B2CF9AE}" pid="6" name="StartDt">
    <vt:lpwstr>16/06/17</vt:lpwstr>
  </property>
  <property fmtid="{D5CDD505-2E9C-101B-9397-08002B2CF9AE}" pid="7" name="DMSID">
    <vt:lpwstr>833355</vt:lpwstr>
  </property>
  <property fmtid="{D5CDD505-2E9C-101B-9397-08002B2CF9AE}" pid="8" name="JMSREQUIREDCHECKIN">
    <vt:lpwstr/>
  </property>
  <property fmtid="{D5CDD505-2E9C-101B-9397-08002B2CF9AE}" pid="9" name="CHECKEDOUTFROMJMS">
    <vt:lpwstr/>
  </property>
</Properties>
</file>