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FD6D" w14:textId="77777777" w:rsidR="0020406E" w:rsidRDefault="0020406E" w:rsidP="0020406E">
      <w:pPr>
        <w:jc w:val="center"/>
      </w:pPr>
      <w:bookmarkStart w:id="0" w:name="_Hlk25151260"/>
      <w:r>
        <w:rPr>
          <w:noProof/>
          <w:lang w:eastAsia="en-AU"/>
        </w:rPr>
        <w:drawing>
          <wp:inline distT="0" distB="0" distL="0" distR="0" wp14:anchorId="4A0D9F39" wp14:editId="07A2307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AA161E" w14:textId="77777777" w:rsidR="0020406E" w:rsidRDefault="0020406E" w:rsidP="0020406E">
      <w:pPr>
        <w:jc w:val="center"/>
        <w:rPr>
          <w:rFonts w:ascii="Arial" w:hAnsi="Arial"/>
        </w:rPr>
      </w:pPr>
      <w:r>
        <w:rPr>
          <w:rFonts w:ascii="Arial" w:hAnsi="Arial"/>
        </w:rPr>
        <w:t>Australian Capital Territory</w:t>
      </w:r>
    </w:p>
    <w:p w14:paraId="711F365E" w14:textId="75EE0A4D" w:rsidR="0020406E" w:rsidRDefault="00665F5B" w:rsidP="0020406E">
      <w:pPr>
        <w:pStyle w:val="Billname1"/>
      </w:pPr>
      <w:fldSimple w:instr=" REF Citation \*charformat ">
        <w:r w:rsidR="00796323">
          <w:t>Mental Health (Secure Facilities) Act 2016</w:t>
        </w:r>
      </w:fldSimple>
      <w:r w:rsidR="0020406E">
        <w:t xml:space="preserve">    </w:t>
      </w:r>
    </w:p>
    <w:p w14:paraId="55759A33" w14:textId="3FEE4EB7" w:rsidR="0020406E" w:rsidRDefault="00EF2F88" w:rsidP="0020406E">
      <w:pPr>
        <w:pStyle w:val="ActNo"/>
      </w:pPr>
      <w:bookmarkStart w:id="1" w:name="LawNo"/>
      <w:r>
        <w:t>A2016-31</w:t>
      </w:r>
      <w:bookmarkEnd w:id="1"/>
    </w:p>
    <w:p w14:paraId="1BA97FA7" w14:textId="42511C19" w:rsidR="0020406E" w:rsidRDefault="0020406E" w:rsidP="0020406E">
      <w:pPr>
        <w:pStyle w:val="RepubNo"/>
      </w:pPr>
      <w:r>
        <w:t xml:space="preserve">Republication No </w:t>
      </w:r>
      <w:bookmarkStart w:id="2" w:name="RepubNo"/>
      <w:r w:rsidR="00EF2F88">
        <w:t>4</w:t>
      </w:r>
      <w:bookmarkEnd w:id="2"/>
    </w:p>
    <w:p w14:paraId="5092FD70" w14:textId="20211A10" w:rsidR="0020406E" w:rsidRDefault="0020406E" w:rsidP="0020406E">
      <w:pPr>
        <w:pStyle w:val="EffectiveDate"/>
      </w:pPr>
      <w:r>
        <w:t xml:space="preserve">Effective:  </w:t>
      </w:r>
      <w:bookmarkStart w:id="3" w:name="EffectiveDate"/>
      <w:r w:rsidR="00EF2F88">
        <w:t>22 June 2021</w:t>
      </w:r>
      <w:bookmarkEnd w:id="3"/>
      <w:r w:rsidR="00EF2F88">
        <w:t xml:space="preserve"> – </w:t>
      </w:r>
      <w:bookmarkStart w:id="4" w:name="EndEffDate"/>
      <w:r w:rsidR="00EF2F88">
        <w:t>22 June 2021</w:t>
      </w:r>
      <w:bookmarkEnd w:id="4"/>
    </w:p>
    <w:p w14:paraId="32118E60" w14:textId="45AA94A7" w:rsidR="0020406E" w:rsidRDefault="0020406E" w:rsidP="0020406E">
      <w:pPr>
        <w:pStyle w:val="CoverInForce"/>
      </w:pPr>
      <w:r>
        <w:t xml:space="preserve">Republication date: </w:t>
      </w:r>
      <w:bookmarkStart w:id="5" w:name="InForceDate"/>
      <w:r w:rsidR="00EF2F88">
        <w:t>22 June 2021</w:t>
      </w:r>
      <w:bookmarkEnd w:id="5"/>
    </w:p>
    <w:p w14:paraId="34CA7CB7" w14:textId="480E1ACB" w:rsidR="0020406E" w:rsidRPr="00EF2F88" w:rsidRDefault="0020406E" w:rsidP="00C26186">
      <w:pPr>
        <w:pStyle w:val="CoverInForce"/>
      </w:pPr>
      <w:r>
        <w:t xml:space="preserve">Last amendment made by </w:t>
      </w:r>
      <w:bookmarkStart w:id="6" w:name="LastAmdt"/>
      <w:r w:rsidR="003765DF" w:rsidRPr="003765DF">
        <w:rPr>
          <w:rStyle w:val="charCitHyperlinkAbbrev"/>
        </w:rPr>
        <w:fldChar w:fldCharType="begin"/>
      </w:r>
      <w:r w:rsidR="00EF2F88">
        <w:rPr>
          <w:rStyle w:val="charCitHyperlinkAbbrev"/>
        </w:rPr>
        <w:instrText>HYPERLINK "http://www.legislation.act.gov.au/a/2020-29/" \o "Working with Vulnerable People (Background Checking) Amendment Act 2020"</w:instrText>
      </w:r>
      <w:r w:rsidR="003765DF" w:rsidRPr="003765DF">
        <w:rPr>
          <w:rStyle w:val="charCitHyperlinkAbbrev"/>
        </w:rPr>
        <w:fldChar w:fldCharType="separate"/>
      </w:r>
      <w:r w:rsidR="00EF2F88">
        <w:rPr>
          <w:rStyle w:val="charCitHyperlinkAbbrev"/>
        </w:rPr>
        <w:t>A2020</w:t>
      </w:r>
      <w:r w:rsidR="00EF2F88">
        <w:rPr>
          <w:rStyle w:val="charCitHyperlinkAbbrev"/>
        </w:rPr>
        <w:noBreakHyphen/>
        <w:t>29</w:t>
      </w:r>
      <w:r w:rsidR="003765DF" w:rsidRPr="003765DF">
        <w:rPr>
          <w:rStyle w:val="charCitHyperlinkAbbrev"/>
        </w:rPr>
        <w:fldChar w:fldCharType="end"/>
      </w:r>
      <w:bookmarkEnd w:id="6"/>
      <w:r w:rsidR="00EF2F88" w:rsidRPr="00EF2F88">
        <w:rPr>
          <w:rStyle w:val="charCitHyperlinkAbbrev"/>
        </w:rPr>
        <w:br/>
      </w:r>
      <w:r w:rsidR="00EF2F88" w:rsidRPr="00EF2F88">
        <w:t>(republication for expiry of provision (s 79))</w:t>
      </w:r>
    </w:p>
    <w:p w14:paraId="571F54F1" w14:textId="77777777" w:rsidR="0020406E" w:rsidRDefault="0020406E" w:rsidP="0020406E"/>
    <w:p w14:paraId="680A80EF" w14:textId="46064794" w:rsidR="0020406E" w:rsidRDefault="0020406E" w:rsidP="0020406E"/>
    <w:p w14:paraId="79F4DAEB" w14:textId="77777777" w:rsidR="00E903E7" w:rsidRDefault="00E903E7" w:rsidP="0020406E"/>
    <w:p w14:paraId="7601336D" w14:textId="77777777" w:rsidR="0020406E" w:rsidRDefault="0020406E" w:rsidP="0020406E">
      <w:pPr>
        <w:spacing w:after="240"/>
        <w:rPr>
          <w:rFonts w:ascii="Arial" w:hAnsi="Arial"/>
        </w:rPr>
      </w:pPr>
    </w:p>
    <w:p w14:paraId="271EDE4D" w14:textId="77777777" w:rsidR="0020406E" w:rsidRPr="00101B4C" w:rsidRDefault="0020406E" w:rsidP="0020406E">
      <w:pPr>
        <w:pStyle w:val="PageBreak"/>
      </w:pPr>
      <w:r w:rsidRPr="00101B4C">
        <w:br w:type="page"/>
      </w:r>
    </w:p>
    <w:bookmarkEnd w:id="0"/>
    <w:p w14:paraId="6642F3A2" w14:textId="77777777" w:rsidR="0020406E" w:rsidRDefault="0020406E" w:rsidP="0020406E">
      <w:pPr>
        <w:pStyle w:val="CoverHeading"/>
      </w:pPr>
      <w:r>
        <w:lastRenderedPageBreak/>
        <w:t>About this republication</w:t>
      </w:r>
    </w:p>
    <w:p w14:paraId="31896884" w14:textId="77777777" w:rsidR="0020406E" w:rsidRDefault="0020406E" w:rsidP="0020406E">
      <w:pPr>
        <w:pStyle w:val="CoverSubHdg"/>
      </w:pPr>
      <w:r>
        <w:t>The republished law</w:t>
      </w:r>
    </w:p>
    <w:p w14:paraId="7F7B618C" w14:textId="2DB9FC2C" w:rsidR="0020406E" w:rsidRDefault="0020406E" w:rsidP="0020406E">
      <w:pPr>
        <w:pStyle w:val="CoverText"/>
      </w:pPr>
      <w:r>
        <w:t xml:space="preserve">This is a republication of the </w:t>
      </w:r>
      <w:r w:rsidRPr="00EF2F88">
        <w:rPr>
          <w:i/>
        </w:rPr>
        <w:fldChar w:fldCharType="begin"/>
      </w:r>
      <w:r w:rsidRPr="00EF2F88">
        <w:rPr>
          <w:i/>
        </w:rPr>
        <w:instrText xml:space="preserve"> REF citation *\charformat  \* MERGEFORMAT </w:instrText>
      </w:r>
      <w:r w:rsidRPr="00EF2F88">
        <w:rPr>
          <w:i/>
        </w:rPr>
        <w:fldChar w:fldCharType="separate"/>
      </w:r>
      <w:r w:rsidR="00796323" w:rsidRPr="00796323">
        <w:rPr>
          <w:i/>
        </w:rPr>
        <w:t>Mental Health (Secure Facilities) Act 2016</w:t>
      </w:r>
      <w:r w:rsidRPr="00EF2F88">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796323">
          <w:t>22 June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796323">
          <w:t>22 June 2021</w:t>
        </w:r>
      </w:fldSimple>
      <w:r>
        <w:t xml:space="preserve">.  </w:t>
      </w:r>
    </w:p>
    <w:p w14:paraId="3B5A30A5" w14:textId="77777777" w:rsidR="0020406E" w:rsidRDefault="0020406E" w:rsidP="0020406E">
      <w:pPr>
        <w:pStyle w:val="CoverText"/>
      </w:pPr>
      <w:r>
        <w:t xml:space="preserve">The legislation history and amendment history of the republished law are set out in endnotes 3 and 4. </w:t>
      </w:r>
    </w:p>
    <w:p w14:paraId="0E08FC4A" w14:textId="77777777" w:rsidR="0020406E" w:rsidRDefault="0020406E" w:rsidP="0020406E">
      <w:pPr>
        <w:pStyle w:val="CoverSubHdg"/>
      </w:pPr>
      <w:r>
        <w:t>Kinds of republications</w:t>
      </w:r>
    </w:p>
    <w:p w14:paraId="09C36E44" w14:textId="530BF608" w:rsidR="0020406E" w:rsidRDefault="0020406E" w:rsidP="0020406E">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2969CFD7" w14:textId="0CEA66C7" w:rsidR="0020406E" w:rsidRDefault="0020406E" w:rsidP="0020406E">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B573A3A" w14:textId="77777777" w:rsidR="0020406E" w:rsidRDefault="0020406E" w:rsidP="0020406E">
      <w:pPr>
        <w:pStyle w:val="CoverTextBullet"/>
        <w:tabs>
          <w:tab w:val="clear" w:pos="0"/>
        </w:tabs>
        <w:ind w:left="357" w:hanging="357"/>
      </w:pPr>
      <w:r>
        <w:t>unauthorised republications.</w:t>
      </w:r>
    </w:p>
    <w:p w14:paraId="3C61BC14" w14:textId="77777777" w:rsidR="0020406E" w:rsidRDefault="0020406E" w:rsidP="0020406E">
      <w:pPr>
        <w:pStyle w:val="CoverText"/>
      </w:pPr>
      <w:r>
        <w:t>The status of this republication appears on the bottom of each page.</w:t>
      </w:r>
    </w:p>
    <w:p w14:paraId="0C793285" w14:textId="77777777" w:rsidR="0020406E" w:rsidRDefault="0020406E" w:rsidP="0020406E">
      <w:pPr>
        <w:pStyle w:val="CoverSubHdg"/>
      </w:pPr>
      <w:r>
        <w:t>Editorial changes</w:t>
      </w:r>
    </w:p>
    <w:p w14:paraId="2093D755" w14:textId="159E73A3" w:rsidR="0020406E" w:rsidRDefault="0020406E" w:rsidP="0020406E">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B8A880" w14:textId="197366CA" w:rsidR="0020406E" w:rsidRDefault="0020406E" w:rsidP="0020406E">
      <w:pPr>
        <w:pStyle w:val="CoverText"/>
      </w:pPr>
      <w:r>
        <w:t>This republication</w:t>
      </w:r>
      <w:r w:rsidR="00EF2F88">
        <w:t xml:space="preserve"> does not</w:t>
      </w:r>
      <w:r>
        <w:t xml:space="preserve"> include amendments made under part 11.3 (see endnote 1).</w:t>
      </w:r>
    </w:p>
    <w:p w14:paraId="6125216C" w14:textId="77777777" w:rsidR="0020406E" w:rsidRDefault="0020406E" w:rsidP="0020406E">
      <w:pPr>
        <w:pStyle w:val="CoverSubHdg"/>
      </w:pPr>
      <w:proofErr w:type="spellStart"/>
      <w:r>
        <w:t>Uncommenced</w:t>
      </w:r>
      <w:proofErr w:type="spellEnd"/>
      <w:r>
        <w:t xml:space="preserve"> provisions and amendments</w:t>
      </w:r>
    </w:p>
    <w:p w14:paraId="68800DCA" w14:textId="7AC6EE95" w:rsidR="0020406E" w:rsidRDefault="0020406E" w:rsidP="0020406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139DEB42" w14:textId="77777777" w:rsidR="0020406E" w:rsidRDefault="0020406E" w:rsidP="0020406E">
      <w:pPr>
        <w:pStyle w:val="CoverSubHdg"/>
      </w:pPr>
      <w:r>
        <w:t>Modifications</w:t>
      </w:r>
    </w:p>
    <w:p w14:paraId="2C56F388" w14:textId="3CBBB713" w:rsidR="0020406E" w:rsidRDefault="0020406E" w:rsidP="0020406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1EC976DC" w14:textId="77777777" w:rsidR="0020406E" w:rsidRDefault="0020406E" w:rsidP="0020406E">
      <w:pPr>
        <w:pStyle w:val="CoverSubHdg"/>
      </w:pPr>
      <w:r>
        <w:t>Penalties</w:t>
      </w:r>
    </w:p>
    <w:p w14:paraId="31E19038" w14:textId="086B31F1" w:rsidR="0020406E" w:rsidRPr="003765DF" w:rsidRDefault="0020406E" w:rsidP="0020406E">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7B3B0475" w14:textId="77777777" w:rsidR="00EF2F88" w:rsidRDefault="00EF2F88">
      <w:pPr>
        <w:pStyle w:val="00SigningPage"/>
        <w:sectPr w:rsidR="00EF2F88">
          <w:footerReference w:type="even" r:id="rId18"/>
          <w:footerReference w:type="default" r:id="rId19"/>
          <w:footerReference w:type="first" r:id="rId20"/>
          <w:pgSz w:w="11907" w:h="16839" w:code="9"/>
          <w:pgMar w:top="3000" w:right="1900" w:bottom="2500" w:left="2300" w:header="2480" w:footer="2100" w:gutter="0"/>
          <w:pgNumType w:fmt="lowerRoman" w:start="1"/>
          <w:cols w:space="720"/>
          <w:titlePg/>
          <w:docGrid w:linePitch="254"/>
        </w:sectPr>
      </w:pPr>
    </w:p>
    <w:p w14:paraId="367B6003" w14:textId="77777777" w:rsidR="0020406E" w:rsidRDefault="0020406E" w:rsidP="0020406E">
      <w:pPr>
        <w:jc w:val="center"/>
      </w:pPr>
      <w:r>
        <w:rPr>
          <w:noProof/>
          <w:lang w:eastAsia="en-AU"/>
        </w:rPr>
        <w:lastRenderedPageBreak/>
        <w:drawing>
          <wp:inline distT="0" distB="0" distL="0" distR="0" wp14:anchorId="742A0823" wp14:editId="0B872EC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1F1D0C" w14:textId="77777777" w:rsidR="0020406E" w:rsidRDefault="0020406E" w:rsidP="0020406E">
      <w:pPr>
        <w:jc w:val="center"/>
        <w:rPr>
          <w:rFonts w:ascii="Arial" w:hAnsi="Arial"/>
        </w:rPr>
      </w:pPr>
      <w:r>
        <w:rPr>
          <w:rFonts w:ascii="Arial" w:hAnsi="Arial"/>
        </w:rPr>
        <w:t>Australian Capital Territory</w:t>
      </w:r>
    </w:p>
    <w:p w14:paraId="62AA138C" w14:textId="09AF78AB" w:rsidR="0020406E" w:rsidRDefault="00665F5B" w:rsidP="0020406E">
      <w:pPr>
        <w:pStyle w:val="Billname"/>
      </w:pPr>
      <w:fldSimple w:instr=" REF Citation \*charformat  \* MERGEFORMAT ">
        <w:r w:rsidR="00796323">
          <w:t>Mental Health (Secure Facilities) Act 2016</w:t>
        </w:r>
      </w:fldSimple>
    </w:p>
    <w:p w14:paraId="31BCD8EC" w14:textId="77777777" w:rsidR="0020406E" w:rsidRDefault="0020406E" w:rsidP="0020406E">
      <w:pPr>
        <w:pStyle w:val="ActNo"/>
      </w:pPr>
    </w:p>
    <w:p w14:paraId="34DAA143" w14:textId="77777777" w:rsidR="0020406E" w:rsidRDefault="0020406E" w:rsidP="0020406E">
      <w:pPr>
        <w:pStyle w:val="Placeholder"/>
      </w:pPr>
      <w:r>
        <w:rPr>
          <w:rStyle w:val="charContents"/>
          <w:sz w:val="16"/>
        </w:rPr>
        <w:t xml:space="preserve">  </w:t>
      </w:r>
      <w:r>
        <w:rPr>
          <w:rStyle w:val="charPage"/>
        </w:rPr>
        <w:t xml:space="preserve">  </w:t>
      </w:r>
    </w:p>
    <w:p w14:paraId="426964C7" w14:textId="77777777" w:rsidR="0020406E" w:rsidRDefault="0020406E" w:rsidP="0020406E">
      <w:pPr>
        <w:pStyle w:val="N-TOCheading"/>
      </w:pPr>
      <w:r>
        <w:rPr>
          <w:rStyle w:val="charContents"/>
        </w:rPr>
        <w:t>Contents</w:t>
      </w:r>
    </w:p>
    <w:p w14:paraId="604BED2C" w14:textId="77777777" w:rsidR="0020406E" w:rsidRDefault="0020406E" w:rsidP="0020406E">
      <w:pPr>
        <w:pStyle w:val="N-9pt"/>
      </w:pPr>
      <w:r>
        <w:tab/>
      </w:r>
      <w:r>
        <w:rPr>
          <w:rStyle w:val="charPage"/>
        </w:rPr>
        <w:t>Page</w:t>
      </w:r>
    </w:p>
    <w:p w14:paraId="705332A0" w14:textId="41F7F160" w:rsidR="004B02E0" w:rsidRDefault="004B02E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210176" w:history="1">
        <w:r w:rsidRPr="00CE6306">
          <w:t>Part 1</w:t>
        </w:r>
        <w:r>
          <w:rPr>
            <w:rFonts w:asciiTheme="minorHAnsi" w:eastAsiaTheme="minorEastAsia" w:hAnsiTheme="minorHAnsi" w:cstheme="minorBidi"/>
            <w:b w:val="0"/>
            <w:sz w:val="22"/>
            <w:szCs w:val="22"/>
            <w:lang w:eastAsia="en-AU"/>
          </w:rPr>
          <w:tab/>
        </w:r>
        <w:r w:rsidRPr="00CE6306">
          <w:t>Preliminary</w:t>
        </w:r>
        <w:r w:rsidRPr="004B02E0">
          <w:rPr>
            <w:vanish/>
          </w:rPr>
          <w:tab/>
        </w:r>
        <w:r w:rsidRPr="004B02E0">
          <w:rPr>
            <w:vanish/>
          </w:rPr>
          <w:fldChar w:fldCharType="begin"/>
        </w:r>
        <w:r w:rsidRPr="004B02E0">
          <w:rPr>
            <w:vanish/>
          </w:rPr>
          <w:instrText xml:space="preserve"> PAGEREF _Toc74210176 \h </w:instrText>
        </w:r>
        <w:r w:rsidRPr="004B02E0">
          <w:rPr>
            <w:vanish/>
          </w:rPr>
        </w:r>
        <w:r w:rsidRPr="004B02E0">
          <w:rPr>
            <w:vanish/>
          </w:rPr>
          <w:fldChar w:fldCharType="separate"/>
        </w:r>
        <w:r w:rsidR="00796323">
          <w:rPr>
            <w:vanish/>
          </w:rPr>
          <w:t>2</w:t>
        </w:r>
        <w:r w:rsidRPr="004B02E0">
          <w:rPr>
            <w:vanish/>
          </w:rPr>
          <w:fldChar w:fldCharType="end"/>
        </w:r>
      </w:hyperlink>
    </w:p>
    <w:p w14:paraId="42CA21B4" w14:textId="5BE1F964" w:rsidR="004B02E0" w:rsidRDefault="004B02E0">
      <w:pPr>
        <w:pStyle w:val="TOC5"/>
        <w:rPr>
          <w:rFonts w:asciiTheme="minorHAnsi" w:eastAsiaTheme="minorEastAsia" w:hAnsiTheme="minorHAnsi" w:cstheme="minorBidi"/>
          <w:sz w:val="22"/>
          <w:szCs w:val="22"/>
          <w:lang w:eastAsia="en-AU"/>
        </w:rPr>
      </w:pPr>
      <w:r>
        <w:tab/>
      </w:r>
      <w:hyperlink w:anchor="_Toc74210177" w:history="1">
        <w:r w:rsidRPr="00CE6306">
          <w:t>1</w:t>
        </w:r>
        <w:r>
          <w:rPr>
            <w:rFonts w:asciiTheme="minorHAnsi" w:eastAsiaTheme="minorEastAsia" w:hAnsiTheme="minorHAnsi" w:cstheme="minorBidi"/>
            <w:sz w:val="22"/>
            <w:szCs w:val="22"/>
            <w:lang w:eastAsia="en-AU"/>
          </w:rPr>
          <w:tab/>
        </w:r>
        <w:r w:rsidRPr="00CE6306">
          <w:t>Name of Act</w:t>
        </w:r>
        <w:r>
          <w:tab/>
        </w:r>
        <w:r>
          <w:fldChar w:fldCharType="begin"/>
        </w:r>
        <w:r>
          <w:instrText xml:space="preserve"> PAGEREF _Toc74210177 \h </w:instrText>
        </w:r>
        <w:r>
          <w:fldChar w:fldCharType="separate"/>
        </w:r>
        <w:r w:rsidR="00796323">
          <w:t>2</w:t>
        </w:r>
        <w:r>
          <w:fldChar w:fldCharType="end"/>
        </w:r>
      </w:hyperlink>
    </w:p>
    <w:p w14:paraId="5F7BE0B6" w14:textId="32491FBC" w:rsidR="004B02E0" w:rsidRDefault="004B02E0">
      <w:pPr>
        <w:pStyle w:val="TOC5"/>
        <w:rPr>
          <w:rFonts w:asciiTheme="minorHAnsi" w:eastAsiaTheme="minorEastAsia" w:hAnsiTheme="minorHAnsi" w:cstheme="minorBidi"/>
          <w:sz w:val="22"/>
          <w:szCs w:val="22"/>
          <w:lang w:eastAsia="en-AU"/>
        </w:rPr>
      </w:pPr>
      <w:r>
        <w:tab/>
      </w:r>
      <w:hyperlink w:anchor="_Toc74210178" w:history="1">
        <w:r w:rsidRPr="00CE6306">
          <w:t>3</w:t>
        </w:r>
        <w:r>
          <w:rPr>
            <w:rFonts w:asciiTheme="minorHAnsi" w:eastAsiaTheme="minorEastAsia" w:hAnsiTheme="minorHAnsi" w:cstheme="minorBidi"/>
            <w:sz w:val="22"/>
            <w:szCs w:val="22"/>
            <w:lang w:eastAsia="en-AU"/>
          </w:rPr>
          <w:tab/>
        </w:r>
        <w:r w:rsidRPr="00CE6306">
          <w:t>Dictionary</w:t>
        </w:r>
        <w:r>
          <w:tab/>
        </w:r>
        <w:r>
          <w:fldChar w:fldCharType="begin"/>
        </w:r>
        <w:r>
          <w:instrText xml:space="preserve"> PAGEREF _Toc74210178 \h </w:instrText>
        </w:r>
        <w:r>
          <w:fldChar w:fldCharType="separate"/>
        </w:r>
        <w:r w:rsidR="00796323">
          <w:t>2</w:t>
        </w:r>
        <w:r>
          <w:fldChar w:fldCharType="end"/>
        </w:r>
      </w:hyperlink>
    </w:p>
    <w:p w14:paraId="2E689CA8" w14:textId="3326F6C6" w:rsidR="004B02E0" w:rsidRDefault="004B02E0">
      <w:pPr>
        <w:pStyle w:val="TOC5"/>
        <w:rPr>
          <w:rFonts w:asciiTheme="minorHAnsi" w:eastAsiaTheme="minorEastAsia" w:hAnsiTheme="minorHAnsi" w:cstheme="minorBidi"/>
          <w:sz w:val="22"/>
          <w:szCs w:val="22"/>
          <w:lang w:eastAsia="en-AU"/>
        </w:rPr>
      </w:pPr>
      <w:r>
        <w:tab/>
      </w:r>
      <w:hyperlink w:anchor="_Toc74210179" w:history="1">
        <w:r w:rsidRPr="00CE6306">
          <w:t>4</w:t>
        </w:r>
        <w:r>
          <w:rPr>
            <w:rFonts w:asciiTheme="minorHAnsi" w:eastAsiaTheme="minorEastAsia" w:hAnsiTheme="minorHAnsi" w:cstheme="minorBidi"/>
            <w:sz w:val="22"/>
            <w:szCs w:val="22"/>
            <w:lang w:eastAsia="en-AU"/>
          </w:rPr>
          <w:tab/>
        </w:r>
        <w:r w:rsidRPr="00CE6306">
          <w:t>Notes</w:t>
        </w:r>
        <w:r>
          <w:tab/>
        </w:r>
        <w:r>
          <w:fldChar w:fldCharType="begin"/>
        </w:r>
        <w:r>
          <w:instrText xml:space="preserve"> PAGEREF _Toc74210179 \h </w:instrText>
        </w:r>
        <w:r>
          <w:fldChar w:fldCharType="separate"/>
        </w:r>
        <w:r w:rsidR="00796323">
          <w:t>2</w:t>
        </w:r>
        <w:r>
          <w:fldChar w:fldCharType="end"/>
        </w:r>
      </w:hyperlink>
    </w:p>
    <w:p w14:paraId="7E4E9A24" w14:textId="58343EC2" w:rsidR="004B02E0" w:rsidRDefault="004B02E0">
      <w:pPr>
        <w:pStyle w:val="TOC5"/>
        <w:rPr>
          <w:rFonts w:asciiTheme="minorHAnsi" w:eastAsiaTheme="minorEastAsia" w:hAnsiTheme="minorHAnsi" w:cstheme="minorBidi"/>
          <w:sz w:val="22"/>
          <w:szCs w:val="22"/>
          <w:lang w:eastAsia="en-AU"/>
        </w:rPr>
      </w:pPr>
      <w:r>
        <w:tab/>
      </w:r>
      <w:hyperlink w:anchor="_Toc74210180" w:history="1">
        <w:r w:rsidRPr="00CE6306">
          <w:t>5</w:t>
        </w:r>
        <w:r>
          <w:rPr>
            <w:rFonts w:asciiTheme="minorHAnsi" w:eastAsiaTheme="minorEastAsia" w:hAnsiTheme="minorHAnsi" w:cstheme="minorBidi"/>
            <w:sz w:val="22"/>
            <w:szCs w:val="22"/>
            <w:lang w:eastAsia="en-AU"/>
          </w:rPr>
          <w:tab/>
        </w:r>
        <w:r w:rsidRPr="00CE6306">
          <w:t>Offences against Act—application of Criminal Code etc</w:t>
        </w:r>
        <w:r>
          <w:tab/>
        </w:r>
        <w:r>
          <w:fldChar w:fldCharType="begin"/>
        </w:r>
        <w:r>
          <w:instrText xml:space="preserve"> PAGEREF _Toc74210180 \h </w:instrText>
        </w:r>
        <w:r>
          <w:fldChar w:fldCharType="separate"/>
        </w:r>
        <w:r w:rsidR="00796323">
          <w:t>2</w:t>
        </w:r>
        <w:r>
          <w:fldChar w:fldCharType="end"/>
        </w:r>
      </w:hyperlink>
    </w:p>
    <w:p w14:paraId="287C515D" w14:textId="3EF3CD69" w:rsidR="004B02E0" w:rsidRDefault="004B02E0">
      <w:pPr>
        <w:pStyle w:val="TOC5"/>
        <w:rPr>
          <w:rFonts w:asciiTheme="minorHAnsi" w:eastAsiaTheme="minorEastAsia" w:hAnsiTheme="minorHAnsi" w:cstheme="minorBidi"/>
          <w:sz w:val="22"/>
          <w:szCs w:val="22"/>
          <w:lang w:eastAsia="en-AU"/>
        </w:rPr>
      </w:pPr>
      <w:r>
        <w:tab/>
      </w:r>
      <w:hyperlink w:anchor="_Toc74210181" w:history="1">
        <w:r w:rsidRPr="00CE6306">
          <w:t>6</w:t>
        </w:r>
        <w:r>
          <w:rPr>
            <w:rFonts w:asciiTheme="minorHAnsi" w:eastAsiaTheme="minorEastAsia" w:hAnsiTheme="minorHAnsi" w:cstheme="minorBidi"/>
            <w:sz w:val="22"/>
            <w:szCs w:val="22"/>
            <w:lang w:eastAsia="en-AU"/>
          </w:rPr>
          <w:tab/>
        </w:r>
        <w:r w:rsidRPr="00CE6306">
          <w:t>Application of Act</w:t>
        </w:r>
        <w:r>
          <w:tab/>
        </w:r>
        <w:r>
          <w:fldChar w:fldCharType="begin"/>
        </w:r>
        <w:r>
          <w:instrText xml:space="preserve"> PAGEREF _Toc74210181 \h </w:instrText>
        </w:r>
        <w:r>
          <w:fldChar w:fldCharType="separate"/>
        </w:r>
        <w:r w:rsidR="00796323">
          <w:t>3</w:t>
        </w:r>
        <w:r>
          <w:fldChar w:fldCharType="end"/>
        </w:r>
      </w:hyperlink>
    </w:p>
    <w:p w14:paraId="444A210B" w14:textId="3B3A994A" w:rsidR="004B02E0" w:rsidRDefault="004B02E0">
      <w:pPr>
        <w:pStyle w:val="TOC5"/>
        <w:rPr>
          <w:rFonts w:asciiTheme="minorHAnsi" w:eastAsiaTheme="minorEastAsia" w:hAnsiTheme="minorHAnsi" w:cstheme="minorBidi"/>
          <w:sz w:val="22"/>
          <w:szCs w:val="22"/>
          <w:lang w:eastAsia="en-AU"/>
        </w:rPr>
      </w:pPr>
      <w:r>
        <w:tab/>
      </w:r>
      <w:hyperlink w:anchor="_Toc74210182" w:history="1">
        <w:r w:rsidRPr="00CE6306">
          <w:t>7</w:t>
        </w:r>
        <w:r>
          <w:rPr>
            <w:rFonts w:asciiTheme="minorHAnsi" w:eastAsiaTheme="minorEastAsia" w:hAnsiTheme="minorHAnsi" w:cstheme="minorBidi"/>
            <w:sz w:val="22"/>
            <w:szCs w:val="22"/>
            <w:lang w:eastAsia="en-AU"/>
          </w:rPr>
          <w:tab/>
        </w:r>
        <w:r w:rsidRPr="00CE6306">
          <w:t xml:space="preserve">What is a </w:t>
        </w:r>
        <w:r w:rsidRPr="00CE6306">
          <w:rPr>
            <w:i/>
          </w:rPr>
          <w:t>secure mental health facility</w:t>
        </w:r>
        <w:r w:rsidRPr="00CE6306">
          <w:t>?</w:t>
        </w:r>
        <w:r>
          <w:tab/>
        </w:r>
        <w:r>
          <w:fldChar w:fldCharType="begin"/>
        </w:r>
        <w:r>
          <w:instrText xml:space="preserve"> PAGEREF _Toc74210182 \h </w:instrText>
        </w:r>
        <w:r>
          <w:fldChar w:fldCharType="separate"/>
        </w:r>
        <w:r w:rsidR="00796323">
          <w:t>3</w:t>
        </w:r>
        <w:r>
          <w:fldChar w:fldCharType="end"/>
        </w:r>
      </w:hyperlink>
    </w:p>
    <w:p w14:paraId="6AE28F0A" w14:textId="7485C1E3" w:rsidR="004B02E0" w:rsidRDefault="004B02E0">
      <w:pPr>
        <w:pStyle w:val="TOC5"/>
        <w:rPr>
          <w:rFonts w:asciiTheme="minorHAnsi" w:eastAsiaTheme="minorEastAsia" w:hAnsiTheme="minorHAnsi" w:cstheme="minorBidi"/>
          <w:sz w:val="22"/>
          <w:szCs w:val="22"/>
          <w:lang w:eastAsia="en-AU"/>
        </w:rPr>
      </w:pPr>
      <w:r>
        <w:tab/>
      </w:r>
      <w:hyperlink w:anchor="_Toc74210183" w:history="1">
        <w:r w:rsidRPr="00CE6306">
          <w:t>8</w:t>
        </w:r>
        <w:r>
          <w:rPr>
            <w:rFonts w:asciiTheme="minorHAnsi" w:eastAsiaTheme="minorEastAsia" w:hAnsiTheme="minorHAnsi" w:cstheme="minorBidi"/>
            <w:sz w:val="22"/>
            <w:szCs w:val="22"/>
            <w:lang w:eastAsia="en-AU"/>
          </w:rPr>
          <w:tab/>
        </w:r>
        <w:r w:rsidRPr="00CE6306">
          <w:t>Terms used in Mental Health Act 2015</w:t>
        </w:r>
        <w:r>
          <w:tab/>
        </w:r>
        <w:r>
          <w:fldChar w:fldCharType="begin"/>
        </w:r>
        <w:r>
          <w:instrText xml:space="preserve"> PAGEREF _Toc74210183 \h </w:instrText>
        </w:r>
        <w:r>
          <w:fldChar w:fldCharType="separate"/>
        </w:r>
        <w:r w:rsidR="00796323">
          <w:t>3</w:t>
        </w:r>
        <w:r>
          <w:fldChar w:fldCharType="end"/>
        </w:r>
      </w:hyperlink>
    </w:p>
    <w:p w14:paraId="10966FFE" w14:textId="6BBAEEC9" w:rsidR="004B02E0" w:rsidRDefault="008B2EAA">
      <w:pPr>
        <w:pStyle w:val="TOC2"/>
        <w:rPr>
          <w:rFonts w:asciiTheme="minorHAnsi" w:eastAsiaTheme="minorEastAsia" w:hAnsiTheme="minorHAnsi" w:cstheme="minorBidi"/>
          <w:b w:val="0"/>
          <w:sz w:val="22"/>
          <w:szCs w:val="22"/>
          <w:lang w:eastAsia="en-AU"/>
        </w:rPr>
      </w:pPr>
      <w:hyperlink w:anchor="_Toc74210184" w:history="1">
        <w:r w:rsidR="004B02E0" w:rsidRPr="00CE6306">
          <w:t>Part 2</w:t>
        </w:r>
        <w:r w:rsidR="004B02E0">
          <w:rPr>
            <w:rFonts w:asciiTheme="minorHAnsi" w:eastAsiaTheme="minorEastAsia" w:hAnsiTheme="minorHAnsi" w:cstheme="minorBidi"/>
            <w:b w:val="0"/>
            <w:sz w:val="22"/>
            <w:szCs w:val="22"/>
            <w:lang w:eastAsia="en-AU"/>
          </w:rPr>
          <w:tab/>
        </w:r>
        <w:r w:rsidR="004B02E0" w:rsidRPr="00CE6306">
          <w:t>Administration</w:t>
        </w:r>
        <w:r w:rsidR="004B02E0" w:rsidRPr="004B02E0">
          <w:rPr>
            <w:vanish/>
          </w:rPr>
          <w:tab/>
        </w:r>
        <w:r w:rsidR="004B02E0" w:rsidRPr="004B02E0">
          <w:rPr>
            <w:vanish/>
          </w:rPr>
          <w:fldChar w:fldCharType="begin"/>
        </w:r>
        <w:r w:rsidR="004B02E0" w:rsidRPr="004B02E0">
          <w:rPr>
            <w:vanish/>
          </w:rPr>
          <w:instrText xml:space="preserve"> PAGEREF _Toc74210184 \h </w:instrText>
        </w:r>
        <w:r w:rsidR="004B02E0" w:rsidRPr="004B02E0">
          <w:rPr>
            <w:vanish/>
          </w:rPr>
        </w:r>
        <w:r w:rsidR="004B02E0" w:rsidRPr="004B02E0">
          <w:rPr>
            <w:vanish/>
          </w:rPr>
          <w:fldChar w:fldCharType="separate"/>
        </w:r>
        <w:r w:rsidR="00796323">
          <w:rPr>
            <w:vanish/>
          </w:rPr>
          <w:t>4</w:t>
        </w:r>
        <w:r w:rsidR="004B02E0" w:rsidRPr="004B02E0">
          <w:rPr>
            <w:vanish/>
          </w:rPr>
          <w:fldChar w:fldCharType="end"/>
        </w:r>
      </w:hyperlink>
    </w:p>
    <w:p w14:paraId="76531266" w14:textId="10DAF172" w:rsidR="004B02E0" w:rsidRDefault="004B02E0">
      <w:pPr>
        <w:pStyle w:val="TOC5"/>
        <w:rPr>
          <w:rFonts w:asciiTheme="minorHAnsi" w:eastAsiaTheme="minorEastAsia" w:hAnsiTheme="minorHAnsi" w:cstheme="minorBidi"/>
          <w:sz w:val="22"/>
          <w:szCs w:val="22"/>
          <w:lang w:eastAsia="en-AU"/>
        </w:rPr>
      </w:pPr>
      <w:r>
        <w:tab/>
      </w:r>
      <w:hyperlink w:anchor="_Toc74210185" w:history="1">
        <w:r w:rsidRPr="00CE6306">
          <w:t>9</w:t>
        </w:r>
        <w:r>
          <w:rPr>
            <w:rFonts w:asciiTheme="minorHAnsi" w:eastAsiaTheme="minorEastAsia" w:hAnsiTheme="minorHAnsi" w:cstheme="minorBidi"/>
            <w:sz w:val="22"/>
            <w:szCs w:val="22"/>
            <w:lang w:eastAsia="en-AU"/>
          </w:rPr>
          <w:tab/>
        </w:r>
        <w:r w:rsidRPr="00CE6306">
          <w:t>Directions—secure mental health facilities</w:t>
        </w:r>
        <w:r>
          <w:tab/>
        </w:r>
        <w:r>
          <w:fldChar w:fldCharType="begin"/>
        </w:r>
        <w:r>
          <w:instrText xml:space="preserve"> PAGEREF _Toc74210185 \h </w:instrText>
        </w:r>
        <w:r>
          <w:fldChar w:fldCharType="separate"/>
        </w:r>
        <w:r w:rsidR="00796323">
          <w:t>4</w:t>
        </w:r>
        <w:r>
          <w:fldChar w:fldCharType="end"/>
        </w:r>
      </w:hyperlink>
    </w:p>
    <w:p w14:paraId="6BF5DCEC" w14:textId="679DD90E" w:rsidR="004B02E0" w:rsidRDefault="004B02E0">
      <w:pPr>
        <w:pStyle w:val="TOC5"/>
        <w:rPr>
          <w:rFonts w:asciiTheme="minorHAnsi" w:eastAsiaTheme="minorEastAsia" w:hAnsiTheme="minorHAnsi" w:cstheme="minorBidi"/>
          <w:sz w:val="22"/>
          <w:szCs w:val="22"/>
          <w:lang w:eastAsia="en-AU"/>
        </w:rPr>
      </w:pPr>
      <w:r>
        <w:lastRenderedPageBreak/>
        <w:tab/>
      </w:r>
      <w:hyperlink w:anchor="_Toc74210186" w:history="1">
        <w:r w:rsidRPr="00CE6306">
          <w:t>10</w:t>
        </w:r>
        <w:r>
          <w:rPr>
            <w:rFonts w:asciiTheme="minorHAnsi" w:eastAsiaTheme="minorEastAsia" w:hAnsiTheme="minorHAnsi" w:cstheme="minorBidi"/>
            <w:sz w:val="22"/>
            <w:szCs w:val="22"/>
            <w:lang w:eastAsia="en-AU"/>
          </w:rPr>
          <w:tab/>
        </w:r>
        <w:r w:rsidRPr="00CE6306">
          <w:t>Prohibited things</w:t>
        </w:r>
        <w:r>
          <w:tab/>
        </w:r>
        <w:r>
          <w:fldChar w:fldCharType="begin"/>
        </w:r>
        <w:r>
          <w:instrText xml:space="preserve"> PAGEREF _Toc74210186 \h </w:instrText>
        </w:r>
        <w:r>
          <w:fldChar w:fldCharType="separate"/>
        </w:r>
        <w:r w:rsidR="00796323">
          <w:t>5</w:t>
        </w:r>
        <w:r>
          <w:fldChar w:fldCharType="end"/>
        </w:r>
      </w:hyperlink>
    </w:p>
    <w:p w14:paraId="52292BF7" w14:textId="37799AC9" w:rsidR="004B02E0" w:rsidRDefault="004B02E0">
      <w:pPr>
        <w:pStyle w:val="TOC5"/>
        <w:rPr>
          <w:rFonts w:asciiTheme="minorHAnsi" w:eastAsiaTheme="minorEastAsia" w:hAnsiTheme="minorHAnsi" w:cstheme="minorBidi"/>
          <w:sz w:val="22"/>
          <w:szCs w:val="22"/>
          <w:lang w:eastAsia="en-AU"/>
        </w:rPr>
      </w:pPr>
      <w:r>
        <w:tab/>
      </w:r>
      <w:hyperlink w:anchor="_Toc74210187" w:history="1">
        <w:r w:rsidRPr="00CE6306">
          <w:t>11</w:t>
        </w:r>
        <w:r>
          <w:rPr>
            <w:rFonts w:asciiTheme="minorHAnsi" w:eastAsiaTheme="minorEastAsia" w:hAnsiTheme="minorHAnsi" w:cstheme="minorBidi"/>
            <w:sz w:val="22"/>
            <w:szCs w:val="22"/>
            <w:lang w:eastAsia="en-AU"/>
          </w:rPr>
          <w:tab/>
        </w:r>
        <w:r w:rsidRPr="00CE6306">
          <w:t>Directions to workers</w:t>
        </w:r>
        <w:r>
          <w:tab/>
        </w:r>
        <w:r>
          <w:fldChar w:fldCharType="begin"/>
        </w:r>
        <w:r>
          <w:instrText xml:space="preserve"> PAGEREF _Toc74210187 \h </w:instrText>
        </w:r>
        <w:r>
          <w:fldChar w:fldCharType="separate"/>
        </w:r>
        <w:r w:rsidR="00796323">
          <w:t>5</w:t>
        </w:r>
        <w:r>
          <w:fldChar w:fldCharType="end"/>
        </w:r>
      </w:hyperlink>
    </w:p>
    <w:p w14:paraId="108881AB" w14:textId="7A111781" w:rsidR="004B02E0" w:rsidRDefault="004B02E0">
      <w:pPr>
        <w:pStyle w:val="TOC5"/>
        <w:rPr>
          <w:rFonts w:asciiTheme="minorHAnsi" w:eastAsiaTheme="minorEastAsia" w:hAnsiTheme="minorHAnsi" w:cstheme="minorBidi"/>
          <w:sz w:val="22"/>
          <w:szCs w:val="22"/>
          <w:lang w:eastAsia="en-AU"/>
        </w:rPr>
      </w:pPr>
      <w:r>
        <w:tab/>
      </w:r>
      <w:hyperlink w:anchor="_Toc74210188" w:history="1">
        <w:r w:rsidRPr="00CE6306">
          <w:t>12</w:t>
        </w:r>
        <w:r>
          <w:rPr>
            <w:rFonts w:asciiTheme="minorHAnsi" w:eastAsiaTheme="minorEastAsia" w:hAnsiTheme="minorHAnsi" w:cstheme="minorBidi"/>
            <w:sz w:val="22"/>
            <w:szCs w:val="22"/>
            <w:lang w:eastAsia="en-AU"/>
          </w:rPr>
          <w:tab/>
        </w:r>
        <w:r w:rsidRPr="00CE6306">
          <w:t>Director-general—delegations</w:t>
        </w:r>
        <w:r>
          <w:tab/>
        </w:r>
        <w:r>
          <w:fldChar w:fldCharType="begin"/>
        </w:r>
        <w:r>
          <w:instrText xml:space="preserve"> PAGEREF _Toc74210188 \h </w:instrText>
        </w:r>
        <w:r>
          <w:fldChar w:fldCharType="separate"/>
        </w:r>
        <w:r w:rsidR="00796323">
          <w:t>6</w:t>
        </w:r>
        <w:r>
          <w:fldChar w:fldCharType="end"/>
        </w:r>
      </w:hyperlink>
    </w:p>
    <w:p w14:paraId="5FE335EA" w14:textId="55C02185" w:rsidR="004B02E0" w:rsidRDefault="004B02E0">
      <w:pPr>
        <w:pStyle w:val="TOC5"/>
        <w:rPr>
          <w:rFonts w:asciiTheme="minorHAnsi" w:eastAsiaTheme="minorEastAsia" w:hAnsiTheme="minorHAnsi" w:cstheme="minorBidi"/>
          <w:sz w:val="22"/>
          <w:szCs w:val="22"/>
          <w:lang w:eastAsia="en-AU"/>
        </w:rPr>
      </w:pPr>
      <w:r>
        <w:tab/>
      </w:r>
      <w:hyperlink w:anchor="_Toc74210189" w:history="1">
        <w:r w:rsidRPr="00CE6306">
          <w:t>13</w:t>
        </w:r>
        <w:r>
          <w:rPr>
            <w:rFonts w:asciiTheme="minorHAnsi" w:eastAsiaTheme="minorEastAsia" w:hAnsiTheme="minorHAnsi" w:cstheme="minorBidi"/>
            <w:sz w:val="22"/>
            <w:szCs w:val="22"/>
            <w:lang w:eastAsia="en-AU"/>
          </w:rPr>
          <w:tab/>
        </w:r>
        <w:r w:rsidRPr="00CE6306">
          <w:t>Treatment of child or young person patient</w:t>
        </w:r>
        <w:r>
          <w:tab/>
        </w:r>
        <w:r>
          <w:fldChar w:fldCharType="begin"/>
        </w:r>
        <w:r>
          <w:instrText xml:space="preserve"> PAGEREF _Toc74210189 \h </w:instrText>
        </w:r>
        <w:r>
          <w:fldChar w:fldCharType="separate"/>
        </w:r>
        <w:r w:rsidR="00796323">
          <w:t>6</w:t>
        </w:r>
        <w:r>
          <w:fldChar w:fldCharType="end"/>
        </w:r>
      </w:hyperlink>
    </w:p>
    <w:p w14:paraId="2A984613" w14:textId="14D9B886" w:rsidR="004B02E0" w:rsidRDefault="008B2EAA">
      <w:pPr>
        <w:pStyle w:val="TOC2"/>
        <w:rPr>
          <w:rFonts w:asciiTheme="minorHAnsi" w:eastAsiaTheme="minorEastAsia" w:hAnsiTheme="minorHAnsi" w:cstheme="minorBidi"/>
          <w:b w:val="0"/>
          <w:sz w:val="22"/>
          <w:szCs w:val="22"/>
          <w:lang w:eastAsia="en-AU"/>
        </w:rPr>
      </w:pPr>
      <w:hyperlink w:anchor="_Toc74210190" w:history="1">
        <w:r w:rsidR="004B02E0" w:rsidRPr="00CE6306">
          <w:t>Part 3</w:t>
        </w:r>
        <w:r w:rsidR="004B02E0">
          <w:rPr>
            <w:rFonts w:asciiTheme="minorHAnsi" w:eastAsiaTheme="minorEastAsia" w:hAnsiTheme="minorHAnsi" w:cstheme="minorBidi"/>
            <w:b w:val="0"/>
            <w:sz w:val="22"/>
            <w:szCs w:val="22"/>
            <w:lang w:eastAsia="en-AU"/>
          </w:rPr>
          <w:tab/>
        </w:r>
        <w:r w:rsidR="004B02E0" w:rsidRPr="00CE6306">
          <w:t>Contact</w:t>
        </w:r>
        <w:r w:rsidR="004B02E0" w:rsidRPr="004B02E0">
          <w:rPr>
            <w:vanish/>
          </w:rPr>
          <w:tab/>
        </w:r>
        <w:r w:rsidR="004B02E0" w:rsidRPr="004B02E0">
          <w:rPr>
            <w:vanish/>
          </w:rPr>
          <w:fldChar w:fldCharType="begin"/>
        </w:r>
        <w:r w:rsidR="004B02E0" w:rsidRPr="004B02E0">
          <w:rPr>
            <w:vanish/>
          </w:rPr>
          <w:instrText xml:space="preserve"> PAGEREF _Toc74210190 \h </w:instrText>
        </w:r>
        <w:r w:rsidR="004B02E0" w:rsidRPr="004B02E0">
          <w:rPr>
            <w:vanish/>
          </w:rPr>
        </w:r>
        <w:r w:rsidR="004B02E0" w:rsidRPr="004B02E0">
          <w:rPr>
            <w:vanish/>
          </w:rPr>
          <w:fldChar w:fldCharType="separate"/>
        </w:r>
        <w:r w:rsidR="00796323">
          <w:rPr>
            <w:vanish/>
          </w:rPr>
          <w:t>8</w:t>
        </w:r>
        <w:r w:rsidR="004B02E0" w:rsidRPr="004B02E0">
          <w:rPr>
            <w:vanish/>
          </w:rPr>
          <w:fldChar w:fldCharType="end"/>
        </w:r>
      </w:hyperlink>
    </w:p>
    <w:p w14:paraId="2EC5083E" w14:textId="0E63238F" w:rsidR="004B02E0" w:rsidRDefault="008B2EAA">
      <w:pPr>
        <w:pStyle w:val="TOC3"/>
        <w:rPr>
          <w:rFonts w:asciiTheme="minorHAnsi" w:eastAsiaTheme="minorEastAsia" w:hAnsiTheme="minorHAnsi" w:cstheme="minorBidi"/>
          <w:b w:val="0"/>
          <w:sz w:val="22"/>
          <w:szCs w:val="22"/>
          <w:lang w:eastAsia="en-AU"/>
        </w:rPr>
      </w:pPr>
      <w:hyperlink w:anchor="_Toc74210191" w:history="1">
        <w:r w:rsidR="004B02E0" w:rsidRPr="00CE6306">
          <w:t>Division 3.1</w:t>
        </w:r>
        <w:r w:rsidR="004B02E0">
          <w:rPr>
            <w:rFonts w:asciiTheme="minorHAnsi" w:eastAsiaTheme="minorEastAsia" w:hAnsiTheme="minorHAnsi" w:cstheme="minorBidi"/>
            <w:b w:val="0"/>
            <w:sz w:val="22"/>
            <w:szCs w:val="22"/>
            <w:lang w:eastAsia="en-AU"/>
          </w:rPr>
          <w:tab/>
        </w:r>
        <w:r w:rsidR="004B02E0" w:rsidRPr="00CE6306">
          <w:t>Contact generally</w:t>
        </w:r>
        <w:r w:rsidR="004B02E0" w:rsidRPr="004B02E0">
          <w:rPr>
            <w:vanish/>
          </w:rPr>
          <w:tab/>
        </w:r>
        <w:r w:rsidR="004B02E0" w:rsidRPr="004B02E0">
          <w:rPr>
            <w:vanish/>
          </w:rPr>
          <w:fldChar w:fldCharType="begin"/>
        </w:r>
        <w:r w:rsidR="004B02E0" w:rsidRPr="004B02E0">
          <w:rPr>
            <w:vanish/>
          </w:rPr>
          <w:instrText xml:space="preserve"> PAGEREF _Toc74210191 \h </w:instrText>
        </w:r>
        <w:r w:rsidR="004B02E0" w:rsidRPr="004B02E0">
          <w:rPr>
            <w:vanish/>
          </w:rPr>
        </w:r>
        <w:r w:rsidR="004B02E0" w:rsidRPr="004B02E0">
          <w:rPr>
            <w:vanish/>
          </w:rPr>
          <w:fldChar w:fldCharType="separate"/>
        </w:r>
        <w:r w:rsidR="00796323">
          <w:rPr>
            <w:vanish/>
          </w:rPr>
          <w:t>8</w:t>
        </w:r>
        <w:r w:rsidR="004B02E0" w:rsidRPr="004B02E0">
          <w:rPr>
            <w:vanish/>
          </w:rPr>
          <w:fldChar w:fldCharType="end"/>
        </w:r>
      </w:hyperlink>
    </w:p>
    <w:p w14:paraId="57D9F4FC" w14:textId="117051B2" w:rsidR="004B02E0" w:rsidRDefault="004B02E0">
      <w:pPr>
        <w:pStyle w:val="TOC5"/>
        <w:rPr>
          <w:rFonts w:asciiTheme="minorHAnsi" w:eastAsiaTheme="minorEastAsia" w:hAnsiTheme="minorHAnsi" w:cstheme="minorBidi"/>
          <w:sz w:val="22"/>
          <w:szCs w:val="22"/>
          <w:lang w:eastAsia="en-AU"/>
        </w:rPr>
      </w:pPr>
      <w:r>
        <w:tab/>
      </w:r>
      <w:hyperlink w:anchor="_Toc74210192" w:history="1">
        <w:r w:rsidRPr="00CE6306">
          <w:t>14</w:t>
        </w:r>
        <w:r>
          <w:rPr>
            <w:rFonts w:asciiTheme="minorHAnsi" w:eastAsiaTheme="minorEastAsia" w:hAnsiTheme="minorHAnsi" w:cstheme="minorBidi"/>
            <w:sz w:val="22"/>
            <w:szCs w:val="22"/>
            <w:lang w:eastAsia="en-AU"/>
          </w:rPr>
          <w:tab/>
        </w:r>
        <w:r w:rsidRPr="00CE6306">
          <w:t xml:space="preserve">Meaning of </w:t>
        </w:r>
        <w:r w:rsidRPr="00CE6306">
          <w:rPr>
            <w:i/>
          </w:rPr>
          <w:t>contact</w:t>
        </w:r>
        <w:r>
          <w:tab/>
        </w:r>
        <w:r>
          <w:fldChar w:fldCharType="begin"/>
        </w:r>
        <w:r>
          <w:instrText xml:space="preserve"> PAGEREF _Toc74210192 \h </w:instrText>
        </w:r>
        <w:r>
          <w:fldChar w:fldCharType="separate"/>
        </w:r>
        <w:r w:rsidR="00796323">
          <w:t>8</w:t>
        </w:r>
        <w:r>
          <w:fldChar w:fldCharType="end"/>
        </w:r>
      </w:hyperlink>
    </w:p>
    <w:p w14:paraId="5F9845CE" w14:textId="2911EC46" w:rsidR="004B02E0" w:rsidRDefault="004B02E0">
      <w:pPr>
        <w:pStyle w:val="TOC5"/>
        <w:rPr>
          <w:rFonts w:asciiTheme="minorHAnsi" w:eastAsiaTheme="minorEastAsia" w:hAnsiTheme="minorHAnsi" w:cstheme="minorBidi"/>
          <w:sz w:val="22"/>
          <w:szCs w:val="22"/>
          <w:lang w:eastAsia="en-AU"/>
        </w:rPr>
      </w:pPr>
      <w:r>
        <w:tab/>
      </w:r>
      <w:hyperlink w:anchor="_Toc74210193" w:history="1">
        <w:r w:rsidRPr="00CE6306">
          <w:t>15</w:t>
        </w:r>
        <w:r>
          <w:rPr>
            <w:rFonts w:asciiTheme="minorHAnsi" w:eastAsiaTheme="minorEastAsia" w:hAnsiTheme="minorHAnsi" w:cstheme="minorBidi"/>
            <w:sz w:val="22"/>
            <w:szCs w:val="22"/>
            <w:lang w:eastAsia="en-AU"/>
          </w:rPr>
          <w:tab/>
        </w:r>
        <w:r w:rsidRPr="00CE6306">
          <w:t>Contact—general considerations</w:t>
        </w:r>
        <w:r>
          <w:tab/>
        </w:r>
        <w:r>
          <w:fldChar w:fldCharType="begin"/>
        </w:r>
        <w:r>
          <w:instrText xml:space="preserve"> PAGEREF _Toc74210193 \h </w:instrText>
        </w:r>
        <w:r>
          <w:fldChar w:fldCharType="separate"/>
        </w:r>
        <w:r w:rsidR="00796323">
          <w:t>8</w:t>
        </w:r>
        <w:r>
          <w:fldChar w:fldCharType="end"/>
        </w:r>
      </w:hyperlink>
    </w:p>
    <w:p w14:paraId="6FBADD01" w14:textId="028E94A0" w:rsidR="004B02E0" w:rsidRDefault="004B02E0">
      <w:pPr>
        <w:pStyle w:val="TOC5"/>
        <w:rPr>
          <w:rFonts w:asciiTheme="minorHAnsi" w:eastAsiaTheme="minorEastAsia" w:hAnsiTheme="minorHAnsi" w:cstheme="minorBidi"/>
          <w:sz w:val="22"/>
          <w:szCs w:val="22"/>
          <w:lang w:eastAsia="en-AU"/>
        </w:rPr>
      </w:pPr>
      <w:r>
        <w:tab/>
      </w:r>
      <w:hyperlink w:anchor="_Toc74210194" w:history="1">
        <w:r w:rsidRPr="00CE6306">
          <w:t>16</w:t>
        </w:r>
        <w:r>
          <w:rPr>
            <w:rFonts w:asciiTheme="minorHAnsi" w:eastAsiaTheme="minorEastAsia" w:hAnsiTheme="minorHAnsi" w:cstheme="minorBidi"/>
            <w:sz w:val="22"/>
            <w:szCs w:val="22"/>
            <w:lang w:eastAsia="en-AU"/>
          </w:rPr>
          <w:tab/>
        </w:r>
        <w:r w:rsidRPr="00CE6306">
          <w:t>Contact with family and others—generally</w:t>
        </w:r>
        <w:r>
          <w:tab/>
        </w:r>
        <w:r>
          <w:fldChar w:fldCharType="begin"/>
        </w:r>
        <w:r>
          <w:instrText xml:space="preserve"> PAGEREF _Toc74210194 \h </w:instrText>
        </w:r>
        <w:r>
          <w:fldChar w:fldCharType="separate"/>
        </w:r>
        <w:r w:rsidR="00796323">
          <w:t>9</w:t>
        </w:r>
        <w:r>
          <w:fldChar w:fldCharType="end"/>
        </w:r>
      </w:hyperlink>
    </w:p>
    <w:p w14:paraId="6EBD6227" w14:textId="57809A6A" w:rsidR="004B02E0" w:rsidRDefault="004B02E0">
      <w:pPr>
        <w:pStyle w:val="TOC5"/>
        <w:rPr>
          <w:rFonts w:asciiTheme="minorHAnsi" w:eastAsiaTheme="minorEastAsia" w:hAnsiTheme="minorHAnsi" w:cstheme="minorBidi"/>
          <w:sz w:val="22"/>
          <w:szCs w:val="22"/>
          <w:lang w:eastAsia="en-AU"/>
        </w:rPr>
      </w:pPr>
      <w:r>
        <w:tab/>
      </w:r>
      <w:hyperlink w:anchor="_Toc74210195" w:history="1">
        <w:r w:rsidRPr="00CE6306">
          <w:t>17</w:t>
        </w:r>
        <w:r>
          <w:rPr>
            <w:rFonts w:asciiTheme="minorHAnsi" w:eastAsiaTheme="minorEastAsia" w:hAnsiTheme="minorHAnsi" w:cstheme="minorBidi"/>
            <w:sz w:val="22"/>
            <w:szCs w:val="22"/>
            <w:lang w:eastAsia="en-AU"/>
          </w:rPr>
          <w:tab/>
        </w:r>
        <w:r w:rsidRPr="00CE6306">
          <w:t>Limits on contact with others</w:t>
        </w:r>
        <w:r>
          <w:tab/>
        </w:r>
        <w:r>
          <w:fldChar w:fldCharType="begin"/>
        </w:r>
        <w:r>
          <w:instrText xml:space="preserve"> PAGEREF _Toc74210195 \h </w:instrText>
        </w:r>
        <w:r>
          <w:fldChar w:fldCharType="separate"/>
        </w:r>
        <w:r w:rsidR="00796323">
          <w:t>9</w:t>
        </w:r>
        <w:r>
          <w:fldChar w:fldCharType="end"/>
        </w:r>
      </w:hyperlink>
    </w:p>
    <w:p w14:paraId="726B567F" w14:textId="2D942139" w:rsidR="004B02E0" w:rsidRDefault="004B02E0">
      <w:pPr>
        <w:pStyle w:val="TOC5"/>
        <w:rPr>
          <w:rFonts w:asciiTheme="minorHAnsi" w:eastAsiaTheme="minorEastAsia" w:hAnsiTheme="minorHAnsi" w:cstheme="minorBidi"/>
          <w:sz w:val="22"/>
          <w:szCs w:val="22"/>
          <w:lang w:eastAsia="en-AU"/>
        </w:rPr>
      </w:pPr>
      <w:r>
        <w:tab/>
      </w:r>
      <w:hyperlink w:anchor="_Toc74210196" w:history="1">
        <w:r w:rsidRPr="00CE6306">
          <w:t>18</w:t>
        </w:r>
        <w:r>
          <w:rPr>
            <w:rFonts w:asciiTheme="minorHAnsi" w:eastAsiaTheme="minorEastAsia" w:hAnsiTheme="minorHAnsi" w:cstheme="minorBidi"/>
            <w:sz w:val="22"/>
            <w:szCs w:val="22"/>
            <w:lang w:eastAsia="en-AU"/>
          </w:rPr>
          <w:tab/>
        </w:r>
        <w:r w:rsidRPr="00CE6306">
          <w:t>Limits on contact with others—register</w:t>
        </w:r>
        <w:r>
          <w:tab/>
        </w:r>
        <w:r>
          <w:fldChar w:fldCharType="begin"/>
        </w:r>
        <w:r>
          <w:instrText xml:space="preserve"> PAGEREF _Toc74210196 \h </w:instrText>
        </w:r>
        <w:r>
          <w:fldChar w:fldCharType="separate"/>
        </w:r>
        <w:r w:rsidR="00796323">
          <w:t>10</w:t>
        </w:r>
        <w:r>
          <w:fldChar w:fldCharType="end"/>
        </w:r>
      </w:hyperlink>
    </w:p>
    <w:p w14:paraId="1AE2285F" w14:textId="0E63AAF5" w:rsidR="004B02E0" w:rsidRDefault="004B02E0">
      <w:pPr>
        <w:pStyle w:val="TOC5"/>
        <w:rPr>
          <w:rFonts w:asciiTheme="minorHAnsi" w:eastAsiaTheme="minorEastAsia" w:hAnsiTheme="minorHAnsi" w:cstheme="minorBidi"/>
          <w:sz w:val="22"/>
          <w:szCs w:val="22"/>
          <w:lang w:eastAsia="en-AU"/>
        </w:rPr>
      </w:pPr>
      <w:r>
        <w:tab/>
      </w:r>
      <w:hyperlink w:anchor="_Toc74210197" w:history="1">
        <w:r w:rsidRPr="00CE6306">
          <w:t>19</w:t>
        </w:r>
        <w:r>
          <w:rPr>
            <w:rFonts w:asciiTheme="minorHAnsi" w:eastAsiaTheme="minorEastAsia" w:hAnsiTheme="minorHAnsi" w:cstheme="minorBidi"/>
            <w:sz w:val="22"/>
            <w:szCs w:val="22"/>
            <w:lang w:eastAsia="en-AU"/>
          </w:rPr>
          <w:tab/>
        </w:r>
        <w:r w:rsidRPr="00CE6306">
          <w:t>Patient may request no contact with stated person</w:t>
        </w:r>
        <w:r>
          <w:tab/>
        </w:r>
        <w:r>
          <w:fldChar w:fldCharType="begin"/>
        </w:r>
        <w:r>
          <w:instrText xml:space="preserve"> PAGEREF _Toc74210197 \h </w:instrText>
        </w:r>
        <w:r>
          <w:fldChar w:fldCharType="separate"/>
        </w:r>
        <w:r w:rsidR="00796323">
          <w:t>11</w:t>
        </w:r>
        <w:r>
          <w:fldChar w:fldCharType="end"/>
        </w:r>
      </w:hyperlink>
    </w:p>
    <w:p w14:paraId="71337D14" w14:textId="2F762341" w:rsidR="004B02E0" w:rsidRDefault="004B02E0">
      <w:pPr>
        <w:pStyle w:val="TOC5"/>
        <w:rPr>
          <w:rFonts w:asciiTheme="minorHAnsi" w:eastAsiaTheme="minorEastAsia" w:hAnsiTheme="minorHAnsi" w:cstheme="minorBidi"/>
          <w:sz w:val="22"/>
          <w:szCs w:val="22"/>
          <w:lang w:eastAsia="en-AU"/>
        </w:rPr>
      </w:pPr>
      <w:r>
        <w:tab/>
      </w:r>
      <w:hyperlink w:anchor="_Toc74210198" w:history="1">
        <w:r w:rsidRPr="00CE6306">
          <w:t>20</w:t>
        </w:r>
        <w:r>
          <w:rPr>
            <w:rFonts w:asciiTheme="minorHAnsi" w:eastAsiaTheme="minorEastAsia" w:hAnsiTheme="minorHAnsi" w:cstheme="minorBidi"/>
            <w:sz w:val="22"/>
            <w:szCs w:val="22"/>
            <w:lang w:eastAsia="en-AU"/>
          </w:rPr>
          <w:tab/>
        </w:r>
        <w:r w:rsidRPr="00CE6306">
          <w:t>Request by others for no contact with patient</w:t>
        </w:r>
        <w:r>
          <w:tab/>
        </w:r>
        <w:r>
          <w:fldChar w:fldCharType="begin"/>
        </w:r>
        <w:r>
          <w:instrText xml:space="preserve"> PAGEREF _Toc74210198 \h </w:instrText>
        </w:r>
        <w:r>
          <w:fldChar w:fldCharType="separate"/>
        </w:r>
        <w:r w:rsidR="00796323">
          <w:t>12</w:t>
        </w:r>
        <w:r>
          <w:fldChar w:fldCharType="end"/>
        </w:r>
      </w:hyperlink>
    </w:p>
    <w:p w14:paraId="5F526DC9" w14:textId="7E0E82F7" w:rsidR="004B02E0" w:rsidRDefault="004B02E0">
      <w:pPr>
        <w:pStyle w:val="TOC5"/>
        <w:rPr>
          <w:rFonts w:asciiTheme="minorHAnsi" w:eastAsiaTheme="minorEastAsia" w:hAnsiTheme="minorHAnsi" w:cstheme="minorBidi"/>
          <w:sz w:val="22"/>
          <w:szCs w:val="22"/>
          <w:lang w:eastAsia="en-AU"/>
        </w:rPr>
      </w:pPr>
      <w:r>
        <w:tab/>
      </w:r>
      <w:hyperlink w:anchor="_Toc74210199" w:history="1">
        <w:r w:rsidRPr="00CE6306">
          <w:t>21</w:t>
        </w:r>
        <w:r>
          <w:rPr>
            <w:rFonts w:asciiTheme="minorHAnsi" w:eastAsiaTheme="minorEastAsia" w:hAnsiTheme="minorHAnsi" w:cstheme="minorBidi"/>
            <w:sz w:val="22"/>
            <w:szCs w:val="22"/>
            <w:lang w:eastAsia="en-AU"/>
          </w:rPr>
          <w:tab/>
        </w:r>
        <w:r w:rsidRPr="00CE6306">
          <w:t>Patient contact with others—court-ordered restrictions</w:t>
        </w:r>
        <w:r>
          <w:tab/>
        </w:r>
        <w:r>
          <w:fldChar w:fldCharType="begin"/>
        </w:r>
        <w:r>
          <w:instrText xml:space="preserve"> PAGEREF _Toc74210199 \h </w:instrText>
        </w:r>
        <w:r>
          <w:fldChar w:fldCharType="separate"/>
        </w:r>
        <w:r w:rsidR="00796323">
          <w:t>13</w:t>
        </w:r>
        <w:r>
          <w:fldChar w:fldCharType="end"/>
        </w:r>
      </w:hyperlink>
    </w:p>
    <w:p w14:paraId="784AAC3B" w14:textId="46EC006C" w:rsidR="004B02E0" w:rsidRDefault="004B02E0">
      <w:pPr>
        <w:pStyle w:val="TOC5"/>
        <w:rPr>
          <w:rFonts w:asciiTheme="minorHAnsi" w:eastAsiaTheme="minorEastAsia" w:hAnsiTheme="minorHAnsi" w:cstheme="minorBidi"/>
          <w:sz w:val="22"/>
          <w:szCs w:val="22"/>
          <w:lang w:eastAsia="en-AU"/>
        </w:rPr>
      </w:pPr>
      <w:r>
        <w:tab/>
      </w:r>
      <w:hyperlink w:anchor="_Toc74210200" w:history="1">
        <w:r w:rsidRPr="00CE6306">
          <w:t>22</w:t>
        </w:r>
        <w:r>
          <w:rPr>
            <w:rFonts w:asciiTheme="minorHAnsi" w:eastAsiaTheme="minorEastAsia" w:hAnsiTheme="minorHAnsi" w:cstheme="minorBidi"/>
            <w:sz w:val="22"/>
            <w:szCs w:val="22"/>
            <w:lang w:eastAsia="en-AU"/>
          </w:rPr>
          <w:tab/>
        </w:r>
        <w:r w:rsidRPr="00CE6306">
          <w:t>Patient contact with others—record</w:t>
        </w:r>
        <w:r>
          <w:tab/>
        </w:r>
        <w:r>
          <w:fldChar w:fldCharType="begin"/>
        </w:r>
        <w:r>
          <w:instrText xml:space="preserve"> PAGEREF _Toc74210200 \h </w:instrText>
        </w:r>
        <w:r>
          <w:fldChar w:fldCharType="separate"/>
        </w:r>
        <w:r w:rsidR="00796323">
          <w:t>14</w:t>
        </w:r>
        <w:r>
          <w:fldChar w:fldCharType="end"/>
        </w:r>
      </w:hyperlink>
    </w:p>
    <w:p w14:paraId="63BE4912" w14:textId="2EB9E6EE" w:rsidR="004B02E0" w:rsidRDefault="008B2EAA">
      <w:pPr>
        <w:pStyle w:val="TOC3"/>
        <w:rPr>
          <w:rFonts w:asciiTheme="minorHAnsi" w:eastAsiaTheme="minorEastAsia" w:hAnsiTheme="minorHAnsi" w:cstheme="minorBidi"/>
          <w:b w:val="0"/>
          <w:sz w:val="22"/>
          <w:szCs w:val="22"/>
          <w:lang w:eastAsia="en-AU"/>
        </w:rPr>
      </w:pPr>
      <w:hyperlink w:anchor="_Toc74210201" w:history="1">
        <w:r w:rsidR="004B02E0" w:rsidRPr="00CE6306">
          <w:t>Division 3.2</w:t>
        </w:r>
        <w:r w:rsidR="004B02E0">
          <w:rPr>
            <w:rFonts w:asciiTheme="minorHAnsi" w:eastAsiaTheme="minorEastAsia" w:hAnsiTheme="minorHAnsi" w:cstheme="minorBidi"/>
            <w:b w:val="0"/>
            <w:sz w:val="22"/>
            <w:szCs w:val="22"/>
            <w:lang w:eastAsia="en-AU"/>
          </w:rPr>
          <w:tab/>
        </w:r>
        <w:r w:rsidR="004B02E0" w:rsidRPr="00CE6306">
          <w:t>Contact—monitoring electronic communications</w:t>
        </w:r>
        <w:r w:rsidR="004B02E0" w:rsidRPr="004B02E0">
          <w:rPr>
            <w:vanish/>
          </w:rPr>
          <w:tab/>
        </w:r>
        <w:r w:rsidR="004B02E0" w:rsidRPr="004B02E0">
          <w:rPr>
            <w:vanish/>
          </w:rPr>
          <w:fldChar w:fldCharType="begin"/>
        </w:r>
        <w:r w:rsidR="004B02E0" w:rsidRPr="004B02E0">
          <w:rPr>
            <w:vanish/>
          </w:rPr>
          <w:instrText xml:space="preserve"> PAGEREF _Toc74210201 \h </w:instrText>
        </w:r>
        <w:r w:rsidR="004B02E0" w:rsidRPr="004B02E0">
          <w:rPr>
            <w:vanish/>
          </w:rPr>
        </w:r>
        <w:r w:rsidR="004B02E0" w:rsidRPr="004B02E0">
          <w:rPr>
            <w:vanish/>
          </w:rPr>
          <w:fldChar w:fldCharType="separate"/>
        </w:r>
        <w:r w:rsidR="00796323">
          <w:rPr>
            <w:vanish/>
          </w:rPr>
          <w:t>14</w:t>
        </w:r>
        <w:r w:rsidR="004B02E0" w:rsidRPr="004B02E0">
          <w:rPr>
            <w:vanish/>
          </w:rPr>
          <w:fldChar w:fldCharType="end"/>
        </w:r>
      </w:hyperlink>
    </w:p>
    <w:p w14:paraId="16061846" w14:textId="1E524EE6" w:rsidR="004B02E0" w:rsidRDefault="004B02E0">
      <w:pPr>
        <w:pStyle w:val="TOC5"/>
        <w:rPr>
          <w:rFonts w:asciiTheme="minorHAnsi" w:eastAsiaTheme="minorEastAsia" w:hAnsiTheme="minorHAnsi" w:cstheme="minorBidi"/>
          <w:sz w:val="22"/>
          <w:szCs w:val="22"/>
          <w:lang w:eastAsia="en-AU"/>
        </w:rPr>
      </w:pPr>
      <w:r>
        <w:tab/>
      </w:r>
      <w:hyperlink w:anchor="_Toc74210202" w:history="1">
        <w:r w:rsidRPr="00CE6306">
          <w:t>23</w:t>
        </w:r>
        <w:r>
          <w:rPr>
            <w:rFonts w:asciiTheme="minorHAnsi" w:eastAsiaTheme="minorEastAsia" w:hAnsiTheme="minorHAnsi" w:cstheme="minorBidi"/>
            <w:sz w:val="22"/>
            <w:szCs w:val="22"/>
            <w:lang w:eastAsia="en-AU"/>
          </w:rPr>
          <w:tab/>
        </w:r>
        <w:r w:rsidRPr="00CE6306">
          <w:t>Monitoring electronic communications</w:t>
        </w:r>
        <w:r>
          <w:tab/>
        </w:r>
        <w:r>
          <w:fldChar w:fldCharType="begin"/>
        </w:r>
        <w:r>
          <w:instrText xml:space="preserve"> PAGEREF _Toc74210202 \h </w:instrText>
        </w:r>
        <w:r>
          <w:fldChar w:fldCharType="separate"/>
        </w:r>
        <w:r w:rsidR="00796323">
          <w:t>14</w:t>
        </w:r>
        <w:r>
          <w:fldChar w:fldCharType="end"/>
        </w:r>
      </w:hyperlink>
    </w:p>
    <w:p w14:paraId="02DDFC04" w14:textId="50997C00" w:rsidR="004B02E0" w:rsidRDefault="004B02E0">
      <w:pPr>
        <w:pStyle w:val="TOC5"/>
        <w:rPr>
          <w:rFonts w:asciiTheme="minorHAnsi" w:eastAsiaTheme="minorEastAsia" w:hAnsiTheme="minorHAnsi" w:cstheme="minorBidi"/>
          <w:sz w:val="22"/>
          <w:szCs w:val="22"/>
          <w:lang w:eastAsia="en-AU"/>
        </w:rPr>
      </w:pPr>
      <w:r>
        <w:tab/>
      </w:r>
      <w:hyperlink w:anchor="_Toc74210203" w:history="1">
        <w:r w:rsidRPr="00CE6306">
          <w:t>24</w:t>
        </w:r>
        <w:r>
          <w:rPr>
            <w:rFonts w:asciiTheme="minorHAnsi" w:eastAsiaTheme="minorEastAsia" w:hAnsiTheme="minorHAnsi" w:cstheme="minorBidi"/>
            <w:sz w:val="22"/>
            <w:szCs w:val="22"/>
            <w:lang w:eastAsia="en-AU"/>
          </w:rPr>
          <w:tab/>
        </w:r>
        <w:r w:rsidRPr="00CE6306">
          <w:t>Electronic communications—directions</w:t>
        </w:r>
        <w:r>
          <w:tab/>
        </w:r>
        <w:r>
          <w:fldChar w:fldCharType="begin"/>
        </w:r>
        <w:r>
          <w:instrText xml:space="preserve"> PAGEREF _Toc74210203 \h </w:instrText>
        </w:r>
        <w:r>
          <w:fldChar w:fldCharType="separate"/>
        </w:r>
        <w:r w:rsidR="00796323">
          <w:t>15</w:t>
        </w:r>
        <w:r>
          <w:fldChar w:fldCharType="end"/>
        </w:r>
      </w:hyperlink>
    </w:p>
    <w:p w14:paraId="1919DCFA" w14:textId="0DA837DC" w:rsidR="004B02E0" w:rsidRDefault="008B2EAA">
      <w:pPr>
        <w:pStyle w:val="TOC3"/>
        <w:rPr>
          <w:rFonts w:asciiTheme="minorHAnsi" w:eastAsiaTheme="minorEastAsia" w:hAnsiTheme="minorHAnsi" w:cstheme="minorBidi"/>
          <w:b w:val="0"/>
          <w:sz w:val="22"/>
          <w:szCs w:val="22"/>
          <w:lang w:eastAsia="en-AU"/>
        </w:rPr>
      </w:pPr>
      <w:hyperlink w:anchor="_Toc74210204" w:history="1">
        <w:r w:rsidR="004B02E0" w:rsidRPr="00CE6306">
          <w:t>Division 3.3</w:t>
        </w:r>
        <w:r w:rsidR="004B02E0">
          <w:rPr>
            <w:rFonts w:asciiTheme="minorHAnsi" w:eastAsiaTheme="minorEastAsia" w:hAnsiTheme="minorHAnsi" w:cstheme="minorBidi"/>
            <w:b w:val="0"/>
            <w:sz w:val="22"/>
            <w:szCs w:val="22"/>
            <w:lang w:eastAsia="en-AU"/>
          </w:rPr>
          <w:tab/>
        </w:r>
        <w:r w:rsidR="004B02E0" w:rsidRPr="00CE6306">
          <w:t>Contact—monitoring mail</w:t>
        </w:r>
        <w:r w:rsidR="004B02E0" w:rsidRPr="004B02E0">
          <w:rPr>
            <w:vanish/>
          </w:rPr>
          <w:tab/>
        </w:r>
        <w:r w:rsidR="004B02E0" w:rsidRPr="004B02E0">
          <w:rPr>
            <w:vanish/>
          </w:rPr>
          <w:fldChar w:fldCharType="begin"/>
        </w:r>
        <w:r w:rsidR="004B02E0" w:rsidRPr="004B02E0">
          <w:rPr>
            <w:vanish/>
          </w:rPr>
          <w:instrText xml:space="preserve"> PAGEREF _Toc74210204 \h </w:instrText>
        </w:r>
        <w:r w:rsidR="004B02E0" w:rsidRPr="004B02E0">
          <w:rPr>
            <w:vanish/>
          </w:rPr>
        </w:r>
        <w:r w:rsidR="004B02E0" w:rsidRPr="004B02E0">
          <w:rPr>
            <w:vanish/>
          </w:rPr>
          <w:fldChar w:fldCharType="separate"/>
        </w:r>
        <w:r w:rsidR="00796323">
          <w:rPr>
            <w:vanish/>
          </w:rPr>
          <w:t>16</w:t>
        </w:r>
        <w:r w:rsidR="004B02E0" w:rsidRPr="004B02E0">
          <w:rPr>
            <w:vanish/>
          </w:rPr>
          <w:fldChar w:fldCharType="end"/>
        </w:r>
      </w:hyperlink>
    </w:p>
    <w:p w14:paraId="103F2D28" w14:textId="6515C6C5" w:rsidR="004B02E0" w:rsidRDefault="004B02E0">
      <w:pPr>
        <w:pStyle w:val="TOC5"/>
        <w:rPr>
          <w:rFonts w:asciiTheme="minorHAnsi" w:eastAsiaTheme="minorEastAsia" w:hAnsiTheme="minorHAnsi" w:cstheme="minorBidi"/>
          <w:sz w:val="22"/>
          <w:szCs w:val="22"/>
          <w:lang w:eastAsia="en-AU"/>
        </w:rPr>
      </w:pPr>
      <w:r>
        <w:tab/>
      </w:r>
      <w:hyperlink w:anchor="_Toc74210205" w:history="1">
        <w:r w:rsidRPr="00CE6306">
          <w:t>25</w:t>
        </w:r>
        <w:r>
          <w:rPr>
            <w:rFonts w:asciiTheme="minorHAnsi" w:eastAsiaTheme="minorEastAsia" w:hAnsiTheme="minorHAnsi" w:cstheme="minorBidi"/>
            <w:sz w:val="22"/>
            <w:szCs w:val="22"/>
            <w:lang w:eastAsia="en-AU"/>
          </w:rPr>
          <w:tab/>
        </w:r>
        <w:r w:rsidRPr="00CE6306">
          <w:t>Monitoring mail</w:t>
        </w:r>
        <w:r>
          <w:tab/>
        </w:r>
        <w:r>
          <w:fldChar w:fldCharType="begin"/>
        </w:r>
        <w:r>
          <w:instrText xml:space="preserve"> PAGEREF _Toc74210205 \h </w:instrText>
        </w:r>
        <w:r>
          <w:fldChar w:fldCharType="separate"/>
        </w:r>
        <w:r w:rsidR="00796323">
          <w:t>16</w:t>
        </w:r>
        <w:r>
          <w:fldChar w:fldCharType="end"/>
        </w:r>
      </w:hyperlink>
    </w:p>
    <w:p w14:paraId="62B402D7" w14:textId="32F12390" w:rsidR="004B02E0" w:rsidRDefault="004B02E0">
      <w:pPr>
        <w:pStyle w:val="TOC5"/>
        <w:rPr>
          <w:rFonts w:asciiTheme="minorHAnsi" w:eastAsiaTheme="minorEastAsia" w:hAnsiTheme="minorHAnsi" w:cstheme="minorBidi"/>
          <w:sz w:val="22"/>
          <w:szCs w:val="22"/>
          <w:lang w:eastAsia="en-AU"/>
        </w:rPr>
      </w:pPr>
      <w:r>
        <w:tab/>
      </w:r>
      <w:hyperlink w:anchor="_Toc74210206" w:history="1">
        <w:r w:rsidRPr="00CE6306">
          <w:t>26</w:t>
        </w:r>
        <w:r>
          <w:rPr>
            <w:rFonts w:asciiTheme="minorHAnsi" w:eastAsiaTheme="minorEastAsia" w:hAnsiTheme="minorHAnsi" w:cstheme="minorBidi"/>
            <w:sz w:val="22"/>
            <w:szCs w:val="22"/>
            <w:lang w:eastAsia="en-AU"/>
          </w:rPr>
          <w:tab/>
        </w:r>
        <w:r w:rsidRPr="00CE6306">
          <w:t>Mail searches—consequences</w:t>
        </w:r>
        <w:r>
          <w:tab/>
        </w:r>
        <w:r>
          <w:fldChar w:fldCharType="begin"/>
        </w:r>
        <w:r>
          <w:instrText xml:space="preserve"> PAGEREF _Toc74210206 \h </w:instrText>
        </w:r>
        <w:r>
          <w:fldChar w:fldCharType="separate"/>
        </w:r>
        <w:r w:rsidR="00796323">
          <w:t>17</w:t>
        </w:r>
        <w:r>
          <w:fldChar w:fldCharType="end"/>
        </w:r>
      </w:hyperlink>
    </w:p>
    <w:p w14:paraId="2EDDCB7F" w14:textId="6B71424F" w:rsidR="004B02E0" w:rsidRDefault="004B02E0">
      <w:pPr>
        <w:pStyle w:val="TOC5"/>
        <w:rPr>
          <w:rFonts w:asciiTheme="minorHAnsi" w:eastAsiaTheme="minorEastAsia" w:hAnsiTheme="minorHAnsi" w:cstheme="minorBidi"/>
          <w:sz w:val="22"/>
          <w:szCs w:val="22"/>
          <w:lang w:eastAsia="en-AU"/>
        </w:rPr>
      </w:pPr>
      <w:r>
        <w:tab/>
      </w:r>
      <w:hyperlink w:anchor="_Toc74210207" w:history="1">
        <w:r w:rsidRPr="00CE6306">
          <w:t>27</w:t>
        </w:r>
        <w:r>
          <w:rPr>
            <w:rFonts w:asciiTheme="minorHAnsi" w:eastAsiaTheme="minorEastAsia" w:hAnsiTheme="minorHAnsi" w:cstheme="minorBidi"/>
            <w:sz w:val="22"/>
            <w:szCs w:val="22"/>
            <w:lang w:eastAsia="en-AU"/>
          </w:rPr>
          <w:tab/>
        </w:r>
        <w:r w:rsidRPr="00CE6306">
          <w:t>Searched mail—register</w:t>
        </w:r>
        <w:r>
          <w:tab/>
        </w:r>
        <w:r>
          <w:fldChar w:fldCharType="begin"/>
        </w:r>
        <w:r>
          <w:instrText xml:space="preserve"> PAGEREF _Toc74210207 \h </w:instrText>
        </w:r>
        <w:r>
          <w:fldChar w:fldCharType="separate"/>
        </w:r>
        <w:r w:rsidR="00796323">
          <w:t>17</w:t>
        </w:r>
        <w:r>
          <w:fldChar w:fldCharType="end"/>
        </w:r>
      </w:hyperlink>
    </w:p>
    <w:p w14:paraId="0DD4955E" w14:textId="612CF253" w:rsidR="004B02E0" w:rsidRDefault="008B2EAA">
      <w:pPr>
        <w:pStyle w:val="TOC3"/>
        <w:rPr>
          <w:rFonts w:asciiTheme="minorHAnsi" w:eastAsiaTheme="minorEastAsia" w:hAnsiTheme="minorHAnsi" w:cstheme="minorBidi"/>
          <w:b w:val="0"/>
          <w:sz w:val="22"/>
          <w:szCs w:val="22"/>
          <w:lang w:eastAsia="en-AU"/>
        </w:rPr>
      </w:pPr>
      <w:hyperlink w:anchor="_Toc74210208" w:history="1">
        <w:r w:rsidR="004B02E0" w:rsidRPr="00CE6306">
          <w:t>Division 3.4</w:t>
        </w:r>
        <w:r w:rsidR="004B02E0">
          <w:rPr>
            <w:rFonts w:asciiTheme="minorHAnsi" w:eastAsiaTheme="minorEastAsia" w:hAnsiTheme="minorHAnsi" w:cstheme="minorBidi"/>
            <w:b w:val="0"/>
            <w:sz w:val="22"/>
            <w:szCs w:val="22"/>
            <w:lang w:eastAsia="en-AU"/>
          </w:rPr>
          <w:tab/>
        </w:r>
        <w:r w:rsidR="004B02E0" w:rsidRPr="00CE6306">
          <w:t>Contact—visitors</w:t>
        </w:r>
        <w:r w:rsidR="004B02E0" w:rsidRPr="004B02E0">
          <w:rPr>
            <w:vanish/>
          </w:rPr>
          <w:tab/>
        </w:r>
        <w:r w:rsidR="004B02E0" w:rsidRPr="004B02E0">
          <w:rPr>
            <w:vanish/>
          </w:rPr>
          <w:fldChar w:fldCharType="begin"/>
        </w:r>
        <w:r w:rsidR="004B02E0" w:rsidRPr="004B02E0">
          <w:rPr>
            <w:vanish/>
          </w:rPr>
          <w:instrText xml:space="preserve"> PAGEREF _Toc74210208 \h </w:instrText>
        </w:r>
        <w:r w:rsidR="004B02E0" w:rsidRPr="004B02E0">
          <w:rPr>
            <w:vanish/>
          </w:rPr>
        </w:r>
        <w:r w:rsidR="004B02E0" w:rsidRPr="004B02E0">
          <w:rPr>
            <w:vanish/>
          </w:rPr>
          <w:fldChar w:fldCharType="separate"/>
        </w:r>
        <w:r w:rsidR="00796323">
          <w:rPr>
            <w:vanish/>
          </w:rPr>
          <w:t>19</w:t>
        </w:r>
        <w:r w:rsidR="004B02E0" w:rsidRPr="004B02E0">
          <w:rPr>
            <w:vanish/>
          </w:rPr>
          <w:fldChar w:fldCharType="end"/>
        </w:r>
      </w:hyperlink>
    </w:p>
    <w:p w14:paraId="2F72DC8A" w14:textId="5F7FC12C" w:rsidR="004B02E0" w:rsidRDefault="004B02E0">
      <w:pPr>
        <w:pStyle w:val="TOC5"/>
        <w:rPr>
          <w:rFonts w:asciiTheme="minorHAnsi" w:eastAsiaTheme="minorEastAsia" w:hAnsiTheme="minorHAnsi" w:cstheme="minorBidi"/>
          <w:sz w:val="22"/>
          <w:szCs w:val="22"/>
          <w:lang w:eastAsia="en-AU"/>
        </w:rPr>
      </w:pPr>
      <w:r>
        <w:tab/>
      </w:r>
      <w:hyperlink w:anchor="_Toc74210209" w:history="1">
        <w:r w:rsidRPr="00CE6306">
          <w:t>28</w:t>
        </w:r>
        <w:r>
          <w:rPr>
            <w:rFonts w:asciiTheme="minorHAnsi" w:eastAsiaTheme="minorEastAsia" w:hAnsiTheme="minorHAnsi" w:cstheme="minorBidi"/>
            <w:sz w:val="22"/>
            <w:szCs w:val="22"/>
            <w:lang w:eastAsia="en-AU"/>
          </w:rPr>
          <w:tab/>
        </w:r>
        <w:r w:rsidRPr="00CE6306">
          <w:t>Visiting conditions—direction—general</w:t>
        </w:r>
        <w:r>
          <w:tab/>
        </w:r>
        <w:r>
          <w:fldChar w:fldCharType="begin"/>
        </w:r>
        <w:r>
          <w:instrText xml:space="preserve"> PAGEREF _Toc74210209 \h </w:instrText>
        </w:r>
        <w:r>
          <w:fldChar w:fldCharType="separate"/>
        </w:r>
        <w:r w:rsidR="00796323">
          <w:t>19</w:t>
        </w:r>
        <w:r>
          <w:fldChar w:fldCharType="end"/>
        </w:r>
      </w:hyperlink>
    </w:p>
    <w:p w14:paraId="6483661C" w14:textId="223C15CB" w:rsidR="004B02E0" w:rsidRDefault="004B02E0">
      <w:pPr>
        <w:pStyle w:val="TOC5"/>
        <w:rPr>
          <w:rFonts w:asciiTheme="minorHAnsi" w:eastAsiaTheme="minorEastAsia" w:hAnsiTheme="minorHAnsi" w:cstheme="minorBidi"/>
          <w:sz w:val="22"/>
          <w:szCs w:val="22"/>
          <w:lang w:eastAsia="en-AU"/>
        </w:rPr>
      </w:pPr>
      <w:r>
        <w:tab/>
      </w:r>
      <w:hyperlink w:anchor="_Toc74210210" w:history="1">
        <w:r w:rsidRPr="00CE6306">
          <w:t>29</w:t>
        </w:r>
        <w:r>
          <w:rPr>
            <w:rFonts w:asciiTheme="minorHAnsi" w:eastAsiaTheme="minorEastAsia" w:hAnsiTheme="minorHAnsi" w:cstheme="minorBidi"/>
            <w:sz w:val="22"/>
            <w:szCs w:val="22"/>
            <w:lang w:eastAsia="en-AU"/>
          </w:rPr>
          <w:tab/>
        </w:r>
        <w:r w:rsidRPr="00CE6306">
          <w:t>Visiting conditions—notice</w:t>
        </w:r>
        <w:r>
          <w:tab/>
        </w:r>
        <w:r>
          <w:fldChar w:fldCharType="begin"/>
        </w:r>
        <w:r>
          <w:instrText xml:space="preserve"> PAGEREF _Toc74210210 \h </w:instrText>
        </w:r>
        <w:r>
          <w:fldChar w:fldCharType="separate"/>
        </w:r>
        <w:r w:rsidR="00796323">
          <w:t>20</w:t>
        </w:r>
        <w:r>
          <w:fldChar w:fldCharType="end"/>
        </w:r>
      </w:hyperlink>
    </w:p>
    <w:p w14:paraId="1FF1210E" w14:textId="120B50ED" w:rsidR="004B02E0" w:rsidRDefault="004B02E0">
      <w:pPr>
        <w:pStyle w:val="TOC5"/>
        <w:rPr>
          <w:rFonts w:asciiTheme="minorHAnsi" w:eastAsiaTheme="minorEastAsia" w:hAnsiTheme="minorHAnsi" w:cstheme="minorBidi"/>
          <w:sz w:val="22"/>
          <w:szCs w:val="22"/>
          <w:lang w:eastAsia="en-AU"/>
        </w:rPr>
      </w:pPr>
      <w:r>
        <w:tab/>
      </w:r>
      <w:hyperlink w:anchor="_Toc74210211" w:history="1">
        <w:r w:rsidRPr="00CE6306">
          <w:t>30</w:t>
        </w:r>
        <w:r>
          <w:rPr>
            <w:rFonts w:asciiTheme="minorHAnsi" w:eastAsiaTheme="minorEastAsia" w:hAnsiTheme="minorHAnsi" w:cstheme="minorBidi"/>
            <w:sz w:val="22"/>
            <w:szCs w:val="22"/>
            <w:lang w:eastAsia="en-AU"/>
          </w:rPr>
          <w:tab/>
        </w:r>
        <w:r w:rsidRPr="00CE6306">
          <w:t>Visiting conditions—compliance</w:t>
        </w:r>
        <w:r>
          <w:tab/>
        </w:r>
        <w:r>
          <w:fldChar w:fldCharType="begin"/>
        </w:r>
        <w:r>
          <w:instrText xml:space="preserve"> PAGEREF _Toc74210211 \h </w:instrText>
        </w:r>
        <w:r>
          <w:fldChar w:fldCharType="separate"/>
        </w:r>
        <w:r w:rsidR="00796323">
          <w:t>20</w:t>
        </w:r>
        <w:r>
          <w:fldChar w:fldCharType="end"/>
        </w:r>
      </w:hyperlink>
    </w:p>
    <w:p w14:paraId="008DEA9C" w14:textId="0CBE4C18" w:rsidR="004B02E0" w:rsidRDefault="004B02E0">
      <w:pPr>
        <w:pStyle w:val="TOC5"/>
        <w:rPr>
          <w:rFonts w:asciiTheme="minorHAnsi" w:eastAsiaTheme="minorEastAsia" w:hAnsiTheme="minorHAnsi" w:cstheme="minorBidi"/>
          <w:sz w:val="22"/>
          <w:szCs w:val="22"/>
          <w:lang w:eastAsia="en-AU"/>
        </w:rPr>
      </w:pPr>
      <w:r>
        <w:tab/>
      </w:r>
      <w:hyperlink w:anchor="_Toc74210212" w:history="1">
        <w:r w:rsidRPr="00CE6306">
          <w:t>31</w:t>
        </w:r>
        <w:r>
          <w:rPr>
            <w:rFonts w:asciiTheme="minorHAnsi" w:eastAsiaTheme="minorEastAsia" w:hAnsiTheme="minorHAnsi" w:cstheme="minorBidi"/>
            <w:sz w:val="22"/>
            <w:szCs w:val="22"/>
            <w:lang w:eastAsia="en-AU"/>
          </w:rPr>
          <w:tab/>
        </w:r>
        <w:r w:rsidRPr="00CE6306">
          <w:t>Visits by accredited people</w:t>
        </w:r>
        <w:r>
          <w:tab/>
        </w:r>
        <w:r>
          <w:fldChar w:fldCharType="begin"/>
        </w:r>
        <w:r>
          <w:instrText xml:space="preserve"> PAGEREF _Toc74210212 \h </w:instrText>
        </w:r>
        <w:r>
          <w:fldChar w:fldCharType="separate"/>
        </w:r>
        <w:r w:rsidR="00796323">
          <w:t>21</w:t>
        </w:r>
        <w:r>
          <w:fldChar w:fldCharType="end"/>
        </w:r>
      </w:hyperlink>
    </w:p>
    <w:p w14:paraId="5F6E11F3" w14:textId="44C9C63A" w:rsidR="004B02E0" w:rsidRDefault="004B02E0">
      <w:pPr>
        <w:pStyle w:val="TOC5"/>
        <w:rPr>
          <w:rFonts w:asciiTheme="minorHAnsi" w:eastAsiaTheme="minorEastAsia" w:hAnsiTheme="minorHAnsi" w:cstheme="minorBidi"/>
          <w:sz w:val="22"/>
          <w:szCs w:val="22"/>
          <w:lang w:eastAsia="en-AU"/>
        </w:rPr>
      </w:pPr>
      <w:r>
        <w:tab/>
      </w:r>
      <w:hyperlink w:anchor="_Toc74210213" w:history="1">
        <w:r w:rsidRPr="00CE6306">
          <w:t>32</w:t>
        </w:r>
        <w:r>
          <w:rPr>
            <w:rFonts w:asciiTheme="minorHAnsi" w:eastAsiaTheme="minorEastAsia" w:hAnsiTheme="minorHAnsi" w:cstheme="minorBidi"/>
            <w:sz w:val="22"/>
            <w:szCs w:val="22"/>
            <w:lang w:eastAsia="en-AU"/>
          </w:rPr>
          <w:tab/>
        </w:r>
        <w:r w:rsidRPr="00CE6306">
          <w:t>Visits by public trustee and guardian etc</w:t>
        </w:r>
        <w:r>
          <w:tab/>
        </w:r>
        <w:r>
          <w:fldChar w:fldCharType="begin"/>
        </w:r>
        <w:r>
          <w:instrText xml:space="preserve"> PAGEREF _Toc74210213 \h </w:instrText>
        </w:r>
        <w:r>
          <w:fldChar w:fldCharType="separate"/>
        </w:r>
        <w:r w:rsidR="00796323">
          <w:t>21</w:t>
        </w:r>
        <w:r>
          <w:fldChar w:fldCharType="end"/>
        </w:r>
      </w:hyperlink>
    </w:p>
    <w:p w14:paraId="1CB388B9" w14:textId="7632C31D" w:rsidR="004B02E0" w:rsidRDefault="004B02E0">
      <w:pPr>
        <w:pStyle w:val="TOC5"/>
        <w:rPr>
          <w:rFonts w:asciiTheme="minorHAnsi" w:eastAsiaTheme="minorEastAsia" w:hAnsiTheme="minorHAnsi" w:cstheme="minorBidi"/>
          <w:sz w:val="22"/>
          <w:szCs w:val="22"/>
          <w:lang w:eastAsia="en-AU"/>
        </w:rPr>
      </w:pPr>
      <w:r>
        <w:tab/>
      </w:r>
      <w:hyperlink w:anchor="_Toc74210214" w:history="1">
        <w:r w:rsidRPr="00CE6306">
          <w:t>33</w:t>
        </w:r>
        <w:r>
          <w:rPr>
            <w:rFonts w:asciiTheme="minorHAnsi" w:eastAsiaTheme="minorEastAsia" w:hAnsiTheme="minorHAnsi" w:cstheme="minorBidi"/>
            <w:sz w:val="22"/>
            <w:szCs w:val="22"/>
            <w:lang w:eastAsia="en-AU"/>
          </w:rPr>
          <w:tab/>
        </w:r>
        <w:r w:rsidRPr="00CE6306">
          <w:t>Visits by family, friends and others</w:t>
        </w:r>
        <w:r>
          <w:tab/>
        </w:r>
        <w:r>
          <w:fldChar w:fldCharType="begin"/>
        </w:r>
        <w:r>
          <w:instrText xml:space="preserve"> PAGEREF _Toc74210214 \h </w:instrText>
        </w:r>
        <w:r>
          <w:fldChar w:fldCharType="separate"/>
        </w:r>
        <w:r w:rsidR="00796323">
          <w:t>22</w:t>
        </w:r>
        <w:r>
          <w:fldChar w:fldCharType="end"/>
        </w:r>
      </w:hyperlink>
    </w:p>
    <w:p w14:paraId="2E90E04C" w14:textId="1F03D793" w:rsidR="004B02E0" w:rsidRDefault="004B02E0">
      <w:pPr>
        <w:pStyle w:val="TOC5"/>
        <w:rPr>
          <w:rFonts w:asciiTheme="minorHAnsi" w:eastAsiaTheme="minorEastAsia" w:hAnsiTheme="minorHAnsi" w:cstheme="minorBidi"/>
          <w:sz w:val="22"/>
          <w:szCs w:val="22"/>
          <w:lang w:eastAsia="en-AU"/>
        </w:rPr>
      </w:pPr>
      <w:r>
        <w:tab/>
      </w:r>
      <w:hyperlink w:anchor="_Toc74210215" w:history="1">
        <w:r w:rsidRPr="00CE6306">
          <w:t>34</w:t>
        </w:r>
        <w:r>
          <w:rPr>
            <w:rFonts w:asciiTheme="minorHAnsi" w:eastAsiaTheme="minorEastAsia" w:hAnsiTheme="minorHAnsi" w:cstheme="minorBidi"/>
            <w:sz w:val="22"/>
            <w:szCs w:val="22"/>
            <w:lang w:eastAsia="en-AU"/>
          </w:rPr>
          <w:tab/>
        </w:r>
        <w:r w:rsidRPr="00CE6306">
          <w:t>Directions to visitors</w:t>
        </w:r>
        <w:r>
          <w:tab/>
        </w:r>
        <w:r>
          <w:fldChar w:fldCharType="begin"/>
        </w:r>
        <w:r>
          <w:instrText xml:space="preserve"> PAGEREF _Toc74210215 \h </w:instrText>
        </w:r>
        <w:r>
          <w:fldChar w:fldCharType="separate"/>
        </w:r>
        <w:r w:rsidR="00796323">
          <w:t>23</w:t>
        </w:r>
        <w:r>
          <w:fldChar w:fldCharType="end"/>
        </w:r>
      </w:hyperlink>
    </w:p>
    <w:p w14:paraId="06F99B34" w14:textId="41574AB2" w:rsidR="004B02E0" w:rsidRDefault="004B02E0">
      <w:pPr>
        <w:pStyle w:val="TOC5"/>
        <w:rPr>
          <w:rFonts w:asciiTheme="minorHAnsi" w:eastAsiaTheme="minorEastAsia" w:hAnsiTheme="minorHAnsi" w:cstheme="minorBidi"/>
          <w:sz w:val="22"/>
          <w:szCs w:val="22"/>
          <w:lang w:eastAsia="en-AU"/>
        </w:rPr>
      </w:pPr>
      <w:r>
        <w:tab/>
      </w:r>
      <w:hyperlink w:anchor="_Toc74210216" w:history="1">
        <w:r w:rsidRPr="00CE6306">
          <w:t>35</w:t>
        </w:r>
        <w:r>
          <w:rPr>
            <w:rFonts w:asciiTheme="minorHAnsi" w:eastAsiaTheme="minorEastAsia" w:hAnsiTheme="minorHAnsi" w:cstheme="minorBidi"/>
            <w:sz w:val="22"/>
            <w:szCs w:val="22"/>
            <w:lang w:eastAsia="en-AU"/>
          </w:rPr>
          <w:tab/>
        </w:r>
        <w:r w:rsidRPr="00CE6306">
          <w:t>Taking prohibited things into secure mental health facility</w:t>
        </w:r>
        <w:r>
          <w:tab/>
        </w:r>
        <w:r>
          <w:fldChar w:fldCharType="begin"/>
        </w:r>
        <w:r>
          <w:instrText xml:space="preserve"> PAGEREF _Toc74210216 \h </w:instrText>
        </w:r>
        <w:r>
          <w:fldChar w:fldCharType="separate"/>
        </w:r>
        <w:r w:rsidR="00796323">
          <w:t>24</w:t>
        </w:r>
        <w:r>
          <w:fldChar w:fldCharType="end"/>
        </w:r>
      </w:hyperlink>
    </w:p>
    <w:p w14:paraId="30C3DA55" w14:textId="0A4271E7" w:rsidR="004B02E0" w:rsidRDefault="004B02E0">
      <w:pPr>
        <w:pStyle w:val="TOC5"/>
        <w:rPr>
          <w:rFonts w:asciiTheme="minorHAnsi" w:eastAsiaTheme="minorEastAsia" w:hAnsiTheme="minorHAnsi" w:cstheme="minorBidi"/>
          <w:sz w:val="22"/>
          <w:szCs w:val="22"/>
          <w:lang w:eastAsia="en-AU"/>
        </w:rPr>
      </w:pPr>
      <w:r>
        <w:tab/>
      </w:r>
      <w:hyperlink w:anchor="_Toc74210217" w:history="1">
        <w:r w:rsidRPr="00CE6306">
          <w:t>36</w:t>
        </w:r>
        <w:r>
          <w:rPr>
            <w:rFonts w:asciiTheme="minorHAnsi" w:eastAsiaTheme="minorEastAsia" w:hAnsiTheme="minorHAnsi" w:cstheme="minorBidi"/>
            <w:sz w:val="22"/>
            <w:szCs w:val="22"/>
            <w:lang w:eastAsia="en-AU"/>
          </w:rPr>
          <w:tab/>
        </w:r>
        <w:r w:rsidRPr="00CE6306">
          <w:t>Visitors—searches</w:t>
        </w:r>
        <w:r>
          <w:tab/>
        </w:r>
        <w:r>
          <w:fldChar w:fldCharType="begin"/>
        </w:r>
        <w:r>
          <w:instrText xml:space="preserve"> PAGEREF _Toc74210217 \h </w:instrText>
        </w:r>
        <w:r>
          <w:fldChar w:fldCharType="separate"/>
        </w:r>
        <w:r w:rsidR="00796323">
          <w:t>24</w:t>
        </w:r>
        <w:r>
          <w:fldChar w:fldCharType="end"/>
        </w:r>
      </w:hyperlink>
    </w:p>
    <w:p w14:paraId="649BAA72" w14:textId="15335BCC" w:rsidR="004B02E0" w:rsidRDefault="004B02E0">
      <w:pPr>
        <w:pStyle w:val="TOC5"/>
        <w:rPr>
          <w:rFonts w:asciiTheme="minorHAnsi" w:eastAsiaTheme="minorEastAsia" w:hAnsiTheme="minorHAnsi" w:cstheme="minorBidi"/>
          <w:sz w:val="22"/>
          <w:szCs w:val="22"/>
          <w:lang w:eastAsia="en-AU"/>
        </w:rPr>
      </w:pPr>
      <w:r>
        <w:lastRenderedPageBreak/>
        <w:tab/>
      </w:r>
      <w:hyperlink w:anchor="_Toc74210218" w:history="1">
        <w:r w:rsidRPr="00CE6306">
          <w:t>37</w:t>
        </w:r>
        <w:r>
          <w:rPr>
            <w:rFonts w:asciiTheme="minorHAnsi" w:eastAsiaTheme="minorEastAsia" w:hAnsiTheme="minorHAnsi" w:cstheme="minorBidi"/>
            <w:sz w:val="22"/>
            <w:szCs w:val="22"/>
            <w:lang w:eastAsia="en-AU"/>
          </w:rPr>
          <w:tab/>
        </w:r>
        <w:r w:rsidRPr="00CE6306">
          <w:t>Searches of visitors—requirements</w:t>
        </w:r>
        <w:r>
          <w:tab/>
        </w:r>
        <w:r>
          <w:fldChar w:fldCharType="begin"/>
        </w:r>
        <w:r>
          <w:instrText xml:space="preserve"> PAGEREF _Toc74210218 \h </w:instrText>
        </w:r>
        <w:r>
          <w:fldChar w:fldCharType="separate"/>
        </w:r>
        <w:r w:rsidR="00796323">
          <w:t>26</w:t>
        </w:r>
        <w:r>
          <w:fldChar w:fldCharType="end"/>
        </w:r>
      </w:hyperlink>
    </w:p>
    <w:p w14:paraId="42E6C0C3" w14:textId="742BCACD" w:rsidR="004B02E0" w:rsidRDefault="004B02E0">
      <w:pPr>
        <w:pStyle w:val="TOC5"/>
        <w:rPr>
          <w:rFonts w:asciiTheme="minorHAnsi" w:eastAsiaTheme="minorEastAsia" w:hAnsiTheme="minorHAnsi" w:cstheme="minorBidi"/>
          <w:sz w:val="22"/>
          <w:szCs w:val="22"/>
          <w:lang w:eastAsia="en-AU"/>
        </w:rPr>
      </w:pPr>
      <w:r>
        <w:tab/>
      </w:r>
      <w:hyperlink w:anchor="_Toc74210219" w:history="1">
        <w:r w:rsidRPr="00CE6306">
          <w:t>38</w:t>
        </w:r>
        <w:r>
          <w:rPr>
            <w:rFonts w:asciiTheme="minorHAnsi" w:eastAsiaTheme="minorEastAsia" w:hAnsiTheme="minorHAnsi" w:cstheme="minorBidi"/>
            <w:sz w:val="22"/>
            <w:szCs w:val="22"/>
            <w:lang w:eastAsia="en-AU"/>
          </w:rPr>
          <w:tab/>
        </w:r>
        <w:r w:rsidRPr="00CE6306">
          <w:t>Searches of visitors—child visitors</w:t>
        </w:r>
        <w:r>
          <w:tab/>
        </w:r>
        <w:r>
          <w:fldChar w:fldCharType="begin"/>
        </w:r>
        <w:r>
          <w:instrText xml:space="preserve"> PAGEREF _Toc74210219 \h </w:instrText>
        </w:r>
        <w:r>
          <w:fldChar w:fldCharType="separate"/>
        </w:r>
        <w:r w:rsidR="00796323">
          <w:t>27</w:t>
        </w:r>
        <w:r>
          <w:fldChar w:fldCharType="end"/>
        </w:r>
      </w:hyperlink>
    </w:p>
    <w:p w14:paraId="297DE184" w14:textId="1749F89F" w:rsidR="004B02E0" w:rsidRDefault="008B2EAA">
      <w:pPr>
        <w:pStyle w:val="TOC2"/>
        <w:rPr>
          <w:rFonts w:asciiTheme="minorHAnsi" w:eastAsiaTheme="minorEastAsia" w:hAnsiTheme="minorHAnsi" w:cstheme="minorBidi"/>
          <w:b w:val="0"/>
          <w:sz w:val="22"/>
          <w:szCs w:val="22"/>
          <w:lang w:eastAsia="en-AU"/>
        </w:rPr>
      </w:pPr>
      <w:hyperlink w:anchor="_Toc74210220" w:history="1">
        <w:r w:rsidR="004B02E0" w:rsidRPr="00CE6306">
          <w:t>Part 4</w:t>
        </w:r>
        <w:r w:rsidR="004B02E0">
          <w:rPr>
            <w:rFonts w:asciiTheme="minorHAnsi" w:eastAsiaTheme="minorEastAsia" w:hAnsiTheme="minorHAnsi" w:cstheme="minorBidi"/>
            <w:b w:val="0"/>
            <w:sz w:val="22"/>
            <w:szCs w:val="22"/>
            <w:lang w:eastAsia="en-AU"/>
          </w:rPr>
          <w:tab/>
        </w:r>
        <w:r w:rsidR="004B02E0" w:rsidRPr="00CE6306">
          <w:t>Searches of patients</w:t>
        </w:r>
        <w:r w:rsidR="004B02E0" w:rsidRPr="004B02E0">
          <w:rPr>
            <w:vanish/>
          </w:rPr>
          <w:tab/>
        </w:r>
        <w:r w:rsidR="004B02E0" w:rsidRPr="004B02E0">
          <w:rPr>
            <w:vanish/>
          </w:rPr>
          <w:fldChar w:fldCharType="begin"/>
        </w:r>
        <w:r w:rsidR="004B02E0" w:rsidRPr="004B02E0">
          <w:rPr>
            <w:vanish/>
          </w:rPr>
          <w:instrText xml:space="preserve"> PAGEREF _Toc74210220 \h </w:instrText>
        </w:r>
        <w:r w:rsidR="004B02E0" w:rsidRPr="004B02E0">
          <w:rPr>
            <w:vanish/>
          </w:rPr>
        </w:r>
        <w:r w:rsidR="004B02E0" w:rsidRPr="004B02E0">
          <w:rPr>
            <w:vanish/>
          </w:rPr>
          <w:fldChar w:fldCharType="separate"/>
        </w:r>
        <w:r w:rsidR="00796323">
          <w:rPr>
            <w:vanish/>
          </w:rPr>
          <w:t>28</w:t>
        </w:r>
        <w:r w:rsidR="004B02E0" w:rsidRPr="004B02E0">
          <w:rPr>
            <w:vanish/>
          </w:rPr>
          <w:fldChar w:fldCharType="end"/>
        </w:r>
      </w:hyperlink>
    </w:p>
    <w:p w14:paraId="5D415546" w14:textId="4B1DCD9E" w:rsidR="004B02E0" w:rsidRDefault="008B2EAA">
      <w:pPr>
        <w:pStyle w:val="TOC3"/>
        <w:rPr>
          <w:rFonts w:asciiTheme="minorHAnsi" w:eastAsiaTheme="minorEastAsia" w:hAnsiTheme="minorHAnsi" w:cstheme="minorBidi"/>
          <w:b w:val="0"/>
          <w:sz w:val="22"/>
          <w:szCs w:val="22"/>
          <w:lang w:eastAsia="en-AU"/>
        </w:rPr>
      </w:pPr>
      <w:hyperlink w:anchor="_Toc74210221" w:history="1">
        <w:r w:rsidR="004B02E0" w:rsidRPr="00CE6306">
          <w:t>Division 4.1</w:t>
        </w:r>
        <w:r w:rsidR="004B02E0">
          <w:rPr>
            <w:rFonts w:asciiTheme="minorHAnsi" w:eastAsiaTheme="minorEastAsia" w:hAnsiTheme="minorHAnsi" w:cstheme="minorBidi"/>
            <w:b w:val="0"/>
            <w:sz w:val="22"/>
            <w:szCs w:val="22"/>
            <w:lang w:eastAsia="en-AU"/>
          </w:rPr>
          <w:tab/>
        </w:r>
        <w:r w:rsidR="004B02E0" w:rsidRPr="00CE6306">
          <w:t>Searches of patients—preliminary</w:t>
        </w:r>
        <w:r w:rsidR="004B02E0" w:rsidRPr="004B02E0">
          <w:rPr>
            <w:vanish/>
          </w:rPr>
          <w:tab/>
        </w:r>
        <w:r w:rsidR="004B02E0" w:rsidRPr="004B02E0">
          <w:rPr>
            <w:vanish/>
          </w:rPr>
          <w:fldChar w:fldCharType="begin"/>
        </w:r>
        <w:r w:rsidR="004B02E0" w:rsidRPr="004B02E0">
          <w:rPr>
            <w:vanish/>
          </w:rPr>
          <w:instrText xml:space="preserve"> PAGEREF _Toc74210221 \h </w:instrText>
        </w:r>
        <w:r w:rsidR="004B02E0" w:rsidRPr="004B02E0">
          <w:rPr>
            <w:vanish/>
          </w:rPr>
        </w:r>
        <w:r w:rsidR="004B02E0" w:rsidRPr="004B02E0">
          <w:rPr>
            <w:vanish/>
          </w:rPr>
          <w:fldChar w:fldCharType="separate"/>
        </w:r>
        <w:r w:rsidR="00796323">
          <w:rPr>
            <w:vanish/>
          </w:rPr>
          <w:t>28</w:t>
        </w:r>
        <w:r w:rsidR="004B02E0" w:rsidRPr="004B02E0">
          <w:rPr>
            <w:vanish/>
          </w:rPr>
          <w:fldChar w:fldCharType="end"/>
        </w:r>
      </w:hyperlink>
    </w:p>
    <w:p w14:paraId="2E7153D8" w14:textId="4A6BD4EF" w:rsidR="004B02E0" w:rsidRDefault="004B02E0">
      <w:pPr>
        <w:pStyle w:val="TOC5"/>
        <w:rPr>
          <w:rFonts w:asciiTheme="minorHAnsi" w:eastAsiaTheme="minorEastAsia" w:hAnsiTheme="minorHAnsi" w:cstheme="minorBidi"/>
          <w:sz w:val="22"/>
          <w:szCs w:val="22"/>
          <w:lang w:eastAsia="en-AU"/>
        </w:rPr>
      </w:pPr>
      <w:r>
        <w:tab/>
      </w:r>
      <w:hyperlink w:anchor="_Toc74210222" w:history="1">
        <w:r w:rsidRPr="00CE6306">
          <w:t>39</w:t>
        </w:r>
        <w:r>
          <w:rPr>
            <w:rFonts w:asciiTheme="minorHAnsi" w:eastAsiaTheme="minorEastAsia" w:hAnsiTheme="minorHAnsi" w:cstheme="minorBidi"/>
            <w:sz w:val="22"/>
            <w:szCs w:val="22"/>
            <w:lang w:eastAsia="en-AU"/>
          </w:rPr>
          <w:tab/>
        </w:r>
        <w:r w:rsidRPr="00CE6306">
          <w:t>Definitions</w:t>
        </w:r>
        <w:r>
          <w:tab/>
        </w:r>
        <w:r>
          <w:fldChar w:fldCharType="begin"/>
        </w:r>
        <w:r>
          <w:instrText xml:space="preserve"> PAGEREF _Toc74210222 \h </w:instrText>
        </w:r>
        <w:r>
          <w:fldChar w:fldCharType="separate"/>
        </w:r>
        <w:r w:rsidR="00796323">
          <w:t>28</w:t>
        </w:r>
        <w:r>
          <w:fldChar w:fldCharType="end"/>
        </w:r>
      </w:hyperlink>
    </w:p>
    <w:p w14:paraId="4CAA5125" w14:textId="60B5F12A" w:rsidR="004B02E0" w:rsidRDefault="008B2EAA">
      <w:pPr>
        <w:pStyle w:val="TOC3"/>
        <w:rPr>
          <w:rFonts w:asciiTheme="minorHAnsi" w:eastAsiaTheme="minorEastAsia" w:hAnsiTheme="minorHAnsi" w:cstheme="minorBidi"/>
          <w:b w:val="0"/>
          <w:sz w:val="22"/>
          <w:szCs w:val="22"/>
          <w:lang w:eastAsia="en-AU"/>
        </w:rPr>
      </w:pPr>
      <w:hyperlink w:anchor="_Toc74210223" w:history="1">
        <w:r w:rsidR="004B02E0" w:rsidRPr="00CE6306">
          <w:t>Division 4.2</w:t>
        </w:r>
        <w:r w:rsidR="004B02E0">
          <w:rPr>
            <w:rFonts w:asciiTheme="minorHAnsi" w:eastAsiaTheme="minorEastAsia" w:hAnsiTheme="minorHAnsi" w:cstheme="minorBidi"/>
            <w:b w:val="0"/>
            <w:sz w:val="22"/>
            <w:szCs w:val="22"/>
            <w:lang w:eastAsia="en-AU"/>
          </w:rPr>
          <w:tab/>
        </w:r>
        <w:r w:rsidR="004B02E0" w:rsidRPr="00CE6306">
          <w:t>Scanning, frisk and ordinary searches of patients</w:t>
        </w:r>
        <w:r w:rsidR="004B02E0" w:rsidRPr="004B02E0">
          <w:rPr>
            <w:vanish/>
          </w:rPr>
          <w:tab/>
        </w:r>
        <w:r w:rsidR="004B02E0" w:rsidRPr="004B02E0">
          <w:rPr>
            <w:vanish/>
          </w:rPr>
          <w:fldChar w:fldCharType="begin"/>
        </w:r>
        <w:r w:rsidR="004B02E0" w:rsidRPr="004B02E0">
          <w:rPr>
            <w:vanish/>
          </w:rPr>
          <w:instrText xml:space="preserve"> PAGEREF _Toc74210223 \h </w:instrText>
        </w:r>
        <w:r w:rsidR="004B02E0" w:rsidRPr="004B02E0">
          <w:rPr>
            <w:vanish/>
          </w:rPr>
        </w:r>
        <w:r w:rsidR="004B02E0" w:rsidRPr="004B02E0">
          <w:rPr>
            <w:vanish/>
          </w:rPr>
          <w:fldChar w:fldCharType="separate"/>
        </w:r>
        <w:r w:rsidR="00796323">
          <w:rPr>
            <w:vanish/>
          </w:rPr>
          <w:t>29</w:t>
        </w:r>
        <w:r w:rsidR="004B02E0" w:rsidRPr="004B02E0">
          <w:rPr>
            <w:vanish/>
          </w:rPr>
          <w:fldChar w:fldCharType="end"/>
        </w:r>
      </w:hyperlink>
    </w:p>
    <w:p w14:paraId="3CF7E3D0" w14:textId="24E6DE6C" w:rsidR="004B02E0" w:rsidRDefault="004B02E0">
      <w:pPr>
        <w:pStyle w:val="TOC5"/>
        <w:rPr>
          <w:rFonts w:asciiTheme="minorHAnsi" w:eastAsiaTheme="minorEastAsia" w:hAnsiTheme="minorHAnsi" w:cstheme="minorBidi"/>
          <w:sz w:val="22"/>
          <w:szCs w:val="22"/>
          <w:lang w:eastAsia="en-AU"/>
        </w:rPr>
      </w:pPr>
      <w:r>
        <w:tab/>
      </w:r>
      <w:hyperlink w:anchor="_Toc74210224" w:history="1">
        <w:r w:rsidRPr="00CE6306">
          <w:t>40</w:t>
        </w:r>
        <w:r>
          <w:rPr>
            <w:rFonts w:asciiTheme="minorHAnsi" w:eastAsiaTheme="minorEastAsia" w:hAnsiTheme="minorHAnsi" w:cstheme="minorBidi"/>
            <w:sz w:val="22"/>
            <w:szCs w:val="22"/>
            <w:lang w:eastAsia="en-AU"/>
          </w:rPr>
          <w:tab/>
        </w:r>
        <w:r w:rsidRPr="00CE6306">
          <w:t>Scanning, frisk and ordinary searches of patients</w:t>
        </w:r>
        <w:r>
          <w:tab/>
        </w:r>
        <w:r>
          <w:fldChar w:fldCharType="begin"/>
        </w:r>
        <w:r>
          <w:instrText xml:space="preserve"> PAGEREF _Toc74210224 \h </w:instrText>
        </w:r>
        <w:r>
          <w:fldChar w:fldCharType="separate"/>
        </w:r>
        <w:r w:rsidR="00796323">
          <w:t>29</w:t>
        </w:r>
        <w:r>
          <w:fldChar w:fldCharType="end"/>
        </w:r>
      </w:hyperlink>
    </w:p>
    <w:p w14:paraId="0CEB8792" w14:textId="4227B743" w:rsidR="004B02E0" w:rsidRDefault="004B02E0">
      <w:pPr>
        <w:pStyle w:val="TOC5"/>
        <w:rPr>
          <w:rFonts w:asciiTheme="minorHAnsi" w:eastAsiaTheme="minorEastAsia" w:hAnsiTheme="minorHAnsi" w:cstheme="minorBidi"/>
          <w:sz w:val="22"/>
          <w:szCs w:val="22"/>
          <w:lang w:eastAsia="en-AU"/>
        </w:rPr>
      </w:pPr>
      <w:r>
        <w:tab/>
      </w:r>
      <w:hyperlink w:anchor="_Toc74210225" w:history="1">
        <w:r w:rsidRPr="00CE6306">
          <w:t>41</w:t>
        </w:r>
        <w:r>
          <w:rPr>
            <w:rFonts w:asciiTheme="minorHAnsi" w:eastAsiaTheme="minorEastAsia" w:hAnsiTheme="minorHAnsi" w:cstheme="minorBidi"/>
            <w:sz w:val="22"/>
            <w:szCs w:val="22"/>
            <w:lang w:eastAsia="en-AU"/>
          </w:rPr>
          <w:tab/>
        </w:r>
        <w:r w:rsidRPr="00CE6306">
          <w:t>Scanning, frisk and ordinary searches—requirements</w:t>
        </w:r>
        <w:r>
          <w:tab/>
        </w:r>
        <w:r>
          <w:fldChar w:fldCharType="begin"/>
        </w:r>
        <w:r>
          <w:instrText xml:space="preserve"> PAGEREF _Toc74210225 \h </w:instrText>
        </w:r>
        <w:r>
          <w:fldChar w:fldCharType="separate"/>
        </w:r>
        <w:r w:rsidR="00796323">
          <w:t>30</w:t>
        </w:r>
        <w:r>
          <w:fldChar w:fldCharType="end"/>
        </w:r>
      </w:hyperlink>
    </w:p>
    <w:p w14:paraId="42BC99D2" w14:textId="3488A45F" w:rsidR="004B02E0" w:rsidRDefault="004B02E0">
      <w:pPr>
        <w:pStyle w:val="TOC5"/>
        <w:rPr>
          <w:rFonts w:asciiTheme="minorHAnsi" w:eastAsiaTheme="minorEastAsia" w:hAnsiTheme="minorHAnsi" w:cstheme="minorBidi"/>
          <w:sz w:val="22"/>
          <w:szCs w:val="22"/>
          <w:lang w:eastAsia="en-AU"/>
        </w:rPr>
      </w:pPr>
      <w:r>
        <w:tab/>
      </w:r>
      <w:hyperlink w:anchor="_Toc74210226" w:history="1">
        <w:r w:rsidRPr="00CE6306">
          <w:t>42</w:t>
        </w:r>
        <w:r>
          <w:rPr>
            <w:rFonts w:asciiTheme="minorHAnsi" w:eastAsiaTheme="minorEastAsia" w:hAnsiTheme="minorHAnsi" w:cstheme="minorBidi"/>
            <w:sz w:val="22"/>
            <w:szCs w:val="22"/>
            <w:lang w:eastAsia="en-AU"/>
          </w:rPr>
          <w:tab/>
        </w:r>
        <w:r w:rsidRPr="00CE6306">
          <w:t>Scanning, frisk and ordinary searches—record</w:t>
        </w:r>
        <w:r>
          <w:tab/>
        </w:r>
        <w:r>
          <w:fldChar w:fldCharType="begin"/>
        </w:r>
        <w:r>
          <w:instrText xml:space="preserve"> PAGEREF _Toc74210226 \h </w:instrText>
        </w:r>
        <w:r>
          <w:fldChar w:fldCharType="separate"/>
        </w:r>
        <w:r w:rsidR="00796323">
          <w:t>30</w:t>
        </w:r>
        <w:r>
          <w:fldChar w:fldCharType="end"/>
        </w:r>
      </w:hyperlink>
    </w:p>
    <w:p w14:paraId="5865E674" w14:textId="371ADA6F" w:rsidR="004B02E0" w:rsidRDefault="008B2EAA">
      <w:pPr>
        <w:pStyle w:val="TOC3"/>
        <w:rPr>
          <w:rFonts w:asciiTheme="minorHAnsi" w:eastAsiaTheme="minorEastAsia" w:hAnsiTheme="minorHAnsi" w:cstheme="minorBidi"/>
          <w:b w:val="0"/>
          <w:sz w:val="22"/>
          <w:szCs w:val="22"/>
          <w:lang w:eastAsia="en-AU"/>
        </w:rPr>
      </w:pPr>
      <w:hyperlink w:anchor="_Toc74210227" w:history="1">
        <w:r w:rsidR="004B02E0" w:rsidRPr="00CE6306">
          <w:t>Division 4.3</w:t>
        </w:r>
        <w:r w:rsidR="004B02E0">
          <w:rPr>
            <w:rFonts w:asciiTheme="minorHAnsi" w:eastAsiaTheme="minorEastAsia" w:hAnsiTheme="minorHAnsi" w:cstheme="minorBidi"/>
            <w:b w:val="0"/>
            <w:sz w:val="22"/>
            <w:szCs w:val="22"/>
            <w:lang w:eastAsia="en-AU"/>
          </w:rPr>
          <w:tab/>
        </w:r>
        <w:r w:rsidR="004B02E0" w:rsidRPr="00CE6306">
          <w:t>Strip searches</w:t>
        </w:r>
        <w:r w:rsidR="004B02E0" w:rsidRPr="004B02E0">
          <w:rPr>
            <w:vanish/>
          </w:rPr>
          <w:tab/>
        </w:r>
        <w:r w:rsidR="004B02E0" w:rsidRPr="004B02E0">
          <w:rPr>
            <w:vanish/>
          </w:rPr>
          <w:fldChar w:fldCharType="begin"/>
        </w:r>
        <w:r w:rsidR="004B02E0" w:rsidRPr="004B02E0">
          <w:rPr>
            <w:vanish/>
          </w:rPr>
          <w:instrText xml:space="preserve"> PAGEREF _Toc74210227 \h </w:instrText>
        </w:r>
        <w:r w:rsidR="004B02E0" w:rsidRPr="004B02E0">
          <w:rPr>
            <w:vanish/>
          </w:rPr>
        </w:r>
        <w:r w:rsidR="004B02E0" w:rsidRPr="004B02E0">
          <w:rPr>
            <w:vanish/>
          </w:rPr>
          <w:fldChar w:fldCharType="separate"/>
        </w:r>
        <w:r w:rsidR="00796323">
          <w:rPr>
            <w:vanish/>
          </w:rPr>
          <w:t>31</w:t>
        </w:r>
        <w:r w:rsidR="004B02E0" w:rsidRPr="004B02E0">
          <w:rPr>
            <w:vanish/>
          </w:rPr>
          <w:fldChar w:fldCharType="end"/>
        </w:r>
      </w:hyperlink>
    </w:p>
    <w:p w14:paraId="5846CFD3" w14:textId="7E8328A7" w:rsidR="004B02E0" w:rsidRDefault="004B02E0">
      <w:pPr>
        <w:pStyle w:val="TOC5"/>
        <w:rPr>
          <w:rFonts w:asciiTheme="minorHAnsi" w:eastAsiaTheme="minorEastAsia" w:hAnsiTheme="minorHAnsi" w:cstheme="minorBidi"/>
          <w:sz w:val="22"/>
          <w:szCs w:val="22"/>
          <w:lang w:eastAsia="en-AU"/>
        </w:rPr>
      </w:pPr>
      <w:r>
        <w:tab/>
      </w:r>
      <w:hyperlink w:anchor="_Toc74210228" w:history="1">
        <w:r w:rsidRPr="00CE6306">
          <w:t>43</w:t>
        </w:r>
        <w:r>
          <w:rPr>
            <w:rFonts w:asciiTheme="minorHAnsi" w:eastAsiaTheme="minorEastAsia" w:hAnsiTheme="minorHAnsi" w:cstheme="minorBidi"/>
            <w:sz w:val="22"/>
            <w:szCs w:val="22"/>
            <w:lang w:eastAsia="en-AU"/>
          </w:rPr>
          <w:tab/>
        </w:r>
        <w:r w:rsidRPr="00CE6306">
          <w:t xml:space="preserve">Meaning of </w:t>
        </w:r>
        <w:r w:rsidRPr="00CE6306">
          <w:rPr>
            <w:i/>
          </w:rPr>
          <w:t>seizeable item</w:t>
        </w:r>
        <w:r w:rsidRPr="00CE6306">
          <w:t>—div 4.3</w:t>
        </w:r>
        <w:r>
          <w:tab/>
        </w:r>
        <w:r>
          <w:fldChar w:fldCharType="begin"/>
        </w:r>
        <w:r>
          <w:instrText xml:space="preserve"> PAGEREF _Toc74210228 \h </w:instrText>
        </w:r>
        <w:r>
          <w:fldChar w:fldCharType="separate"/>
        </w:r>
        <w:r w:rsidR="00796323">
          <w:t>31</w:t>
        </w:r>
        <w:r>
          <w:fldChar w:fldCharType="end"/>
        </w:r>
      </w:hyperlink>
    </w:p>
    <w:p w14:paraId="2F9FA9C5" w14:textId="7D6D15FA" w:rsidR="004B02E0" w:rsidRDefault="004B02E0">
      <w:pPr>
        <w:pStyle w:val="TOC5"/>
        <w:rPr>
          <w:rFonts w:asciiTheme="minorHAnsi" w:eastAsiaTheme="minorEastAsia" w:hAnsiTheme="minorHAnsi" w:cstheme="minorBidi"/>
          <w:sz w:val="22"/>
          <w:szCs w:val="22"/>
          <w:lang w:eastAsia="en-AU"/>
        </w:rPr>
      </w:pPr>
      <w:r>
        <w:tab/>
      </w:r>
      <w:hyperlink w:anchor="_Toc74210229" w:history="1">
        <w:r w:rsidRPr="00CE6306">
          <w:t>44</w:t>
        </w:r>
        <w:r>
          <w:rPr>
            <w:rFonts w:asciiTheme="minorHAnsi" w:eastAsiaTheme="minorEastAsia" w:hAnsiTheme="minorHAnsi" w:cstheme="minorBidi"/>
            <w:sz w:val="22"/>
            <w:szCs w:val="22"/>
            <w:lang w:eastAsia="en-AU"/>
          </w:rPr>
          <w:tab/>
        </w:r>
        <w:r w:rsidRPr="00CE6306">
          <w:t>Strip searches—when may be conducted</w:t>
        </w:r>
        <w:r>
          <w:tab/>
        </w:r>
        <w:r>
          <w:fldChar w:fldCharType="begin"/>
        </w:r>
        <w:r>
          <w:instrText xml:space="preserve"> PAGEREF _Toc74210229 \h </w:instrText>
        </w:r>
        <w:r>
          <w:fldChar w:fldCharType="separate"/>
        </w:r>
        <w:r w:rsidR="00796323">
          <w:t>31</w:t>
        </w:r>
        <w:r>
          <w:fldChar w:fldCharType="end"/>
        </w:r>
      </w:hyperlink>
    </w:p>
    <w:p w14:paraId="1B40B56C" w14:textId="7618377B" w:rsidR="004B02E0" w:rsidRDefault="004B02E0">
      <w:pPr>
        <w:pStyle w:val="TOC5"/>
        <w:rPr>
          <w:rFonts w:asciiTheme="minorHAnsi" w:eastAsiaTheme="minorEastAsia" w:hAnsiTheme="minorHAnsi" w:cstheme="minorBidi"/>
          <w:sz w:val="22"/>
          <w:szCs w:val="22"/>
          <w:lang w:eastAsia="en-AU"/>
        </w:rPr>
      </w:pPr>
      <w:r>
        <w:tab/>
      </w:r>
      <w:hyperlink w:anchor="_Toc74210230" w:history="1">
        <w:r w:rsidRPr="00CE6306">
          <w:t>45</w:t>
        </w:r>
        <w:r>
          <w:rPr>
            <w:rFonts w:asciiTheme="minorHAnsi" w:eastAsiaTheme="minorEastAsia" w:hAnsiTheme="minorHAnsi" w:cstheme="minorBidi"/>
            <w:sz w:val="22"/>
            <w:szCs w:val="22"/>
            <w:lang w:eastAsia="en-AU"/>
          </w:rPr>
          <w:tab/>
        </w:r>
        <w:r w:rsidRPr="00CE6306">
          <w:t>Strip searches—presence of authorised health practitioners</w:t>
        </w:r>
        <w:r>
          <w:tab/>
        </w:r>
        <w:r>
          <w:fldChar w:fldCharType="begin"/>
        </w:r>
        <w:r>
          <w:instrText xml:space="preserve"> PAGEREF _Toc74210230 \h </w:instrText>
        </w:r>
        <w:r>
          <w:fldChar w:fldCharType="separate"/>
        </w:r>
        <w:r w:rsidR="00796323">
          <w:t>32</w:t>
        </w:r>
        <w:r>
          <w:fldChar w:fldCharType="end"/>
        </w:r>
      </w:hyperlink>
    </w:p>
    <w:p w14:paraId="1C7CB552" w14:textId="3AFA9217" w:rsidR="004B02E0" w:rsidRDefault="004B02E0">
      <w:pPr>
        <w:pStyle w:val="TOC5"/>
        <w:rPr>
          <w:rFonts w:asciiTheme="minorHAnsi" w:eastAsiaTheme="minorEastAsia" w:hAnsiTheme="minorHAnsi" w:cstheme="minorBidi"/>
          <w:sz w:val="22"/>
          <w:szCs w:val="22"/>
          <w:lang w:eastAsia="en-AU"/>
        </w:rPr>
      </w:pPr>
      <w:r>
        <w:tab/>
      </w:r>
      <w:hyperlink w:anchor="_Toc74210231" w:history="1">
        <w:r w:rsidRPr="00CE6306">
          <w:t>46</w:t>
        </w:r>
        <w:r>
          <w:rPr>
            <w:rFonts w:asciiTheme="minorHAnsi" w:eastAsiaTheme="minorEastAsia" w:hAnsiTheme="minorHAnsi" w:cstheme="minorBidi"/>
            <w:sz w:val="22"/>
            <w:szCs w:val="22"/>
            <w:lang w:eastAsia="en-AU"/>
          </w:rPr>
          <w:tab/>
        </w:r>
        <w:r w:rsidRPr="00CE6306">
          <w:t>Strip searches—general rules</w:t>
        </w:r>
        <w:r>
          <w:tab/>
        </w:r>
        <w:r>
          <w:fldChar w:fldCharType="begin"/>
        </w:r>
        <w:r>
          <w:instrText xml:space="preserve"> PAGEREF _Toc74210231 \h </w:instrText>
        </w:r>
        <w:r>
          <w:fldChar w:fldCharType="separate"/>
        </w:r>
        <w:r w:rsidR="00796323">
          <w:t>32</w:t>
        </w:r>
        <w:r>
          <w:fldChar w:fldCharType="end"/>
        </w:r>
      </w:hyperlink>
    </w:p>
    <w:p w14:paraId="7744D065" w14:textId="3BCBB6BB" w:rsidR="004B02E0" w:rsidRDefault="004B02E0">
      <w:pPr>
        <w:pStyle w:val="TOC5"/>
        <w:rPr>
          <w:rFonts w:asciiTheme="minorHAnsi" w:eastAsiaTheme="minorEastAsia" w:hAnsiTheme="minorHAnsi" w:cstheme="minorBidi"/>
          <w:sz w:val="22"/>
          <w:szCs w:val="22"/>
          <w:lang w:eastAsia="en-AU"/>
        </w:rPr>
      </w:pPr>
      <w:r>
        <w:tab/>
      </w:r>
      <w:hyperlink w:anchor="_Toc74210232" w:history="1">
        <w:r w:rsidRPr="00CE6306">
          <w:t>47</w:t>
        </w:r>
        <w:r>
          <w:rPr>
            <w:rFonts w:asciiTheme="minorHAnsi" w:eastAsiaTheme="minorEastAsia" w:hAnsiTheme="minorHAnsi" w:cstheme="minorBidi"/>
            <w:sz w:val="22"/>
            <w:szCs w:val="22"/>
            <w:lang w:eastAsia="en-AU"/>
          </w:rPr>
          <w:tab/>
        </w:r>
        <w:r w:rsidRPr="00CE6306">
          <w:t>Strip search—record</w:t>
        </w:r>
        <w:r>
          <w:tab/>
        </w:r>
        <w:r>
          <w:fldChar w:fldCharType="begin"/>
        </w:r>
        <w:r>
          <w:instrText xml:space="preserve"> PAGEREF _Toc74210232 \h </w:instrText>
        </w:r>
        <w:r>
          <w:fldChar w:fldCharType="separate"/>
        </w:r>
        <w:r w:rsidR="00796323">
          <w:t>33</w:t>
        </w:r>
        <w:r>
          <w:fldChar w:fldCharType="end"/>
        </w:r>
      </w:hyperlink>
    </w:p>
    <w:p w14:paraId="25FBA914" w14:textId="64D5F33F" w:rsidR="004B02E0" w:rsidRDefault="008B2EAA">
      <w:pPr>
        <w:pStyle w:val="TOC3"/>
        <w:rPr>
          <w:rFonts w:asciiTheme="minorHAnsi" w:eastAsiaTheme="minorEastAsia" w:hAnsiTheme="minorHAnsi" w:cstheme="minorBidi"/>
          <w:b w:val="0"/>
          <w:sz w:val="22"/>
          <w:szCs w:val="22"/>
          <w:lang w:eastAsia="en-AU"/>
        </w:rPr>
      </w:pPr>
      <w:hyperlink w:anchor="_Toc74210233" w:history="1">
        <w:r w:rsidR="004B02E0" w:rsidRPr="00CE6306">
          <w:t>Division 4.4</w:t>
        </w:r>
        <w:r w:rsidR="004B02E0">
          <w:rPr>
            <w:rFonts w:asciiTheme="minorHAnsi" w:eastAsiaTheme="minorEastAsia" w:hAnsiTheme="minorHAnsi" w:cstheme="minorBidi"/>
            <w:b w:val="0"/>
            <w:sz w:val="22"/>
            <w:szCs w:val="22"/>
            <w:lang w:eastAsia="en-AU"/>
          </w:rPr>
          <w:tab/>
        </w:r>
        <w:r w:rsidR="004B02E0" w:rsidRPr="00CE6306">
          <w:t>Treatment—patient has ingested or concealed something</w:t>
        </w:r>
        <w:r w:rsidR="004B02E0" w:rsidRPr="004B02E0">
          <w:rPr>
            <w:vanish/>
          </w:rPr>
          <w:tab/>
        </w:r>
        <w:r w:rsidR="004B02E0" w:rsidRPr="004B02E0">
          <w:rPr>
            <w:vanish/>
          </w:rPr>
          <w:fldChar w:fldCharType="begin"/>
        </w:r>
        <w:r w:rsidR="004B02E0" w:rsidRPr="004B02E0">
          <w:rPr>
            <w:vanish/>
          </w:rPr>
          <w:instrText xml:space="preserve"> PAGEREF _Toc74210233 \h </w:instrText>
        </w:r>
        <w:r w:rsidR="004B02E0" w:rsidRPr="004B02E0">
          <w:rPr>
            <w:vanish/>
          </w:rPr>
        </w:r>
        <w:r w:rsidR="004B02E0" w:rsidRPr="004B02E0">
          <w:rPr>
            <w:vanish/>
          </w:rPr>
          <w:fldChar w:fldCharType="separate"/>
        </w:r>
        <w:r w:rsidR="00796323">
          <w:rPr>
            <w:vanish/>
          </w:rPr>
          <w:t>34</w:t>
        </w:r>
        <w:r w:rsidR="004B02E0" w:rsidRPr="004B02E0">
          <w:rPr>
            <w:vanish/>
          </w:rPr>
          <w:fldChar w:fldCharType="end"/>
        </w:r>
      </w:hyperlink>
    </w:p>
    <w:p w14:paraId="42923DCE" w14:textId="47355CA2" w:rsidR="004B02E0" w:rsidRDefault="004B02E0">
      <w:pPr>
        <w:pStyle w:val="TOC5"/>
        <w:rPr>
          <w:rFonts w:asciiTheme="minorHAnsi" w:eastAsiaTheme="minorEastAsia" w:hAnsiTheme="minorHAnsi" w:cstheme="minorBidi"/>
          <w:sz w:val="22"/>
          <w:szCs w:val="22"/>
          <w:lang w:eastAsia="en-AU"/>
        </w:rPr>
      </w:pPr>
      <w:r>
        <w:tab/>
      </w:r>
      <w:hyperlink w:anchor="_Toc74210234" w:history="1">
        <w:r w:rsidRPr="00CE6306">
          <w:t>48</w:t>
        </w:r>
        <w:r>
          <w:rPr>
            <w:rFonts w:asciiTheme="minorHAnsi" w:eastAsiaTheme="minorEastAsia" w:hAnsiTheme="minorHAnsi" w:cstheme="minorBidi"/>
            <w:sz w:val="22"/>
            <w:szCs w:val="22"/>
            <w:lang w:eastAsia="en-AU"/>
          </w:rPr>
          <w:tab/>
        </w:r>
        <w:r w:rsidRPr="00CE6306">
          <w:t>Treatment if patient has ingested or concealed thing—general</w:t>
        </w:r>
        <w:r>
          <w:tab/>
        </w:r>
        <w:r>
          <w:fldChar w:fldCharType="begin"/>
        </w:r>
        <w:r>
          <w:instrText xml:space="preserve"> PAGEREF _Toc74210234 \h </w:instrText>
        </w:r>
        <w:r>
          <w:fldChar w:fldCharType="separate"/>
        </w:r>
        <w:r w:rsidR="00796323">
          <w:t>34</w:t>
        </w:r>
        <w:r>
          <w:fldChar w:fldCharType="end"/>
        </w:r>
      </w:hyperlink>
    </w:p>
    <w:p w14:paraId="7F59E3FF" w14:textId="36845045" w:rsidR="004B02E0" w:rsidRDefault="004B02E0">
      <w:pPr>
        <w:pStyle w:val="TOC5"/>
        <w:rPr>
          <w:rFonts w:asciiTheme="minorHAnsi" w:eastAsiaTheme="minorEastAsia" w:hAnsiTheme="minorHAnsi" w:cstheme="minorBidi"/>
          <w:sz w:val="22"/>
          <w:szCs w:val="22"/>
          <w:lang w:eastAsia="en-AU"/>
        </w:rPr>
      </w:pPr>
      <w:r>
        <w:tab/>
      </w:r>
      <w:hyperlink w:anchor="_Toc74210235" w:history="1">
        <w:r w:rsidRPr="00CE6306">
          <w:t>49</w:t>
        </w:r>
        <w:r>
          <w:rPr>
            <w:rFonts w:asciiTheme="minorHAnsi" w:eastAsiaTheme="minorEastAsia" w:hAnsiTheme="minorHAnsi" w:cstheme="minorBidi"/>
            <w:sz w:val="22"/>
            <w:szCs w:val="22"/>
            <w:lang w:eastAsia="en-AU"/>
          </w:rPr>
          <w:tab/>
        </w:r>
        <w:r w:rsidRPr="00CE6306">
          <w:t>Treatment if patient has ingested or concealed thing—record etc</w:t>
        </w:r>
        <w:r>
          <w:tab/>
        </w:r>
        <w:r>
          <w:fldChar w:fldCharType="begin"/>
        </w:r>
        <w:r>
          <w:instrText xml:space="preserve"> PAGEREF _Toc74210235 \h </w:instrText>
        </w:r>
        <w:r>
          <w:fldChar w:fldCharType="separate"/>
        </w:r>
        <w:r w:rsidR="00796323">
          <w:t>35</w:t>
        </w:r>
        <w:r>
          <w:fldChar w:fldCharType="end"/>
        </w:r>
      </w:hyperlink>
    </w:p>
    <w:p w14:paraId="368C9783" w14:textId="59CFCB15" w:rsidR="004B02E0" w:rsidRDefault="008B2EAA">
      <w:pPr>
        <w:pStyle w:val="TOC3"/>
        <w:rPr>
          <w:rFonts w:asciiTheme="minorHAnsi" w:eastAsiaTheme="minorEastAsia" w:hAnsiTheme="minorHAnsi" w:cstheme="minorBidi"/>
          <w:b w:val="0"/>
          <w:sz w:val="22"/>
          <w:szCs w:val="22"/>
          <w:lang w:eastAsia="en-AU"/>
        </w:rPr>
      </w:pPr>
      <w:hyperlink w:anchor="_Toc74210236" w:history="1">
        <w:r w:rsidR="004B02E0" w:rsidRPr="00CE6306">
          <w:t>Division 4.5</w:t>
        </w:r>
        <w:r w:rsidR="004B02E0">
          <w:rPr>
            <w:rFonts w:asciiTheme="minorHAnsi" w:eastAsiaTheme="minorEastAsia" w:hAnsiTheme="minorHAnsi" w:cstheme="minorBidi"/>
            <w:b w:val="0"/>
            <w:sz w:val="22"/>
            <w:szCs w:val="22"/>
            <w:lang w:eastAsia="en-AU"/>
          </w:rPr>
          <w:tab/>
        </w:r>
        <w:r w:rsidR="004B02E0" w:rsidRPr="00CE6306">
          <w:t>Searches of premises and personal property etc</w:t>
        </w:r>
        <w:r w:rsidR="004B02E0" w:rsidRPr="004B02E0">
          <w:rPr>
            <w:vanish/>
          </w:rPr>
          <w:tab/>
        </w:r>
        <w:r w:rsidR="004B02E0" w:rsidRPr="004B02E0">
          <w:rPr>
            <w:vanish/>
          </w:rPr>
          <w:fldChar w:fldCharType="begin"/>
        </w:r>
        <w:r w:rsidR="004B02E0" w:rsidRPr="004B02E0">
          <w:rPr>
            <w:vanish/>
          </w:rPr>
          <w:instrText xml:space="preserve"> PAGEREF _Toc74210236 \h </w:instrText>
        </w:r>
        <w:r w:rsidR="004B02E0" w:rsidRPr="004B02E0">
          <w:rPr>
            <w:vanish/>
          </w:rPr>
        </w:r>
        <w:r w:rsidR="004B02E0" w:rsidRPr="004B02E0">
          <w:rPr>
            <w:vanish/>
          </w:rPr>
          <w:fldChar w:fldCharType="separate"/>
        </w:r>
        <w:r w:rsidR="00796323">
          <w:rPr>
            <w:vanish/>
          </w:rPr>
          <w:t>35</w:t>
        </w:r>
        <w:r w:rsidR="004B02E0" w:rsidRPr="004B02E0">
          <w:rPr>
            <w:vanish/>
          </w:rPr>
          <w:fldChar w:fldCharType="end"/>
        </w:r>
      </w:hyperlink>
    </w:p>
    <w:p w14:paraId="4A9D4964" w14:textId="4B78EC5E" w:rsidR="004B02E0" w:rsidRDefault="004B02E0">
      <w:pPr>
        <w:pStyle w:val="TOC5"/>
        <w:rPr>
          <w:rFonts w:asciiTheme="minorHAnsi" w:eastAsiaTheme="minorEastAsia" w:hAnsiTheme="minorHAnsi" w:cstheme="minorBidi"/>
          <w:sz w:val="22"/>
          <w:szCs w:val="22"/>
          <w:lang w:eastAsia="en-AU"/>
        </w:rPr>
      </w:pPr>
      <w:r>
        <w:tab/>
      </w:r>
      <w:hyperlink w:anchor="_Toc74210237" w:history="1">
        <w:r w:rsidRPr="00CE6306">
          <w:t>50</w:t>
        </w:r>
        <w:r>
          <w:rPr>
            <w:rFonts w:asciiTheme="minorHAnsi" w:eastAsiaTheme="minorEastAsia" w:hAnsiTheme="minorHAnsi" w:cstheme="minorBidi"/>
            <w:sz w:val="22"/>
            <w:szCs w:val="22"/>
            <w:lang w:eastAsia="en-AU"/>
          </w:rPr>
          <w:tab/>
        </w:r>
        <w:r w:rsidRPr="00CE6306">
          <w:t>Searches—premises and personal property etc</w:t>
        </w:r>
        <w:r>
          <w:tab/>
        </w:r>
        <w:r>
          <w:fldChar w:fldCharType="begin"/>
        </w:r>
        <w:r>
          <w:instrText xml:space="preserve"> PAGEREF _Toc74210237 \h </w:instrText>
        </w:r>
        <w:r>
          <w:fldChar w:fldCharType="separate"/>
        </w:r>
        <w:r w:rsidR="00796323">
          <w:t>35</w:t>
        </w:r>
        <w:r>
          <w:fldChar w:fldCharType="end"/>
        </w:r>
      </w:hyperlink>
    </w:p>
    <w:p w14:paraId="0F156224" w14:textId="4FD1DACF" w:rsidR="004B02E0" w:rsidRDefault="004B02E0">
      <w:pPr>
        <w:pStyle w:val="TOC5"/>
        <w:rPr>
          <w:rFonts w:asciiTheme="minorHAnsi" w:eastAsiaTheme="minorEastAsia" w:hAnsiTheme="minorHAnsi" w:cstheme="minorBidi"/>
          <w:sz w:val="22"/>
          <w:szCs w:val="22"/>
          <w:lang w:eastAsia="en-AU"/>
        </w:rPr>
      </w:pPr>
      <w:r>
        <w:tab/>
      </w:r>
      <w:hyperlink w:anchor="_Toc74210238" w:history="1">
        <w:r w:rsidRPr="00CE6306">
          <w:t>51</w:t>
        </w:r>
        <w:r>
          <w:rPr>
            <w:rFonts w:asciiTheme="minorHAnsi" w:eastAsiaTheme="minorEastAsia" w:hAnsiTheme="minorHAnsi" w:cstheme="minorBidi"/>
            <w:sz w:val="22"/>
            <w:szCs w:val="22"/>
            <w:lang w:eastAsia="en-AU"/>
          </w:rPr>
          <w:tab/>
        </w:r>
        <w:r w:rsidRPr="00CE6306">
          <w:t>Searches of premises and personal property etc—record</w:t>
        </w:r>
        <w:r>
          <w:tab/>
        </w:r>
        <w:r>
          <w:fldChar w:fldCharType="begin"/>
        </w:r>
        <w:r>
          <w:instrText xml:space="preserve"> PAGEREF _Toc74210238 \h </w:instrText>
        </w:r>
        <w:r>
          <w:fldChar w:fldCharType="separate"/>
        </w:r>
        <w:r w:rsidR="00796323">
          <w:t>36</w:t>
        </w:r>
        <w:r>
          <w:fldChar w:fldCharType="end"/>
        </w:r>
      </w:hyperlink>
    </w:p>
    <w:p w14:paraId="4262A644" w14:textId="3D560B15" w:rsidR="004B02E0" w:rsidRDefault="004B02E0">
      <w:pPr>
        <w:pStyle w:val="TOC5"/>
        <w:rPr>
          <w:rFonts w:asciiTheme="minorHAnsi" w:eastAsiaTheme="minorEastAsia" w:hAnsiTheme="minorHAnsi" w:cstheme="minorBidi"/>
          <w:sz w:val="22"/>
          <w:szCs w:val="22"/>
          <w:lang w:eastAsia="en-AU"/>
        </w:rPr>
      </w:pPr>
      <w:r>
        <w:tab/>
      </w:r>
      <w:hyperlink w:anchor="_Toc74210239" w:history="1">
        <w:r w:rsidRPr="00CE6306">
          <w:t>52</w:t>
        </w:r>
        <w:r>
          <w:rPr>
            <w:rFonts w:asciiTheme="minorHAnsi" w:eastAsiaTheme="minorEastAsia" w:hAnsiTheme="minorHAnsi" w:cstheme="minorBidi"/>
            <w:sz w:val="22"/>
            <w:szCs w:val="22"/>
            <w:lang w:eastAsia="en-AU"/>
          </w:rPr>
          <w:tab/>
        </w:r>
        <w:r w:rsidRPr="00CE6306">
          <w:t>Searches—use of force</w:t>
        </w:r>
        <w:r>
          <w:tab/>
        </w:r>
        <w:r>
          <w:fldChar w:fldCharType="begin"/>
        </w:r>
        <w:r>
          <w:instrText xml:space="preserve"> PAGEREF _Toc74210239 \h </w:instrText>
        </w:r>
        <w:r>
          <w:fldChar w:fldCharType="separate"/>
        </w:r>
        <w:r w:rsidR="00796323">
          <w:t>37</w:t>
        </w:r>
        <w:r>
          <w:fldChar w:fldCharType="end"/>
        </w:r>
      </w:hyperlink>
    </w:p>
    <w:p w14:paraId="5D915877" w14:textId="129C44DA" w:rsidR="004B02E0" w:rsidRDefault="008B2EAA">
      <w:pPr>
        <w:pStyle w:val="TOC3"/>
        <w:rPr>
          <w:rFonts w:asciiTheme="minorHAnsi" w:eastAsiaTheme="minorEastAsia" w:hAnsiTheme="minorHAnsi" w:cstheme="minorBidi"/>
          <w:b w:val="0"/>
          <w:sz w:val="22"/>
          <w:szCs w:val="22"/>
          <w:lang w:eastAsia="en-AU"/>
        </w:rPr>
      </w:pPr>
      <w:hyperlink w:anchor="_Toc74210240" w:history="1">
        <w:r w:rsidR="004B02E0" w:rsidRPr="00CE6306">
          <w:t>Division 4.6</w:t>
        </w:r>
        <w:r w:rsidR="004B02E0">
          <w:rPr>
            <w:rFonts w:asciiTheme="minorHAnsi" w:eastAsiaTheme="minorEastAsia" w:hAnsiTheme="minorHAnsi" w:cstheme="minorBidi"/>
            <w:b w:val="0"/>
            <w:sz w:val="22"/>
            <w:szCs w:val="22"/>
            <w:lang w:eastAsia="en-AU"/>
          </w:rPr>
          <w:tab/>
        </w:r>
        <w:r w:rsidR="004B02E0" w:rsidRPr="00CE6306">
          <w:t>Seizing property</w:t>
        </w:r>
        <w:r w:rsidR="004B02E0" w:rsidRPr="004B02E0">
          <w:rPr>
            <w:vanish/>
          </w:rPr>
          <w:tab/>
        </w:r>
        <w:r w:rsidR="004B02E0" w:rsidRPr="004B02E0">
          <w:rPr>
            <w:vanish/>
          </w:rPr>
          <w:fldChar w:fldCharType="begin"/>
        </w:r>
        <w:r w:rsidR="004B02E0" w:rsidRPr="004B02E0">
          <w:rPr>
            <w:vanish/>
          </w:rPr>
          <w:instrText xml:space="preserve"> PAGEREF _Toc74210240 \h </w:instrText>
        </w:r>
        <w:r w:rsidR="004B02E0" w:rsidRPr="004B02E0">
          <w:rPr>
            <w:vanish/>
          </w:rPr>
        </w:r>
        <w:r w:rsidR="004B02E0" w:rsidRPr="004B02E0">
          <w:rPr>
            <w:vanish/>
          </w:rPr>
          <w:fldChar w:fldCharType="separate"/>
        </w:r>
        <w:r w:rsidR="00796323">
          <w:rPr>
            <w:vanish/>
          </w:rPr>
          <w:t>37</w:t>
        </w:r>
        <w:r w:rsidR="004B02E0" w:rsidRPr="004B02E0">
          <w:rPr>
            <w:vanish/>
          </w:rPr>
          <w:fldChar w:fldCharType="end"/>
        </w:r>
      </w:hyperlink>
    </w:p>
    <w:p w14:paraId="2BFBBE4C" w14:textId="106BEF9F" w:rsidR="004B02E0" w:rsidRDefault="004B02E0">
      <w:pPr>
        <w:pStyle w:val="TOC5"/>
        <w:rPr>
          <w:rFonts w:asciiTheme="minorHAnsi" w:eastAsiaTheme="minorEastAsia" w:hAnsiTheme="minorHAnsi" w:cstheme="minorBidi"/>
          <w:sz w:val="22"/>
          <w:szCs w:val="22"/>
          <w:lang w:eastAsia="en-AU"/>
        </w:rPr>
      </w:pPr>
      <w:r>
        <w:tab/>
      </w:r>
      <w:hyperlink w:anchor="_Toc74210241" w:history="1">
        <w:r w:rsidRPr="00CE6306">
          <w:t>53</w:t>
        </w:r>
        <w:r>
          <w:rPr>
            <w:rFonts w:asciiTheme="minorHAnsi" w:eastAsiaTheme="minorEastAsia" w:hAnsiTheme="minorHAnsi" w:cstheme="minorBidi"/>
            <w:sz w:val="22"/>
            <w:szCs w:val="22"/>
            <w:lang w:eastAsia="en-AU"/>
          </w:rPr>
          <w:tab/>
        </w:r>
        <w:r w:rsidRPr="00CE6306">
          <w:t>Seizing property—general</w:t>
        </w:r>
        <w:r>
          <w:tab/>
        </w:r>
        <w:r>
          <w:fldChar w:fldCharType="begin"/>
        </w:r>
        <w:r>
          <w:instrText xml:space="preserve"> PAGEREF _Toc74210241 \h </w:instrText>
        </w:r>
        <w:r>
          <w:fldChar w:fldCharType="separate"/>
        </w:r>
        <w:r w:rsidR="00796323">
          <w:t>37</w:t>
        </w:r>
        <w:r>
          <w:fldChar w:fldCharType="end"/>
        </w:r>
      </w:hyperlink>
    </w:p>
    <w:p w14:paraId="73C0471E" w14:textId="131C6B09" w:rsidR="004B02E0" w:rsidRDefault="004B02E0">
      <w:pPr>
        <w:pStyle w:val="TOC5"/>
        <w:rPr>
          <w:rFonts w:asciiTheme="minorHAnsi" w:eastAsiaTheme="minorEastAsia" w:hAnsiTheme="minorHAnsi" w:cstheme="minorBidi"/>
          <w:sz w:val="22"/>
          <w:szCs w:val="22"/>
          <w:lang w:eastAsia="en-AU"/>
        </w:rPr>
      </w:pPr>
      <w:r>
        <w:tab/>
      </w:r>
      <w:hyperlink w:anchor="_Toc74210242" w:history="1">
        <w:r w:rsidRPr="00CE6306">
          <w:t>54</w:t>
        </w:r>
        <w:r>
          <w:rPr>
            <w:rFonts w:asciiTheme="minorHAnsi" w:eastAsiaTheme="minorEastAsia" w:hAnsiTheme="minorHAnsi" w:cstheme="minorBidi"/>
            <w:sz w:val="22"/>
            <w:szCs w:val="22"/>
            <w:lang w:eastAsia="en-AU"/>
          </w:rPr>
          <w:tab/>
        </w:r>
        <w:r w:rsidRPr="00CE6306">
          <w:t>Receipt for things seized</w:t>
        </w:r>
        <w:r>
          <w:tab/>
        </w:r>
        <w:r>
          <w:fldChar w:fldCharType="begin"/>
        </w:r>
        <w:r>
          <w:instrText xml:space="preserve"> PAGEREF _Toc74210242 \h </w:instrText>
        </w:r>
        <w:r>
          <w:fldChar w:fldCharType="separate"/>
        </w:r>
        <w:r w:rsidR="00796323">
          <w:t>38</w:t>
        </w:r>
        <w:r>
          <w:fldChar w:fldCharType="end"/>
        </w:r>
      </w:hyperlink>
    </w:p>
    <w:p w14:paraId="32753E1D" w14:textId="37E61C0B" w:rsidR="004B02E0" w:rsidRDefault="004B02E0">
      <w:pPr>
        <w:pStyle w:val="TOC5"/>
        <w:rPr>
          <w:rFonts w:asciiTheme="minorHAnsi" w:eastAsiaTheme="minorEastAsia" w:hAnsiTheme="minorHAnsi" w:cstheme="minorBidi"/>
          <w:sz w:val="22"/>
          <w:szCs w:val="22"/>
          <w:lang w:eastAsia="en-AU"/>
        </w:rPr>
      </w:pPr>
      <w:r>
        <w:tab/>
      </w:r>
      <w:hyperlink w:anchor="_Toc74210243" w:history="1">
        <w:r w:rsidRPr="00CE6306">
          <w:t>55</w:t>
        </w:r>
        <w:r>
          <w:rPr>
            <w:rFonts w:asciiTheme="minorHAnsi" w:eastAsiaTheme="minorEastAsia" w:hAnsiTheme="minorHAnsi" w:cstheme="minorBidi"/>
            <w:sz w:val="22"/>
            <w:szCs w:val="22"/>
            <w:lang w:eastAsia="en-AU"/>
          </w:rPr>
          <w:tab/>
        </w:r>
        <w:r w:rsidRPr="00CE6306">
          <w:t>Forfeiture of things seized</w:t>
        </w:r>
        <w:r>
          <w:tab/>
        </w:r>
        <w:r>
          <w:fldChar w:fldCharType="begin"/>
        </w:r>
        <w:r>
          <w:instrText xml:space="preserve"> PAGEREF _Toc74210243 \h </w:instrText>
        </w:r>
        <w:r>
          <w:fldChar w:fldCharType="separate"/>
        </w:r>
        <w:r w:rsidR="00796323">
          <w:t>38</w:t>
        </w:r>
        <w:r>
          <w:fldChar w:fldCharType="end"/>
        </w:r>
      </w:hyperlink>
    </w:p>
    <w:p w14:paraId="56DCADE2" w14:textId="52DD98DB" w:rsidR="004B02E0" w:rsidRDefault="004B02E0">
      <w:pPr>
        <w:pStyle w:val="TOC5"/>
        <w:rPr>
          <w:rFonts w:asciiTheme="minorHAnsi" w:eastAsiaTheme="minorEastAsia" w:hAnsiTheme="minorHAnsi" w:cstheme="minorBidi"/>
          <w:sz w:val="22"/>
          <w:szCs w:val="22"/>
          <w:lang w:eastAsia="en-AU"/>
        </w:rPr>
      </w:pPr>
      <w:r>
        <w:tab/>
      </w:r>
      <w:hyperlink w:anchor="_Toc74210244" w:history="1">
        <w:r w:rsidRPr="00CE6306">
          <w:t>56</w:t>
        </w:r>
        <w:r>
          <w:rPr>
            <w:rFonts w:asciiTheme="minorHAnsi" w:eastAsiaTheme="minorEastAsia" w:hAnsiTheme="minorHAnsi" w:cstheme="minorBidi"/>
            <w:sz w:val="22"/>
            <w:szCs w:val="22"/>
            <w:lang w:eastAsia="en-AU"/>
          </w:rPr>
          <w:tab/>
        </w:r>
        <w:r w:rsidRPr="00CE6306">
          <w:t>Return of things seized but not forfeited</w:t>
        </w:r>
        <w:r>
          <w:tab/>
        </w:r>
        <w:r>
          <w:fldChar w:fldCharType="begin"/>
        </w:r>
        <w:r>
          <w:instrText xml:space="preserve"> PAGEREF _Toc74210244 \h </w:instrText>
        </w:r>
        <w:r>
          <w:fldChar w:fldCharType="separate"/>
        </w:r>
        <w:r w:rsidR="00796323">
          <w:t>39</w:t>
        </w:r>
        <w:r>
          <w:fldChar w:fldCharType="end"/>
        </w:r>
      </w:hyperlink>
    </w:p>
    <w:p w14:paraId="6B079EA6" w14:textId="5D734FC5" w:rsidR="004B02E0" w:rsidRDefault="004B02E0">
      <w:pPr>
        <w:pStyle w:val="TOC5"/>
        <w:rPr>
          <w:rFonts w:asciiTheme="minorHAnsi" w:eastAsiaTheme="minorEastAsia" w:hAnsiTheme="minorHAnsi" w:cstheme="minorBidi"/>
          <w:sz w:val="22"/>
          <w:szCs w:val="22"/>
          <w:lang w:eastAsia="en-AU"/>
        </w:rPr>
      </w:pPr>
      <w:r>
        <w:tab/>
      </w:r>
      <w:hyperlink w:anchor="_Toc74210245" w:history="1">
        <w:r w:rsidRPr="00CE6306">
          <w:t>57</w:t>
        </w:r>
        <w:r>
          <w:rPr>
            <w:rFonts w:asciiTheme="minorHAnsi" w:eastAsiaTheme="minorEastAsia" w:hAnsiTheme="minorHAnsi" w:cstheme="minorBidi"/>
            <w:sz w:val="22"/>
            <w:szCs w:val="22"/>
            <w:lang w:eastAsia="en-AU"/>
          </w:rPr>
          <w:tab/>
        </w:r>
        <w:r w:rsidRPr="00CE6306">
          <w:t>Application for order disallowing seizure</w:t>
        </w:r>
        <w:r>
          <w:tab/>
        </w:r>
        <w:r>
          <w:fldChar w:fldCharType="begin"/>
        </w:r>
        <w:r>
          <w:instrText xml:space="preserve"> PAGEREF _Toc74210245 \h </w:instrText>
        </w:r>
        <w:r>
          <w:fldChar w:fldCharType="separate"/>
        </w:r>
        <w:r w:rsidR="00796323">
          <w:t>40</w:t>
        </w:r>
        <w:r>
          <w:fldChar w:fldCharType="end"/>
        </w:r>
      </w:hyperlink>
    </w:p>
    <w:p w14:paraId="1E5E478F" w14:textId="2D32E478" w:rsidR="004B02E0" w:rsidRDefault="004B02E0">
      <w:pPr>
        <w:pStyle w:val="TOC5"/>
        <w:rPr>
          <w:rFonts w:asciiTheme="minorHAnsi" w:eastAsiaTheme="minorEastAsia" w:hAnsiTheme="minorHAnsi" w:cstheme="minorBidi"/>
          <w:sz w:val="22"/>
          <w:szCs w:val="22"/>
          <w:lang w:eastAsia="en-AU"/>
        </w:rPr>
      </w:pPr>
      <w:r>
        <w:tab/>
      </w:r>
      <w:hyperlink w:anchor="_Toc74210246" w:history="1">
        <w:r w:rsidRPr="00CE6306">
          <w:t>58</w:t>
        </w:r>
        <w:r>
          <w:rPr>
            <w:rFonts w:asciiTheme="minorHAnsi" w:eastAsiaTheme="minorEastAsia" w:hAnsiTheme="minorHAnsi" w:cstheme="minorBidi"/>
            <w:sz w:val="22"/>
            <w:szCs w:val="22"/>
            <w:lang w:eastAsia="en-AU"/>
          </w:rPr>
          <w:tab/>
        </w:r>
        <w:r w:rsidRPr="00CE6306">
          <w:t>Order for return of seized thing</w:t>
        </w:r>
        <w:r>
          <w:tab/>
        </w:r>
        <w:r>
          <w:fldChar w:fldCharType="begin"/>
        </w:r>
        <w:r>
          <w:instrText xml:space="preserve"> PAGEREF _Toc74210246 \h </w:instrText>
        </w:r>
        <w:r>
          <w:fldChar w:fldCharType="separate"/>
        </w:r>
        <w:r w:rsidR="00796323">
          <w:t>40</w:t>
        </w:r>
        <w:r>
          <w:fldChar w:fldCharType="end"/>
        </w:r>
      </w:hyperlink>
    </w:p>
    <w:p w14:paraId="21EBF92A" w14:textId="0F67F6A8" w:rsidR="004B02E0" w:rsidRDefault="008B2EAA">
      <w:pPr>
        <w:pStyle w:val="TOC3"/>
        <w:rPr>
          <w:rFonts w:asciiTheme="minorHAnsi" w:eastAsiaTheme="minorEastAsia" w:hAnsiTheme="minorHAnsi" w:cstheme="minorBidi"/>
          <w:b w:val="0"/>
          <w:sz w:val="22"/>
          <w:szCs w:val="22"/>
          <w:lang w:eastAsia="en-AU"/>
        </w:rPr>
      </w:pPr>
      <w:hyperlink w:anchor="_Toc74210247" w:history="1">
        <w:r w:rsidR="004B02E0" w:rsidRPr="00CE6306">
          <w:t>Division 4.7</w:t>
        </w:r>
        <w:r w:rsidR="004B02E0">
          <w:rPr>
            <w:rFonts w:asciiTheme="minorHAnsi" w:eastAsiaTheme="minorEastAsia" w:hAnsiTheme="minorHAnsi" w:cstheme="minorBidi"/>
            <w:b w:val="0"/>
            <w:sz w:val="22"/>
            <w:szCs w:val="22"/>
            <w:lang w:eastAsia="en-AU"/>
          </w:rPr>
          <w:tab/>
        </w:r>
        <w:r w:rsidR="004B02E0" w:rsidRPr="00CE6306">
          <w:t>Searches—register</w:t>
        </w:r>
        <w:r w:rsidR="004B02E0" w:rsidRPr="004B02E0">
          <w:rPr>
            <w:vanish/>
          </w:rPr>
          <w:tab/>
        </w:r>
        <w:r w:rsidR="004B02E0" w:rsidRPr="004B02E0">
          <w:rPr>
            <w:vanish/>
          </w:rPr>
          <w:fldChar w:fldCharType="begin"/>
        </w:r>
        <w:r w:rsidR="004B02E0" w:rsidRPr="004B02E0">
          <w:rPr>
            <w:vanish/>
          </w:rPr>
          <w:instrText xml:space="preserve"> PAGEREF _Toc74210247 \h </w:instrText>
        </w:r>
        <w:r w:rsidR="004B02E0" w:rsidRPr="004B02E0">
          <w:rPr>
            <w:vanish/>
          </w:rPr>
        </w:r>
        <w:r w:rsidR="004B02E0" w:rsidRPr="004B02E0">
          <w:rPr>
            <w:vanish/>
          </w:rPr>
          <w:fldChar w:fldCharType="separate"/>
        </w:r>
        <w:r w:rsidR="00796323">
          <w:rPr>
            <w:vanish/>
          </w:rPr>
          <w:t>41</w:t>
        </w:r>
        <w:r w:rsidR="004B02E0" w:rsidRPr="004B02E0">
          <w:rPr>
            <w:vanish/>
          </w:rPr>
          <w:fldChar w:fldCharType="end"/>
        </w:r>
      </w:hyperlink>
    </w:p>
    <w:p w14:paraId="74C28D48" w14:textId="577DC71C" w:rsidR="004B02E0" w:rsidRDefault="004B02E0">
      <w:pPr>
        <w:pStyle w:val="TOC5"/>
        <w:rPr>
          <w:rFonts w:asciiTheme="minorHAnsi" w:eastAsiaTheme="minorEastAsia" w:hAnsiTheme="minorHAnsi" w:cstheme="minorBidi"/>
          <w:sz w:val="22"/>
          <w:szCs w:val="22"/>
          <w:lang w:eastAsia="en-AU"/>
        </w:rPr>
      </w:pPr>
      <w:r>
        <w:tab/>
      </w:r>
      <w:hyperlink w:anchor="_Toc74210248" w:history="1">
        <w:r w:rsidRPr="00CE6306">
          <w:t>59</w:t>
        </w:r>
        <w:r>
          <w:rPr>
            <w:rFonts w:asciiTheme="minorHAnsi" w:eastAsiaTheme="minorEastAsia" w:hAnsiTheme="minorHAnsi" w:cstheme="minorBidi"/>
            <w:sz w:val="22"/>
            <w:szCs w:val="22"/>
            <w:lang w:eastAsia="en-AU"/>
          </w:rPr>
          <w:tab/>
        </w:r>
        <w:r w:rsidRPr="00CE6306">
          <w:t>Searched premises and personal property—register</w:t>
        </w:r>
        <w:r>
          <w:tab/>
        </w:r>
        <w:r>
          <w:fldChar w:fldCharType="begin"/>
        </w:r>
        <w:r>
          <w:instrText xml:space="preserve"> PAGEREF _Toc74210248 \h </w:instrText>
        </w:r>
        <w:r>
          <w:fldChar w:fldCharType="separate"/>
        </w:r>
        <w:r w:rsidR="00796323">
          <w:t>41</w:t>
        </w:r>
        <w:r>
          <w:fldChar w:fldCharType="end"/>
        </w:r>
      </w:hyperlink>
    </w:p>
    <w:p w14:paraId="66B2F8DE" w14:textId="470AAEDA" w:rsidR="004B02E0" w:rsidRDefault="008B2EAA">
      <w:pPr>
        <w:pStyle w:val="TOC3"/>
        <w:rPr>
          <w:rFonts w:asciiTheme="minorHAnsi" w:eastAsiaTheme="minorEastAsia" w:hAnsiTheme="minorHAnsi" w:cstheme="minorBidi"/>
          <w:b w:val="0"/>
          <w:sz w:val="22"/>
          <w:szCs w:val="22"/>
          <w:lang w:eastAsia="en-AU"/>
        </w:rPr>
      </w:pPr>
      <w:hyperlink w:anchor="_Toc74210249" w:history="1">
        <w:r w:rsidR="004B02E0" w:rsidRPr="00CE6306">
          <w:t>Division 4.8</w:t>
        </w:r>
        <w:r w:rsidR="004B02E0">
          <w:rPr>
            <w:rFonts w:asciiTheme="minorHAnsi" w:eastAsiaTheme="minorEastAsia" w:hAnsiTheme="minorHAnsi" w:cstheme="minorBidi"/>
            <w:b w:val="0"/>
            <w:sz w:val="22"/>
            <w:szCs w:val="22"/>
            <w:lang w:eastAsia="en-AU"/>
          </w:rPr>
          <w:tab/>
        </w:r>
        <w:r w:rsidR="004B02E0" w:rsidRPr="00CE6306">
          <w:t>Use of force</w:t>
        </w:r>
        <w:r w:rsidR="004B02E0" w:rsidRPr="004B02E0">
          <w:rPr>
            <w:vanish/>
          </w:rPr>
          <w:tab/>
        </w:r>
        <w:r w:rsidR="004B02E0" w:rsidRPr="004B02E0">
          <w:rPr>
            <w:vanish/>
          </w:rPr>
          <w:fldChar w:fldCharType="begin"/>
        </w:r>
        <w:r w:rsidR="004B02E0" w:rsidRPr="004B02E0">
          <w:rPr>
            <w:vanish/>
          </w:rPr>
          <w:instrText xml:space="preserve"> PAGEREF _Toc74210249 \h </w:instrText>
        </w:r>
        <w:r w:rsidR="004B02E0" w:rsidRPr="004B02E0">
          <w:rPr>
            <w:vanish/>
          </w:rPr>
        </w:r>
        <w:r w:rsidR="004B02E0" w:rsidRPr="004B02E0">
          <w:rPr>
            <w:vanish/>
          </w:rPr>
          <w:fldChar w:fldCharType="separate"/>
        </w:r>
        <w:r w:rsidR="00796323">
          <w:rPr>
            <w:vanish/>
          </w:rPr>
          <w:t>43</w:t>
        </w:r>
        <w:r w:rsidR="004B02E0" w:rsidRPr="004B02E0">
          <w:rPr>
            <w:vanish/>
          </w:rPr>
          <w:fldChar w:fldCharType="end"/>
        </w:r>
      </w:hyperlink>
    </w:p>
    <w:p w14:paraId="7B024445" w14:textId="091820E9" w:rsidR="004B02E0" w:rsidRDefault="004B02E0">
      <w:pPr>
        <w:pStyle w:val="TOC5"/>
        <w:rPr>
          <w:rFonts w:asciiTheme="minorHAnsi" w:eastAsiaTheme="minorEastAsia" w:hAnsiTheme="minorHAnsi" w:cstheme="minorBidi"/>
          <w:sz w:val="22"/>
          <w:szCs w:val="22"/>
          <w:lang w:eastAsia="en-AU"/>
        </w:rPr>
      </w:pPr>
      <w:r>
        <w:tab/>
      </w:r>
      <w:hyperlink w:anchor="_Toc74210250" w:history="1">
        <w:r w:rsidRPr="00CE6306">
          <w:t>60</w:t>
        </w:r>
        <w:r>
          <w:rPr>
            <w:rFonts w:asciiTheme="minorHAnsi" w:eastAsiaTheme="minorEastAsia" w:hAnsiTheme="minorHAnsi" w:cstheme="minorBidi"/>
            <w:sz w:val="22"/>
            <w:szCs w:val="22"/>
            <w:lang w:eastAsia="en-AU"/>
          </w:rPr>
          <w:tab/>
        </w:r>
        <w:r w:rsidRPr="00CE6306">
          <w:t>Managing use of force</w:t>
        </w:r>
        <w:r>
          <w:tab/>
        </w:r>
        <w:r>
          <w:fldChar w:fldCharType="begin"/>
        </w:r>
        <w:r>
          <w:instrText xml:space="preserve"> PAGEREF _Toc74210250 \h </w:instrText>
        </w:r>
        <w:r>
          <w:fldChar w:fldCharType="separate"/>
        </w:r>
        <w:r w:rsidR="00796323">
          <w:t>43</w:t>
        </w:r>
        <w:r>
          <w:fldChar w:fldCharType="end"/>
        </w:r>
      </w:hyperlink>
    </w:p>
    <w:p w14:paraId="2102134A" w14:textId="7BFA4A15" w:rsidR="004B02E0" w:rsidRDefault="004B02E0">
      <w:pPr>
        <w:pStyle w:val="TOC5"/>
        <w:rPr>
          <w:rFonts w:asciiTheme="minorHAnsi" w:eastAsiaTheme="minorEastAsia" w:hAnsiTheme="minorHAnsi" w:cstheme="minorBidi"/>
          <w:sz w:val="22"/>
          <w:szCs w:val="22"/>
          <w:lang w:eastAsia="en-AU"/>
        </w:rPr>
      </w:pPr>
      <w:r>
        <w:tab/>
      </w:r>
      <w:hyperlink w:anchor="_Toc74210251" w:history="1">
        <w:r w:rsidRPr="00CE6306">
          <w:t>61</w:t>
        </w:r>
        <w:r>
          <w:rPr>
            <w:rFonts w:asciiTheme="minorHAnsi" w:eastAsiaTheme="minorEastAsia" w:hAnsiTheme="minorHAnsi" w:cstheme="minorBidi"/>
            <w:sz w:val="22"/>
            <w:szCs w:val="22"/>
            <w:lang w:eastAsia="en-AU"/>
          </w:rPr>
          <w:tab/>
        </w:r>
        <w:r w:rsidRPr="00CE6306">
          <w:t>Authorised use of force</w:t>
        </w:r>
        <w:r>
          <w:tab/>
        </w:r>
        <w:r>
          <w:fldChar w:fldCharType="begin"/>
        </w:r>
        <w:r>
          <w:instrText xml:space="preserve"> PAGEREF _Toc74210251 \h </w:instrText>
        </w:r>
        <w:r>
          <w:fldChar w:fldCharType="separate"/>
        </w:r>
        <w:r w:rsidR="00796323">
          <w:t>44</w:t>
        </w:r>
        <w:r>
          <w:fldChar w:fldCharType="end"/>
        </w:r>
      </w:hyperlink>
    </w:p>
    <w:p w14:paraId="67AABA0C" w14:textId="7C1DB1DD" w:rsidR="004B02E0" w:rsidRDefault="004B02E0">
      <w:pPr>
        <w:pStyle w:val="TOC5"/>
        <w:rPr>
          <w:rFonts w:asciiTheme="minorHAnsi" w:eastAsiaTheme="minorEastAsia" w:hAnsiTheme="minorHAnsi" w:cstheme="minorBidi"/>
          <w:sz w:val="22"/>
          <w:szCs w:val="22"/>
          <w:lang w:eastAsia="en-AU"/>
        </w:rPr>
      </w:pPr>
      <w:r>
        <w:tab/>
      </w:r>
      <w:hyperlink w:anchor="_Toc74210252" w:history="1">
        <w:r w:rsidRPr="00CE6306">
          <w:t>62</w:t>
        </w:r>
        <w:r>
          <w:rPr>
            <w:rFonts w:asciiTheme="minorHAnsi" w:eastAsiaTheme="minorEastAsia" w:hAnsiTheme="minorHAnsi" w:cstheme="minorBidi"/>
            <w:sz w:val="22"/>
            <w:szCs w:val="22"/>
            <w:lang w:eastAsia="en-AU"/>
          </w:rPr>
          <w:tab/>
        </w:r>
        <w:r w:rsidRPr="00CE6306">
          <w:t>Application of force</w:t>
        </w:r>
        <w:r>
          <w:tab/>
        </w:r>
        <w:r>
          <w:fldChar w:fldCharType="begin"/>
        </w:r>
        <w:r>
          <w:instrText xml:space="preserve"> PAGEREF _Toc74210252 \h </w:instrText>
        </w:r>
        <w:r>
          <w:fldChar w:fldCharType="separate"/>
        </w:r>
        <w:r w:rsidR="00796323">
          <w:t>44</w:t>
        </w:r>
        <w:r>
          <w:fldChar w:fldCharType="end"/>
        </w:r>
      </w:hyperlink>
    </w:p>
    <w:p w14:paraId="1BB05918" w14:textId="01D20AAA" w:rsidR="004B02E0" w:rsidRDefault="004B02E0">
      <w:pPr>
        <w:pStyle w:val="TOC5"/>
        <w:rPr>
          <w:rFonts w:asciiTheme="minorHAnsi" w:eastAsiaTheme="minorEastAsia" w:hAnsiTheme="minorHAnsi" w:cstheme="minorBidi"/>
          <w:sz w:val="22"/>
          <w:szCs w:val="22"/>
          <w:lang w:eastAsia="en-AU"/>
        </w:rPr>
      </w:pPr>
      <w:r>
        <w:tab/>
      </w:r>
      <w:hyperlink w:anchor="_Toc74210253" w:history="1">
        <w:r w:rsidRPr="00CE6306">
          <w:t>63</w:t>
        </w:r>
        <w:r>
          <w:rPr>
            <w:rFonts w:asciiTheme="minorHAnsi" w:eastAsiaTheme="minorEastAsia" w:hAnsiTheme="minorHAnsi" w:cstheme="minorBidi"/>
            <w:sz w:val="22"/>
            <w:szCs w:val="22"/>
            <w:lang w:eastAsia="en-AU"/>
          </w:rPr>
          <w:tab/>
        </w:r>
        <w:r w:rsidRPr="00CE6306">
          <w:t>Medical examination after use of force</w:t>
        </w:r>
        <w:r>
          <w:tab/>
        </w:r>
        <w:r>
          <w:fldChar w:fldCharType="begin"/>
        </w:r>
        <w:r>
          <w:instrText xml:space="preserve"> PAGEREF _Toc74210253 \h </w:instrText>
        </w:r>
        <w:r>
          <w:fldChar w:fldCharType="separate"/>
        </w:r>
        <w:r w:rsidR="00796323">
          <w:t>44</w:t>
        </w:r>
        <w:r>
          <w:fldChar w:fldCharType="end"/>
        </w:r>
      </w:hyperlink>
    </w:p>
    <w:p w14:paraId="5756B56D" w14:textId="4048CFF0" w:rsidR="004B02E0" w:rsidRDefault="004B02E0">
      <w:pPr>
        <w:pStyle w:val="TOC5"/>
        <w:rPr>
          <w:rFonts w:asciiTheme="minorHAnsi" w:eastAsiaTheme="minorEastAsia" w:hAnsiTheme="minorHAnsi" w:cstheme="minorBidi"/>
          <w:sz w:val="22"/>
          <w:szCs w:val="22"/>
          <w:lang w:eastAsia="en-AU"/>
        </w:rPr>
      </w:pPr>
      <w:r>
        <w:tab/>
      </w:r>
      <w:hyperlink w:anchor="_Toc74210254" w:history="1">
        <w:r w:rsidRPr="00CE6306">
          <w:t>64</w:t>
        </w:r>
        <w:r>
          <w:rPr>
            <w:rFonts w:asciiTheme="minorHAnsi" w:eastAsiaTheme="minorEastAsia" w:hAnsiTheme="minorHAnsi" w:cstheme="minorBidi"/>
            <w:sz w:val="22"/>
            <w:szCs w:val="22"/>
            <w:lang w:eastAsia="en-AU"/>
          </w:rPr>
          <w:tab/>
        </w:r>
        <w:r w:rsidRPr="00CE6306">
          <w:t>Use of force—record</w:t>
        </w:r>
        <w:r>
          <w:tab/>
        </w:r>
        <w:r>
          <w:fldChar w:fldCharType="begin"/>
        </w:r>
        <w:r>
          <w:instrText xml:space="preserve"> PAGEREF _Toc74210254 \h </w:instrText>
        </w:r>
        <w:r>
          <w:fldChar w:fldCharType="separate"/>
        </w:r>
        <w:r w:rsidR="00796323">
          <w:t>45</w:t>
        </w:r>
        <w:r>
          <w:fldChar w:fldCharType="end"/>
        </w:r>
      </w:hyperlink>
    </w:p>
    <w:p w14:paraId="347AE9EB" w14:textId="598600C3" w:rsidR="004B02E0" w:rsidRDefault="004B02E0">
      <w:pPr>
        <w:pStyle w:val="TOC5"/>
        <w:rPr>
          <w:rFonts w:asciiTheme="minorHAnsi" w:eastAsiaTheme="minorEastAsia" w:hAnsiTheme="minorHAnsi" w:cstheme="minorBidi"/>
          <w:sz w:val="22"/>
          <w:szCs w:val="22"/>
          <w:lang w:eastAsia="en-AU"/>
        </w:rPr>
      </w:pPr>
      <w:r>
        <w:tab/>
      </w:r>
      <w:hyperlink w:anchor="_Toc74210255" w:history="1">
        <w:r w:rsidRPr="00CE6306">
          <w:t>65</w:t>
        </w:r>
        <w:r>
          <w:rPr>
            <w:rFonts w:asciiTheme="minorHAnsi" w:eastAsiaTheme="minorEastAsia" w:hAnsiTheme="minorHAnsi" w:cstheme="minorBidi"/>
            <w:sz w:val="22"/>
            <w:szCs w:val="22"/>
            <w:lang w:eastAsia="en-AU"/>
          </w:rPr>
          <w:tab/>
        </w:r>
        <w:r w:rsidRPr="00CE6306">
          <w:t>Use of force—register</w:t>
        </w:r>
        <w:r>
          <w:tab/>
        </w:r>
        <w:r>
          <w:fldChar w:fldCharType="begin"/>
        </w:r>
        <w:r>
          <w:instrText xml:space="preserve"> PAGEREF _Toc74210255 \h </w:instrText>
        </w:r>
        <w:r>
          <w:fldChar w:fldCharType="separate"/>
        </w:r>
        <w:r w:rsidR="00796323">
          <w:t>45</w:t>
        </w:r>
        <w:r>
          <w:fldChar w:fldCharType="end"/>
        </w:r>
      </w:hyperlink>
    </w:p>
    <w:p w14:paraId="6A6CB59C" w14:textId="25DC2D69" w:rsidR="004B02E0" w:rsidRDefault="008B2EAA">
      <w:pPr>
        <w:pStyle w:val="TOC2"/>
        <w:rPr>
          <w:rFonts w:asciiTheme="minorHAnsi" w:eastAsiaTheme="minorEastAsia" w:hAnsiTheme="minorHAnsi" w:cstheme="minorBidi"/>
          <w:b w:val="0"/>
          <w:sz w:val="22"/>
          <w:szCs w:val="22"/>
          <w:lang w:eastAsia="en-AU"/>
        </w:rPr>
      </w:pPr>
      <w:hyperlink w:anchor="_Toc74210256" w:history="1">
        <w:r w:rsidR="004B02E0" w:rsidRPr="00CE6306">
          <w:t>Part 5</w:t>
        </w:r>
        <w:r w:rsidR="004B02E0">
          <w:rPr>
            <w:rFonts w:asciiTheme="minorHAnsi" w:eastAsiaTheme="minorEastAsia" w:hAnsiTheme="minorHAnsi" w:cstheme="minorBidi"/>
            <w:b w:val="0"/>
            <w:sz w:val="22"/>
            <w:szCs w:val="22"/>
            <w:lang w:eastAsia="en-AU"/>
          </w:rPr>
          <w:tab/>
        </w:r>
        <w:r w:rsidR="004B02E0" w:rsidRPr="00CE6306">
          <w:t>Notification and review of decisions</w:t>
        </w:r>
        <w:r w:rsidR="004B02E0" w:rsidRPr="004B02E0">
          <w:rPr>
            <w:vanish/>
          </w:rPr>
          <w:tab/>
        </w:r>
        <w:r w:rsidR="004B02E0" w:rsidRPr="004B02E0">
          <w:rPr>
            <w:vanish/>
          </w:rPr>
          <w:fldChar w:fldCharType="begin"/>
        </w:r>
        <w:r w:rsidR="004B02E0" w:rsidRPr="004B02E0">
          <w:rPr>
            <w:vanish/>
          </w:rPr>
          <w:instrText xml:space="preserve"> PAGEREF _Toc74210256 \h </w:instrText>
        </w:r>
        <w:r w:rsidR="004B02E0" w:rsidRPr="004B02E0">
          <w:rPr>
            <w:vanish/>
          </w:rPr>
        </w:r>
        <w:r w:rsidR="004B02E0" w:rsidRPr="004B02E0">
          <w:rPr>
            <w:vanish/>
          </w:rPr>
          <w:fldChar w:fldCharType="separate"/>
        </w:r>
        <w:r w:rsidR="00796323">
          <w:rPr>
            <w:vanish/>
          </w:rPr>
          <w:t>47</w:t>
        </w:r>
        <w:r w:rsidR="004B02E0" w:rsidRPr="004B02E0">
          <w:rPr>
            <w:vanish/>
          </w:rPr>
          <w:fldChar w:fldCharType="end"/>
        </w:r>
      </w:hyperlink>
    </w:p>
    <w:p w14:paraId="67800852" w14:textId="2979B11C" w:rsidR="004B02E0" w:rsidRDefault="004B02E0">
      <w:pPr>
        <w:pStyle w:val="TOC5"/>
        <w:rPr>
          <w:rFonts w:asciiTheme="minorHAnsi" w:eastAsiaTheme="minorEastAsia" w:hAnsiTheme="minorHAnsi" w:cstheme="minorBidi"/>
          <w:sz w:val="22"/>
          <w:szCs w:val="22"/>
          <w:lang w:eastAsia="en-AU"/>
        </w:rPr>
      </w:pPr>
      <w:r>
        <w:tab/>
      </w:r>
      <w:hyperlink w:anchor="_Toc74210257" w:history="1">
        <w:r w:rsidRPr="00CE6306">
          <w:t>66</w:t>
        </w:r>
        <w:r>
          <w:rPr>
            <w:rFonts w:asciiTheme="minorHAnsi" w:eastAsiaTheme="minorEastAsia" w:hAnsiTheme="minorHAnsi" w:cstheme="minorBidi"/>
            <w:sz w:val="22"/>
            <w:szCs w:val="22"/>
            <w:lang w:eastAsia="en-AU"/>
          </w:rPr>
          <w:tab/>
        </w:r>
        <w:r w:rsidRPr="00CE6306">
          <w:t xml:space="preserve">Meaning of </w:t>
        </w:r>
        <w:r w:rsidRPr="00CE6306">
          <w:rPr>
            <w:i/>
          </w:rPr>
          <w:t>reviewable decision</w:t>
        </w:r>
        <w:r w:rsidRPr="00CE6306">
          <w:t>––pt 5</w:t>
        </w:r>
        <w:r>
          <w:tab/>
        </w:r>
        <w:r>
          <w:fldChar w:fldCharType="begin"/>
        </w:r>
        <w:r>
          <w:instrText xml:space="preserve"> PAGEREF _Toc74210257 \h </w:instrText>
        </w:r>
        <w:r>
          <w:fldChar w:fldCharType="separate"/>
        </w:r>
        <w:r w:rsidR="00796323">
          <w:t>47</w:t>
        </w:r>
        <w:r>
          <w:fldChar w:fldCharType="end"/>
        </w:r>
      </w:hyperlink>
    </w:p>
    <w:p w14:paraId="35CC2C26" w14:textId="0A55D00C" w:rsidR="004B02E0" w:rsidRDefault="004B02E0">
      <w:pPr>
        <w:pStyle w:val="TOC5"/>
        <w:rPr>
          <w:rFonts w:asciiTheme="minorHAnsi" w:eastAsiaTheme="minorEastAsia" w:hAnsiTheme="minorHAnsi" w:cstheme="minorBidi"/>
          <w:sz w:val="22"/>
          <w:szCs w:val="22"/>
          <w:lang w:eastAsia="en-AU"/>
        </w:rPr>
      </w:pPr>
      <w:r>
        <w:tab/>
      </w:r>
      <w:hyperlink w:anchor="_Toc74210258" w:history="1">
        <w:r w:rsidRPr="00CE6306">
          <w:t>67</w:t>
        </w:r>
        <w:r>
          <w:rPr>
            <w:rFonts w:asciiTheme="minorHAnsi" w:eastAsiaTheme="minorEastAsia" w:hAnsiTheme="minorHAnsi" w:cstheme="minorBidi"/>
            <w:sz w:val="22"/>
            <w:szCs w:val="22"/>
            <w:lang w:eastAsia="en-AU"/>
          </w:rPr>
          <w:tab/>
        </w:r>
        <w:r w:rsidRPr="00CE6306">
          <w:t>Reviewable decision notices</w:t>
        </w:r>
        <w:r>
          <w:tab/>
        </w:r>
        <w:r>
          <w:fldChar w:fldCharType="begin"/>
        </w:r>
        <w:r>
          <w:instrText xml:space="preserve"> PAGEREF _Toc74210258 \h </w:instrText>
        </w:r>
        <w:r>
          <w:fldChar w:fldCharType="separate"/>
        </w:r>
        <w:r w:rsidR="00796323">
          <w:t>47</w:t>
        </w:r>
        <w:r>
          <w:fldChar w:fldCharType="end"/>
        </w:r>
      </w:hyperlink>
    </w:p>
    <w:p w14:paraId="74C67908" w14:textId="36709CC7" w:rsidR="004B02E0" w:rsidRDefault="004B02E0">
      <w:pPr>
        <w:pStyle w:val="TOC5"/>
        <w:rPr>
          <w:rFonts w:asciiTheme="minorHAnsi" w:eastAsiaTheme="minorEastAsia" w:hAnsiTheme="minorHAnsi" w:cstheme="minorBidi"/>
          <w:sz w:val="22"/>
          <w:szCs w:val="22"/>
          <w:lang w:eastAsia="en-AU"/>
        </w:rPr>
      </w:pPr>
      <w:r>
        <w:tab/>
      </w:r>
      <w:hyperlink w:anchor="_Toc74210259" w:history="1">
        <w:r w:rsidRPr="00CE6306">
          <w:t>68</w:t>
        </w:r>
        <w:r>
          <w:rPr>
            <w:rFonts w:asciiTheme="minorHAnsi" w:eastAsiaTheme="minorEastAsia" w:hAnsiTheme="minorHAnsi" w:cstheme="minorBidi"/>
            <w:sz w:val="22"/>
            <w:szCs w:val="22"/>
            <w:lang w:eastAsia="en-AU"/>
          </w:rPr>
          <w:tab/>
        </w:r>
        <w:r w:rsidRPr="00CE6306">
          <w:t>Applications for review</w:t>
        </w:r>
        <w:r>
          <w:tab/>
        </w:r>
        <w:r>
          <w:fldChar w:fldCharType="begin"/>
        </w:r>
        <w:r>
          <w:instrText xml:space="preserve"> PAGEREF _Toc74210259 \h </w:instrText>
        </w:r>
        <w:r>
          <w:fldChar w:fldCharType="separate"/>
        </w:r>
        <w:r w:rsidR="00796323">
          <w:t>48</w:t>
        </w:r>
        <w:r>
          <w:fldChar w:fldCharType="end"/>
        </w:r>
      </w:hyperlink>
    </w:p>
    <w:p w14:paraId="7D1E0FD4" w14:textId="046E22E6" w:rsidR="004B02E0" w:rsidRDefault="008B2EAA">
      <w:pPr>
        <w:pStyle w:val="TOC2"/>
        <w:rPr>
          <w:rFonts w:asciiTheme="minorHAnsi" w:eastAsiaTheme="minorEastAsia" w:hAnsiTheme="minorHAnsi" w:cstheme="minorBidi"/>
          <w:b w:val="0"/>
          <w:sz w:val="22"/>
          <w:szCs w:val="22"/>
          <w:lang w:eastAsia="en-AU"/>
        </w:rPr>
      </w:pPr>
      <w:hyperlink w:anchor="_Toc74210260" w:history="1">
        <w:r w:rsidR="004B02E0" w:rsidRPr="00CE6306">
          <w:t>Part 6</w:t>
        </w:r>
        <w:r w:rsidR="004B02E0">
          <w:rPr>
            <w:rFonts w:asciiTheme="minorHAnsi" w:eastAsiaTheme="minorEastAsia" w:hAnsiTheme="minorHAnsi" w:cstheme="minorBidi"/>
            <w:b w:val="0"/>
            <w:sz w:val="22"/>
            <w:szCs w:val="22"/>
            <w:lang w:eastAsia="en-AU"/>
          </w:rPr>
          <w:tab/>
        </w:r>
        <w:r w:rsidR="004B02E0" w:rsidRPr="00CE6306">
          <w:t>Authorised people</w:t>
        </w:r>
        <w:r w:rsidR="004B02E0" w:rsidRPr="004B02E0">
          <w:rPr>
            <w:vanish/>
          </w:rPr>
          <w:tab/>
        </w:r>
        <w:r w:rsidR="004B02E0" w:rsidRPr="004B02E0">
          <w:rPr>
            <w:vanish/>
          </w:rPr>
          <w:fldChar w:fldCharType="begin"/>
        </w:r>
        <w:r w:rsidR="004B02E0" w:rsidRPr="004B02E0">
          <w:rPr>
            <w:vanish/>
          </w:rPr>
          <w:instrText xml:space="preserve"> PAGEREF _Toc74210260 \h </w:instrText>
        </w:r>
        <w:r w:rsidR="004B02E0" w:rsidRPr="004B02E0">
          <w:rPr>
            <w:vanish/>
          </w:rPr>
        </w:r>
        <w:r w:rsidR="004B02E0" w:rsidRPr="004B02E0">
          <w:rPr>
            <w:vanish/>
          </w:rPr>
          <w:fldChar w:fldCharType="separate"/>
        </w:r>
        <w:r w:rsidR="00796323">
          <w:rPr>
            <w:vanish/>
          </w:rPr>
          <w:t>49</w:t>
        </w:r>
        <w:r w:rsidR="004B02E0" w:rsidRPr="004B02E0">
          <w:rPr>
            <w:vanish/>
          </w:rPr>
          <w:fldChar w:fldCharType="end"/>
        </w:r>
      </w:hyperlink>
    </w:p>
    <w:p w14:paraId="055235D3" w14:textId="645E01BF" w:rsidR="004B02E0" w:rsidRDefault="004B02E0">
      <w:pPr>
        <w:pStyle w:val="TOC5"/>
        <w:rPr>
          <w:rFonts w:asciiTheme="minorHAnsi" w:eastAsiaTheme="minorEastAsia" w:hAnsiTheme="minorHAnsi" w:cstheme="minorBidi"/>
          <w:sz w:val="22"/>
          <w:szCs w:val="22"/>
          <w:lang w:eastAsia="en-AU"/>
        </w:rPr>
      </w:pPr>
      <w:r>
        <w:tab/>
      </w:r>
      <w:hyperlink w:anchor="_Toc74210261" w:history="1">
        <w:r w:rsidRPr="00CE6306">
          <w:t>69</w:t>
        </w:r>
        <w:r>
          <w:rPr>
            <w:rFonts w:asciiTheme="minorHAnsi" w:eastAsiaTheme="minorEastAsia" w:hAnsiTheme="minorHAnsi" w:cstheme="minorBidi"/>
            <w:sz w:val="22"/>
            <w:szCs w:val="22"/>
            <w:lang w:eastAsia="en-AU"/>
          </w:rPr>
          <w:tab/>
        </w:r>
        <w:r w:rsidRPr="00CE6306">
          <w:t>Appointment of authorised people</w:t>
        </w:r>
        <w:r>
          <w:tab/>
        </w:r>
        <w:r>
          <w:fldChar w:fldCharType="begin"/>
        </w:r>
        <w:r>
          <w:instrText xml:space="preserve"> PAGEREF _Toc74210261 \h </w:instrText>
        </w:r>
        <w:r>
          <w:fldChar w:fldCharType="separate"/>
        </w:r>
        <w:r w:rsidR="00796323">
          <w:t>49</w:t>
        </w:r>
        <w:r>
          <w:fldChar w:fldCharType="end"/>
        </w:r>
      </w:hyperlink>
    </w:p>
    <w:p w14:paraId="3DE7923B" w14:textId="403BBD5A" w:rsidR="004B02E0" w:rsidRDefault="004B02E0">
      <w:pPr>
        <w:pStyle w:val="TOC5"/>
        <w:rPr>
          <w:rFonts w:asciiTheme="minorHAnsi" w:eastAsiaTheme="minorEastAsia" w:hAnsiTheme="minorHAnsi" w:cstheme="minorBidi"/>
          <w:sz w:val="22"/>
          <w:szCs w:val="22"/>
          <w:lang w:eastAsia="en-AU"/>
        </w:rPr>
      </w:pPr>
      <w:r>
        <w:tab/>
      </w:r>
      <w:hyperlink w:anchor="_Toc74210262" w:history="1">
        <w:r w:rsidRPr="00CE6306">
          <w:t>70</w:t>
        </w:r>
        <w:r>
          <w:rPr>
            <w:rFonts w:asciiTheme="minorHAnsi" w:eastAsiaTheme="minorEastAsia" w:hAnsiTheme="minorHAnsi" w:cstheme="minorBidi"/>
            <w:sz w:val="22"/>
            <w:szCs w:val="22"/>
            <w:lang w:eastAsia="en-AU"/>
          </w:rPr>
          <w:tab/>
        </w:r>
        <w:r w:rsidRPr="00CE6306">
          <w:t>Authorised people—functions</w:t>
        </w:r>
        <w:r>
          <w:tab/>
        </w:r>
        <w:r>
          <w:fldChar w:fldCharType="begin"/>
        </w:r>
        <w:r>
          <w:instrText xml:space="preserve"> PAGEREF _Toc74210262 \h </w:instrText>
        </w:r>
        <w:r>
          <w:fldChar w:fldCharType="separate"/>
        </w:r>
        <w:r w:rsidR="00796323">
          <w:t>51</w:t>
        </w:r>
        <w:r>
          <w:fldChar w:fldCharType="end"/>
        </w:r>
      </w:hyperlink>
    </w:p>
    <w:p w14:paraId="77E1AC35" w14:textId="5CBDEE02" w:rsidR="004B02E0" w:rsidRDefault="004B02E0">
      <w:pPr>
        <w:pStyle w:val="TOC5"/>
        <w:rPr>
          <w:rFonts w:asciiTheme="minorHAnsi" w:eastAsiaTheme="minorEastAsia" w:hAnsiTheme="minorHAnsi" w:cstheme="minorBidi"/>
          <w:sz w:val="22"/>
          <w:szCs w:val="22"/>
          <w:lang w:eastAsia="en-AU"/>
        </w:rPr>
      </w:pPr>
      <w:r>
        <w:tab/>
      </w:r>
      <w:hyperlink w:anchor="_Toc74210263" w:history="1">
        <w:r w:rsidRPr="00CE6306">
          <w:t>71</w:t>
        </w:r>
        <w:r>
          <w:rPr>
            <w:rFonts w:asciiTheme="minorHAnsi" w:eastAsiaTheme="minorEastAsia" w:hAnsiTheme="minorHAnsi" w:cstheme="minorBidi"/>
            <w:sz w:val="22"/>
            <w:szCs w:val="22"/>
            <w:lang w:eastAsia="en-AU"/>
          </w:rPr>
          <w:tab/>
        </w:r>
        <w:r w:rsidRPr="00CE6306">
          <w:t>Damage etc to be minimised</w:t>
        </w:r>
        <w:r>
          <w:tab/>
        </w:r>
        <w:r>
          <w:fldChar w:fldCharType="begin"/>
        </w:r>
        <w:r>
          <w:instrText xml:space="preserve"> PAGEREF _Toc74210263 \h </w:instrText>
        </w:r>
        <w:r>
          <w:fldChar w:fldCharType="separate"/>
        </w:r>
        <w:r w:rsidR="00796323">
          <w:t>51</w:t>
        </w:r>
        <w:r>
          <w:fldChar w:fldCharType="end"/>
        </w:r>
      </w:hyperlink>
    </w:p>
    <w:p w14:paraId="27987819" w14:textId="3B88A290" w:rsidR="004B02E0" w:rsidRDefault="004B02E0">
      <w:pPr>
        <w:pStyle w:val="TOC5"/>
        <w:rPr>
          <w:rFonts w:asciiTheme="minorHAnsi" w:eastAsiaTheme="minorEastAsia" w:hAnsiTheme="minorHAnsi" w:cstheme="minorBidi"/>
          <w:sz w:val="22"/>
          <w:szCs w:val="22"/>
          <w:lang w:eastAsia="en-AU"/>
        </w:rPr>
      </w:pPr>
      <w:r>
        <w:tab/>
      </w:r>
      <w:hyperlink w:anchor="_Toc74210264" w:history="1">
        <w:r w:rsidRPr="00CE6306">
          <w:t>72</w:t>
        </w:r>
        <w:r>
          <w:rPr>
            <w:rFonts w:asciiTheme="minorHAnsi" w:eastAsiaTheme="minorEastAsia" w:hAnsiTheme="minorHAnsi" w:cstheme="minorBidi"/>
            <w:sz w:val="22"/>
            <w:szCs w:val="22"/>
            <w:lang w:eastAsia="en-AU"/>
          </w:rPr>
          <w:tab/>
        </w:r>
        <w:r w:rsidRPr="00CE6306">
          <w:t>Identity cards</w:t>
        </w:r>
        <w:r>
          <w:tab/>
        </w:r>
        <w:r>
          <w:fldChar w:fldCharType="begin"/>
        </w:r>
        <w:r>
          <w:instrText xml:space="preserve"> PAGEREF _Toc74210264 \h </w:instrText>
        </w:r>
        <w:r>
          <w:fldChar w:fldCharType="separate"/>
        </w:r>
        <w:r w:rsidR="00796323">
          <w:t>52</w:t>
        </w:r>
        <w:r>
          <w:fldChar w:fldCharType="end"/>
        </w:r>
      </w:hyperlink>
    </w:p>
    <w:p w14:paraId="1F4420E4" w14:textId="151C48FF" w:rsidR="004B02E0" w:rsidRDefault="008B2EAA">
      <w:pPr>
        <w:pStyle w:val="TOC2"/>
        <w:rPr>
          <w:rFonts w:asciiTheme="minorHAnsi" w:eastAsiaTheme="minorEastAsia" w:hAnsiTheme="minorHAnsi" w:cstheme="minorBidi"/>
          <w:b w:val="0"/>
          <w:sz w:val="22"/>
          <w:szCs w:val="22"/>
          <w:lang w:eastAsia="en-AU"/>
        </w:rPr>
      </w:pPr>
      <w:hyperlink w:anchor="_Toc74210265" w:history="1">
        <w:r w:rsidR="004B02E0" w:rsidRPr="00CE6306">
          <w:t>Part 7</w:t>
        </w:r>
        <w:r w:rsidR="004B02E0">
          <w:rPr>
            <w:rFonts w:asciiTheme="minorHAnsi" w:eastAsiaTheme="minorEastAsia" w:hAnsiTheme="minorHAnsi" w:cstheme="minorBidi"/>
            <w:b w:val="0"/>
            <w:sz w:val="22"/>
            <w:szCs w:val="22"/>
            <w:lang w:eastAsia="en-AU"/>
          </w:rPr>
          <w:tab/>
        </w:r>
        <w:r w:rsidR="004B02E0" w:rsidRPr="00CE6306">
          <w:t>Miscellaneous</w:t>
        </w:r>
        <w:r w:rsidR="004B02E0" w:rsidRPr="004B02E0">
          <w:rPr>
            <w:vanish/>
          </w:rPr>
          <w:tab/>
        </w:r>
        <w:r w:rsidR="004B02E0" w:rsidRPr="004B02E0">
          <w:rPr>
            <w:vanish/>
          </w:rPr>
          <w:fldChar w:fldCharType="begin"/>
        </w:r>
        <w:r w:rsidR="004B02E0" w:rsidRPr="004B02E0">
          <w:rPr>
            <w:vanish/>
          </w:rPr>
          <w:instrText xml:space="preserve"> PAGEREF _Toc74210265 \h </w:instrText>
        </w:r>
        <w:r w:rsidR="004B02E0" w:rsidRPr="004B02E0">
          <w:rPr>
            <w:vanish/>
          </w:rPr>
        </w:r>
        <w:r w:rsidR="004B02E0" w:rsidRPr="004B02E0">
          <w:rPr>
            <w:vanish/>
          </w:rPr>
          <w:fldChar w:fldCharType="separate"/>
        </w:r>
        <w:r w:rsidR="00796323">
          <w:rPr>
            <w:vanish/>
          </w:rPr>
          <w:t>53</w:t>
        </w:r>
        <w:r w:rsidR="004B02E0" w:rsidRPr="004B02E0">
          <w:rPr>
            <w:vanish/>
          </w:rPr>
          <w:fldChar w:fldCharType="end"/>
        </w:r>
      </w:hyperlink>
    </w:p>
    <w:p w14:paraId="13AE7B16" w14:textId="62414E2A" w:rsidR="004B02E0" w:rsidRDefault="004B02E0">
      <w:pPr>
        <w:pStyle w:val="TOC5"/>
        <w:rPr>
          <w:rFonts w:asciiTheme="minorHAnsi" w:eastAsiaTheme="minorEastAsia" w:hAnsiTheme="minorHAnsi" w:cstheme="minorBidi"/>
          <w:sz w:val="22"/>
          <w:szCs w:val="22"/>
          <w:lang w:eastAsia="en-AU"/>
        </w:rPr>
      </w:pPr>
      <w:r>
        <w:tab/>
      </w:r>
      <w:hyperlink w:anchor="_Toc74210266" w:history="1">
        <w:r w:rsidRPr="00CE6306">
          <w:t>73</w:t>
        </w:r>
        <w:r>
          <w:rPr>
            <w:rFonts w:asciiTheme="minorHAnsi" w:eastAsiaTheme="minorEastAsia" w:hAnsiTheme="minorHAnsi" w:cstheme="minorBidi"/>
            <w:sz w:val="22"/>
            <w:szCs w:val="22"/>
            <w:lang w:eastAsia="en-AU"/>
          </w:rPr>
          <w:tab/>
        </w:r>
        <w:r w:rsidRPr="00CE6306">
          <w:t>Prohibited things—tradespeople</w:t>
        </w:r>
        <w:r>
          <w:tab/>
        </w:r>
        <w:r>
          <w:fldChar w:fldCharType="begin"/>
        </w:r>
        <w:r>
          <w:instrText xml:space="preserve"> PAGEREF _Toc74210266 \h </w:instrText>
        </w:r>
        <w:r>
          <w:fldChar w:fldCharType="separate"/>
        </w:r>
        <w:r w:rsidR="00796323">
          <w:t>53</w:t>
        </w:r>
        <w:r>
          <w:fldChar w:fldCharType="end"/>
        </w:r>
      </w:hyperlink>
    </w:p>
    <w:p w14:paraId="27B4AD92" w14:textId="188F30A4" w:rsidR="004B02E0" w:rsidRDefault="004B02E0">
      <w:pPr>
        <w:pStyle w:val="TOC5"/>
        <w:rPr>
          <w:rFonts w:asciiTheme="minorHAnsi" w:eastAsiaTheme="minorEastAsia" w:hAnsiTheme="minorHAnsi" w:cstheme="minorBidi"/>
          <w:sz w:val="22"/>
          <w:szCs w:val="22"/>
          <w:lang w:eastAsia="en-AU"/>
        </w:rPr>
      </w:pPr>
      <w:r>
        <w:tab/>
      </w:r>
      <w:hyperlink w:anchor="_Toc74210267" w:history="1">
        <w:r w:rsidRPr="00CE6306">
          <w:t>74</w:t>
        </w:r>
        <w:r>
          <w:rPr>
            <w:rFonts w:asciiTheme="minorHAnsi" w:eastAsiaTheme="minorEastAsia" w:hAnsiTheme="minorHAnsi" w:cstheme="minorBidi"/>
            <w:sz w:val="22"/>
            <w:szCs w:val="22"/>
            <w:lang w:eastAsia="en-AU"/>
          </w:rPr>
          <w:tab/>
        </w:r>
        <w:r w:rsidRPr="00CE6306">
          <w:t>Health care</w:t>
        </w:r>
        <w:r>
          <w:tab/>
        </w:r>
        <w:r>
          <w:fldChar w:fldCharType="begin"/>
        </w:r>
        <w:r>
          <w:instrText xml:space="preserve"> PAGEREF _Toc74210267 \h </w:instrText>
        </w:r>
        <w:r>
          <w:fldChar w:fldCharType="separate"/>
        </w:r>
        <w:r w:rsidR="00796323">
          <w:t>53</w:t>
        </w:r>
        <w:r>
          <w:fldChar w:fldCharType="end"/>
        </w:r>
      </w:hyperlink>
    </w:p>
    <w:p w14:paraId="597384D1" w14:textId="60FB47E3" w:rsidR="004B02E0" w:rsidRDefault="004B02E0">
      <w:pPr>
        <w:pStyle w:val="TOC5"/>
        <w:rPr>
          <w:rFonts w:asciiTheme="minorHAnsi" w:eastAsiaTheme="minorEastAsia" w:hAnsiTheme="minorHAnsi" w:cstheme="minorBidi"/>
          <w:sz w:val="22"/>
          <w:szCs w:val="22"/>
          <w:lang w:eastAsia="en-AU"/>
        </w:rPr>
      </w:pPr>
      <w:r>
        <w:tab/>
      </w:r>
      <w:hyperlink w:anchor="_Toc74210268" w:history="1">
        <w:r w:rsidRPr="00CE6306">
          <w:t>75</w:t>
        </w:r>
        <w:r>
          <w:rPr>
            <w:rFonts w:asciiTheme="minorHAnsi" w:eastAsiaTheme="minorEastAsia" w:hAnsiTheme="minorHAnsi" w:cstheme="minorBidi"/>
            <w:sz w:val="22"/>
            <w:szCs w:val="22"/>
            <w:lang w:eastAsia="en-AU"/>
          </w:rPr>
          <w:tab/>
        </w:r>
        <w:r w:rsidRPr="00CE6306">
          <w:t>Protection of officials from liability</w:t>
        </w:r>
        <w:r>
          <w:tab/>
        </w:r>
        <w:r>
          <w:fldChar w:fldCharType="begin"/>
        </w:r>
        <w:r>
          <w:instrText xml:space="preserve"> PAGEREF _Toc74210268 \h </w:instrText>
        </w:r>
        <w:r>
          <w:fldChar w:fldCharType="separate"/>
        </w:r>
        <w:r w:rsidR="00796323">
          <w:t>54</w:t>
        </w:r>
        <w:r>
          <w:fldChar w:fldCharType="end"/>
        </w:r>
      </w:hyperlink>
    </w:p>
    <w:p w14:paraId="3FBB2A68" w14:textId="24468326" w:rsidR="004B02E0" w:rsidRDefault="004B02E0">
      <w:pPr>
        <w:pStyle w:val="TOC5"/>
        <w:rPr>
          <w:rFonts w:asciiTheme="minorHAnsi" w:eastAsiaTheme="minorEastAsia" w:hAnsiTheme="minorHAnsi" w:cstheme="minorBidi"/>
          <w:sz w:val="22"/>
          <w:szCs w:val="22"/>
          <w:lang w:eastAsia="en-AU"/>
        </w:rPr>
      </w:pPr>
      <w:r>
        <w:tab/>
      </w:r>
      <w:hyperlink w:anchor="_Toc74210269" w:history="1">
        <w:r w:rsidRPr="00CE6306">
          <w:t>76</w:t>
        </w:r>
        <w:r>
          <w:rPr>
            <w:rFonts w:asciiTheme="minorHAnsi" w:eastAsiaTheme="minorEastAsia" w:hAnsiTheme="minorHAnsi" w:cstheme="minorBidi"/>
            <w:sz w:val="22"/>
            <w:szCs w:val="22"/>
            <w:lang w:eastAsia="en-AU"/>
          </w:rPr>
          <w:tab/>
        </w:r>
        <w:r w:rsidRPr="00CE6306">
          <w:t>Determination of fees</w:t>
        </w:r>
        <w:r>
          <w:tab/>
        </w:r>
        <w:r>
          <w:fldChar w:fldCharType="begin"/>
        </w:r>
        <w:r>
          <w:instrText xml:space="preserve"> PAGEREF _Toc74210269 \h </w:instrText>
        </w:r>
        <w:r>
          <w:fldChar w:fldCharType="separate"/>
        </w:r>
        <w:r w:rsidR="00796323">
          <w:t>55</w:t>
        </w:r>
        <w:r>
          <w:fldChar w:fldCharType="end"/>
        </w:r>
      </w:hyperlink>
    </w:p>
    <w:p w14:paraId="0A56A184" w14:textId="766FAE87" w:rsidR="004B02E0" w:rsidRDefault="004B02E0">
      <w:pPr>
        <w:pStyle w:val="TOC5"/>
        <w:rPr>
          <w:rFonts w:asciiTheme="minorHAnsi" w:eastAsiaTheme="minorEastAsia" w:hAnsiTheme="minorHAnsi" w:cstheme="minorBidi"/>
          <w:sz w:val="22"/>
          <w:szCs w:val="22"/>
          <w:lang w:eastAsia="en-AU"/>
        </w:rPr>
      </w:pPr>
      <w:r>
        <w:tab/>
      </w:r>
      <w:hyperlink w:anchor="_Toc74210270" w:history="1">
        <w:r w:rsidRPr="00CE6306">
          <w:t>77</w:t>
        </w:r>
        <w:r>
          <w:rPr>
            <w:rFonts w:asciiTheme="minorHAnsi" w:eastAsiaTheme="minorEastAsia" w:hAnsiTheme="minorHAnsi" w:cstheme="minorBidi"/>
            <w:sz w:val="22"/>
            <w:szCs w:val="22"/>
            <w:lang w:eastAsia="en-AU"/>
          </w:rPr>
          <w:tab/>
        </w:r>
        <w:r w:rsidRPr="00CE6306">
          <w:t>Approved forms</w:t>
        </w:r>
        <w:r>
          <w:tab/>
        </w:r>
        <w:r>
          <w:fldChar w:fldCharType="begin"/>
        </w:r>
        <w:r>
          <w:instrText xml:space="preserve"> PAGEREF _Toc74210270 \h </w:instrText>
        </w:r>
        <w:r>
          <w:fldChar w:fldCharType="separate"/>
        </w:r>
        <w:r w:rsidR="00796323">
          <w:t>55</w:t>
        </w:r>
        <w:r>
          <w:fldChar w:fldCharType="end"/>
        </w:r>
      </w:hyperlink>
    </w:p>
    <w:p w14:paraId="387EEE3D" w14:textId="5D9916B6" w:rsidR="004B02E0" w:rsidRDefault="004B02E0">
      <w:pPr>
        <w:pStyle w:val="TOC5"/>
        <w:rPr>
          <w:rFonts w:asciiTheme="minorHAnsi" w:eastAsiaTheme="minorEastAsia" w:hAnsiTheme="minorHAnsi" w:cstheme="minorBidi"/>
          <w:sz w:val="22"/>
          <w:szCs w:val="22"/>
          <w:lang w:eastAsia="en-AU"/>
        </w:rPr>
      </w:pPr>
      <w:r>
        <w:tab/>
      </w:r>
      <w:hyperlink w:anchor="_Toc74210271" w:history="1">
        <w:r w:rsidRPr="00CE6306">
          <w:t>78</w:t>
        </w:r>
        <w:r>
          <w:rPr>
            <w:rFonts w:asciiTheme="minorHAnsi" w:eastAsiaTheme="minorEastAsia" w:hAnsiTheme="minorHAnsi" w:cstheme="minorBidi"/>
            <w:sz w:val="22"/>
            <w:szCs w:val="22"/>
            <w:lang w:eastAsia="en-AU"/>
          </w:rPr>
          <w:tab/>
        </w:r>
        <w:r w:rsidRPr="00CE6306">
          <w:t>Regulation-making power</w:t>
        </w:r>
        <w:r>
          <w:tab/>
        </w:r>
        <w:r>
          <w:fldChar w:fldCharType="begin"/>
        </w:r>
        <w:r>
          <w:instrText xml:space="preserve"> PAGEREF _Toc74210271 \h </w:instrText>
        </w:r>
        <w:r>
          <w:fldChar w:fldCharType="separate"/>
        </w:r>
        <w:r w:rsidR="00796323">
          <w:t>55</w:t>
        </w:r>
        <w:r>
          <w:fldChar w:fldCharType="end"/>
        </w:r>
      </w:hyperlink>
    </w:p>
    <w:p w14:paraId="78867738" w14:textId="6E2544B4" w:rsidR="004B02E0" w:rsidRDefault="008B2EAA">
      <w:pPr>
        <w:pStyle w:val="TOC6"/>
        <w:rPr>
          <w:rFonts w:asciiTheme="minorHAnsi" w:eastAsiaTheme="minorEastAsia" w:hAnsiTheme="minorHAnsi" w:cstheme="minorBidi"/>
          <w:b w:val="0"/>
          <w:sz w:val="22"/>
          <w:szCs w:val="22"/>
          <w:lang w:eastAsia="en-AU"/>
        </w:rPr>
      </w:pPr>
      <w:hyperlink w:anchor="_Toc74210272" w:history="1">
        <w:r w:rsidR="004B02E0" w:rsidRPr="00CE6306">
          <w:t>Schedule 1</w:t>
        </w:r>
        <w:r w:rsidR="004B02E0">
          <w:rPr>
            <w:rFonts w:asciiTheme="minorHAnsi" w:eastAsiaTheme="minorEastAsia" w:hAnsiTheme="minorHAnsi" w:cstheme="minorBidi"/>
            <w:b w:val="0"/>
            <w:sz w:val="22"/>
            <w:szCs w:val="22"/>
            <w:lang w:eastAsia="en-AU"/>
          </w:rPr>
          <w:tab/>
        </w:r>
        <w:r w:rsidR="004B02E0" w:rsidRPr="00CE6306">
          <w:t>Reviewable decisions</w:t>
        </w:r>
        <w:r w:rsidR="004B02E0">
          <w:tab/>
        </w:r>
        <w:r w:rsidR="004B02E0" w:rsidRPr="004B02E0">
          <w:rPr>
            <w:b w:val="0"/>
            <w:sz w:val="20"/>
          </w:rPr>
          <w:fldChar w:fldCharType="begin"/>
        </w:r>
        <w:r w:rsidR="004B02E0" w:rsidRPr="004B02E0">
          <w:rPr>
            <w:b w:val="0"/>
            <w:sz w:val="20"/>
          </w:rPr>
          <w:instrText xml:space="preserve"> PAGEREF _Toc74210272 \h </w:instrText>
        </w:r>
        <w:r w:rsidR="004B02E0" w:rsidRPr="004B02E0">
          <w:rPr>
            <w:b w:val="0"/>
            <w:sz w:val="20"/>
          </w:rPr>
        </w:r>
        <w:r w:rsidR="004B02E0" w:rsidRPr="004B02E0">
          <w:rPr>
            <w:b w:val="0"/>
            <w:sz w:val="20"/>
          </w:rPr>
          <w:fldChar w:fldCharType="separate"/>
        </w:r>
        <w:r w:rsidR="00796323">
          <w:rPr>
            <w:b w:val="0"/>
            <w:sz w:val="20"/>
          </w:rPr>
          <w:t>56</w:t>
        </w:r>
        <w:r w:rsidR="004B02E0" w:rsidRPr="004B02E0">
          <w:rPr>
            <w:b w:val="0"/>
            <w:sz w:val="20"/>
          </w:rPr>
          <w:fldChar w:fldCharType="end"/>
        </w:r>
      </w:hyperlink>
    </w:p>
    <w:p w14:paraId="5998901C" w14:textId="365F4B3E" w:rsidR="004B02E0" w:rsidRDefault="008B2EAA">
      <w:pPr>
        <w:pStyle w:val="TOC6"/>
        <w:rPr>
          <w:rFonts w:asciiTheme="minorHAnsi" w:eastAsiaTheme="minorEastAsia" w:hAnsiTheme="minorHAnsi" w:cstheme="minorBidi"/>
          <w:b w:val="0"/>
          <w:sz w:val="22"/>
          <w:szCs w:val="22"/>
          <w:lang w:eastAsia="en-AU"/>
        </w:rPr>
      </w:pPr>
      <w:hyperlink w:anchor="_Toc74210273" w:history="1">
        <w:r w:rsidR="004B02E0" w:rsidRPr="00CE6306">
          <w:t>Dictionary</w:t>
        </w:r>
        <w:r w:rsidR="004B02E0">
          <w:tab/>
        </w:r>
        <w:r w:rsidR="004B02E0">
          <w:tab/>
        </w:r>
        <w:r w:rsidR="004B02E0" w:rsidRPr="004B02E0">
          <w:rPr>
            <w:b w:val="0"/>
            <w:sz w:val="20"/>
          </w:rPr>
          <w:fldChar w:fldCharType="begin"/>
        </w:r>
        <w:r w:rsidR="004B02E0" w:rsidRPr="004B02E0">
          <w:rPr>
            <w:b w:val="0"/>
            <w:sz w:val="20"/>
          </w:rPr>
          <w:instrText xml:space="preserve"> PAGEREF _Toc74210273 \h </w:instrText>
        </w:r>
        <w:r w:rsidR="004B02E0" w:rsidRPr="004B02E0">
          <w:rPr>
            <w:b w:val="0"/>
            <w:sz w:val="20"/>
          </w:rPr>
        </w:r>
        <w:r w:rsidR="004B02E0" w:rsidRPr="004B02E0">
          <w:rPr>
            <w:b w:val="0"/>
            <w:sz w:val="20"/>
          </w:rPr>
          <w:fldChar w:fldCharType="separate"/>
        </w:r>
        <w:r w:rsidR="00796323">
          <w:rPr>
            <w:b w:val="0"/>
            <w:sz w:val="20"/>
          </w:rPr>
          <w:t>58</w:t>
        </w:r>
        <w:r w:rsidR="004B02E0" w:rsidRPr="004B02E0">
          <w:rPr>
            <w:b w:val="0"/>
            <w:sz w:val="20"/>
          </w:rPr>
          <w:fldChar w:fldCharType="end"/>
        </w:r>
      </w:hyperlink>
    </w:p>
    <w:p w14:paraId="4CDD6A3F" w14:textId="7A57205A" w:rsidR="004B02E0" w:rsidRDefault="008B2EAA" w:rsidP="004B02E0">
      <w:pPr>
        <w:pStyle w:val="TOC7"/>
        <w:spacing w:before="480"/>
        <w:rPr>
          <w:rFonts w:asciiTheme="minorHAnsi" w:eastAsiaTheme="minorEastAsia" w:hAnsiTheme="minorHAnsi" w:cstheme="minorBidi"/>
          <w:b w:val="0"/>
          <w:sz w:val="22"/>
          <w:szCs w:val="22"/>
          <w:lang w:eastAsia="en-AU"/>
        </w:rPr>
      </w:pPr>
      <w:hyperlink w:anchor="_Toc74210274" w:history="1">
        <w:r w:rsidR="004B02E0">
          <w:t>Endnotes</w:t>
        </w:r>
        <w:r w:rsidR="004B02E0" w:rsidRPr="004B02E0">
          <w:rPr>
            <w:vanish/>
          </w:rPr>
          <w:tab/>
        </w:r>
        <w:r w:rsidR="004B02E0">
          <w:rPr>
            <w:vanish/>
          </w:rPr>
          <w:tab/>
        </w:r>
        <w:r w:rsidR="004B02E0" w:rsidRPr="004B02E0">
          <w:rPr>
            <w:b w:val="0"/>
            <w:vanish/>
          </w:rPr>
          <w:fldChar w:fldCharType="begin"/>
        </w:r>
        <w:r w:rsidR="004B02E0" w:rsidRPr="004B02E0">
          <w:rPr>
            <w:b w:val="0"/>
            <w:vanish/>
          </w:rPr>
          <w:instrText xml:space="preserve"> PAGEREF _Toc74210274 \h </w:instrText>
        </w:r>
        <w:r w:rsidR="004B02E0" w:rsidRPr="004B02E0">
          <w:rPr>
            <w:b w:val="0"/>
            <w:vanish/>
          </w:rPr>
        </w:r>
        <w:r w:rsidR="004B02E0" w:rsidRPr="004B02E0">
          <w:rPr>
            <w:b w:val="0"/>
            <w:vanish/>
          </w:rPr>
          <w:fldChar w:fldCharType="separate"/>
        </w:r>
        <w:r w:rsidR="00796323">
          <w:rPr>
            <w:b w:val="0"/>
            <w:vanish/>
          </w:rPr>
          <w:t>62</w:t>
        </w:r>
        <w:r w:rsidR="004B02E0" w:rsidRPr="004B02E0">
          <w:rPr>
            <w:b w:val="0"/>
            <w:vanish/>
          </w:rPr>
          <w:fldChar w:fldCharType="end"/>
        </w:r>
      </w:hyperlink>
    </w:p>
    <w:p w14:paraId="6541D830" w14:textId="327127F6" w:rsidR="004B02E0" w:rsidRDefault="004B02E0">
      <w:pPr>
        <w:pStyle w:val="TOC5"/>
        <w:rPr>
          <w:rFonts w:asciiTheme="minorHAnsi" w:eastAsiaTheme="minorEastAsia" w:hAnsiTheme="minorHAnsi" w:cstheme="minorBidi"/>
          <w:sz w:val="22"/>
          <w:szCs w:val="22"/>
          <w:lang w:eastAsia="en-AU"/>
        </w:rPr>
      </w:pPr>
      <w:r>
        <w:tab/>
      </w:r>
      <w:hyperlink w:anchor="_Toc74210275" w:history="1">
        <w:r w:rsidRPr="00CE6306">
          <w:t>1</w:t>
        </w:r>
        <w:r>
          <w:rPr>
            <w:rFonts w:asciiTheme="minorHAnsi" w:eastAsiaTheme="minorEastAsia" w:hAnsiTheme="minorHAnsi" w:cstheme="minorBidi"/>
            <w:sz w:val="22"/>
            <w:szCs w:val="22"/>
            <w:lang w:eastAsia="en-AU"/>
          </w:rPr>
          <w:tab/>
        </w:r>
        <w:r w:rsidRPr="00CE6306">
          <w:t>About the endnotes</w:t>
        </w:r>
        <w:r>
          <w:tab/>
        </w:r>
        <w:r>
          <w:fldChar w:fldCharType="begin"/>
        </w:r>
        <w:r>
          <w:instrText xml:space="preserve"> PAGEREF _Toc74210275 \h </w:instrText>
        </w:r>
        <w:r>
          <w:fldChar w:fldCharType="separate"/>
        </w:r>
        <w:r w:rsidR="00796323">
          <w:t>62</w:t>
        </w:r>
        <w:r>
          <w:fldChar w:fldCharType="end"/>
        </w:r>
      </w:hyperlink>
    </w:p>
    <w:p w14:paraId="2A0F9975" w14:textId="6E44A318" w:rsidR="004B02E0" w:rsidRDefault="004B02E0">
      <w:pPr>
        <w:pStyle w:val="TOC5"/>
        <w:rPr>
          <w:rFonts w:asciiTheme="minorHAnsi" w:eastAsiaTheme="minorEastAsia" w:hAnsiTheme="minorHAnsi" w:cstheme="minorBidi"/>
          <w:sz w:val="22"/>
          <w:szCs w:val="22"/>
          <w:lang w:eastAsia="en-AU"/>
        </w:rPr>
      </w:pPr>
      <w:r>
        <w:lastRenderedPageBreak/>
        <w:tab/>
      </w:r>
      <w:hyperlink w:anchor="_Toc74210276" w:history="1">
        <w:r w:rsidRPr="00CE6306">
          <w:t>2</w:t>
        </w:r>
        <w:r>
          <w:rPr>
            <w:rFonts w:asciiTheme="minorHAnsi" w:eastAsiaTheme="minorEastAsia" w:hAnsiTheme="minorHAnsi" w:cstheme="minorBidi"/>
            <w:sz w:val="22"/>
            <w:szCs w:val="22"/>
            <w:lang w:eastAsia="en-AU"/>
          </w:rPr>
          <w:tab/>
        </w:r>
        <w:r w:rsidRPr="00CE6306">
          <w:t>Abbreviation key</w:t>
        </w:r>
        <w:r>
          <w:tab/>
        </w:r>
        <w:r>
          <w:fldChar w:fldCharType="begin"/>
        </w:r>
        <w:r>
          <w:instrText xml:space="preserve"> PAGEREF _Toc74210276 \h </w:instrText>
        </w:r>
        <w:r>
          <w:fldChar w:fldCharType="separate"/>
        </w:r>
        <w:r w:rsidR="00796323">
          <w:t>62</w:t>
        </w:r>
        <w:r>
          <w:fldChar w:fldCharType="end"/>
        </w:r>
      </w:hyperlink>
    </w:p>
    <w:p w14:paraId="337EE62F" w14:textId="52848C07" w:rsidR="004B02E0" w:rsidRDefault="004B02E0">
      <w:pPr>
        <w:pStyle w:val="TOC5"/>
        <w:rPr>
          <w:rFonts w:asciiTheme="minorHAnsi" w:eastAsiaTheme="minorEastAsia" w:hAnsiTheme="minorHAnsi" w:cstheme="minorBidi"/>
          <w:sz w:val="22"/>
          <w:szCs w:val="22"/>
          <w:lang w:eastAsia="en-AU"/>
        </w:rPr>
      </w:pPr>
      <w:r>
        <w:tab/>
      </w:r>
      <w:hyperlink w:anchor="_Toc74210277" w:history="1">
        <w:r w:rsidRPr="00CE6306">
          <w:t>3</w:t>
        </w:r>
        <w:r>
          <w:rPr>
            <w:rFonts w:asciiTheme="minorHAnsi" w:eastAsiaTheme="minorEastAsia" w:hAnsiTheme="minorHAnsi" w:cstheme="minorBidi"/>
            <w:sz w:val="22"/>
            <w:szCs w:val="22"/>
            <w:lang w:eastAsia="en-AU"/>
          </w:rPr>
          <w:tab/>
        </w:r>
        <w:r w:rsidRPr="00CE6306">
          <w:t>Legislation history</w:t>
        </w:r>
        <w:r>
          <w:tab/>
        </w:r>
        <w:r>
          <w:fldChar w:fldCharType="begin"/>
        </w:r>
        <w:r>
          <w:instrText xml:space="preserve"> PAGEREF _Toc74210277 \h </w:instrText>
        </w:r>
        <w:r>
          <w:fldChar w:fldCharType="separate"/>
        </w:r>
        <w:r w:rsidR="00796323">
          <w:t>63</w:t>
        </w:r>
        <w:r>
          <w:fldChar w:fldCharType="end"/>
        </w:r>
      </w:hyperlink>
    </w:p>
    <w:p w14:paraId="26517A42" w14:textId="375FF7CC" w:rsidR="004B02E0" w:rsidRDefault="004B02E0">
      <w:pPr>
        <w:pStyle w:val="TOC5"/>
        <w:rPr>
          <w:rFonts w:asciiTheme="minorHAnsi" w:eastAsiaTheme="minorEastAsia" w:hAnsiTheme="minorHAnsi" w:cstheme="minorBidi"/>
          <w:sz w:val="22"/>
          <w:szCs w:val="22"/>
          <w:lang w:eastAsia="en-AU"/>
        </w:rPr>
      </w:pPr>
      <w:r>
        <w:tab/>
      </w:r>
      <w:hyperlink w:anchor="_Toc74210278" w:history="1">
        <w:r w:rsidRPr="00CE6306">
          <w:t>4</w:t>
        </w:r>
        <w:r>
          <w:rPr>
            <w:rFonts w:asciiTheme="minorHAnsi" w:eastAsiaTheme="minorEastAsia" w:hAnsiTheme="minorHAnsi" w:cstheme="minorBidi"/>
            <w:sz w:val="22"/>
            <w:szCs w:val="22"/>
            <w:lang w:eastAsia="en-AU"/>
          </w:rPr>
          <w:tab/>
        </w:r>
        <w:r w:rsidRPr="00CE6306">
          <w:t>Amendment history</w:t>
        </w:r>
        <w:r>
          <w:tab/>
        </w:r>
        <w:r>
          <w:fldChar w:fldCharType="begin"/>
        </w:r>
        <w:r>
          <w:instrText xml:space="preserve"> PAGEREF _Toc74210278 \h </w:instrText>
        </w:r>
        <w:r>
          <w:fldChar w:fldCharType="separate"/>
        </w:r>
        <w:r w:rsidR="00796323">
          <w:t>64</w:t>
        </w:r>
        <w:r>
          <w:fldChar w:fldCharType="end"/>
        </w:r>
      </w:hyperlink>
    </w:p>
    <w:p w14:paraId="1ECC0002" w14:textId="62CA158A" w:rsidR="004B02E0" w:rsidRDefault="004B02E0">
      <w:pPr>
        <w:pStyle w:val="TOC5"/>
        <w:rPr>
          <w:rFonts w:asciiTheme="minorHAnsi" w:eastAsiaTheme="minorEastAsia" w:hAnsiTheme="minorHAnsi" w:cstheme="minorBidi"/>
          <w:sz w:val="22"/>
          <w:szCs w:val="22"/>
          <w:lang w:eastAsia="en-AU"/>
        </w:rPr>
      </w:pPr>
      <w:r>
        <w:tab/>
      </w:r>
      <w:hyperlink w:anchor="_Toc74210279" w:history="1">
        <w:r w:rsidRPr="00CE6306">
          <w:t>5</w:t>
        </w:r>
        <w:r>
          <w:rPr>
            <w:rFonts w:asciiTheme="minorHAnsi" w:eastAsiaTheme="minorEastAsia" w:hAnsiTheme="minorHAnsi" w:cstheme="minorBidi"/>
            <w:sz w:val="22"/>
            <w:szCs w:val="22"/>
            <w:lang w:eastAsia="en-AU"/>
          </w:rPr>
          <w:tab/>
        </w:r>
        <w:r w:rsidRPr="00CE6306">
          <w:t>Earlier republications</w:t>
        </w:r>
        <w:r>
          <w:tab/>
        </w:r>
        <w:r>
          <w:fldChar w:fldCharType="begin"/>
        </w:r>
        <w:r>
          <w:instrText xml:space="preserve"> PAGEREF _Toc74210279 \h </w:instrText>
        </w:r>
        <w:r>
          <w:fldChar w:fldCharType="separate"/>
        </w:r>
        <w:r w:rsidR="00796323">
          <w:t>65</w:t>
        </w:r>
        <w:r>
          <w:fldChar w:fldCharType="end"/>
        </w:r>
      </w:hyperlink>
    </w:p>
    <w:p w14:paraId="0B80B0C5" w14:textId="132911E3" w:rsidR="0020406E" w:rsidRDefault="004B02E0" w:rsidP="0020406E">
      <w:pPr>
        <w:pStyle w:val="BillBasic"/>
      </w:pPr>
      <w:r>
        <w:fldChar w:fldCharType="end"/>
      </w:r>
    </w:p>
    <w:p w14:paraId="7D06F6E0" w14:textId="77777777" w:rsidR="00D07515" w:rsidRDefault="00D07515">
      <w:pPr>
        <w:pStyle w:val="01Contents"/>
        <w:sectPr w:rsidR="00D07515" w:rsidSect="00D07515">
          <w:headerReference w:type="even" r:id="rId21"/>
          <w:headerReference w:type="default" r:id="rId22"/>
          <w:footerReference w:type="even" r:id="rId23"/>
          <w:footerReference w:type="default" r:id="rId24"/>
          <w:footerReference w:type="first" r:id="rId25"/>
          <w:pgSz w:w="11907" w:h="16839" w:code="9"/>
          <w:pgMar w:top="3663" w:right="1900" w:bottom="2500" w:left="2300" w:header="2480" w:footer="2100" w:gutter="0"/>
          <w:pgNumType w:start="1"/>
          <w:cols w:space="720"/>
          <w:titlePg/>
          <w:docGrid w:linePitch="254"/>
        </w:sectPr>
      </w:pPr>
    </w:p>
    <w:p w14:paraId="1853D6FB" w14:textId="77777777" w:rsidR="0020406E" w:rsidRDefault="0020406E" w:rsidP="0020406E">
      <w:pPr>
        <w:jc w:val="center"/>
      </w:pPr>
      <w:r>
        <w:rPr>
          <w:noProof/>
          <w:lang w:eastAsia="en-AU"/>
        </w:rPr>
        <w:lastRenderedPageBreak/>
        <w:drawing>
          <wp:inline distT="0" distB="0" distL="0" distR="0" wp14:anchorId="5C1AA976" wp14:editId="05E408E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36B18B3" w14:textId="77777777" w:rsidR="0020406E" w:rsidRDefault="0020406E" w:rsidP="0020406E">
      <w:pPr>
        <w:jc w:val="center"/>
        <w:rPr>
          <w:rFonts w:ascii="Arial" w:hAnsi="Arial"/>
        </w:rPr>
      </w:pPr>
      <w:r>
        <w:rPr>
          <w:rFonts w:ascii="Arial" w:hAnsi="Arial"/>
        </w:rPr>
        <w:t>Australian Capital Territory</w:t>
      </w:r>
    </w:p>
    <w:p w14:paraId="1E9F69BD" w14:textId="5FCDC0F7" w:rsidR="0020406E" w:rsidRDefault="00EF2F88" w:rsidP="0020406E">
      <w:pPr>
        <w:pStyle w:val="Billname"/>
      </w:pPr>
      <w:bookmarkStart w:id="7" w:name="Citation"/>
      <w:r>
        <w:t>Mental Health (Secure Facilities) Act 2016</w:t>
      </w:r>
      <w:bookmarkEnd w:id="7"/>
    </w:p>
    <w:p w14:paraId="64A841EA" w14:textId="77777777" w:rsidR="0020406E" w:rsidRDefault="0020406E" w:rsidP="0020406E">
      <w:pPr>
        <w:pStyle w:val="ActNo"/>
      </w:pPr>
    </w:p>
    <w:p w14:paraId="25F58813" w14:textId="77777777" w:rsidR="0020406E" w:rsidRDefault="0020406E" w:rsidP="0020406E">
      <w:pPr>
        <w:pStyle w:val="N-line3"/>
      </w:pPr>
    </w:p>
    <w:p w14:paraId="5772011D" w14:textId="77777777" w:rsidR="0020406E" w:rsidRDefault="0020406E" w:rsidP="0020406E">
      <w:pPr>
        <w:pStyle w:val="LongTitle"/>
      </w:pPr>
      <w:r>
        <w:t>An Act for the operation and management of secure mental health facilities</w:t>
      </w:r>
    </w:p>
    <w:p w14:paraId="4BA1A8ED" w14:textId="77777777" w:rsidR="0020406E" w:rsidRDefault="0020406E" w:rsidP="0020406E">
      <w:pPr>
        <w:pStyle w:val="N-line3"/>
      </w:pPr>
    </w:p>
    <w:p w14:paraId="13DA5B73" w14:textId="77777777" w:rsidR="0020406E" w:rsidRDefault="0020406E" w:rsidP="0020406E">
      <w:pPr>
        <w:pStyle w:val="Placeholder"/>
      </w:pPr>
      <w:r>
        <w:rPr>
          <w:rStyle w:val="charContents"/>
          <w:sz w:val="16"/>
        </w:rPr>
        <w:t xml:space="preserve">  </w:t>
      </w:r>
      <w:r>
        <w:rPr>
          <w:rStyle w:val="charPage"/>
        </w:rPr>
        <w:t xml:space="preserve">  </w:t>
      </w:r>
    </w:p>
    <w:p w14:paraId="3AF30BF7" w14:textId="77777777" w:rsidR="0020406E" w:rsidRDefault="0020406E" w:rsidP="0020406E">
      <w:pPr>
        <w:pStyle w:val="Placeholder"/>
      </w:pPr>
      <w:r>
        <w:rPr>
          <w:rStyle w:val="CharChapNo"/>
        </w:rPr>
        <w:t xml:space="preserve">  </w:t>
      </w:r>
      <w:r>
        <w:rPr>
          <w:rStyle w:val="CharChapText"/>
        </w:rPr>
        <w:t xml:space="preserve">  </w:t>
      </w:r>
    </w:p>
    <w:p w14:paraId="191EDD9F" w14:textId="77777777" w:rsidR="0020406E" w:rsidRDefault="0020406E" w:rsidP="0020406E">
      <w:pPr>
        <w:pStyle w:val="Placeholder"/>
      </w:pPr>
      <w:r>
        <w:rPr>
          <w:rStyle w:val="CharPartNo"/>
        </w:rPr>
        <w:t xml:space="preserve">  </w:t>
      </w:r>
      <w:r>
        <w:rPr>
          <w:rStyle w:val="CharPartText"/>
        </w:rPr>
        <w:t xml:space="preserve">  </w:t>
      </w:r>
    </w:p>
    <w:p w14:paraId="5028DCE6" w14:textId="77777777" w:rsidR="0020406E" w:rsidRDefault="0020406E" w:rsidP="0020406E">
      <w:pPr>
        <w:pStyle w:val="Placeholder"/>
      </w:pPr>
      <w:r>
        <w:rPr>
          <w:rStyle w:val="CharDivNo"/>
        </w:rPr>
        <w:t xml:space="preserve">  </w:t>
      </w:r>
      <w:r>
        <w:rPr>
          <w:rStyle w:val="CharDivText"/>
        </w:rPr>
        <w:t xml:space="preserve">  </w:t>
      </w:r>
    </w:p>
    <w:p w14:paraId="4AAF4FFA" w14:textId="77777777" w:rsidR="0020406E" w:rsidRPr="00CA74E4" w:rsidRDefault="0020406E" w:rsidP="0020406E">
      <w:pPr>
        <w:pStyle w:val="PageBreak"/>
      </w:pPr>
      <w:r w:rsidRPr="00CA74E4">
        <w:br w:type="page"/>
      </w:r>
    </w:p>
    <w:p w14:paraId="429BFD4A" w14:textId="77777777" w:rsidR="00DE314A" w:rsidRPr="004B02E0" w:rsidRDefault="001679D0" w:rsidP="001679D0">
      <w:pPr>
        <w:pStyle w:val="AH2Part"/>
      </w:pPr>
      <w:bookmarkStart w:id="8" w:name="_Toc74210176"/>
      <w:r w:rsidRPr="004B02E0">
        <w:rPr>
          <w:rStyle w:val="CharPartNo"/>
        </w:rPr>
        <w:lastRenderedPageBreak/>
        <w:t>Part 1</w:t>
      </w:r>
      <w:r w:rsidRPr="00823CD4">
        <w:tab/>
      </w:r>
      <w:r w:rsidR="00DE314A" w:rsidRPr="004B02E0">
        <w:rPr>
          <w:rStyle w:val="CharPartText"/>
        </w:rPr>
        <w:t>Preliminary</w:t>
      </w:r>
      <w:bookmarkEnd w:id="8"/>
    </w:p>
    <w:p w14:paraId="7550E70E" w14:textId="77777777" w:rsidR="001D25FC" w:rsidRPr="00823CD4" w:rsidRDefault="001679D0" w:rsidP="001679D0">
      <w:pPr>
        <w:pStyle w:val="AH5Sec"/>
      </w:pPr>
      <w:bookmarkStart w:id="9" w:name="_Toc74210177"/>
      <w:r w:rsidRPr="004B02E0">
        <w:rPr>
          <w:rStyle w:val="CharSectNo"/>
        </w:rPr>
        <w:t>1</w:t>
      </w:r>
      <w:r w:rsidRPr="00823CD4">
        <w:tab/>
      </w:r>
      <w:r w:rsidR="001D25FC" w:rsidRPr="00823CD4">
        <w:t>Name of Act</w:t>
      </w:r>
      <w:bookmarkEnd w:id="9"/>
    </w:p>
    <w:p w14:paraId="3BBD08DC" w14:textId="5D818B08" w:rsidR="001D25FC" w:rsidRPr="00823CD4" w:rsidRDefault="001D25FC">
      <w:pPr>
        <w:pStyle w:val="Amainreturn"/>
      </w:pPr>
      <w:r w:rsidRPr="00823CD4">
        <w:t xml:space="preserve">This Act is the </w:t>
      </w:r>
      <w:r w:rsidR="006509D5" w:rsidRPr="00823CD4">
        <w:rPr>
          <w:i/>
        </w:rPr>
        <w:fldChar w:fldCharType="begin"/>
      </w:r>
      <w:r w:rsidRPr="00823CD4">
        <w:rPr>
          <w:i/>
        </w:rPr>
        <w:instrText xml:space="preserve"> TITLE</w:instrText>
      </w:r>
      <w:r w:rsidR="006509D5" w:rsidRPr="00823CD4">
        <w:rPr>
          <w:i/>
        </w:rPr>
        <w:fldChar w:fldCharType="separate"/>
      </w:r>
      <w:r w:rsidR="00796323">
        <w:rPr>
          <w:i/>
        </w:rPr>
        <w:t>Mental Health (Secure Facilities) Act 2016</w:t>
      </w:r>
      <w:r w:rsidR="006509D5" w:rsidRPr="00823CD4">
        <w:rPr>
          <w:i/>
        </w:rPr>
        <w:fldChar w:fldCharType="end"/>
      </w:r>
      <w:r w:rsidRPr="00823CD4">
        <w:t>.</w:t>
      </w:r>
    </w:p>
    <w:p w14:paraId="5E09B4AA" w14:textId="77777777" w:rsidR="001D25FC" w:rsidRPr="00823CD4" w:rsidRDefault="001679D0" w:rsidP="001679D0">
      <w:pPr>
        <w:pStyle w:val="AH5Sec"/>
      </w:pPr>
      <w:bookmarkStart w:id="10" w:name="_Toc74210178"/>
      <w:r w:rsidRPr="004B02E0">
        <w:rPr>
          <w:rStyle w:val="CharSectNo"/>
        </w:rPr>
        <w:t>3</w:t>
      </w:r>
      <w:r w:rsidRPr="00823CD4">
        <w:tab/>
      </w:r>
      <w:r w:rsidR="001D25FC" w:rsidRPr="00823CD4">
        <w:t>Dictionary</w:t>
      </w:r>
      <w:bookmarkEnd w:id="10"/>
    </w:p>
    <w:p w14:paraId="3564C84F" w14:textId="77777777" w:rsidR="001D25FC" w:rsidRPr="00823CD4" w:rsidRDefault="001D25FC" w:rsidP="001679D0">
      <w:pPr>
        <w:pStyle w:val="Amainreturn"/>
        <w:keepNext/>
      </w:pPr>
      <w:r w:rsidRPr="00823CD4">
        <w:t>The dictionary at the end of this Act is part of this Act.</w:t>
      </w:r>
    </w:p>
    <w:p w14:paraId="76653D69" w14:textId="77777777" w:rsidR="009B0684" w:rsidRPr="00823CD4" w:rsidRDefault="009B0684">
      <w:pPr>
        <w:pStyle w:val="aNote"/>
      </w:pPr>
      <w:r w:rsidRPr="00823CD4">
        <w:rPr>
          <w:rStyle w:val="charItals"/>
        </w:rPr>
        <w:t>Note 1</w:t>
      </w:r>
      <w:r w:rsidRPr="00823CD4">
        <w:rPr>
          <w:rStyle w:val="charItals"/>
        </w:rPr>
        <w:tab/>
      </w:r>
      <w:r w:rsidRPr="00823CD4">
        <w:t>The dictionary at the end of this Act defines certain terms used in this Act, and includes references (</w:t>
      </w:r>
      <w:r w:rsidRPr="00823CD4">
        <w:rPr>
          <w:rStyle w:val="charBoldItals"/>
        </w:rPr>
        <w:t>signpost definitions</w:t>
      </w:r>
      <w:r w:rsidRPr="00823CD4">
        <w:t>) t</w:t>
      </w:r>
      <w:r w:rsidR="004D536B" w:rsidRPr="00823CD4">
        <w:t>o other terms defined elsewhere</w:t>
      </w:r>
      <w:r w:rsidRPr="00823CD4">
        <w:t>.</w:t>
      </w:r>
    </w:p>
    <w:p w14:paraId="24F1E69F" w14:textId="4DBFA838" w:rsidR="009B0684" w:rsidRPr="00823CD4" w:rsidRDefault="009B0684" w:rsidP="001679D0">
      <w:pPr>
        <w:pStyle w:val="aNoteTextss"/>
        <w:keepNext/>
      </w:pPr>
      <w:r w:rsidRPr="00823CD4">
        <w:t>For example, the signpost definition ‘</w:t>
      </w:r>
      <w:r w:rsidR="004D536B" w:rsidRPr="00823CD4">
        <w:rPr>
          <w:rStyle w:val="charBoldItals"/>
        </w:rPr>
        <w:t>child</w:t>
      </w:r>
      <w:r w:rsidRPr="00823CD4">
        <w:t xml:space="preserve">—see </w:t>
      </w:r>
      <w:r w:rsidR="004D536B" w:rsidRPr="00823CD4">
        <w:t xml:space="preserve">the </w:t>
      </w:r>
      <w:hyperlink r:id="rId26" w:tooltip="A2008-19" w:history="1">
        <w:r w:rsidR="0003009C" w:rsidRPr="00823CD4">
          <w:rPr>
            <w:rStyle w:val="charCitHyperlinkItal"/>
          </w:rPr>
          <w:t>Children and Young People Act 2008</w:t>
        </w:r>
      </w:hyperlink>
      <w:r w:rsidR="004D536B" w:rsidRPr="00823CD4">
        <w:t>, section 11</w:t>
      </w:r>
      <w:r w:rsidR="00AB3D38" w:rsidRPr="00823CD4">
        <w:t>.</w:t>
      </w:r>
      <w:r w:rsidRPr="00823CD4">
        <w:t>’ means that the term ‘</w:t>
      </w:r>
      <w:r w:rsidR="004D536B" w:rsidRPr="00823CD4">
        <w:t>child</w:t>
      </w:r>
      <w:r w:rsidRPr="00823CD4">
        <w:t>’ is defined</w:t>
      </w:r>
      <w:r w:rsidR="004D536B" w:rsidRPr="00823CD4">
        <w:t xml:space="preserve"> in that section and the definition applies to this Act.</w:t>
      </w:r>
    </w:p>
    <w:p w14:paraId="6F2936CE" w14:textId="4CA53EEA" w:rsidR="009B0684" w:rsidRPr="00823CD4" w:rsidRDefault="009B0684">
      <w:pPr>
        <w:pStyle w:val="aNote"/>
      </w:pPr>
      <w:r w:rsidRPr="00823CD4">
        <w:rPr>
          <w:rStyle w:val="charItals"/>
        </w:rPr>
        <w:t>Note 2</w:t>
      </w:r>
      <w:r w:rsidRPr="00823CD4">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03009C" w:rsidRPr="00823CD4">
          <w:rPr>
            <w:rStyle w:val="charCitHyperlinkAbbrev"/>
          </w:rPr>
          <w:t>Legislation Act</w:t>
        </w:r>
      </w:hyperlink>
      <w:r w:rsidRPr="00823CD4">
        <w:t>, s 155 and s 156 (1)).</w:t>
      </w:r>
    </w:p>
    <w:p w14:paraId="1B285CE6" w14:textId="77777777" w:rsidR="001D25FC" w:rsidRPr="00823CD4" w:rsidRDefault="001679D0" w:rsidP="001679D0">
      <w:pPr>
        <w:pStyle w:val="AH5Sec"/>
      </w:pPr>
      <w:bookmarkStart w:id="11" w:name="_Toc74210179"/>
      <w:r w:rsidRPr="004B02E0">
        <w:rPr>
          <w:rStyle w:val="CharSectNo"/>
        </w:rPr>
        <w:t>4</w:t>
      </w:r>
      <w:r w:rsidRPr="00823CD4">
        <w:tab/>
      </w:r>
      <w:r w:rsidR="001D25FC" w:rsidRPr="00823CD4">
        <w:t>Notes</w:t>
      </w:r>
      <w:bookmarkEnd w:id="11"/>
    </w:p>
    <w:p w14:paraId="768091EF" w14:textId="77777777" w:rsidR="001D25FC" w:rsidRPr="00823CD4" w:rsidRDefault="001D25FC" w:rsidP="00DE76B1">
      <w:pPr>
        <w:pStyle w:val="Amainreturn"/>
      </w:pPr>
      <w:r w:rsidRPr="00823CD4">
        <w:t>A note included in this Act is explanatory and is not part of this Act.</w:t>
      </w:r>
    </w:p>
    <w:p w14:paraId="3D6B685F" w14:textId="7A6B774A" w:rsidR="001D25FC" w:rsidRPr="00823CD4" w:rsidRDefault="001D25FC">
      <w:pPr>
        <w:pStyle w:val="aNote"/>
      </w:pPr>
      <w:r w:rsidRPr="00823CD4">
        <w:rPr>
          <w:rStyle w:val="charItals"/>
        </w:rPr>
        <w:t>Note</w:t>
      </w:r>
      <w:r w:rsidRPr="00823CD4">
        <w:rPr>
          <w:rStyle w:val="charItals"/>
        </w:rPr>
        <w:tab/>
      </w:r>
      <w:r w:rsidRPr="00823CD4">
        <w:t xml:space="preserve">See the </w:t>
      </w:r>
      <w:hyperlink r:id="rId28" w:tooltip="A2001-14" w:history="1">
        <w:r w:rsidR="0003009C" w:rsidRPr="00823CD4">
          <w:rPr>
            <w:rStyle w:val="charCitHyperlinkAbbrev"/>
          </w:rPr>
          <w:t>Legislation Act</w:t>
        </w:r>
      </w:hyperlink>
      <w:r w:rsidRPr="00823CD4">
        <w:t>, s 127 (1), (4) and (5) for the legal status of notes.</w:t>
      </w:r>
    </w:p>
    <w:p w14:paraId="5C8FE9BD" w14:textId="77777777" w:rsidR="001D25FC" w:rsidRPr="00823CD4" w:rsidRDefault="001679D0" w:rsidP="001679D0">
      <w:pPr>
        <w:pStyle w:val="AH5Sec"/>
      </w:pPr>
      <w:bookmarkStart w:id="12" w:name="_Toc74210180"/>
      <w:r w:rsidRPr="004B02E0">
        <w:rPr>
          <w:rStyle w:val="CharSectNo"/>
        </w:rPr>
        <w:t>5</w:t>
      </w:r>
      <w:r w:rsidRPr="00823CD4">
        <w:tab/>
      </w:r>
      <w:r w:rsidR="001D25FC" w:rsidRPr="00823CD4">
        <w:t>Offences against Act—application of Criminal Code etc</w:t>
      </w:r>
      <w:bookmarkEnd w:id="12"/>
    </w:p>
    <w:p w14:paraId="1806E0B6" w14:textId="77777777" w:rsidR="001D25FC" w:rsidRPr="00823CD4" w:rsidRDefault="001D25FC" w:rsidP="001679D0">
      <w:pPr>
        <w:pStyle w:val="Amainreturn"/>
        <w:keepNext/>
      </w:pPr>
      <w:r w:rsidRPr="00823CD4">
        <w:t>Other legislation applies in relation to offences against this Act.</w:t>
      </w:r>
    </w:p>
    <w:p w14:paraId="5AE772EB" w14:textId="77777777" w:rsidR="001D25FC" w:rsidRPr="00823CD4" w:rsidRDefault="001D25FC" w:rsidP="001679D0">
      <w:pPr>
        <w:pStyle w:val="aNote"/>
        <w:keepNext/>
      </w:pPr>
      <w:r w:rsidRPr="00823CD4">
        <w:rPr>
          <w:rStyle w:val="charItals"/>
        </w:rPr>
        <w:t>Note 1</w:t>
      </w:r>
      <w:r w:rsidRPr="00823CD4">
        <w:tab/>
      </w:r>
      <w:r w:rsidRPr="00823CD4">
        <w:rPr>
          <w:rStyle w:val="charItals"/>
        </w:rPr>
        <w:t>Criminal Code</w:t>
      </w:r>
    </w:p>
    <w:p w14:paraId="7C30822D" w14:textId="07CC3B63" w:rsidR="001D25FC" w:rsidRPr="00823CD4" w:rsidRDefault="001D25FC" w:rsidP="00DE76B1">
      <w:pPr>
        <w:pStyle w:val="aNote"/>
        <w:keepNext/>
        <w:spacing w:before="20"/>
        <w:ind w:firstLine="0"/>
      </w:pPr>
      <w:r w:rsidRPr="00823CD4">
        <w:t xml:space="preserve">The </w:t>
      </w:r>
      <w:hyperlink r:id="rId29" w:tooltip="A2002-51" w:history="1">
        <w:r w:rsidR="0003009C" w:rsidRPr="00823CD4">
          <w:rPr>
            <w:rStyle w:val="charCitHyperlinkAbbrev"/>
          </w:rPr>
          <w:t>Criminal Code</w:t>
        </w:r>
      </w:hyperlink>
      <w:r w:rsidRPr="00823CD4">
        <w:t xml:space="preserve">, </w:t>
      </w:r>
      <w:proofErr w:type="spellStart"/>
      <w:r w:rsidRPr="00823CD4">
        <w:t>ch</w:t>
      </w:r>
      <w:proofErr w:type="spellEnd"/>
      <w:r w:rsidRPr="00823CD4">
        <w:t xml:space="preserve"> 2 applies to all offences against this Act (see Code, </w:t>
      </w:r>
      <w:proofErr w:type="spellStart"/>
      <w:r w:rsidRPr="00823CD4">
        <w:t>pt</w:t>
      </w:r>
      <w:proofErr w:type="spellEnd"/>
      <w:r w:rsidRPr="00823CD4">
        <w:t xml:space="preserve"> 2.1).  </w:t>
      </w:r>
    </w:p>
    <w:p w14:paraId="6BFEEC42" w14:textId="77777777" w:rsidR="001D25FC" w:rsidRPr="00823CD4" w:rsidRDefault="001D25FC" w:rsidP="001679D0">
      <w:pPr>
        <w:pStyle w:val="aNoteTextss"/>
        <w:keepNext/>
      </w:pPr>
      <w:r w:rsidRPr="00823CD4">
        <w:t>The chapter sets out the general principles of criminal responsibility (including burdens of proof and general defences), and defines terms used for offences to which the Code applies (</w:t>
      </w:r>
      <w:proofErr w:type="spellStart"/>
      <w:r w:rsidRPr="00823CD4">
        <w:t>eg</w:t>
      </w:r>
      <w:proofErr w:type="spellEnd"/>
      <w:r w:rsidRPr="00823CD4">
        <w:t> </w:t>
      </w:r>
      <w:r w:rsidRPr="00823CD4">
        <w:rPr>
          <w:rStyle w:val="charBoldItals"/>
        </w:rPr>
        <w:t>conduct</w:t>
      </w:r>
      <w:r w:rsidRPr="00823CD4">
        <w:t xml:space="preserve">, </w:t>
      </w:r>
      <w:r w:rsidRPr="00823CD4">
        <w:rPr>
          <w:rStyle w:val="charBoldItals"/>
        </w:rPr>
        <w:t>intention</w:t>
      </w:r>
      <w:r w:rsidRPr="00823CD4">
        <w:t xml:space="preserve">, </w:t>
      </w:r>
      <w:r w:rsidRPr="00823CD4">
        <w:rPr>
          <w:rStyle w:val="charBoldItals"/>
        </w:rPr>
        <w:t>recklessness</w:t>
      </w:r>
      <w:r w:rsidRPr="00823CD4">
        <w:t xml:space="preserve"> and </w:t>
      </w:r>
      <w:r w:rsidRPr="00823CD4">
        <w:rPr>
          <w:rStyle w:val="charBoldItals"/>
        </w:rPr>
        <w:t>strict liability</w:t>
      </w:r>
      <w:r w:rsidRPr="00823CD4">
        <w:t>).</w:t>
      </w:r>
    </w:p>
    <w:p w14:paraId="2DBAA02E" w14:textId="77777777" w:rsidR="001D25FC" w:rsidRPr="00823CD4" w:rsidRDefault="001D25FC" w:rsidP="002B4C20">
      <w:pPr>
        <w:pStyle w:val="aNote"/>
        <w:keepNext/>
        <w:rPr>
          <w:rStyle w:val="charItals"/>
        </w:rPr>
      </w:pPr>
      <w:r w:rsidRPr="00823CD4">
        <w:rPr>
          <w:rStyle w:val="charItals"/>
        </w:rPr>
        <w:t>Note 2</w:t>
      </w:r>
      <w:r w:rsidRPr="00823CD4">
        <w:rPr>
          <w:rStyle w:val="charItals"/>
        </w:rPr>
        <w:tab/>
        <w:t>Penalty units</w:t>
      </w:r>
    </w:p>
    <w:p w14:paraId="6B9FD675" w14:textId="410EEEDA" w:rsidR="001D25FC" w:rsidRPr="00823CD4" w:rsidRDefault="001D25FC" w:rsidP="00FB195D">
      <w:pPr>
        <w:pStyle w:val="aNoteTextss"/>
      </w:pPr>
      <w:r w:rsidRPr="00823CD4">
        <w:t xml:space="preserve">The </w:t>
      </w:r>
      <w:hyperlink r:id="rId30" w:tooltip="A2001-14" w:history="1">
        <w:r w:rsidR="0003009C" w:rsidRPr="00823CD4">
          <w:rPr>
            <w:rStyle w:val="charCitHyperlinkAbbrev"/>
          </w:rPr>
          <w:t>Legislation Act</w:t>
        </w:r>
      </w:hyperlink>
      <w:r w:rsidRPr="00823CD4">
        <w:t>, s 133 deals with the meaning of offence penalties that are expressed in penalty units.</w:t>
      </w:r>
    </w:p>
    <w:p w14:paraId="6DF326DC" w14:textId="77777777" w:rsidR="0015129F" w:rsidRPr="00823CD4" w:rsidRDefault="001679D0" w:rsidP="001679D0">
      <w:pPr>
        <w:pStyle w:val="AH5Sec"/>
      </w:pPr>
      <w:bookmarkStart w:id="13" w:name="_Toc74210181"/>
      <w:r w:rsidRPr="004B02E0">
        <w:rPr>
          <w:rStyle w:val="CharSectNo"/>
        </w:rPr>
        <w:lastRenderedPageBreak/>
        <w:t>6</w:t>
      </w:r>
      <w:r w:rsidRPr="00823CD4">
        <w:tab/>
      </w:r>
      <w:r w:rsidR="0015129F" w:rsidRPr="00823CD4">
        <w:t>Application of Act</w:t>
      </w:r>
      <w:bookmarkEnd w:id="13"/>
    </w:p>
    <w:p w14:paraId="2426B68B" w14:textId="77777777" w:rsidR="00C55FA7" w:rsidRPr="00823CD4" w:rsidRDefault="0015129F" w:rsidP="00C01CFE">
      <w:pPr>
        <w:pStyle w:val="Amainreturn"/>
      </w:pPr>
      <w:r w:rsidRPr="00823CD4">
        <w:t xml:space="preserve">This Act applies to </w:t>
      </w:r>
      <w:r w:rsidR="00212189" w:rsidRPr="00823CD4">
        <w:t xml:space="preserve">an approved </w:t>
      </w:r>
      <w:r w:rsidR="00C55FA7" w:rsidRPr="00823CD4">
        <w:t>mental health facility</w:t>
      </w:r>
      <w:r w:rsidR="00212189" w:rsidRPr="00823CD4">
        <w:t xml:space="preserve"> </w:t>
      </w:r>
      <w:r w:rsidR="004561F3" w:rsidRPr="00823CD4">
        <w:t xml:space="preserve">declared by the Minister </w:t>
      </w:r>
      <w:r w:rsidR="00212189" w:rsidRPr="00823CD4">
        <w:t xml:space="preserve">under </w:t>
      </w:r>
      <w:r w:rsidR="00474016" w:rsidRPr="00823CD4">
        <w:t>section 7</w:t>
      </w:r>
      <w:r w:rsidR="00212189" w:rsidRPr="00823CD4">
        <w:t xml:space="preserve"> </w:t>
      </w:r>
      <w:r w:rsidR="004561F3" w:rsidRPr="00823CD4">
        <w:t xml:space="preserve">to be a </w:t>
      </w:r>
      <w:r w:rsidR="00212189" w:rsidRPr="00823CD4">
        <w:t>secure</w:t>
      </w:r>
      <w:r w:rsidR="00617D62" w:rsidRPr="00823CD4">
        <w:t xml:space="preserve"> mental</w:t>
      </w:r>
      <w:r w:rsidR="00212189" w:rsidRPr="00823CD4">
        <w:t xml:space="preserve"> health facility.</w:t>
      </w:r>
    </w:p>
    <w:p w14:paraId="7C35A645" w14:textId="77777777" w:rsidR="00C01CFE" w:rsidRPr="00823CD4" w:rsidRDefault="001679D0" w:rsidP="001679D0">
      <w:pPr>
        <w:pStyle w:val="AH5Sec"/>
      </w:pPr>
      <w:bookmarkStart w:id="14" w:name="_Toc74210182"/>
      <w:r w:rsidRPr="004B02E0">
        <w:rPr>
          <w:rStyle w:val="CharSectNo"/>
        </w:rPr>
        <w:t>7</w:t>
      </w:r>
      <w:r w:rsidRPr="00823CD4">
        <w:tab/>
      </w:r>
      <w:r w:rsidR="00C01CFE" w:rsidRPr="00823CD4">
        <w:t xml:space="preserve">What is a </w:t>
      </w:r>
      <w:r w:rsidR="00C01CFE" w:rsidRPr="00823CD4">
        <w:rPr>
          <w:rStyle w:val="charItals"/>
        </w:rPr>
        <w:t>secure mental health facility</w:t>
      </w:r>
      <w:r w:rsidR="00C01CFE" w:rsidRPr="00823CD4">
        <w:t>?</w:t>
      </w:r>
      <w:bookmarkEnd w:id="14"/>
    </w:p>
    <w:p w14:paraId="3138929D" w14:textId="77777777" w:rsidR="00212189" w:rsidRPr="00823CD4" w:rsidRDefault="001679D0" w:rsidP="001679D0">
      <w:pPr>
        <w:pStyle w:val="Amain"/>
        <w:keepNext/>
      </w:pPr>
      <w:r>
        <w:tab/>
      </w:r>
      <w:r w:rsidRPr="00823CD4">
        <w:t>(1)</w:t>
      </w:r>
      <w:r w:rsidRPr="00823CD4">
        <w:tab/>
      </w:r>
      <w:r w:rsidR="00212189" w:rsidRPr="00823CD4">
        <w:t>The Minister may declare an approved mental health facility to be a secure facility</w:t>
      </w:r>
      <w:r w:rsidR="00C01CFE" w:rsidRPr="00823CD4">
        <w:t xml:space="preserve"> (a </w:t>
      </w:r>
      <w:r w:rsidR="00C01CFE" w:rsidRPr="00823CD4">
        <w:rPr>
          <w:rStyle w:val="charBoldItals"/>
        </w:rPr>
        <w:t>secure mental health facility</w:t>
      </w:r>
      <w:r w:rsidR="00C01CFE" w:rsidRPr="00823CD4">
        <w:t>).</w:t>
      </w:r>
    </w:p>
    <w:p w14:paraId="625D5A17" w14:textId="74EDE946" w:rsidR="00212189" w:rsidRPr="00823CD4" w:rsidRDefault="00212189" w:rsidP="00212189">
      <w:pPr>
        <w:pStyle w:val="aNote"/>
      </w:pPr>
      <w:r w:rsidRPr="00823CD4">
        <w:rPr>
          <w:rStyle w:val="charItals"/>
        </w:rPr>
        <w:t>Note</w:t>
      </w:r>
      <w:r w:rsidRPr="00823CD4">
        <w:rPr>
          <w:rStyle w:val="charItals"/>
        </w:rPr>
        <w:tab/>
      </w:r>
      <w:r w:rsidRPr="00823CD4">
        <w:t xml:space="preserve">The power to make a declaration includes the power to amend or repeal the </w:t>
      </w:r>
      <w:r w:rsidR="00177663" w:rsidRPr="00823CD4">
        <w:t>declaration</w:t>
      </w:r>
      <w:r w:rsidRPr="00823CD4">
        <w:t xml:space="preserve">.  The power to amend or repeal the declaration is exercisable in the same way, and subject to the same conditions, as the power to make the declaration (see </w:t>
      </w:r>
      <w:hyperlink r:id="rId31" w:tooltip="A2001-14" w:history="1">
        <w:r w:rsidR="0003009C" w:rsidRPr="00823CD4">
          <w:rPr>
            <w:rStyle w:val="charCitHyperlinkAbbrev"/>
          </w:rPr>
          <w:t>Legislation Act</w:t>
        </w:r>
      </w:hyperlink>
      <w:r w:rsidRPr="00823CD4">
        <w:t>, s 46).</w:t>
      </w:r>
    </w:p>
    <w:p w14:paraId="32560204" w14:textId="77777777" w:rsidR="00212189" w:rsidRPr="00823CD4" w:rsidRDefault="001679D0" w:rsidP="001679D0">
      <w:pPr>
        <w:pStyle w:val="Amain"/>
      </w:pPr>
      <w:r>
        <w:tab/>
      </w:r>
      <w:r w:rsidRPr="00823CD4">
        <w:t>(2)</w:t>
      </w:r>
      <w:r w:rsidRPr="00823CD4">
        <w:tab/>
      </w:r>
      <w:r w:rsidR="00212189" w:rsidRPr="00823CD4">
        <w:t xml:space="preserve">The Minister may declare an approved mental health facility to be a secure mental health facility </w:t>
      </w:r>
      <w:r w:rsidR="00C01CFE" w:rsidRPr="00823CD4">
        <w:t xml:space="preserve">only </w:t>
      </w:r>
      <w:r w:rsidR="00212189" w:rsidRPr="00823CD4">
        <w:t>if the approved mental health facility—</w:t>
      </w:r>
    </w:p>
    <w:p w14:paraId="28982F3E" w14:textId="77777777" w:rsidR="00212189" w:rsidRPr="00823CD4" w:rsidRDefault="001679D0" w:rsidP="001679D0">
      <w:pPr>
        <w:pStyle w:val="Apara"/>
      </w:pPr>
      <w:r>
        <w:tab/>
      </w:r>
      <w:r w:rsidRPr="00823CD4">
        <w:t>(a)</w:t>
      </w:r>
      <w:r w:rsidRPr="00823CD4">
        <w:tab/>
      </w:r>
      <w:r w:rsidR="00212189" w:rsidRPr="00823CD4">
        <w:t>is conducted by the Territory; and</w:t>
      </w:r>
    </w:p>
    <w:p w14:paraId="7159248E" w14:textId="77777777" w:rsidR="00212189" w:rsidRPr="00823CD4" w:rsidRDefault="001679D0" w:rsidP="001679D0">
      <w:pPr>
        <w:pStyle w:val="Apara"/>
      </w:pPr>
      <w:r>
        <w:tab/>
      </w:r>
      <w:r w:rsidRPr="00823CD4">
        <w:t>(b)</w:t>
      </w:r>
      <w:r w:rsidRPr="00823CD4">
        <w:tab/>
      </w:r>
      <w:r w:rsidR="00212189" w:rsidRPr="00823CD4">
        <w:t>provides for, or will provide for, the involuntary detention and treatment of people, including correctional patients and forensic patients.</w:t>
      </w:r>
    </w:p>
    <w:p w14:paraId="03DC3CEC" w14:textId="77777777" w:rsidR="00617D62" w:rsidRPr="00823CD4" w:rsidRDefault="001679D0" w:rsidP="001679D0">
      <w:pPr>
        <w:pStyle w:val="Amain"/>
        <w:keepNext/>
      </w:pPr>
      <w:r>
        <w:tab/>
      </w:r>
      <w:r w:rsidRPr="00823CD4">
        <w:t>(3)</w:t>
      </w:r>
      <w:r w:rsidRPr="00823CD4">
        <w:tab/>
      </w:r>
      <w:r w:rsidR="00617D62" w:rsidRPr="00823CD4">
        <w:t>A declaration is a notifiable instrument.</w:t>
      </w:r>
    </w:p>
    <w:p w14:paraId="3319DB6A" w14:textId="661B1897" w:rsidR="00617D62" w:rsidRPr="00823CD4" w:rsidRDefault="00617D62" w:rsidP="001679D0">
      <w:pPr>
        <w:pStyle w:val="aNote"/>
        <w:keepNext/>
      </w:pPr>
      <w:r w:rsidRPr="00823CD4">
        <w:rPr>
          <w:rStyle w:val="charItals"/>
        </w:rPr>
        <w:t>Note 1</w:t>
      </w:r>
      <w:r w:rsidRPr="00823CD4">
        <w:rPr>
          <w:rStyle w:val="charItals"/>
        </w:rPr>
        <w:tab/>
      </w:r>
      <w:r w:rsidRPr="00823CD4">
        <w:t xml:space="preserve">A notifiable instrument must be notified under the </w:t>
      </w:r>
      <w:hyperlink r:id="rId32" w:tooltip="A2001-14" w:history="1">
        <w:r w:rsidR="0003009C" w:rsidRPr="00823CD4">
          <w:rPr>
            <w:rStyle w:val="charCitHyperlinkAbbrev"/>
          </w:rPr>
          <w:t>Legislation Act</w:t>
        </w:r>
      </w:hyperlink>
      <w:r w:rsidRPr="00823CD4">
        <w:t>.</w:t>
      </w:r>
    </w:p>
    <w:p w14:paraId="02033566" w14:textId="388B43EE" w:rsidR="00C32D5D" w:rsidRPr="00823CD4" w:rsidRDefault="00C32D5D" w:rsidP="00C32D5D">
      <w:pPr>
        <w:pStyle w:val="aNote"/>
      </w:pPr>
      <w:r w:rsidRPr="00823CD4">
        <w:rPr>
          <w:rStyle w:val="charItals"/>
        </w:rPr>
        <w:t>Note</w:t>
      </w:r>
      <w:r w:rsidR="004561F3" w:rsidRPr="00823CD4">
        <w:rPr>
          <w:rStyle w:val="charItals"/>
        </w:rPr>
        <w:t> 2</w:t>
      </w:r>
      <w:r w:rsidRPr="00823CD4">
        <w:rPr>
          <w:rStyle w:val="charItals"/>
        </w:rPr>
        <w:tab/>
      </w:r>
      <w:r w:rsidRPr="00823CD4">
        <w:rPr>
          <w:rStyle w:val="charBoldItals"/>
        </w:rPr>
        <w:t>Approved mental health facility</w:t>
      </w:r>
      <w:r w:rsidRPr="00823CD4">
        <w:t xml:space="preserve">—see the </w:t>
      </w:r>
      <w:hyperlink r:id="rId33" w:tooltip="2015-38" w:history="1">
        <w:r w:rsidR="006A4E5F" w:rsidRPr="00823CD4">
          <w:rPr>
            <w:rStyle w:val="charCitHyperlinkItal"/>
          </w:rPr>
          <w:t>Mental Health Act 2015</w:t>
        </w:r>
      </w:hyperlink>
      <w:r w:rsidRPr="00823CD4">
        <w:t>, dictionary.</w:t>
      </w:r>
    </w:p>
    <w:p w14:paraId="50242CE5" w14:textId="77777777" w:rsidR="00E5145B" w:rsidRPr="00823CD4" w:rsidRDefault="001679D0" w:rsidP="001679D0">
      <w:pPr>
        <w:pStyle w:val="AH5Sec"/>
      </w:pPr>
      <w:bookmarkStart w:id="15" w:name="_Toc74210183"/>
      <w:r w:rsidRPr="004B02E0">
        <w:rPr>
          <w:rStyle w:val="CharSectNo"/>
        </w:rPr>
        <w:t>8</w:t>
      </w:r>
      <w:r w:rsidRPr="00823CD4">
        <w:tab/>
      </w:r>
      <w:r w:rsidR="00E5145B" w:rsidRPr="00823CD4">
        <w:t>Terms used in Mental Health Act</w:t>
      </w:r>
      <w:r w:rsidR="00474016" w:rsidRPr="00823CD4">
        <w:t xml:space="preserve"> 2015</w:t>
      </w:r>
      <w:bookmarkEnd w:id="15"/>
    </w:p>
    <w:p w14:paraId="16DB38CB" w14:textId="51B9CA97" w:rsidR="00E5145B" w:rsidRPr="00823CD4" w:rsidRDefault="00E5145B" w:rsidP="001679D0">
      <w:pPr>
        <w:pStyle w:val="Amainreturn"/>
        <w:keepNext/>
      </w:pPr>
      <w:r w:rsidRPr="00823CD4">
        <w:t xml:space="preserve">A term used in the </w:t>
      </w:r>
      <w:hyperlink r:id="rId34" w:tooltip="2015-38" w:history="1">
        <w:r w:rsidR="0003009C" w:rsidRPr="00823CD4">
          <w:rPr>
            <w:rStyle w:val="charCitHyperlinkItal"/>
          </w:rPr>
          <w:t>Mental Health Act 2015</w:t>
        </w:r>
      </w:hyperlink>
      <w:r w:rsidRPr="00823CD4">
        <w:t xml:space="preserve"> has the same meaning in this Act.</w:t>
      </w:r>
    </w:p>
    <w:p w14:paraId="731E87EE" w14:textId="5F9DE77C" w:rsidR="00E5145B" w:rsidRPr="00823CD4" w:rsidRDefault="00E5145B" w:rsidP="00E5145B">
      <w:pPr>
        <w:pStyle w:val="aNote"/>
      </w:pPr>
      <w:r w:rsidRPr="00823CD4">
        <w:rPr>
          <w:rStyle w:val="charItals"/>
        </w:rPr>
        <w:t>Note</w:t>
      </w:r>
      <w:r w:rsidRPr="00823CD4">
        <w:rPr>
          <w:rStyle w:val="charItals"/>
        </w:rPr>
        <w:tab/>
      </w:r>
      <w:r w:rsidRPr="00823CD4">
        <w:t xml:space="preserve">A definition applies except so far as the contrary intention appears (see </w:t>
      </w:r>
      <w:hyperlink r:id="rId35" w:tooltip="A2001-14" w:history="1">
        <w:r w:rsidR="0003009C" w:rsidRPr="00823CD4">
          <w:rPr>
            <w:rStyle w:val="charCitHyperlinkAbbrev"/>
          </w:rPr>
          <w:t>Legislation Act</w:t>
        </w:r>
      </w:hyperlink>
      <w:r w:rsidRPr="00823CD4">
        <w:t>, s 155).</w:t>
      </w:r>
    </w:p>
    <w:p w14:paraId="75519A89" w14:textId="77777777" w:rsidR="00D429D9" w:rsidRPr="00D429D9" w:rsidRDefault="00D429D9" w:rsidP="00D429D9">
      <w:pPr>
        <w:pStyle w:val="PageBreak"/>
        <w:suppressLineNumbers/>
        <w:rPr>
          <w:szCs w:val="4"/>
        </w:rPr>
      </w:pPr>
      <w:r w:rsidRPr="00D429D9">
        <w:rPr>
          <w:szCs w:val="4"/>
        </w:rPr>
        <w:br w:type="page"/>
      </w:r>
    </w:p>
    <w:p w14:paraId="56A27B52" w14:textId="77777777" w:rsidR="00414662" w:rsidRPr="004B02E0" w:rsidRDefault="001679D0" w:rsidP="001679D0">
      <w:pPr>
        <w:pStyle w:val="AH2Part"/>
      </w:pPr>
      <w:bookmarkStart w:id="16" w:name="_Toc74210184"/>
      <w:r w:rsidRPr="004B02E0">
        <w:rPr>
          <w:rStyle w:val="CharPartNo"/>
        </w:rPr>
        <w:lastRenderedPageBreak/>
        <w:t>Part 2</w:t>
      </w:r>
      <w:r w:rsidRPr="00823CD4">
        <w:tab/>
      </w:r>
      <w:r w:rsidR="00212189" w:rsidRPr="004B02E0">
        <w:rPr>
          <w:rStyle w:val="CharPartText"/>
        </w:rPr>
        <w:t>Administration</w:t>
      </w:r>
      <w:bookmarkEnd w:id="16"/>
    </w:p>
    <w:p w14:paraId="3261D4E1" w14:textId="77777777" w:rsidR="000E13DB" w:rsidRPr="00823CD4" w:rsidRDefault="001679D0" w:rsidP="001679D0">
      <w:pPr>
        <w:pStyle w:val="AH5Sec"/>
      </w:pPr>
      <w:bookmarkStart w:id="17" w:name="_Toc74210185"/>
      <w:r w:rsidRPr="004B02E0">
        <w:rPr>
          <w:rStyle w:val="CharSectNo"/>
        </w:rPr>
        <w:t>9</w:t>
      </w:r>
      <w:r w:rsidRPr="00823CD4">
        <w:tab/>
      </w:r>
      <w:r w:rsidR="000E13DB" w:rsidRPr="00823CD4">
        <w:t>Directions—</w:t>
      </w:r>
      <w:r w:rsidR="00212189" w:rsidRPr="00823CD4">
        <w:t>secure</w:t>
      </w:r>
      <w:r w:rsidR="000E13DB" w:rsidRPr="00823CD4">
        <w:t xml:space="preserve"> mental health facilit</w:t>
      </w:r>
      <w:r w:rsidR="00617D62" w:rsidRPr="00823CD4">
        <w:t>ies</w:t>
      </w:r>
      <w:bookmarkEnd w:id="17"/>
    </w:p>
    <w:p w14:paraId="6E307847" w14:textId="77777777" w:rsidR="000E13DB" w:rsidRPr="00823CD4" w:rsidRDefault="001679D0" w:rsidP="001679D0">
      <w:pPr>
        <w:pStyle w:val="Amain"/>
        <w:keepNext/>
      </w:pPr>
      <w:r>
        <w:tab/>
      </w:r>
      <w:r w:rsidRPr="00823CD4">
        <w:t>(1)</w:t>
      </w:r>
      <w:r w:rsidRPr="00823CD4">
        <w:tab/>
      </w:r>
      <w:r w:rsidR="000E13DB" w:rsidRPr="00823CD4">
        <w:t xml:space="preserve">The director-general may make directions in relation to </w:t>
      </w:r>
      <w:r w:rsidR="00C01CFE" w:rsidRPr="00823CD4">
        <w:t xml:space="preserve">a </w:t>
      </w:r>
      <w:r w:rsidR="00617D62" w:rsidRPr="00823CD4">
        <w:t xml:space="preserve">secure </w:t>
      </w:r>
      <w:r w:rsidR="00C01CFE" w:rsidRPr="00823CD4">
        <w:t>mental health facility</w:t>
      </w:r>
      <w:r w:rsidR="000E13DB" w:rsidRPr="00823CD4">
        <w:t xml:space="preserve"> (</w:t>
      </w:r>
      <w:r w:rsidR="00D161DC" w:rsidRPr="00823CD4">
        <w:t xml:space="preserve">a </w:t>
      </w:r>
      <w:r w:rsidR="00212189" w:rsidRPr="00823CD4">
        <w:rPr>
          <w:rStyle w:val="charBoldItals"/>
        </w:rPr>
        <w:t>S</w:t>
      </w:r>
      <w:r w:rsidR="000E13DB" w:rsidRPr="00823CD4">
        <w:rPr>
          <w:rStyle w:val="charBoldItals"/>
        </w:rPr>
        <w:t>MHF direction</w:t>
      </w:r>
      <w:r w:rsidR="00B26F4F" w:rsidRPr="00823CD4">
        <w:t>)</w:t>
      </w:r>
      <w:r w:rsidR="000E13DB" w:rsidRPr="00823CD4">
        <w:t xml:space="preserve"> to facilitate the effective and efficient management of </w:t>
      </w:r>
      <w:r w:rsidR="00C01CFE" w:rsidRPr="00823CD4">
        <w:t>the facility</w:t>
      </w:r>
      <w:r w:rsidR="000E13DB" w:rsidRPr="00823CD4">
        <w:t>.</w:t>
      </w:r>
    </w:p>
    <w:p w14:paraId="54833301" w14:textId="47C657B6" w:rsidR="000E13DB" w:rsidRPr="00823CD4" w:rsidRDefault="000E13DB" w:rsidP="001679D0">
      <w:pPr>
        <w:pStyle w:val="aNote"/>
        <w:keepNext/>
      </w:pPr>
      <w:r w:rsidRPr="00823CD4">
        <w:rPr>
          <w:rStyle w:val="charItals"/>
        </w:rPr>
        <w:t>Note 1</w:t>
      </w:r>
      <w:r w:rsidRPr="00823CD4">
        <w:rPr>
          <w:rStyle w:val="charItals"/>
        </w:rPr>
        <w:tab/>
      </w:r>
      <w:r w:rsidRPr="00823CD4">
        <w:t xml:space="preserve">The power to make an instrument includes the power to amend or repeal the instrument.  The power to amend or repeal the instrument is exercisable in the same way, and subject to the same conditions, as the power to make the instrument (see </w:t>
      </w:r>
      <w:hyperlink r:id="rId36" w:tooltip="A2001-14" w:history="1">
        <w:r w:rsidR="0003009C" w:rsidRPr="00823CD4">
          <w:rPr>
            <w:rStyle w:val="charCitHyperlinkAbbrev"/>
          </w:rPr>
          <w:t>Legislation Act</w:t>
        </w:r>
      </w:hyperlink>
      <w:r w:rsidRPr="00823CD4">
        <w:t>, s 46).</w:t>
      </w:r>
    </w:p>
    <w:p w14:paraId="484886E7" w14:textId="1F1FCEE4" w:rsidR="000E13DB" w:rsidRPr="00823CD4" w:rsidRDefault="000E13DB" w:rsidP="000E13DB">
      <w:pPr>
        <w:pStyle w:val="aNote"/>
      </w:pPr>
      <w:r w:rsidRPr="00823CD4">
        <w:rPr>
          <w:rStyle w:val="charItals"/>
        </w:rPr>
        <w:t>Note</w:t>
      </w:r>
      <w:r w:rsidRPr="00823CD4">
        <w:t> </w:t>
      </w:r>
      <w:r w:rsidRPr="00823CD4">
        <w:rPr>
          <w:rStyle w:val="charItals"/>
        </w:rPr>
        <w:t>2</w:t>
      </w:r>
      <w:r w:rsidRPr="00823CD4">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7" w:tooltip="A2001-14" w:history="1">
        <w:r w:rsidR="0003009C" w:rsidRPr="00823CD4">
          <w:rPr>
            <w:rStyle w:val="charCitHyperlinkAbbrev"/>
          </w:rPr>
          <w:t>Legislation Act</w:t>
        </w:r>
      </w:hyperlink>
      <w:r w:rsidRPr="00823CD4">
        <w:t>, s 48).</w:t>
      </w:r>
    </w:p>
    <w:p w14:paraId="216C2815" w14:textId="77777777" w:rsidR="00B26F4F" w:rsidRPr="00823CD4" w:rsidRDefault="001679D0" w:rsidP="001679D0">
      <w:pPr>
        <w:pStyle w:val="Amain"/>
      </w:pPr>
      <w:r>
        <w:tab/>
      </w:r>
      <w:r w:rsidRPr="00823CD4">
        <w:t>(2)</w:t>
      </w:r>
      <w:r w:rsidRPr="00823CD4">
        <w:tab/>
      </w:r>
      <w:r w:rsidR="00B26F4F" w:rsidRPr="00823CD4">
        <w:t xml:space="preserve">A </w:t>
      </w:r>
      <w:r w:rsidR="00212189" w:rsidRPr="00823CD4">
        <w:t>S</w:t>
      </w:r>
      <w:r w:rsidR="00B26F4F" w:rsidRPr="00823CD4">
        <w:t>MHF direction must be consistent with—</w:t>
      </w:r>
    </w:p>
    <w:p w14:paraId="4D4A7124" w14:textId="2250B847" w:rsidR="00B26F4F" w:rsidRPr="00823CD4" w:rsidRDefault="001679D0" w:rsidP="001679D0">
      <w:pPr>
        <w:pStyle w:val="Apara"/>
      </w:pPr>
      <w:r>
        <w:tab/>
      </w:r>
      <w:r w:rsidRPr="00823CD4">
        <w:t>(a)</w:t>
      </w:r>
      <w:r w:rsidRPr="00823CD4">
        <w:tab/>
      </w:r>
      <w:r w:rsidR="00B26F4F" w:rsidRPr="00823CD4">
        <w:t xml:space="preserve">this Act and the </w:t>
      </w:r>
      <w:hyperlink r:id="rId38" w:tooltip="2015-38" w:history="1">
        <w:r w:rsidR="006A4E5F" w:rsidRPr="00823CD4">
          <w:rPr>
            <w:rStyle w:val="charCitHyperlinkItal"/>
          </w:rPr>
          <w:t>Mental Health Act 2015</w:t>
        </w:r>
      </w:hyperlink>
      <w:r w:rsidR="00B26F4F" w:rsidRPr="00823CD4">
        <w:t>; and</w:t>
      </w:r>
    </w:p>
    <w:p w14:paraId="3BE33ECE" w14:textId="77777777" w:rsidR="00B26F4F" w:rsidRPr="00823CD4" w:rsidRDefault="001679D0" w:rsidP="001679D0">
      <w:pPr>
        <w:pStyle w:val="Apara"/>
      </w:pPr>
      <w:r>
        <w:tab/>
      </w:r>
      <w:r w:rsidRPr="00823CD4">
        <w:t>(b)</w:t>
      </w:r>
      <w:r w:rsidRPr="00823CD4">
        <w:tab/>
      </w:r>
      <w:r w:rsidR="00D411F2" w:rsidRPr="00823CD4">
        <w:t>if the direction applies to a health practitioner—the registration standards for the health practitioner.</w:t>
      </w:r>
    </w:p>
    <w:p w14:paraId="17ED3EAD" w14:textId="77777777" w:rsidR="000E13DB" w:rsidRPr="00823CD4" w:rsidRDefault="001679D0" w:rsidP="001679D0">
      <w:pPr>
        <w:pStyle w:val="Amain"/>
        <w:keepNext/>
      </w:pPr>
      <w:r>
        <w:tab/>
      </w:r>
      <w:r w:rsidRPr="00823CD4">
        <w:t>(3)</w:t>
      </w:r>
      <w:r w:rsidRPr="00823CD4">
        <w:tab/>
      </w:r>
      <w:r w:rsidR="000E13DB" w:rsidRPr="00823CD4">
        <w:t xml:space="preserve">A worker at </w:t>
      </w:r>
      <w:r w:rsidR="00617D62" w:rsidRPr="00823CD4">
        <w:t>a</w:t>
      </w:r>
      <w:r w:rsidR="000E13DB" w:rsidRPr="00823CD4">
        <w:t xml:space="preserve"> </w:t>
      </w:r>
      <w:r w:rsidR="00C20FE0" w:rsidRPr="00823CD4">
        <w:t>secure</w:t>
      </w:r>
      <w:r w:rsidR="000E13DB" w:rsidRPr="00823CD4">
        <w:t xml:space="preserve"> mental health facility must comply with </w:t>
      </w:r>
      <w:r w:rsidR="00C20FE0" w:rsidRPr="00823CD4">
        <w:t>a S</w:t>
      </w:r>
      <w:r w:rsidR="000E13DB" w:rsidRPr="00823CD4">
        <w:t>MHF direction.</w:t>
      </w:r>
    </w:p>
    <w:p w14:paraId="038A4486" w14:textId="77777777" w:rsidR="004541F1" w:rsidRPr="00823CD4" w:rsidRDefault="004541F1" w:rsidP="004541F1">
      <w:pPr>
        <w:pStyle w:val="aNote"/>
      </w:pPr>
      <w:r w:rsidRPr="00823CD4">
        <w:rPr>
          <w:rStyle w:val="charItals"/>
        </w:rPr>
        <w:t>Note</w:t>
      </w:r>
      <w:r w:rsidRPr="00823CD4">
        <w:rPr>
          <w:rStyle w:val="charItals"/>
        </w:rPr>
        <w:tab/>
      </w:r>
      <w:r w:rsidRPr="00823CD4">
        <w:rPr>
          <w:rStyle w:val="charBoldItals"/>
        </w:rPr>
        <w:t>Worker</w:t>
      </w:r>
      <w:r w:rsidRPr="00823CD4">
        <w:t>—see the dictionary.</w:t>
      </w:r>
    </w:p>
    <w:p w14:paraId="6A737BB4" w14:textId="77777777" w:rsidR="000E13DB" w:rsidRPr="00823CD4" w:rsidRDefault="001679D0" w:rsidP="001679D0">
      <w:pPr>
        <w:pStyle w:val="Amain"/>
        <w:keepNext/>
      </w:pPr>
      <w:r>
        <w:tab/>
      </w:r>
      <w:r w:rsidRPr="00823CD4">
        <w:t>(4)</w:t>
      </w:r>
      <w:r w:rsidRPr="00823CD4">
        <w:tab/>
      </w:r>
      <w:r w:rsidR="00C20FE0" w:rsidRPr="00823CD4">
        <w:t>A S</w:t>
      </w:r>
      <w:r w:rsidR="000E13DB" w:rsidRPr="00823CD4">
        <w:t>MHF direction is a notifiable instrument.</w:t>
      </w:r>
    </w:p>
    <w:p w14:paraId="6B5D9CFA" w14:textId="0DBA3F28" w:rsidR="000E13DB" w:rsidRPr="00823CD4" w:rsidRDefault="000E13DB" w:rsidP="000E13DB">
      <w:pPr>
        <w:pStyle w:val="aNote"/>
      </w:pPr>
      <w:r w:rsidRPr="00823CD4">
        <w:rPr>
          <w:rStyle w:val="charItals"/>
        </w:rPr>
        <w:t>Note</w:t>
      </w:r>
      <w:r w:rsidRPr="00823CD4">
        <w:rPr>
          <w:rStyle w:val="charItals"/>
        </w:rPr>
        <w:tab/>
      </w:r>
      <w:r w:rsidRPr="00823CD4">
        <w:t xml:space="preserve">A notifiable instrument must be notified, and presented to the Legislative Assembly, under the </w:t>
      </w:r>
      <w:hyperlink r:id="rId39" w:tooltip="A2001-14" w:history="1">
        <w:r w:rsidR="0003009C" w:rsidRPr="00823CD4">
          <w:rPr>
            <w:rStyle w:val="charCitHyperlinkAbbrev"/>
          </w:rPr>
          <w:t>Legislation Act</w:t>
        </w:r>
      </w:hyperlink>
      <w:r w:rsidRPr="00823CD4">
        <w:t>.</w:t>
      </w:r>
    </w:p>
    <w:p w14:paraId="015C14F1" w14:textId="77777777" w:rsidR="00D411F2" w:rsidRPr="00823CD4" w:rsidRDefault="001679D0" w:rsidP="001679D0">
      <w:pPr>
        <w:pStyle w:val="Amain"/>
      </w:pPr>
      <w:r>
        <w:tab/>
      </w:r>
      <w:r w:rsidRPr="00823CD4">
        <w:t>(5)</w:t>
      </w:r>
      <w:r w:rsidRPr="00823CD4">
        <w:tab/>
      </w:r>
      <w:r w:rsidR="00D411F2" w:rsidRPr="00823CD4">
        <w:t>In this section:</w:t>
      </w:r>
    </w:p>
    <w:p w14:paraId="449C073D" w14:textId="77777777" w:rsidR="00D411F2" w:rsidRPr="00823CD4" w:rsidRDefault="00D411F2" w:rsidP="001679D0">
      <w:pPr>
        <w:pStyle w:val="aDef"/>
      </w:pPr>
      <w:r w:rsidRPr="00823CD4">
        <w:rPr>
          <w:rStyle w:val="charBoldItals"/>
        </w:rPr>
        <w:t>registration standard</w:t>
      </w:r>
      <w:r w:rsidRPr="00823CD4">
        <w:t xml:space="preserve">, for a health practitioner, means the registration standard developed by the National Board established for the health profession under the Health Practitioner Regulation National Law. </w:t>
      </w:r>
    </w:p>
    <w:p w14:paraId="30CE9703" w14:textId="77777777" w:rsidR="000E13DB" w:rsidRPr="00823CD4" w:rsidRDefault="001679D0" w:rsidP="001679D0">
      <w:pPr>
        <w:pStyle w:val="AH5Sec"/>
      </w:pPr>
      <w:bookmarkStart w:id="18" w:name="_Toc74210186"/>
      <w:r w:rsidRPr="004B02E0">
        <w:rPr>
          <w:rStyle w:val="CharSectNo"/>
        </w:rPr>
        <w:lastRenderedPageBreak/>
        <w:t>10</w:t>
      </w:r>
      <w:r w:rsidRPr="00823CD4">
        <w:tab/>
      </w:r>
      <w:r w:rsidR="000E13DB" w:rsidRPr="00823CD4">
        <w:t>Prohibited things</w:t>
      </w:r>
      <w:bookmarkEnd w:id="18"/>
    </w:p>
    <w:p w14:paraId="008429F5" w14:textId="77777777" w:rsidR="000E13DB" w:rsidRPr="00823CD4" w:rsidRDefault="000E13DB" w:rsidP="000E13DB">
      <w:pPr>
        <w:pStyle w:val="Amainreturn"/>
      </w:pPr>
      <w:r w:rsidRPr="00823CD4">
        <w:t xml:space="preserve">The director-general may declare, in a </w:t>
      </w:r>
      <w:r w:rsidR="00C20FE0" w:rsidRPr="00823CD4">
        <w:t>S</w:t>
      </w:r>
      <w:r w:rsidRPr="00823CD4">
        <w:t>MHF direction, that a thing is a prohibited thing</w:t>
      </w:r>
      <w:r w:rsidR="00DE0186" w:rsidRPr="00823CD4">
        <w:t xml:space="preserve"> for </w:t>
      </w:r>
      <w:r w:rsidR="00617D62" w:rsidRPr="00823CD4">
        <w:t>a</w:t>
      </w:r>
      <w:r w:rsidR="00C20FE0" w:rsidRPr="00823CD4">
        <w:t xml:space="preserve"> secure</w:t>
      </w:r>
      <w:r w:rsidR="00DE0186" w:rsidRPr="00823CD4">
        <w:t xml:space="preserve"> mental health facility</w:t>
      </w:r>
      <w:r w:rsidRPr="00823CD4">
        <w:t>.</w:t>
      </w:r>
    </w:p>
    <w:p w14:paraId="694A43A4" w14:textId="77777777" w:rsidR="000E13DB" w:rsidRPr="00823CD4" w:rsidRDefault="008B0376" w:rsidP="000E13DB">
      <w:pPr>
        <w:pStyle w:val="aExamHdgss"/>
      </w:pPr>
      <w:r w:rsidRPr="00823CD4">
        <w:t>Examples—prohibited thing</w:t>
      </w:r>
    </w:p>
    <w:p w14:paraId="6111C7CA" w14:textId="77777777" w:rsidR="000E13D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E13DB" w:rsidRPr="00823CD4">
        <w:t>a mobile phone</w:t>
      </w:r>
    </w:p>
    <w:p w14:paraId="022A7431" w14:textId="77777777" w:rsidR="004541F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541F1" w:rsidRPr="00823CD4">
        <w:t>a laptop or other electronic communication device</w:t>
      </w:r>
    </w:p>
    <w:p w14:paraId="31B82D2E" w14:textId="77777777" w:rsidR="004541F1"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4541F1" w:rsidRPr="00823CD4">
        <w:t>a knife</w:t>
      </w:r>
    </w:p>
    <w:p w14:paraId="01AA0C18" w14:textId="3D15A052" w:rsidR="00901C76" w:rsidRPr="00823CD4" w:rsidRDefault="00901C76" w:rsidP="001679D0">
      <w:pPr>
        <w:pStyle w:val="aNote"/>
        <w:keepNext/>
      </w:pPr>
      <w:r w:rsidRPr="00823CD4">
        <w:rPr>
          <w:rStyle w:val="charItals"/>
        </w:rPr>
        <w:t>Note 1</w:t>
      </w:r>
      <w:r w:rsidRPr="00823CD4">
        <w:tab/>
        <w:t xml:space="preserve">Power to make a statutory instrument includes power to make different provision in relation to different matters or different classes of matters (see </w:t>
      </w:r>
      <w:hyperlink r:id="rId40" w:tooltip="A2001-14" w:history="1">
        <w:r w:rsidR="0003009C" w:rsidRPr="00823CD4">
          <w:rPr>
            <w:rStyle w:val="charCitHyperlinkAbbrev"/>
          </w:rPr>
          <w:t>Legislation Act</w:t>
        </w:r>
      </w:hyperlink>
      <w:r w:rsidRPr="00823CD4">
        <w:t>, s 48).</w:t>
      </w:r>
    </w:p>
    <w:p w14:paraId="739E98AE" w14:textId="77777777" w:rsidR="000E13DB" w:rsidRPr="00823CD4" w:rsidRDefault="000E13DB" w:rsidP="001679D0">
      <w:pPr>
        <w:pStyle w:val="aNote"/>
        <w:keepNext/>
      </w:pPr>
      <w:r w:rsidRPr="00823CD4">
        <w:rPr>
          <w:rStyle w:val="charItals"/>
        </w:rPr>
        <w:t>Note</w:t>
      </w:r>
      <w:r w:rsidRPr="00823CD4">
        <w:t xml:space="preserve"> </w:t>
      </w:r>
      <w:r w:rsidR="00901C76" w:rsidRPr="00823CD4">
        <w:rPr>
          <w:rStyle w:val="charItals"/>
        </w:rPr>
        <w:t>2</w:t>
      </w:r>
      <w:r w:rsidRPr="00823CD4">
        <w:rPr>
          <w:rStyle w:val="charItals"/>
        </w:rPr>
        <w:tab/>
      </w:r>
      <w:r w:rsidR="00C20FE0" w:rsidRPr="00823CD4">
        <w:t>A</w:t>
      </w:r>
      <w:r w:rsidRPr="00823CD4">
        <w:t xml:space="preserve"> </w:t>
      </w:r>
      <w:r w:rsidR="00C20FE0" w:rsidRPr="00823CD4">
        <w:t>S</w:t>
      </w:r>
      <w:r w:rsidRPr="00823CD4">
        <w:t>MHF direction is a notifiable instrume</w:t>
      </w:r>
      <w:r w:rsidR="008B0376" w:rsidRPr="00823CD4">
        <w:t>nt</w:t>
      </w:r>
      <w:r w:rsidR="00E34FBF" w:rsidRPr="00823CD4">
        <w:t xml:space="preserve"> (see s </w:t>
      </w:r>
      <w:r w:rsidR="00C04A1F" w:rsidRPr="00823CD4">
        <w:t>9</w:t>
      </w:r>
      <w:r w:rsidR="00E34FBF" w:rsidRPr="00823CD4">
        <w:t xml:space="preserve"> (4))</w:t>
      </w:r>
      <w:r w:rsidRPr="00823CD4">
        <w:t>.</w:t>
      </w:r>
    </w:p>
    <w:p w14:paraId="2654529C" w14:textId="77777777" w:rsidR="000E13DB" w:rsidRPr="00823CD4" w:rsidRDefault="001679D0" w:rsidP="001679D0">
      <w:pPr>
        <w:pStyle w:val="AH5Sec"/>
      </w:pPr>
      <w:bookmarkStart w:id="19" w:name="_Toc74210187"/>
      <w:r w:rsidRPr="004B02E0">
        <w:rPr>
          <w:rStyle w:val="CharSectNo"/>
        </w:rPr>
        <w:t>11</w:t>
      </w:r>
      <w:r w:rsidRPr="00823CD4">
        <w:tab/>
      </w:r>
      <w:r w:rsidR="000E13DB" w:rsidRPr="00823CD4">
        <w:t>Directions to workers</w:t>
      </w:r>
      <w:bookmarkEnd w:id="19"/>
      <w:r w:rsidR="000E13DB" w:rsidRPr="00823CD4">
        <w:t xml:space="preserve"> </w:t>
      </w:r>
    </w:p>
    <w:p w14:paraId="0BF1F262" w14:textId="77777777" w:rsidR="000E13DB" w:rsidRPr="00823CD4" w:rsidRDefault="001679D0" w:rsidP="001679D0">
      <w:pPr>
        <w:pStyle w:val="Amain"/>
      </w:pPr>
      <w:r>
        <w:tab/>
      </w:r>
      <w:r w:rsidRPr="00823CD4">
        <w:t>(1)</w:t>
      </w:r>
      <w:r w:rsidRPr="00823CD4">
        <w:tab/>
      </w:r>
      <w:r w:rsidR="000E13DB" w:rsidRPr="00823CD4">
        <w:t xml:space="preserve">The person in charge of </w:t>
      </w:r>
      <w:r w:rsidR="00617D62" w:rsidRPr="00823CD4">
        <w:t>a</w:t>
      </w:r>
      <w:r w:rsidR="00C20FE0" w:rsidRPr="00823CD4">
        <w:t xml:space="preserve"> secure</w:t>
      </w:r>
      <w:r w:rsidR="000E13DB" w:rsidRPr="00823CD4">
        <w:t xml:space="preserve"> mental health facility may direct a worker at the facility to give the assistance that the person in charge believes on reasonable grounds is necessary and reasonable for the security and good order of the</w:t>
      </w:r>
      <w:r w:rsidR="00C20FE0" w:rsidRPr="00823CD4">
        <w:t xml:space="preserve"> secure</w:t>
      </w:r>
      <w:r w:rsidR="000E13DB" w:rsidRPr="00823CD4">
        <w:t xml:space="preserve"> mental health facility.</w:t>
      </w:r>
    </w:p>
    <w:p w14:paraId="5BEC468F" w14:textId="77777777" w:rsidR="000E13DB" w:rsidRPr="00823CD4" w:rsidRDefault="001679D0" w:rsidP="001679D0">
      <w:pPr>
        <w:pStyle w:val="Amain"/>
      </w:pPr>
      <w:r>
        <w:tab/>
      </w:r>
      <w:r w:rsidRPr="00823CD4">
        <w:t>(2)</w:t>
      </w:r>
      <w:r w:rsidRPr="00823CD4">
        <w:tab/>
      </w:r>
      <w:r w:rsidR="000E13DB" w:rsidRPr="00823CD4">
        <w:t>The worker must comply with the direction.</w:t>
      </w:r>
    </w:p>
    <w:p w14:paraId="125BB531" w14:textId="77777777" w:rsidR="000E13DB" w:rsidRPr="00823CD4" w:rsidRDefault="001679D0" w:rsidP="001679D0">
      <w:pPr>
        <w:pStyle w:val="Amain"/>
      </w:pPr>
      <w:r>
        <w:tab/>
      </w:r>
      <w:r w:rsidRPr="00823CD4">
        <w:t>(3)</w:t>
      </w:r>
      <w:r w:rsidRPr="00823CD4">
        <w:tab/>
      </w:r>
      <w:r w:rsidR="000E13DB" w:rsidRPr="00823CD4">
        <w:t xml:space="preserve">If the person in charge of </w:t>
      </w:r>
      <w:r w:rsidR="00617D62" w:rsidRPr="00823CD4">
        <w:t>a</w:t>
      </w:r>
      <w:r w:rsidR="00C20FE0" w:rsidRPr="00823CD4">
        <w:t xml:space="preserve"> secure</w:t>
      </w:r>
      <w:r w:rsidR="000E13DB" w:rsidRPr="00823CD4">
        <w:t xml:space="preserve"> mental health facility directs a worker who is an authorised person to assist a</w:t>
      </w:r>
      <w:r w:rsidR="00721161" w:rsidRPr="00823CD4">
        <w:t>n authorised</w:t>
      </w:r>
      <w:r w:rsidR="000E13DB" w:rsidRPr="00823CD4">
        <w:t xml:space="preserve"> health practitioner in a clinical area of the facility, the person in charge must—</w:t>
      </w:r>
    </w:p>
    <w:p w14:paraId="6342D916" w14:textId="77777777" w:rsidR="000E13DB" w:rsidRPr="00823CD4" w:rsidRDefault="001679D0" w:rsidP="001679D0">
      <w:pPr>
        <w:pStyle w:val="Apara"/>
      </w:pPr>
      <w:r>
        <w:tab/>
      </w:r>
      <w:r w:rsidRPr="00823CD4">
        <w:t>(a)</w:t>
      </w:r>
      <w:r w:rsidRPr="00823CD4">
        <w:tab/>
      </w:r>
      <w:r w:rsidR="000E13DB" w:rsidRPr="00823CD4">
        <w:t>make a written record of the direction; and</w:t>
      </w:r>
    </w:p>
    <w:p w14:paraId="168F1B5A" w14:textId="77777777" w:rsidR="000E13DB" w:rsidRPr="00823CD4" w:rsidRDefault="001679D0" w:rsidP="001679D0">
      <w:pPr>
        <w:pStyle w:val="Apara"/>
      </w:pPr>
      <w:r>
        <w:tab/>
      </w:r>
      <w:r w:rsidRPr="00823CD4">
        <w:t>(b)</w:t>
      </w:r>
      <w:r w:rsidRPr="00823CD4">
        <w:tab/>
      </w:r>
      <w:r w:rsidR="000E13DB" w:rsidRPr="00823CD4">
        <w:t>make the record available</w:t>
      </w:r>
      <w:r w:rsidR="008B0376" w:rsidRPr="00823CD4">
        <w:t xml:space="preserve"> for inspection by the director</w:t>
      </w:r>
      <w:r w:rsidR="008B0376" w:rsidRPr="00823CD4">
        <w:noBreakHyphen/>
      </w:r>
      <w:r w:rsidR="000E13DB" w:rsidRPr="00823CD4">
        <w:t>general.</w:t>
      </w:r>
    </w:p>
    <w:p w14:paraId="0B1916ED" w14:textId="77777777" w:rsidR="00AA1AD9" w:rsidRPr="00823CD4" w:rsidRDefault="001679D0" w:rsidP="001679D0">
      <w:pPr>
        <w:pStyle w:val="AH5Sec"/>
      </w:pPr>
      <w:bookmarkStart w:id="20" w:name="_Toc74210188"/>
      <w:r w:rsidRPr="004B02E0">
        <w:rPr>
          <w:rStyle w:val="CharSectNo"/>
        </w:rPr>
        <w:lastRenderedPageBreak/>
        <w:t>12</w:t>
      </w:r>
      <w:r w:rsidRPr="00823CD4">
        <w:tab/>
      </w:r>
      <w:r w:rsidR="00AA1AD9" w:rsidRPr="00823CD4">
        <w:t>D</w:t>
      </w:r>
      <w:r w:rsidR="00A103AB" w:rsidRPr="00823CD4">
        <w:t>irector-general</w:t>
      </w:r>
      <w:r w:rsidR="00C05F32" w:rsidRPr="00823CD4">
        <w:t>—</w:t>
      </w:r>
      <w:r w:rsidR="00A103AB" w:rsidRPr="00823CD4">
        <w:t>d</w:t>
      </w:r>
      <w:r w:rsidR="00AA1AD9" w:rsidRPr="00823CD4">
        <w:t>elegation</w:t>
      </w:r>
      <w:r w:rsidR="00A103AB" w:rsidRPr="00823CD4">
        <w:t>s</w:t>
      </w:r>
      <w:bookmarkEnd w:id="20"/>
    </w:p>
    <w:p w14:paraId="5C9143A9" w14:textId="77777777" w:rsidR="00754F61" w:rsidRPr="00823CD4" w:rsidRDefault="00AA1AD9" w:rsidP="004A0C18">
      <w:pPr>
        <w:pStyle w:val="Amainreturn"/>
        <w:keepNext/>
      </w:pPr>
      <w:r w:rsidRPr="00823CD4">
        <w:t xml:space="preserve">The </w:t>
      </w:r>
      <w:r w:rsidR="00A103AB" w:rsidRPr="00823CD4">
        <w:t>director-general</w:t>
      </w:r>
      <w:r w:rsidRPr="00823CD4">
        <w:t xml:space="preserve"> may delegate the </w:t>
      </w:r>
      <w:r w:rsidR="00A103AB" w:rsidRPr="00823CD4">
        <w:t>director-general’s</w:t>
      </w:r>
      <w:r w:rsidRPr="00823CD4">
        <w:t xml:space="preserve"> functions under </w:t>
      </w:r>
      <w:r w:rsidR="00201D15" w:rsidRPr="00823CD4">
        <w:t xml:space="preserve">this Act </w:t>
      </w:r>
      <w:r w:rsidRPr="00823CD4">
        <w:t>to</w:t>
      </w:r>
      <w:r w:rsidR="00754F61" w:rsidRPr="00823CD4">
        <w:t xml:space="preserve"> </w:t>
      </w:r>
      <w:r w:rsidR="00331A01" w:rsidRPr="00823CD4">
        <w:t>an authorised health practitioner.</w:t>
      </w:r>
    </w:p>
    <w:p w14:paraId="4BDD81C3" w14:textId="77777777" w:rsidR="004541F1" w:rsidRPr="00823CD4" w:rsidRDefault="004541F1" w:rsidP="004541F1">
      <w:pPr>
        <w:pStyle w:val="aExamHdgss"/>
      </w:pPr>
      <w:r w:rsidRPr="00823CD4">
        <w:t>Example</w:t>
      </w:r>
    </w:p>
    <w:p w14:paraId="0BC7E7BD" w14:textId="77777777" w:rsidR="00E50EDC" w:rsidRPr="00823CD4" w:rsidRDefault="00474016" w:rsidP="001679D0">
      <w:pPr>
        <w:pStyle w:val="aExamss"/>
        <w:keepNext/>
      </w:pPr>
      <w:r w:rsidRPr="00823CD4">
        <w:t xml:space="preserve">The </w:t>
      </w:r>
      <w:r w:rsidR="00E50EDC" w:rsidRPr="00823CD4">
        <w:t>director-general delegate</w:t>
      </w:r>
      <w:r w:rsidR="00C05F32" w:rsidRPr="00823CD4">
        <w:t>s</w:t>
      </w:r>
      <w:r w:rsidR="00E50EDC" w:rsidRPr="00823CD4">
        <w:t xml:space="preserve"> </w:t>
      </w:r>
      <w:r w:rsidR="004541F1" w:rsidRPr="00823CD4">
        <w:t xml:space="preserve">to an authorised </w:t>
      </w:r>
      <w:r w:rsidR="00721161" w:rsidRPr="00823CD4">
        <w:t>health practi</w:t>
      </w:r>
      <w:r w:rsidR="00CD7B63" w:rsidRPr="00823CD4">
        <w:t>t</w:t>
      </w:r>
      <w:r w:rsidR="00721161" w:rsidRPr="00823CD4">
        <w:t>ioner</w:t>
      </w:r>
      <w:r w:rsidR="004541F1" w:rsidRPr="00823CD4">
        <w:t xml:space="preserve"> </w:t>
      </w:r>
      <w:r w:rsidR="00517229" w:rsidRPr="00823CD4">
        <w:t>the director</w:t>
      </w:r>
      <w:r w:rsidR="00517229" w:rsidRPr="00823CD4">
        <w:noBreakHyphen/>
      </w:r>
      <w:r w:rsidR="00E50EDC" w:rsidRPr="00823CD4">
        <w:t xml:space="preserve">general’s function in relation to </w:t>
      </w:r>
      <w:r w:rsidR="004541F1" w:rsidRPr="00823CD4">
        <w:t xml:space="preserve">searching a patient in </w:t>
      </w:r>
      <w:r w:rsidR="00C20FE0" w:rsidRPr="00823CD4">
        <w:t>the secure</w:t>
      </w:r>
      <w:r w:rsidR="004541F1" w:rsidRPr="00823CD4">
        <w:t xml:space="preserve"> mental health facility</w:t>
      </w:r>
      <w:r w:rsidRPr="00823CD4">
        <w:t>.</w:t>
      </w:r>
    </w:p>
    <w:p w14:paraId="0F120598" w14:textId="01B44BE0" w:rsidR="007C1DD8" w:rsidRPr="00823CD4" w:rsidRDefault="007C1DD8" w:rsidP="001679D0">
      <w:pPr>
        <w:pStyle w:val="aNote"/>
        <w:keepNext/>
      </w:pPr>
      <w:r w:rsidRPr="00823CD4">
        <w:rPr>
          <w:rStyle w:val="charItals"/>
        </w:rPr>
        <w:t>Note</w:t>
      </w:r>
      <w:r w:rsidR="00754F61" w:rsidRPr="00823CD4">
        <w:rPr>
          <w:rStyle w:val="charItals"/>
        </w:rPr>
        <w:t> 1</w:t>
      </w:r>
      <w:r w:rsidRPr="00823CD4">
        <w:rPr>
          <w:rStyle w:val="charItals"/>
        </w:rPr>
        <w:tab/>
      </w:r>
      <w:r w:rsidRPr="00823CD4">
        <w:t xml:space="preserve">For the making of delegations and the exercise of delegated functions, see the </w:t>
      </w:r>
      <w:hyperlink r:id="rId41" w:tooltip="A2001-14" w:history="1">
        <w:r w:rsidR="0003009C" w:rsidRPr="00823CD4">
          <w:rPr>
            <w:rStyle w:val="charCitHyperlinkAbbrev"/>
          </w:rPr>
          <w:t>Legislation Act</w:t>
        </w:r>
      </w:hyperlink>
      <w:r w:rsidRPr="00823CD4">
        <w:t xml:space="preserve">, </w:t>
      </w:r>
      <w:proofErr w:type="spellStart"/>
      <w:r w:rsidRPr="00823CD4">
        <w:t>pt</w:t>
      </w:r>
      <w:proofErr w:type="spellEnd"/>
      <w:r w:rsidRPr="00823CD4">
        <w:t xml:space="preserve"> 19.4.</w:t>
      </w:r>
    </w:p>
    <w:p w14:paraId="416D5A15" w14:textId="77777777" w:rsidR="00BC09E0" w:rsidRPr="00823CD4" w:rsidRDefault="00BC09E0" w:rsidP="001679D0">
      <w:pPr>
        <w:pStyle w:val="aNote"/>
        <w:keepNext/>
      </w:pPr>
      <w:r w:rsidRPr="00823CD4">
        <w:rPr>
          <w:rStyle w:val="charItals"/>
        </w:rPr>
        <w:t>Note 2</w:t>
      </w:r>
      <w:r w:rsidRPr="00823CD4">
        <w:rPr>
          <w:rStyle w:val="charItals"/>
        </w:rPr>
        <w:tab/>
      </w:r>
      <w:r w:rsidRPr="00823CD4">
        <w:rPr>
          <w:rStyle w:val="charBoldItals"/>
        </w:rPr>
        <w:t>Authorised health practitioner</w:t>
      </w:r>
      <w:r w:rsidRPr="00823CD4">
        <w:t>—see the dictionary.</w:t>
      </w:r>
    </w:p>
    <w:p w14:paraId="1B25A482" w14:textId="77777777" w:rsidR="00F160CC" w:rsidRPr="00823CD4" w:rsidRDefault="001679D0" w:rsidP="001679D0">
      <w:pPr>
        <w:pStyle w:val="AH5Sec"/>
      </w:pPr>
      <w:bookmarkStart w:id="21" w:name="_Toc74210189"/>
      <w:r w:rsidRPr="004B02E0">
        <w:rPr>
          <w:rStyle w:val="CharSectNo"/>
        </w:rPr>
        <w:t>13</w:t>
      </w:r>
      <w:r w:rsidRPr="00823CD4">
        <w:tab/>
      </w:r>
      <w:r w:rsidR="00F160CC" w:rsidRPr="00823CD4">
        <w:t>Treatment of child or young person</w:t>
      </w:r>
      <w:r w:rsidR="004109A5" w:rsidRPr="00823CD4">
        <w:t xml:space="preserve"> patient</w:t>
      </w:r>
      <w:bookmarkEnd w:id="21"/>
    </w:p>
    <w:p w14:paraId="0E24D0A4" w14:textId="77777777" w:rsidR="00F160CC" w:rsidRPr="00823CD4" w:rsidRDefault="001679D0" w:rsidP="001679D0">
      <w:pPr>
        <w:pStyle w:val="Amain"/>
      </w:pPr>
      <w:r>
        <w:tab/>
      </w:r>
      <w:r w:rsidRPr="00823CD4">
        <w:t>(1)</w:t>
      </w:r>
      <w:r w:rsidRPr="00823CD4">
        <w:tab/>
      </w:r>
      <w:r w:rsidR="00F160CC" w:rsidRPr="00823CD4">
        <w:t xml:space="preserve">This section applies </w:t>
      </w:r>
      <w:r w:rsidR="007B3F6A" w:rsidRPr="00823CD4">
        <w:t>if a</w:t>
      </w:r>
      <w:r w:rsidR="00F160CC" w:rsidRPr="00823CD4">
        <w:t xml:space="preserve"> patient</w:t>
      </w:r>
      <w:r w:rsidR="007B3F6A" w:rsidRPr="00823CD4">
        <w:t xml:space="preserve"> is a child or young person</w:t>
      </w:r>
      <w:r w:rsidR="00F160CC" w:rsidRPr="00823CD4">
        <w:t>.</w:t>
      </w:r>
    </w:p>
    <w:p w14:paraId="3564ED02" w14:textId="77777777" w:rsidR="006F72C1" w:rsidRPr="00823CD4" w:rsidRDefault="001679D0" w:rsidP="001679D0">
      <w:pPr>
        <w:pStyle w:val="Amain"/>
      </w:pPr>
      <w:r>
        <w:tab/>
      </w:r>
      <w:r w:rsidRPr="00823CD4">
        <w:t>(2)</w:t>
      </w:r>
      <w:r w:rsidRPr="00823CD4">
        <w:tab/>
      </w:r>
      <w:r w:rsidR="00F160CC" w:rsidRPr="00823CD4">
        <w:t xml:space="preserve">In making a decision under this Act in relation to </w:t>
      </w:r>
      <w:r w:rsidR="007B3F6A" w:rsidRPr="00823CD4">
        <w:t>the</w:t>
      </w:r>
      <w:r w:rsidR="00F160CC" w:rsidRPr="00823CD4">
        <w:t xml:space="preserve"> patient, </w:t>
      </w:r>
      <w:r w:rsidR="007B3F6A" w:rsidRPr="00823CD4">
        <w:t>a decision-maker</w:t>
      </w:r>
      <w:r w:rsidR="00F160CC" w:rsidRPr="00823CD4">
        <w:t xml:space="preserve"> must</w:t>
      </w:r>
      <w:r w:rsidR="006F72C1" w:rsidRPr="00823CD4">
        <w:t>—</w:t>
      </w:r>
    </w:p>
    <w:p w14:paraId="7BE53FDD" w14:textId="77777777" w:rsidR="00F160CC" w:rsidRPr="00823CD4" w:rsidRDefault="001679D0" w:rsidP="001679D0">
      <w:pPr>
        <w:pStyle w:val="Apara"/>
      </w:pPr>
      <w:r>
        <w:tab/>
      </w:r>
      <w:r w:rsidRPr="00823CD4">
        <w:t>(a)</w:t>
      </w:r>
      <w:r w:rsidRPr="00823CD4">
        <w:tab/>
      </w:r>
      <w:r w:rsidR="00F160CC" w:rsidRPr="00823CD4">
        <w:t xml:space="preserve">regard the best interests of the </w:t>
      </w:r>
      <w:r w:rsidR="007B3F6A" w:rsidRPr="00823CD4">
        <w:t>patient</w:t>
      </w:r>
      <w:r w:rsidR="00F160CC" w:rsidRPr="00823CD4">
        <w:t xml:space="preserve"> as the paramount cons</w:t>
      </w:r>
      <w:r w:rsidR="006F72C1" w:rsidRPr="00823CD4">
        <w:t>ideration; and</w:t>
      </w:r>
    </w:p>
    <w:p w14:paraId="24CFEED5" w14:textId="7CCF7AEE" w:rsidR="006F72C1" w:rsidRPr="00823CD4" w:rsidRDefault="001679D0" w:rsidP="00DE76B1">
      <w:pPr>
        <w:pStyle w:val="Apara"/>
        <w:keepNext/>
        <w:keepLines/>
      </w:pPr>
      <w:r>
        <w:tab/>
      </w:r>
      <w:r w:rsidRPr="00823CD4">
        <w:t>(b)</w:t>
      </w:r>
      <w:r w:rsidRPr="00823CD4">
        <w:tab/>
      </w:r>
      <w:r w:rsidR="006F72C1" w:rsidRPr="00823CD4">
        <w:t xml:space="preserve">have regard to the principles mentioned in the </w:t>
      </w:r>
      <w:hyperlink r:id="rId42" w:tooltip="A2008-19" w:history="1">
        <w:r w:rsidR="00184502" w:rsidRPr="00184502">
          <w:rPr>
            <w:rStyle w:val="charCitHyperlinkAbbrev"/>
          </w:rPr>
          <w:t>CYP Act</w:t>
        </w:r>
      </w:hyperlink>
      <w:r w:rsidR="006F72C1" w:rsidRPr="00823CD4">
        <w:t>, section 9 (Principles applying to Act) where relevant, except when it is, or would be, contrary to the best interests of the patient; and</w:t>
      </w:r>
    </w:p>
    <w:p w14:paraId="580A2A6F" w14:textId="3EAC0342" w:rsidR="006F72C1" w:rsidRPr="00823CD4" w:rsidRDefault="001679D0" w:rsidP="001679D0">
      <w:pPr>
        <w:pStyle w:val="Apara"/>
      </w:pPr>
      <w:r>
        <w:tab/>
      </w:r>
      <w:r w:rsidRPr="00823CD4">
        <w:t>(c)</w:t>
      </w:r>
      <w:r w:rsidRPr="00823CD4">
        <w:tab/>
      </w:r>
      <w:r w:rsidR="006F72C1" w:rsidRPr="00823CD4">
        <w:t>if the patient is an Aboriginal or Torres Strait Islander person—take into account the matters mentioned in the</w:t>
      </w:r>
      <w:r w:rsidR="007B3F6A" w:rsidRPr="00823CD4">
        <w:t xml:space="preserve"> </w:t>
      </w:r>
      <w:hyperlink r:id="rId43" w:tooltip="A2008-19" w:history="1">
        <w:r w:rsidR="00184502" w:rsidRPr="00184502">
          <w:rPr>
            <w:rStyle w:val="charCitHyperlinkAbbrev"/>
          </w:rPr>
          <w:t>CYP Act</w:t>
        </w:r>
      </w:hyperlink>
      <w:r w:rsidR="006F72C1" w:rsidRPr="00823CD4">
        <w:t>, section 10 (</w:t>
      </w:r>
      <w:r w:rsidR="007B3F6A" w:rsidRPr="00823CD4">
        <w:t>Aboriginal and Torres Strait Islander children and young people principle); and</w:t>
      </w:r>
    </w:p>
    <w:p w14:paraId="190AC1FD" w14:textId="6805E30D" w:rsidR="007B3F6A" w:rsidRPr="00823CD4" w:rsidRDefault="001679D0" w:rsidP="001679D0">
      <w:pPr>
        <w:pStyle w:val="Apara"/>
      </w:pPr>
      <w:r>
        <w:tab/>
      </w:r>
      <w:r w:rsidRPr="00823CD4">
        <w:t>(d)</w:t>
      </w:r>
      <w:r w:rsidRPr="00823CD4">
        <w:tab/>
      </w:r>
      <w:r w:rsidR="007B3F6A" w:rsidRPr="00823CD4">
        <w:t xml:space="preserve">consider each of the youth justice principles mentioned in the </w:t>
      </w:r>
      <w:hyperlink r:id="rId44" w:tooltip="A2008-19" w:history="1">
        <w:r w:rsidR="00184502" w:rsidRPr="00184502">
          <w:rPr>
            <w:rStyle w:val="charCitHyperlinkAbbrev"/>
          </w:rPr>
          <w:t>CYP Act</w:t>
        </w:r>
      </w:hyperlink>
      <w:r w:rsidR="007B3F6A" w:rsidRPr="00823CD4">
        <w:t>, section 94 (Youth justice principles) that is relevant.</w:t>
      </w:r>
    </w:p>
    <w:p w14:paraId="4CC0BC55" w14:textId="77777777" w:rsidR="007B3F6A" w:rsidRPr="00823CD4" w:rsidRDefault="001679D0" w:rsidP="001679D0">
      <w:pPr>
        <w:pStyle w:val="Amain"/>
      </w:pPr>
      <w:r>
        <w:tab/>
      </w:r>
      <w:r w:rsidRPr="00823CD4">
        <w:t>(3)</w:t>
      </w:r>
      <w:r w:rsidRPr="00823CD4">
        <w:tab/>
      </w:r>
      <w:r w:rsidR="007B3F6A" w:rsidRPr="00823CD4">
        <w:t xml:space="preserve">A decision-maker must, </w:t>
      </w:r>
      <w:r w:rsidR="009A67EB" w:rsidRPr="00823CD4">
        <w:t>if</w:t>
      </w:r>
      <w:r w:rsidR="007B3F6A" w:rsidRPr="00823CD4">
        <w:t xml:space="preserve"> practicable and appropriate, have qualifications, experience or skills suitable to apply the principles mentioned in subsection (2) in making decisions under the Act in relation to patients who are children or young people.</w:t>
      </w:r>
    </w:p>
    <w:p w14:paraId="1905F647" w14:textId="77777777" w:rsidR="007B3F6A" w:rsidRPr="00823CD4" w:rsidRDefault="001679D0" w:rsidP="0005730E">
      <w:pPr>
        <w:pStyle w:val="Amain"/>
        <w:keepNext/>
      </w:pPr>
      <w:r>
        <w:lastRenderedPageBreak/>
        <w:tab/>
      </w:r>
      <w:r w:rsidRPr="00823CD4">
        <w:t>(4)</w:t>
      </w:r>
      <w:r w:rsidRPr="00823CD4">
        <w:tab/>
      </w:r>
      <w:r w:rsidR="007B3F6A" w:rsidRPr="00823CD4">
        <w:t>In this section:</w:t>
      </w:r>
    </w:p>
    <w:p w14:paraId="14C5BCC4" w14:textId="44E44F07" w:rsidR="007B3F6A" w:rsidRPr="00823CD4" w:rsidRDefault="007B3F6A" w:rsidP="0005730E">
      <w:pPr>
        <w:pStyle w:val="aDef"/>
        <w:keepNext/>
      </w:pPr>
      <w:r w:rsidRPr="00823CD4">
        <w:rPr>
          <w:rStyle w:val="charBoldItals"/>
        </w:rPr>
        <w:t>Aboriginal or Torres Strait Islander person</w:t>
      </w:r>
      <w:r w:rsidRPr="00823CD4">
        <w:t xml:space="preserve">—see the </w:t>
      </w:r>
      <w:hyperlink r:id="rId45" w:tooltip="A2008-19" w:history="1">
        <w:r w:rsidR="00184502" w:rsidRPr="00184502">
          <w:rPr>
            <w:rStyle w:val="charCitHyperlinkAbbrev"/>
          </w:rPr>
          <w:t>CYP Act</w:t>
        </w:r>
      </w:hyperlink>
      <w:r w:rsidRPr="00823CD4">
        <w:t xml:space="preserve">, dictionary. </w:t>
      </w:r>
    </w:p>
    <w:p w14:paraId="00E75CCF" w14:textId="05B88934" w:rsidR="007B3F6A" w:rsidRPr="00823CD4" w:rsidRDefault="007B3F6A" w:rsidP="001679D0">
      <w:pPr>
        <w:pStyle w:val="aDef"/>
      </w:pPr>
      <w:r w:rsidRPr="00823CD4">
        <w:rPr>
          <w:rStyle w:val="charBoldItals"/>
        </w:rPr>
        <w:t xml:space="preserve">CYP Act </w:t>
      </w:r>
      <w:r w:rsidRPr="00823CD4">
        <w:t xml:space="preserve"> means the </w:t>
      </w:r>
      <w:hyperlink r:id="rId46" w:tooltip="A2008-19" w:history="1">
        <w:r w:rsidR="0003009C" w:rsidRPr="00823CD4">
          <w:rPr>
            <w:rStyle w:val="charCitHyperlinkItal"/>
          </w:rPr>
          <w:t>Children and Young People Act 2008</w:t>
        </w:r>
      </w:hyperlink>
      <w:r w:rsidRPr="00823CD4">
        <w:t>.</w:t>
      </w:r>
    </w:p>
    <w:p w14:paraId="46E02E1E" w14:textId="77777777" w:rsidR="004541F1" w:rsidRPr="00823CD4" w:rsidRDefault="004541F1" w:rsidP="001679D0">
      <w:pPr>
        <w:pStyle w:val="PageBreak"/>
        <w:suppressLineNumbers/>
      </w:pPr>
      <w:r w:rsidRPr="00823CD4">
        <w:br w:type="page"/>
      </w:r>
    </w:p>
    <w:p w14:paraId="2156023A" w14:textId="77777777" w:rsidR="00C00BF3" w:rsidRPr="004B02E0" w:rsidRDefault="001679D0" w:rsidP="001679D0">
      <w:pPr>
        <w:pStyle w:val="AH2Part"/>
      </w:pPr>
      <w:bookmarkStart w:id="22" w:name="_Toc74210190"/>
      <w:r w:rsidRPr="004B02E0">
        <w:rPr>
          <w:rStyle w:val="CharPartNo"/>
        </w:rPr>
        <w:lastRenderedPageBreak/>
        <w:t>Part 3</w:t>
      </w:r>
      <w:r w:rsidRPr="00823CD4">
        <w:tab/>
      </w:r>
      <w:r w:rsidR="00C20FE0" w:rsidRPr="004B02E0">
        <w:rPr>
          <w:rStyle w:val="CharPartText"/>
        </w:rPr>
        <w:t>Contact</w:t>
      </w:r>
      <w:bookmarkEnd w:id="22"/>
      <w:r w:rsidR="00C53F2E" w:rsidRPr="004B02E0">
        <w:rPr>
          <w:rStyle w:val="CharPartText"/>
        </w:rPr>
        <w:t xml:space="preserve"> </w:t>
      </w:r>
    </w:p>
    <w:p w14:paraId="7BA03B64" w14:textId="77777777" w:rsidR="004541F1" w:rsidRPr="004B02E0" w:rsidRDefault="001679D0" w:rsidP="001679D0">
      <w:pPr>
        <w:pStyle w:val="AH3Div"/>
      </w:pPr>
      <w:bookmarkStart w:id="23" w:name="_Toc74210191"/>
      <w:r w:rsidRPr="004B02E0">
        <w:rPr>
          <w:rStyle w:val="CharDivNo"/>
        </w:rPr>
        <w:t>Division 3.1</w:t>
      </w:r>
      <w:r w:rsidRPr="00823CD4">
        <w:tab/>
      </w:r>
      <w:r w:rsidR="004541F1" w:rsidRPr="004B02E0">
        <w:rPr>
          <w:rStyle w:val="CharDivText"/>
        </w:rPr>
        <w:t>Contact generally</w:t>
      </w:r>
      <w:bookmarkEnd w:id="23"/>
    </w:p>
    <w:p w14:paraId="4D1360BE" w14:textId="77777777" w:rsidR="00127A19" w:rsidRPr="00823CD4" w:rsidRDefault="001679D0" w:rsidP="001679D0">
      <w:pPr>
        <w:pStyle w:val="AH5Sec"/>
      </w:pPr>
      <w:bookmarkStart w:id="24" w:name="_Toc74210192"/>
      <w:r w:rsidRPr="004B02E0">
        <w:rPr>
          <w:rStyle w:val="CharSectNo"/>
        </w:rPr>
        <w:t>14</w:t>
      </w:r>
      <w:r w:rsidRPr="00823CD4">
        <w:tab/>
      </w:r>
      <w:r w:rsidR="00127A19" w:rsidRPr="00823CD4">
        <w:t xml:space="preserve">Meaning of </w:t>
      </w:r>
      <w:r w:rsidR="00C53F2E" w:rsidRPr="00823CD4">
        <w:rPr>
          <w:rStyle w:val="charItals"/>
        </w:rPr>
        <w:t>contact</w:t>
      </w:r>
      <w:bookmarkEnd w:id="24"/>
    </w:p>
    <w:p w14:paraId="7B7324C6" w14:textId="77777777" w:rsidR="00127A19" w:rsidRPr="00823CD4" w:rsidRDefault="00127A19" w:rsidP="00127A19">
      <w:pPr>
        <w:pStyle w:val="Amainreturn"/>
      </w:pPr>
      <w:r w:rsidRPr="00823CD4">
        <w:t xml:space="preserve">In this </w:t>
      </w:r>
      <w:r w:rsidR="004541F1" w:rsidRPr="00823CD4">
        <w:t>Act:</w:t>
      </w:r>
    </w:p>
    <w:p w14:paraId="0B56B246" w14:textId="77777777" w:rsidR="00127A19" w:rsidRPr="00823CD4" w:rsidRDefault="00FB21FC" w:rsidP="001679D0">
      <w:pPr>
        <w:pStyle w:val="aDef"/>
        <w:keepNext/>
      </w:pPr>
      <w:r w:rsidRPr="00823CD4">
        <w:rPr>
          <w:rStyle w:val="charBoldItals"/>
        </w:rPr>
        <w:t>contact</w:t>
      </w:r>
      <w:r w:rsidR="00127A19" w:rsidRPr="00823CD4">
        <w:t>, between a patient and another person, includes</w:t>
      </w:r>
      <w:r w:rsidR="00227178" w:rsidRPr="00823CD4">
        <w:t>—</w:t>
      </w:r>
    </w:p>
    <w:p w14:paraId="1801E21A" w14:textId="77777777" w:rsidR="00127A19" w:rsidRPr="00823CD4" w:rsidRDefault="001679D0" w:rsidP="001679D0">
      <w:pPr>
        <w:pStyle w:val="aDefpara"/>
      </w:pPr>
      <w:r>
        <w:tab/>
      </w:r>
      <w:r w:rsidRPr="00823CD4">
        <w:t>(a)</w:t>
      </w:r>
      <w:r w:rsidRPr="00823CD4">
        <w:tab/>
      </w:r>
      <w:r w:rsidR="00C53F2E" w:rsidRPr="00823CD4">
        <w:t xml:space="preserve">any form of </w:t>
      </w:r>
      <w:r w:rsidR="00127A19" w:rsidRPr="00823CD4">
        <w:t>oral comm</w:t>
      </w:r>
      <w:r w:rsidR="00FD75FD" w:rsidRPr="00823CD4">
        <w:t>unication, whether face-to-face or</w:t>
      </w:r>
      <w:r w:rsidR="00127A19" w:rsidRPr="00823CD4">
        <w:t xml:space="preserve"> by telephone or other electronic communication; </w:t>
      </w:r>
      <w:r w:rsidR="00227178" w:rsidRPr="00823CD4">
        <w:t>and</w:t>
      </w:r>
    </w:p>
    <w:p w14:paraId="1B4BBB8A" w14:textId="77777777" w:rsidR="00127A19" w:rsidRPr="00823CD4" w:rsidRDefault="00127A19" w:rsidP="00127A19">
      <w:pPr>
        <w:pStyle w:val="aExamHdgpar"/>
      </w:pPr>
      <w:r w:rsidRPr="00823CD4">
        <w:t>Examples—other electronic communication</w:t>
      </w:r>
    </w:p>
    <w:p w14:paraId="43666A89" w14:textId="77777777"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Skype</w:t>
      </w:r>
    </w:p>
    <w:p w14:paraId="4B11D599" w14:textId="77777777"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Facetime</w:t>
      </w:r>
    </w:p>
    <w:p w14:paraId="063C2188" w14:textId="77777777" w:rsidR="00127A19" w:rsidRPr="00823CD4" w:rsidRDefault="001679D0" w:rsidP="001679D0">
      <w:pPr>
        <w:pStyle w:val="aDefpara"/>
      </w:pPr>
      <w:r>
        <w:tab/>
      </w:r>
      <w:r w:rsidRPr="00823CD4">
        <w:t>(b)</w:t>
      </w:r>
      <w:r w:rsidRPr="00823CD4">
        <w:tab/>
      </w:r>
      <w:r w:rsidR="00C53F2E" w:rsidRPr="00823CD4">
        <w:t xml:space="preserve">any form of </w:t>
      </w:r>
      <w:r w:rsidR="00127A19" w:rsidRPr="00823CD4">
        <w:t>written communication, incl</w:t>
      </w:r>
      <w:r w:rsidR="00554570" w:rsidRPr="00823CD4">
        <w:t xml:space="preserve">uding by electronic </w:t>
      </w:r>
      <w:r w:rsidR="00433F61" w:rsidRPr="00823CD4">
        <w:t>communication</w:t>
      </w:r>
      <w:r w:rsidR="00554570" w:rsidRPr="00823CD4">
        <w:t>.</w:t>
      </w:r>
    </w:p>
    <w:p w14:paraId="4BDF14CE" w14:textId="77777777" w:rsidR="00554570" w:rsidRPr="00823CD4" w:rsidRDefault="00554570" w:rsidP="00554570">
      <w:pPr>
        <w:pStyle w:val="aExamHdgpar"/>
      </w:pPr>
      <w:r w:rsidRPr="00823CD4">
        <w:t>Examples—</w:t>
      </w:r>
      <w:r w:rsidR="00FD75FD" w:rsidRPr="00823CD4">
        <w:t xml:space="preserve">written </w:t>
      </w:r>
      <w:r w:rsidRPr="00823CD4">
        <w:t xml:space="preserve">electronic </w:t>
      </w:r>
      <w:r w:rsidR="00433F61" w:rsidRPr="00823CD4">
        <w:t>communication</w:t>
      </w:r>
    </w:p>
    <w:p w14:paraId="482DF7BB" w14:textId="77777777"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SMS</w:t>
      </w:r>
    </w:p>
    <w:p w14:paraId="2685930F" w14:textId="77777777"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email</w:t>
      </w:r>
    </w:p>
    <w:p w14:paraId="6D675CEB" w14:textId="77777777" w:rsidR="00670059" w:rsidRPr="00823CD4" w:rsidRDefault="001679D0" w:rsidP="001679D0">
      <w:pPr>
        <w:pStyle w:val="AH5Sec"/>
      </w:pPr>
      <w:bookmarkStart w:id="25" w:name="_Toc74210193"/>
      <w:r w:rsidRPr="004B02E0">
        <w:rPr>
          <w:rStyle w:val="CharSectNo"/>
        </w:rPr>
        <w:t>15</w:t>
      </w:r>
      <w:r w:rsidRPr="00823CD4">
        <w:tab/>
      </w:r>
      <w:r w:rsidR="00670059" w:rsidRPr="00823CD4">
        <w:t>Contact—general considerations</w:t>
      </w:r>
      <w:bookmarkEnd w:id="25"/>
    </w:p>
    <w:p w14:paraId="3164A599" w14:textId="77777777" w:rsidR="00670059" w:rsidRPr="00823CD4" w:rsidRDefault="00670059" w:rsidP="00670059">
      <w:pPr>
        <w:pStyle w:val="Amainreturn"/>
      </w:pPr>
      <w:r w:rsidRPr="00823CD4">
        <w:t>In exercising a function under this part, the director-general must ensure the following are balanced appropriately:</w:t>
      </w:r>
    </w:p>
    <w:p w14:paraId="7D31ACBB" w14:textId="77777777" w:rsidR="00C634D1" w:rsidRPr="00823CD4" w:rsidRDefault="001679D0" w:rsidP="001679D0">
      <w:pPr>
        <w:pStyle w:val="Apara"/>
      </w:pPr>
      <w:r>
        <w:tab/>
      </w:r>
      <w:r w:rsidRPr="00823CD4">
        <w:t>(a)</w:t>
      </w:r>
      <w:r w:rsidRPr="00823CD4">
        <w:tab/>
      </w:r>
      <w:r w:rsidR="00670059" w:rsidRPr="00823CD4">
        <w:t>the benefits of patients maintaining contact with family, friends and others;</w:t>
      </w:r>
    </w:p>
    <w:p w14:paraId="75BC6D14" w14:textId="77777777" w:rsidR="00670059" w:rsidRPr="00823CD4" w:rsidRDefault="001679D0" w:rsidP="001679D0">
      <w:pPr>
        <w:pStyle w:val="Apara"/>
      </w:pPr>
      <w:r>
        <w:tab/>
      </w:r>
      <w:r w:rsidRPr="00823CD4">
        <w:t>(b)</w:t>
      </w:r>
      <w:r w:rsidRPr="00823CD4">
        <w:tab/>
      </w:r>
      <w:r w:rsidR="00670059" w:rsidRPr="00823CD4">
        <w:t>the need to protect the privacy of pati</w:t>
      </w:r>
      <w:r w:rsidR="00C01CFE" w:rsidRPr="00823CD4">
        <w:t>ents;</w:t>
      </w:r>
    </w:p>
    <w:p w14:paraId="58B18EE0" w14:textId="77777777" w:rsidR="00670059" w:rsidRPr="00823CD4" w:rsidRDefault="001679D0" w:rsidP="001679D0">
      <w:pPr>
        <w:pStyle w:val="Apara"/>
      </w:pPr>
      <w:r>
        <w:tab/>
      </w:r>
      <w:r w:rsidRPr="00823CD4">
        <w:t>(c)</w:t>
      </w:r>
      <w:r w:rsidRPr="00823CD4">
        <w:tab/>
      </w:r>
      <w:r w:rsidR="00670059" w:rsidRPr="00823CD4">
        <w:t xml:space="preserve">the need to protect the safety of patients, mental health officers, </w:t>
      </w:r>
      <w:r w:rsidR="00081A2A" w:rsidRPr="00823CD4">
        <w:t xml:space="preserve">authorised health practitioners, </w:t>
      </w:r>
      <w:r w:rsidR="00670059" w:rsidRPr="00823CD4">
        <w:t xml:space="preserve">authorised people and other people who work at or visit </w:t>
      </w:r>
      <w:r w:rsidR="00617D62" w:rsidRPr="00823CD4">
        <w:t>a</w:t>
      </w:r>
      <w:r w:rsidR="00650DD1" w:rsidRPr="00823CD4">
        <w:t xml:space="preserve"> secure mental health facility</w:t>
      </w:r>
      <w:r w:rsidR="00670059" w:rsidRPr="00823CD4">
        <w:t>;</w:t>
      </w:r>
    </w:p>
    <w:p w14:paraId="2EC315E5" w14:textId="77777777" w:rsidR="00670059" w:rsidRPr="00823CD4" w:rsidRDefault="001679D0" w:rsidP="001679D0">
      <w:pPr>
        <w:pStyle w:val="Apara"/>
      </w:pPr>
      <w:r>
        <w:tab/>
      </w:r>
      <w:r w:rsidRPr="00823CD4">
        <w:t>(d)</w:t>
      </w:r>
      <w:r w:rsidRPr="00823CD4">
        <w:tab/>
      </w:r>
      <w:r w:rsidR="00670059" w:rsidRPr="00823CD4">
        <w:t xml:space="preserve">the need for security and good order at </w:t>
      </w:r>
      <w:r w:rsidR="00617D62" w:rsidRPr="00823CD4">
        <w:t>a</w:t>
      </w:r>
      <w:r w:rsidR="00650DD1" w:rsidRPr="00823CD4">
        <w:t xml:space="preserve"> secure mental health facility</w:t>
      </w:r>
      <w:r w:rsidR="00670059" w:rsidRPr="00823CD4">
        <w:t>;</w:t>
      </w:r>
    </w:p>
    <w:p w14:paraId="0D2BC8F6" w14:textId="77777777" w:rsidR="00670059" w:rsidRPr="00823CD4" w:rsidRDefault="001679D0" w:rsidP="001679D0">
      <w:pPr>
        <w:pStyle w:val="Apara"/>
      </w:pPr>
      <w:r>
        <w:lastRenderedPageBreak/>
        <w:tab/>
      </w:r>
      <w:r w:rsidRPr="00823CD4">
        <w:t>(e)</w:t>
      </w:r>
      <w:r w:rsidRPr="00823CD4">
        <w:tab/>
      </w:r>
      <w:r w:rsidR="00670059" w:rsidRPr="00823CD4">
        <w:t xml:space="preserve">the need to prevent prohibited things entering </w:t>
      </w:r>
      <w:r w:rsidR="00617D62" w:rsidRPr="00823CD4">
        <w:t>a</w:t>
      </w:r>
      <w:r w:rsidR="00650DD1" w:rsidRPr="00823CD4">
        <w:t xml:space="preserve"> secure mental health facility</w:t>
      </w:r>
      <w:r w:rsidR="00670059" w:rsidRPr="00823CD4">
        <w:t>;</w:t>
      </w:r>
    </w:p>
    <w:p w14:paraId="63C945E1" w14:textId="77777777" w:rsidR="00670059" w:rsidRPr="00823CD4" w:rsidRDefault="001679D0" w:rsidP="001679D0">
      <w:pPr>
        <w:pStyle w:val="Apara"/>
      </w:pPr>
      <w:r>
        <w:tab/>
      </w:r>
      <w:r w:rsidRPr="00823CD4">
        <w:t>(f)</w:t>
      </w:r>
      <w:r w:rsidRPr="00823CD4">
        <w:tab/>
      </w:r>
      <w:r w:rsidR="00670059" w:rsidRPr="00823CD4">
        <w:t>anything else</w:t>
      </w:r>
      <w:r w:rsidR="00474016" w:rsidRPr="00823CD4">
        <w:t xml:space="preserve"> the director-general considers on reasonable grounds</w:t>
      </w:r>
      <w:r w:rsidR="00670059" w:rsidRPr="00823CD4">
        <w:t xml:space="preserve"> to be relevant.</w:t>
      </w:r>
    </w:p>
    <w:p w14:paraId="3B8AB1A3" w14:textId="77777777" w:rsidR="0019514C" w:rsidRPr="00823CD4" w:rsidRDefault="001679D0" w:rsidP="001679D0">
      <w:pPr>
        <w:pStyle w:val="AH5Sec"/>
      </w:pPr>
      <w:bookmarkStart w:id="26" w:name="_Toc74210194"/>
      <w:r w:rsidRPr="004B02E0">
        <w:rPr>
          <w:rStyle w:val="CharSectNo"/>
        </w:rPr>
        <w:t>16</w:t>
      </w:r>
      <w:r w:rsidRPr="00823CD4">
        <w:tab/>
      </w:r>
      <w:r w:rsidR="00C53F2E" w:rsidRPr="00823CD4">
        <w:t>Contact</w:t>
      </w:r>
      <w:r w:rsidR="00A31C63" w:rsidRPr="00823CD4">
        <w:t xml:space="preserve"> with </w:t>
      </w:r>
      <w:r w:rsidR="002B0892" w:rsidRPr="00823CD4">
        <w:t xml:space="preserve">family and </w:t>
      </w:r>
      <w:r w:rsidR="00A31C63" w:rsidRPr="00823CD4">
        <w:t>others</w:t>
      </w:r>
      <w:r w:rsidR="005D4A0D" w:rsidRPr="00823CD4">
        <w:t>—generally</w:t>
      </w:r>
      <w:bookmarkEnd w:id="26"/>
    </w:p>
    <w:p w14:paraId="52CD9F71" w14:textId="77777777" w:rsidR="0087310A" w:rsidRPr="00823CD4" w:rsidRDefault="001679D0" w:rsidP="001679D0">
      <w:pPr>
        <w:pStyle w:val="Amain"/>
      </w:pPr>
      <w:r>
        <w:tab/>
      </w:r>
      <w:r w:rsidRPr="00823CD4">
        <w:t>(1)</w:t>
      </w:r>
      <w:r w:rsidRPr="00823CD4">
        <w:tab/>
      </w:r>
      <w:r w:rsidR="00A31C63" w:rsidRPr="00823CD4">
        <w:t xml:space="preserve">The </w:t>
      </w:r>
      <w:r w:rsidR="002B0892" w:rsidRPr="00823CD4">
        <w:t xml:space="preserve">director-general </w:t>
      </w:r>
      <w:r w:rsidR="00A31C63" w:rsidRPr="00823CD4">
        <w:t>must ensure</w:t>
      </w:r>
      <w:r w:rsidR="002B0892" w:rsidRPr="00823CD4">
        <w:t>, as far as practicable,</w:t>
      </w:r>
      <w:r w:rsidR="00A31C63" w:rsidRPr="00823CD4">
        <w:t xml:space="preserve"> that </w:t>
      </w:r>
      <w:r w:rsidR="002B0892" w:rsidRPr="00823CD4">
        <w:t xml:space="preserve">adequate opportunities are provided for patients to be able to </w:t>
      </w:r>
      <w:r w:rsidR="00C53F2E" w:rsidRPr="00823CD4">
        <w:t>contact</w:t>
      </w:r>
      <w:r w:rsidR="002B0892" w:rsidRPr="00823CD4">
        <w:t xml:space="preserve"> family members, friends and others.</w:t>
      </w:r>
    </w:p>
    <w:p w14:paraId="356A9B1A" w14:textId="77777777" w:rsidR="002B0892" w:rsidRPr="00823CD4" w:rsidRDefault="001679D0" w:rsidP="001679D0">
      <w:pPr>
        <w:pStyle w:val="Amain"/>
        <w:keepNext/>
      </w:pPr>
      <w:r>
        <w:tab/>
      </w:r>
      <w:r w:rsidRPr="00823CD4">
        <w:t>(2)</w:t>
      </w:r>
      <w:r w:rsidRPr="00823CD4">
        <w:tab/>
      </w:r>
      <w:r w:rsidR="002B0892" w:rsidRPr="00823CD4">
        <w:t xml:space="preserve">In particular, the director-general must ensure that adequate facilities are available for a patient to </w:t>
      </w:r>
      <w:r w:rsidR="00C53F2E" w:rsidRPr="00823CD4">
        <w:t>contact</w:t>
      </w:r>
      <w:r w:rsidR="00C83F7F" w:rsidRPr="00823CD4">
        <w:t xml:space="preserve"> an accredited person.</w:t>
      </w:r>
    </w:p>
    <w:p w14:paraId="55CD013F" w14:textId="77777777" w:rsidR="00C83F7F" w:rsidRPr="00823CD4" w:rsidRDefault="00C83F7F" w:rsidP="00C83F7F">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14:paraId="34B5AEB2" w14:textId="77777777" w:rsidR="00554570" w:rsidRPr="00823CD4" w:rsidRDefault="001679D0" w:rsidP="001679D0">
      <w:pPr>
        <w:pStyle w:val="Amain"/>
      </w:pPr>
      <w:r>
        <w:tab/>
      </w:r>
      <w:r w:rsidRPr="00823CD4">
        <w:t>(3)</w:t>
      </w:r>
      <w:r w:rsidRPr="00823CD4">
        <w:tab/>
      </w:r>
      <w:r w:rsidR="00227178" w:rsidRPr="00823CD4">
        <w:t xml:space="preserve">The director-general may make </w:t>
      </w:r>
      <w:r w:rsidR="00650DD1" w:rsidRPr="00823CD4">
        <w:t>a</w:t>
      </w:r>
      <w:r w:rsidR="00D57131" w:rsidRPr="00823CD4">
        <w:t xml:space="preserve"> </w:t>
      </w:r>
      <w:r w:rsidR="00650DD1" w:rsidRPr="00823CD4">
        <w:t>S</w:t>
      </w:r>
      <w:r w:rsidR="00D57131" w:rsidRPr="00823CD4">
        <w:t>MHF direction</w:t>
      </w:r>
      <w:r w:rsidR="00227178" w:rsidRPr="00823CD4">
        <w:t xml:space="preserve"> about </w:t>
      </w:r>
      <w:r w:rsidR="002B0892" w:rsidRPr="00823CD4">
        <w:t>the provision of, and access to, communications</w:t>
      </w:r>
      <w:r w:rsidR="00227178" w:rsidRPr="00823CD4">
        <w:t xml:space="preserve"> facilities at </w:t>
      </w:r>
      <w:r w:rsidR="00617D62" w:rsidRPr="00823CD4">
        <w:t>a</w:t>
      </w:r>
      <w:r w:rsidR="00650DD1" w:rsidRPr="00823CD4">
        <w:t xml:space="preserve"> secure mental health facility</w:t>
      </w:r>
      <w:r w:rsidR="00227178" w:rsidRPr="00823CD4">
        <w:t xml:space="preserve">. </w:t>
      </w:r>
    </w:p>
    <w:p w14:paraId="38FBB037" w14:textId="77777777" w:rsidR="00C53F2E" w:rsidRPr="00823CD4" w:rsidRDefault="00C53F2E" w:rsidP="00C53F2E">
      <w:pPr>
        <w:pStyle w:val="aExamHdgss"/>
      </w:pPr>
      <w:r w:rsidRPr="00823CD4">
        <w:t>Example</w:t>
      </w:r>
      <w:r w:rsidR="00B12528" w:rsidRPr="00823CD4">
        <w:t>s—communications facilities</w:t>
      </w:r>
    </w:p>
    <w:p w14:paraId="2AA407BF" w14:textId="77777777" w:rsidR="00A41A0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631056" w:rsidRPr="00823CD4">
        <w:t>telephones</w:t>
      </w:r>
    </w:p>
    <w:p w14:paraId="71C9F516" w14:textId="77777777" w:rsidR="00C53F2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B12528" w:rsidRPr="00823CD4">
        <w:t>internet access</w:t>
      </w:r>
    </w:p>
    <w:p w14:paraId="6BCC50DD" w14:textId="77777777" w:rsidR="00127A19" w:rsidRPr="00823CD4" w:rsidRDefault="001679D0" w:rsidP="001679D0">
      <w:pPr>
        <w:pStyle w:val="Amain"/>
      </w:pPr>
      <w:r>
        <w:tab/>
      </w:r>
      <w:r w:rsidRPr="00823CD4">
        <w:t>(4)</w:t>
      </w:r>
      <w:r w:rsidRPr="00823CD4">
        <w:tab/>
      </w:r>
      <w:r w:rsidR="00187A94" w:rsidRPr="00823CD4">
        <w:t>Subsection (1) is subject to</w:t>
      </w:r>
      <w:r w:rsidR="00FD75FD" w:rsidRPr="00823CD4">
        <w:t xml:space="preserve"> the following sections:</w:t>
      </w:r>
    </w:p>
    <w:p w14:paraId="18472280" w14:textId="77777777" w:rsidR="00EB4D21" w:rsidRPr="00823CD4" w:rsidRDefault="001679D0" w:rsidP="001679D0">
      <w:pPr>
        <w:pStyle w:val="Apara"/>
      </w:pPr>
      <w:r>
        <w:tab/>
      </w:r>
      <w:r w:rsidRPr="00823CD4">
        <w:t>(a)</w:t>
      </w:r>
      <w:r w:rsidRPr="00823CD4">
        <w:tab/>
      </w:r>
      <w:r w:rsidR="00EB4D21" w:rsidRPr="00823CD4">
        <w:t>section</w:t>
      </w:r>
      <w:r w:rsidR="003362B8" w:rsidRPr="00823CD4">
        <w:t xml:space="preserve"> </w:t>
      </w:r>
      <w:r w:rsidR="00C04A1F" w:rsidRPr="00823CD4">
        <w:t>17</w:t>
      </w:r>
      <w:r w:rsidR="00C01CFE" w:rsidRPr="00823CD4">
        <w:t xml:space="preserve"> </w:t>
      </w:r>
      <w:r w:rsidR="00674C46" w:rsidRPr="00823CD4">
        <w:t>(</w:t>
      </w:r>
      <w:r w:rsidR="00D23E77" w:rsidRPr="00823CD4">
        <w:t>Limits on c</w:t>
      </w:r>
      <w:r w:rsidR="00674C46" w:rsidRPr="00823CD4">
        <w:t>ontact with others)</w:t>
      </w:r>
      <w:r w:rsidR="00EB4D21" w:rsidRPr="00823CD4">
        <w:t xml:space="preserve">; </w:t>
      </w:r>
    </w:p>
    <w:p w14:paraId="7C0357D9" w14:textId="77777777" w:rsidR="00127A19" w:rsidRPr="00823CD4" w:rsidRDefault="001679D0" w:rsidP="001679D0">
      <w:pPr>
        <w:pStyle w:val="Apara"/>
      </w:pPr>
      <w:r>
        <w:tab/>
      </w:r>
      <w:r w:rsidRPr="00823CD4">
        <w:t>(b)</w:t>
      </w:r>
      <w:r w:rsidRPr="00823CD4">
        <w:tab/>
      </w:r>
      <w:r w:rsidR="00127A19" w:rsidRPr="00823CD4">
        <w:t>section</w:t>
      </w:r>
      <w:r w:rsidR="002D0A35" w:rsidRPr="00823CD4">
        <w:t xml:space="preserve"> </w:t>
      </w:r>
      <w:r w:rsidR="00C04A1F" w:rsidRPr="00823CD4">
        <w:t>20</w:t>
      </w:r>
      <w:r w:rsidR="00EB4D21" w:rsidRPr="00823CD4">
        <w:t xml:space="preserve"> (</w:t>
      </w:r>
      <w:r w:rsidR="00C164A4" w:rsidRPr="00823CD4">
        <w:t>Request by others for no contact with patient</w:t>
      </w:r>
      <w:r w:rsidR="00FD75FD" w:rsidRPr="00823CD4">
        <w:t>);</w:t>
      </w:r>
    </w:p>
    <w:p w14:paraId="274E0763" w14:textId="77777777" w:rsidR="00FD75FD" w:rsidRPr="00823CD4" w:rsidRDefault="001679D0" w:rsidP="001679D0">
      <w:pPr>
        <w:pStyle w:val="Apara"/>
      </w:pPr>
      <w:r>
        <w:tab/>
      </w:r>
      <w:r w:rsidRPr="00823CD4">
        <w:t>(c)</w:t>
      </w:r>
      <w:r w:rsidRPr="00823CD4">
        <w:tab/>
      </w:r>
      <w:r w:rsidR="00FD75FD" w:rsidRPr="00823CD4">
        <w:t xml:space="preserve">section </w:t>
      </w:r>
      <w:r w:rsidR="00C04A1F" w:rsidRPr="00823CD4">
        <w:t>21</w:t>
      </w:r>
      <w:r w:rsidR="00FD75FD" w:rsidRPr="00823CD4">
        <w:t xml:space="preserve"> (</w:t>
      </w:r>
      <w:r w:rsidR="00474016" w:rsidRPr="00823CD4">
        <w:t>Patient c</w:t>
      </w:r>
      <w:r w:rsidR="00FD75FD" w:rsidRPr="00823CD4">
        <w:t xml:space="preserve">ontact with others—court-ordered </w:t>
      </w:r>
      <w:r w:rsidR="00C164A4" w:rsidRPr="00823CD4">
        <w:t>restrictions</w:t>
      </w:r>
      <w:r w:rsidR="00FD75FD" w:rsidRPr="00823CD4">
        <w:t>).</w:t>
      </w:r>
    </w:p>
    <w:p w14:paraId="777E15A3" w14:textId="77777777" w:rsidR="00EB4D21" w:rsidRPr="00823CD4" w:rsidRDefault="001679D0" w:rsidP="001679D0">
      <w:pPr>
        <w:pStyle w:val="AH5Sec"/>
      </w:pPr>
      <w:bookmarkStart w:id="27" w:name="_Toc74210195"/>
      <w:r w:rsidRPr="004B02E0">
        <w:rPr>
          <w:rStyle w:val="CharSectNo"/>
        </w:rPr>
        <w:t>17</w:t>
      </w:r>
      <w:r w:rsidRPr="00823CD4">
        <w:tab/>
      </w:r>
      <w:r w:rsidR="00DA712F" w:rsidRPr="00823CD4">
        <w:t>Limits on c</w:t>
      </w:r>
      <w:r w:rsidR="00EB4D21" w:rsidRPr="00823CD4">
        <w:t>ontact with others</w:t>
      </w:r>
      <w:bookmarkEnd w:id="27"/>
    </w:p>
    <w:p w14:paraId="3B1102A7" w14:textId="77777777" w:rsidR="00EB4D21" w:rsidRPr="00823CD4" w:rsidRDefault="001679D0" w:rsidP="001679D0">
      <w:pPr>
        <w:pStyle w:val="Amain"/>
      </w:pPr>
      <w:r>
        <w:tab/>
      </w:r>
      <w:r w:rsidRPr="00823CD4">
        <w:t>(1)</w:t>
      </w:r>
      <w:r w:rsidRPr="00823CD4">
        <w:tab/>
      </w:r>
      <w:r w:rsidR="0034381B" w:rsidRPr="00823CD4">
        <w:t>T</w:t>
      </w:r>
      <w:r w:rsidR="00EB4D21" w:rsidRPr="00823CD4">
        <w:t>he director</w:t>
      </w:r>
      <w:r w:rsidR="00A45347" w:rsidRPr="00823CD4">
        <w:noBreakHyphen/>
      </w:r>
      <w:r w:rsidR="00EB4D21" w:rsidRPr="00823CD4">
        <w:t>general</w:t>
      </w:r>
      <w:r w:rsidR="0034381B" w:rsidRPr="00823CD4">
        <w:t xml:space="preserve"> may, in consultation with the chief psychiatrist, limit </w:t>
      </w:r>
      <w:r w:rsidR="00A45347" w:rsidRPr="00823CD4">
        <w:t>a</w:t>
      </w:r>
      <w:r w:rsidR="0034381B" w:rsidRPr="00823CD4">
        <w:t xml:space="preserve"> patient’s contact with others if the director-general</w:t>
      </w:r>
      <w:r w:rsidR="00EB4D21" w:rsidRPr="00823CD4">
        <w:t xml:space="preserve"> believes on reasonable grounds that </w:t>
      </w:r>
      <w:r w:rsidR="0034381B" w:rsidRPr="00823CD4">
        <w:t>the limit is necessary and reasonable to avoid prejudicing the effectiveness of the patient’s treatment, care or support.</w:t>
      </w:r>
    </w:p>
    <w:p w14:paraId="169FA500" w14:textId="77777777" w:rsidR="005A19C9" w:rsidRPr="00823CD4" w:rsidRDefault="001679D0" w:rsidP="001679D0">
      <w:pPr>
        <w:pStyle w:val="Amain"/>
      </w:pPr>
      <w:r>
        <w:lastRenderedPageBreak/>
        <w:tab/>
      </w:r>
      <w:r w:rsidRPr="00823CD4">
        <w:t>(2)</w:t>
      </w:r>
      <w:r w:rsidRPr="00823CD4">
        <w:tab/>
      </w:r>
      <w:r w:rsidR="005A19C9" w:rsidRPr="00823CD4">
        <w:t>The director</w:t>
      </w:r>
      <w:r w:rsidR="005A19C9" w:rsidRPr="00823CD4">
        <w:noBreakHyphen/>
        <w:t>general must not impose a limit on contact by the patient with someone authorised under a territory law to communicate with the patient.</w:t>
      </w:r>
    </w:p>
    <w:p w14:paraId="0589ACCC" w14:textId="77777777" w:rsidR="0053769B" w:rsidRPr="00823CD4" w:rsidRDefault="0053769B" w:rsidP="0053769B">
      <w:pPr>
        <w:pStyle w:val="aExamHdgss"/>
      </w:pPr>
      <w:r w:rsidRPr="00823CD4">
        <w:t>Examples</w:t>
      </w:r>
    </w:p>
    <w:p w14:paraId="0DB6BFA4" w14:textId="77777777" w:rsidR="0053769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C164A4" w:rsidRPr="00823CD4">
        <w:t xml:space="preserve">an </w:t>
      </w:r>
      <w:r w:rsidR="0053769B" w:rsidRPr="00823CD4">
        <w:t>official visitor</w:t>
      </w:r>
    </w:p>
    <w:p w14:paraId="36E2AC87" w14:textId="77777777" w:rsidR="00C164A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C164A4" w:rsidRPr="00823CD4">
        <w:t>the public trustee and guardian</w:t>
      </w:r>
    </w:p>
    <w:p w14:paraId="3101887E" w14:textId="77777777" w:rsidR="005A19C9" w:rsidRPr="00823CD4" w:rsidRDefault="001679D0" w:rsidP="001679D0">
      <w:pPr>
        <w:pStyle w:val="Amain"/>
      </w:pPr>
      <w:r>
        <w:tab/>
      </w:r>
      <w:r w:rsidRPr="00823CD4">
        <w:t>(3)</w:t>
      </w:r>
      <w:r w:rsidRPr="00823CD4">
        <w:tab/>
      </w:r>
      <w:r w:rsidR="005A19C9" w:rsidRPr="00823CD4">
        <w:t>As soon as practicable after imposing a limit on contact by a patient with others, the director-general must explain to the patient, in a way the patient is most likely to understand—</w:t>
      </w:r>
    </w:p>
    <w:p w14:paraId="22DE0E43" w14:textId="77777777" w:rsidR="005A19C9" w:rsidRPr="00823CD4" w:rsidRDefault="001679D0" w:rsidP="001679D0">
      <w:pPr>
        <w:pStyle w:val="Apara"/>
      </w:pPr>
      <w:r>
        <w:tab/>
      </w:r>
      <w:r w:rsidRPr="00823CD4">
        <w:t>(a)</w:t>
      </w:r>
      <w:r w:rsidRPr="00823CD4">
        <w:tab/>
      </w:r>
      <w:r w:rsidR="005A19C9" w:rsidRPr="00823CD4">
        <w:t xml:space="preserve">the nature of the limit; and </w:t>
      </w:r>
    </w:p>
    <w:p w14:paraId="3BD5D491" w14:textId="77777777" w:rsidR="005A19C9" w:rsidRPr="00823CD4" w:rsidRDefault="001679D0" w:rsidP="001679D0">
      <w:pPr>
        <w:pStyle w:val="Apara"/>
      </w:pPr>
      <w:r>
        <w:tab/>
      </w:r>
      <w:r w:rsidRPr="00823CD4">
        <w:t>(b)</w:t>
      </w:r>
      <w:r w:rsidRPr="00823CD4">
        <w:tab/>
      </w:r>
      <w:r w:rsidR="005A19C9" w:rsidRPr="00823CD4">
        <w:t>the period for which the limit will be in effect; and</w:t>
      </w:r>
    </w:p>
    <w:p w14:paraId="1548894F" w14:textId="77777777" w:rsidR="005A19C9" w:rsidRPr="00823CD4" w:rsidRDefault="001679D0" w:rsidP="001679D0">
      <w:pPr>
        <w:pStyle w:val="Apara"/>
      </w:pPr>
      <w:r>
        <w:tab/>
      </w:r>
      <w:r w:rsidRPr="00823CD4">
        <w:t>(c)</w:t>
      </w:r>
      <w:r w:rsidRPr="00823CD4">
        <w:tab/>
      </w:r>
      <w:r w:rsidR="005A19C9" w:rsidRPr="00823CD4">
        <w:t>the reason for imposing the limit.</w:t>
      </w:r>
    </w:p>
    <w:p w14:paraId="1AC84BE1" w14:textId="77777777" w:rsidR="005A19C9" w:rsidRPr="00823CD4" w:rsidRDefault="001679D0" w:rsidP="001679D0">
      <w:pPr>
        <w:pStyle w:val="Amain"/>
      </w:pPr>
      <w:r>
        <w:tab/>
      </w:r>
      <w:r w:rsidRPr="00823CD4">
        <w:t>(4)</w:t>
      </w:r>
      <w:r w:rsidRPr="00823CD4">
        <w:tab/>
      </w:r>
      <w:r w:rsidR="005A19C9" w:rsidRPr="00823CD4">
        <w:t>A limit must not be imposed for longer than 7 days.</w:t>
      </w:r>
    </w:p>
    <w:p w14:paraId="1113C8B7" w14:textId="77777777" w:rsidR="005A19C9" w:rsidRPr="00823CD4" w:rsidRDefault="001679D0" w:rsidP="001679D0">
      <w:pPr>
        <w:pStyle w:val="Amain"/>
      </w:pPr>
      <w:r>
        <w:tab/>
      </w:r>
      <w:r w:rsidRPr="00823CD4">
        <w:t>(5)</w:t>
      </w:r>
      <w:r w:rsidRPr="00823CD4">
        <w:tab/>
      </w:r>
      <w:r w:rsidR="005A19C9" w:rsidRPr="00823CD4">
        <w:t>Subsection (</w:t>
      </w:r>
      <w:r w:rsidR="00474016" w:rsidRPr="00823CD4">
        <w:t>3</w:t>
      </w:r>
      <w:r w:rsidR="005A19C9" w:rsidRPr="00823CD4">
        <w:t>) does not prevent a further limit being imposed immediately after the limit previously imposed ceases to be in effect.</w:t>
      </w:r>
    </w:p>
    <w:p w14:paraId="3F07BD04" w14:textId="77777777" w:rsidR="005A19C9" w:rsidRPr="00823CD4" w:rsidRDefault="001679D0" w:rsidP="001679D0">
      <w:pPr>
        <w:pStyle w:val="AH5Sec"/>
      </w:pPr>
      <w:bookmarkStart w:id="28" w:name="_Toc74210196"/>
      <w:r w:rsidRPr="004B02E0">
        <w:rPr>
          <w:rStyle w:val="CharSectNo"/>
        </w:rPr>
        <w:t>18</w:t>
      </w:r>
      <w:r w:rsidRPr="00823CD4">
        <w:tab/>
      </w:r>
      <w:r w:rsidR="005A19C9" w:rsidRPr="00823CD4">
        <w:t>Limits on contact with others—register</w:t>
      </w:r>
      <w:bookmarkEnd w:id="28"/>
    </w:p>
    <w:p w14:paraId="26EB268F" w14:textId="77777777" w:rsidR="008B6C10" w:rsidRPr="00823CD4" w:rsidRDefault="001679D0" w:rsidP="001679D0">
      <w:pPr>
        <w:pStyle w:val="Amain"/>
        <w:keepNext/>
      </w:pPr>
      <w:r>
        <w:tab/>
      </w:r>
      <w:r w:rsidRPr="00823CD4">
        <w:t>(1)</w:t>
      </w:r>
      <w:r w:rsidRPr="00823CD4">
        <w:tab/>
      </w:r>
      <w:r w:rsidR="00EB4D21" w:rsidRPr="00823CD4">
        <w:t xml:space="preserve">If the director-general makes a decision under </w:t>
      </w:r>
      <w:r w:rsidR="005A19C9" w:rsidRPr="00823CD4">
        <w:t xml:space="preserve">section </w:t>
      </w:r>
      <w:r w:rsidR="00C04A1F" w:rsidRPr="00823CD4">
        <w:t>17</w:t>
      </w:r>
      <w:r w:rsidR="00EB4D21" w:rsidRPr="00823CD4">
        <w:t xml:space="preserve"> (</w:t>
      </w:r>
      <w:r w:rsidR="00650DD1" w:rsidRPr="00823CD4">
        <w:t>1</w:t>
      </w:r>
      <w:r w:rsidR="00EB4D21" w:rsidRPr="00823CD4">
        <w:t xml:space="preserve">), the director-general must record the decision, </w:t>
      </w:r>
      <w:r w:rsidR="008B6C10" w:rsidRPr="00823CD4">
        <w:t>and the reason for the decision, in a register kept by the director-general for that purpose.</w:t>
      </w:r>
    </w:p>
    <w:p w14:paraId="26330934" w14:textId="77777777" w:rsidR="008B6C10" w:rsidRPr="00823CD4" w:rsidRDefault="008B6C10" w:rsidP="008B6C10">
      <w:pPr>
        <w:pStyle w:val="aNote"/>
      </w:pPr>
      <w:r w:rsidRPr="00823CD4">
        <w:rPr>
          <w:rStyle w:val="charItals"/>
        </w:rPr>
        <w:t>Note</w:t>
      </w:r>
      <w:r w:rsidRPr="00823CD4">
        <w:rPr>
          <w:rStyle w:val="charItals"/>
        </w:rPr>
        <w:tab/>
      </w:r>
      <w:r w:rsidRPr="00823CD4">
        <w:t xml:space="preserve">A decision under </w:t>
      </w:r>
      <w:r w:rsidR="005A19C9" w:rsidRPr="00823CD4">
        <w:t xml:space="preserve">s </w:t>
      </w:r>
      <w:r w:rsidR="00C04A1F" w:rsidRPr="00823CD4">
        <w:t>17</w:t>
      </w:r>
      <w:r w:rsidRPr="00823CD4">
        <w:t xml:space="preserve"> (</w:t>
      </w:r>
      <w:r w:rsidR="005A19C9" w:rsidRPr="00823CD4">
        <w:t>1</w:t>
      </w:r>
      <w:r w:rsidRPr="00823CD4">
        <w:t xml:space="preserve">) in relation to a patient, and the reason for </w:t>
      </w:r>
      <w:r w:rsidR="005A19C9" w:rsidRPr="00823CD4">
        <w:t>it</w:t>
      </w:r>
      <w:r w:rsidRPr="00823CD4">
        <w:t>, must also be recorded in the p</w:t>
      </w:r>
      <w:r w:rsidR="005A19C9" w:rsidRPr="00823CD4">
        <w:t>atient’s health record (see s </w:t>
      </w:r>
      <w:r w:rsidR="00C04A1F" w:rsidRPr="00823CD4">
        <w:t>22</w:t>
      </w:r>
      <w:r w:rsidRPr="00823CD4">
        <w:t>).</w:t>
      </w:r>
    </w:p>
    <w:p w14:paraId="0EF4CDC9" w14:textId="77777777" w:rsidR="00EB4D21" w:rsidRPr="00823CD4" w:rsidRDefault="001679D0" w:rsidP="001679D0">
      <w:pPr>
        <w:pStyle w:val="Amain"/>
      </w:pPr>
      <w:r>
        <w:tab/>
      </w:r>
      <w:r w:rsidRPr="00823CD4">
        <w:t>(2)</w:t>
      </w:r>
      <w:r w:rsidRPr="00823CD4">
        <w:tab/>
      </w:r>
      <w:r w:rsidR="005A19C9" w:rsidRPr="00823CD4">
        <w:t>The</w:t>
      </w:r>
      <w:r w:rsidR="00EB4D21" w:rsidRPr="00823CD4">
        <w:t xml:space="preserve"> register must include the following information:</w:t>
      </w:r>
    </w:p>
    <w:p w14:paraId="60874CD8" w14:textId="77777777" w:rsidR="00EB4D21" w:rsidRPr="00823CD4" w:rsidRDefault="001679D0" w:rsidP="001679D0">
      <w:pPr>
        <w:pStyle w:val="Apara"/>
      </w:pPr>
      <w:r>
        <w:tab/>
      </w:r>
      <w:r w:rsidRPr="00823CD4">
        <w:t>(a)</w:t>
      </w:r>
      <w:r w:rsidRPr="00823CD4">
        <w:tab/>
      </w:r>
      <w:r w:rsidR="00EB4D21" w:rsidRPr="00823CD4">
        <w:t xml:space="preserve">the name of the patient in relation to whom contact is </w:t>
      </w:r>
      <w:r w:rsidR="005A19C9" w:rsidRPr="00823CD4">
        <w:t>limited</w:t>
      </w:r>
      <w:r w:rsidR="00EB4D21" w:rsidRPr="00823CD4">
        <w:t>;</w:t>
      </w:r>
    </w:p>
    <w:p w14:paraId="419BD67B" w14:textId="77777777" w:rsidR="00EB4D21" w:rsidRPr="00823CD4" w:rsidRDefault="001679D0" w:rsidP="001679D0">
      <w:pPr>
        <w:pStyle w:val="Apara"/>
      </w:pPr>
      <w:r>
        <w:tab/>
      </w:r>
      <w:r w:rsidRPr="00823CD4">
        <w:t>(b)</w:t>
      </w:r>
      <w:r w:rsidRPr="00823CD4">
        <w:tab/>
      </w:r>
      <w:r w:rsidR="005A19C9" w:rsidRPr="00823CD4">
        <w:t>the details of the decision</w:t>
      </w:r>
      <w:r w:rsidR="00EB4D21" w:rsidRPr="00823CD4">
        <w:t>, including the date it was made</w:t>
      </w:r>
      <w:r w:rsidR="005A19C9" w:rsidRPr="00823CD4">
        <w:t>, the length it is imposed for</w:t>
      </w:r>
      <w:r w:rsidR="00EB4D21" w:rsidRPr="00823CD4">
        <w:t xml:space="preserve"> and the reasons for the decision</w:t>
      </w:r>
      <w:r w:rsidR="00474016" w:rsidRPr="00823CD4">
        <w:t>;</w:t>
      </w:r>
    </w:p>
    <w:p w14:paraId="128008A0" w14:textId="77777777" w:rsidR="00EB4D21" w:rsidRPr="00823CD4" w:rsidRDefault="001679D0" w:rsidP="001679D0">
      <w:pPr>
        <w:pStyle w:val="Apara"/>
      </w:pPr>
      <w:r>
        <w:tab/>
      </w:r>
      <w:r w:rsidRPr="00823CD4">
        <w:t>(c)</w:t>
      </w:r>
      <w:r w:rsidRPr="00823CD4">
        <w:tab/>
      </w:r>
      <w:r w:rsidR="00EB4D21" w:rsidRPr="00823CD4">
        <w:t>anything else the director-general considers necessary;</w:t>
      </w:r>
    </w:p>
    <w:p w14:paraId="54D790BB" w14:textId="77777777" w:rsidR="00EB4D21" w:rsidRPr="00823CD4" w:rsidRDefault="001679D0" w:rsidP="001679D0">
      <w:pPr>
        <w:pStyle w:val="Apara"/>
      </w:pPr>
      <w:r>
        <w:tab/>
      </w:r>
      <w:r w:rsidRPr="00823CD4">
        <w:t>(d)</w:t>
      </w:r>
      <w:r w:rsidRPr="00823CD4">
        <w:tab/>
      </w:r>
      <w:r w:rsidR="00EB4D21" w:rsidRPr="00823CD4">
        <w:t>anything else prescribed by regulation.</w:t>
      </w:r>
    </w:p>
    <w:p w14:paraId="6CD82F05" w14:textId="77777777" w:rsidR="00EB4D21" w:rsidRPr="00823CD4" w:rsidRDefault="001679D0" w:rsidP="001679D0">
      <w:pPr>
        <w:pStyle w:val="Amain"/>
      </w:pPr>
      <w:r>
        <w:lastRenderedPageBreak/>
        <w:tab/>
      </w:r>
      <w:r w:rsidRPr="00823CD4">
        <w:t>(3)</w:t>
      </w:r>
      <w:r w:rsidRPr="00823CD4">
        <w:tab/>
      </w:r>
      <w:r w:rsidR="00EB4D21" w:rsidRPr="00823CD4">
        <w:t>The register may be kept in any form, including electronically, that the director-general decides.</w:t>
      </w:r>
    </w:p>
    <w:p w14:paraId="3C90D1E5" w14:textId="77777777" w:rsidR="00EB4D21" w:rsidRPr="00823CD4" w:rsidRDefault="001679D0" w:rsidP="001679D0">
      <w:pPr>
        <w:pStyle w:val="Amain"/>
      </w:pPr>
      <w:r>
        <w:tab/>
      </w:r>
      <w:r w:rsidRPr="00823CD4">
        <w:t>(4)</w:t>
      </w:r>
      <w:r w:rsidRPr="00823CD4">
        <w:tab/>
      </w:r>
      <w:r w:rsidR="00EB4D21" w:rsidRPr="00823CD4">
        <w:t>The director-general may correct a mistake, error or omission in the register.</w:t>
      </w:r>
    </w:p>
    <w:p w14:paraId="1AD11A6E" w14:textId="13743236" w:rsidR="00D47F34" w:rsidRPr="00823CD4" w:rsidRDefault="001679D0" w:rsidP="001679D0">
      <w:pPr>
        <w:pStyle w:val="Amain"/>
        <w:keepNext/>
      </w:pPr>
      <w:r>
        <w:tab/>
      </w:r>
      <w:r w:rsidRPr="00823CD4">
        <w:t>(5)</w:t>
      </w:r>
      <w:r w:rsidRPr="00823CD4">
        <w:tab/>
      </w:r>
      <w:r w:rsidR="00D47F34" w:rsidRPr="00823CD4">
        <w:t>The register must be available for inspection</w:t>
      </w:r>
      <w:r w:rsidR="008C38D5" w:rsidRPr="00823CD4">
        <w:t>, on request,</w:t>
      </w:r>
      <w:r w:rsidR="00D47F34" w:rsidRPr="00823CD4">
        <w:t xml:space="preserve"> by </w:t>
      </w:r>
      <w:r w:rsidR="008C38D5" w:rsidRPr="00823CD4">
        <w:t xml:space="preserve">a commissioner exercising functions under the </w:t>
      </w:r>
      <w:hyperlink r:id="rId47" w:tooltip="A2005-40" w:history="1">
        <w:r w:rsidR="0003009C" w:rsidRPr="00823CD4">
          <w:rPr>
            <w:rStyle w:val="charCitHyperlinkItal"/>
          </w:rPr>
          <w:t>Human Rights Commission Act 2005</w:t>
        </w:r>
      </w:hyperlink>
      <w:r w:rsidR="00D47F34" w:rsidRPr="00823CD4">
        <w:t>.</w:t>
      </w:r>
    </w:p>
    <w:p w14:paraId="62EFB870" w14:textId="6BB6FC6F"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48" w:tooltip="A2005-40" w:history="1">
        <w:r w:rsidR="0003009C" w:rsidRPr="00823CD4">
          <w:rPr>
            <w:rStyle w:val="charCitHyperlinkItal"/>
          </w:rPr>
          <w:t>Human Rights Commission Act 2005</w:t>
        </w:r>
      </w:hyperlink>
      <w:r w:rsidRPr="00823CD4">
        <w:t>:</w:t>
      </w:r>
    </w:p>
    <w:p w14:paraId="21838FA9"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4F2AFA3F"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3ECF110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28CD716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6C84E5F8"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41773B9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16365AFD"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3E4D5FCC" w14:textId="77777777" w:rsidR="005E5DDB" w:rsidRPr="00823CD4" w:rsidRDefault="001679D0" w:rsidP="001679D0">
      <w:pPr>
        <w:pStyle w:val="AH5Sec"/>
      </w:pPr>
      <w:bookmarkStart w:id="29" w:name="_Toc74210197"/>
      <w:r w:rsidRPr="004B02E0">
        <w:rPr>
          <w:rStyle w:val="CharSectNo"/>
        </w:rPr>
        <w:t>19</w:t>
      </w:r>
      <w:r w:rsidRPr="00823CD4">
        <w:tab/>
      </w:r>
      <w:r w:rsidR="0029760C" w:rsidRPr="00823CD4">
        <w:t>Patient may request no contact with stated person</w:t>
      </w:r>
      <w:bookmarkEnd w:id="29"/>
    </w:p>
    <w:p w14:paraId="3960DE51" w14:textId="77777777" w:rsidR="002D0A35" w:rsidRPr="00823CD4" w:rsidRDefault="001679D0" w:rsidP="001679D0">
      <w:pPr>
        <w:pStyle w:val="Amain"/>
      </w:pPr>
      <w:r>
        <w:tab/>
      </w:r>
      <w:r w:rsidRPr="00823CD4">
        <w:t>(1)</w:t>
      </w:r>
      <w:r w:rsidRPr="00823CD4">
        <w:tab/>
      </w:r>
      <w:r w:rsidR="002D0A35" w:rsidRPr="00823CD4">
        <w:t>This section applies i</w:t>
      </w:r>
      <w:r w:rsidR="00127A19" w:rsidRPr="00823CD4">
        <w:t xml:space="preserve">f a patient tells the person in charge of </w:t>
      </w:r>
      <w:r w:rsidR="0011600E" w:rsidRPr="00823CD4">
        <w:t>a secure mental health</w:t>
      </w:r>
      <w:r w:rsidR="00127A19" w:rsidRPr="00823CD4">
        <w:t xml:space="preserve"> facility the patient does not want to be contacted by a stated person</w:t>
      </w:r>
      <w:r w:rsidR="002D0A35" w:rsidRPr="00823CD4">
        <w:t>.</w:t>
      </w:r>
    </w:p>
    <w:p w14:paraId="543D8EA9" w14:textId="77777777" w:rsidR="002D0A35" w:rsidRPr="00823CD4" w:rsidRDefault="001679D0" w:rsidP="001679D0">
      <w:pPr>
        <w:pStyle w:val="Amain"/>
      </w:pPr>
      <w:r>
        <w:tab/>
      </w:r>
      <w:r w:rsidRPr="00823CD4">
        <w:t>(2)</w:t>
      </w:r>
      <w:r w:rsidRPr="00823CD4">
        <w:tab/>
      </w:r>
      <w:r w:rsidR="002D0A35" w:rsidRPr="00823CD4">
        <w:t>T</w:t>
      </w:r>
      <w:r w:rsidR="00127A19" w:rsidRPr="00823CD4">
        <w:t xml:space="preserve">he person in charge of the facility must </w:t>
      </w:r>
      <w:r w:rsidR="002F0277" w:rsidRPr="00823CD4">
        <w:t>take reasonable steps to prevent the stated person contacting</w:t>
      </w:r>
      <w:r w:rsidR="007657FD" w:rsidRPr="00823CD4">
        <w:t xml:space="preserve"> the</w:t>
      </w:r>
      <w:r w:rsidR="002F0277" w:rsidRPr="00823CD4">
        <w:t xml:space="preserve"> patient</w:t>
      </w:r>
      <w:r w:rsidR="007657FD" w:rsidRPr="00823CD4">
        <w:t>.</w:t>
      </w:r>
    </w:p>
    <w:p w14:paraId="5896BCF0" w14:textId="77777777" w:rsidR="002F0277" w:rsidRPr="00823CD4" w:rsidRDefault="002F0277" w:rsidP="002F0277">
      <w:pPr>
        <w:pStyle w:val="aExamHdgss"/>
      </w:pPr>
      <w:r w:rsidRPr="00823CD4">
        <w:t>Example</w:t>
      </w:r>
      <w:r w:rsidR="00457CE3" w:rsidRPr="00823CD4">
        <w:t>s</w:t>
      </w:r>
      <w:r w:rsidRPr="00823CD4">
        <w:t>—reasonable steps</w:t>
      </w:r>
    </w:p>
    <w:p w14:paraId="29DB3155" w14:textId="77777777" w:rsidR="002F0277" w:rsidRPr="00823CD4" w:rsidRDefault="00A41A01" w:rsidP="00A41A01">
      <w:pPr>
        <w:pStyle w:val="aExamINumss"/>
      </w:pPr>
      <w:r w:rsidRPr="00823CD4">
        <w:t>1</w:t>
      </w:r>
      <w:r w:rsidRPr="00823CD4">
        <w:tab/>
      </w:r>
      <w:r w:rsidR="002F0277" w:rsidRPr="00823CD4">
        <w:t xml:space="preserve">not allowing </w:t>
      </w:r>
      <w:r w:rsidR="00474016" w:rsidRPr="00823CD4">
        <w:t xml:space="preserve">the </w:t>
      </w:r>
      <w:r w:rsidR="002F0277" w:rsidRPr="00823CD4">
        <w:t>stated person to visit the patient</w:t>
      </w:r>
    </w:p>
    <w:p w14:paraId="5900642B" w14:textId="77777777" w:rsidR="002F0277" w:rsidRPr="00823CD4" w:rsidRDefault="00A41A01" w:rsidP="00A41A01">
      <w:pPr>
        <w:pStyle w:val="aExamINumss"/>
      </w:pPr>
      <w:r w:rsidRPr="00823CD4">
        <w:t>2</w:t>
      </w:r>
      <w:r w:rsidRPr="00823CD4">
        <w:tab/>
      </w:r>
      <w:r w:rsidR="002F0277" w:rsidRPr="00823CD4">
        <w:t xml:space="preserve">not delivering mail from </w:t>
      </w:r>
      <w:r w:rsidR="00474016" w:rsidRPr="00823CD4">
        <w:t xml:space="preserve">the </w:t>
      </w:r>
      <w:r w:rsidR="002F0277" w:rsidRPr="00823CD4">
        <w:t>stated person to the patient</w:t>
      </w:r>
    </w:p>
    <w:p w14:paraId="7F0F9ABC" w14:textId="77777777" w:rsidR="002F0277" w:rsidRPr="00823CD4" w:rsidRDefault="00A41A01" w:rsidP="0005730E">
      <w:pPr>
        <w:pStyle w:val="aExamINumss"/>
      </w:pPr>
      <w:r w:rsidRPr="00823CD4">
        <w:t>3</w:t>
      </w:r>
      <w:r w:rsidRPr="00823CD4">
        <w:tab/>
      </w:r>
      <w:r w:rsidR="002F0277" w:rsidRPr="00823CD4">
        <w:t xml:space="preserve">not giving the patient telephone messages from </w:t>
      </w:r>
      <w:r w:rsidR="00474016" w:rsidRPr="00823CD4">
        <w:t xml:space="preserve">the </w:t>
      </w:r>
      <w:r w:rsidR="002F0277" w:rsidRPr="00823CD4">
        <w:t xml:space="preserve">stated person </w:t>
      </w:r>
    </w:p>
    <w:p w14:paraId="14B02BB1" w14:textId="77777777" w:rsidR="008B6C10" w:rsidRPr="00823CD4" w:rsidRDefault="002F0277" w:rsidP="0005730E">
      <w:pPr>
        <w:pStyle w:val="aNote"/>
      </w:pPr>
      <w:r w:rsidRPr="00823CD4">
        <w:rPr>
          <w:rStyle w:val="charItals"/>
        </w:rPr>
        <w:t>Note</w:t>
      </w:r>
      <w:r w:rsidRPr="00823CD4">
        <w:tab/>
      </w:r>
      <w:r w:rsidR="008B6C10" w:rsidRPr="00823CD4">
        <w:t>The name and contact details of the person the patient does not want contact with must be recorded in the patient’s health record (see s 20).</w:t>
      </w:r>
    </w:p>
    <w:p w14:paraId="4588CF7C" w14:textId="77777777" w:rsidR="00CA10E3" w:rsidRPr="00823CD4" w:rsidRDefault="001679D0" w:rsidP="0005730E">
      <w:pPr>
        <w:pStyle w:val="Amain"/>
        <w:keepNext/>
        <w:keepLines/>
      </w:pPr>
      <w:r>
        <w:lastRenderedPageBreak/>
        <w:tab/>
      </w:r>
      <w:r w:rsidRPr="00823CD4">
        <w:t>(3)</w:t>
      </w:r>
      <w:r w:rsidRPr="00823CD4">
        <w:tab/>
      </w:r>
      <w:r w:rsidR="00CA10E3" w:rsidRPr="00823CD4">
        <w:t>However, if the stated person is a health practitioner involved in the patient’s care</w:t>
      </w:r>
      <w:r w:rsidR="00777CE5" w:rsidRPr="00823CD4">
        <w:t xml:space="preserve"> or treatment</w:t>
      </w:r>
      <w:r w:rsidR="00CA10E3" w:rsidRPr="00823CD4">
        <w:t>, the person in charge of the facility must not prevent the stated person contacti</w:t>
      </w:r>
      <w:r w:rsidR="00474016" w:rsidRPr="00823CD4">
        <w:t>ng the patient unless satisfied on reasonable grounds</w:t>
      </w:r>
      <w:r w:rsidR="00CA10E3" w:rsidRPr="00823CD4">
        <w:t xml:space="preserve"> there are good reasons why the stated person should not contact the patient.</w:t>
      </w:r>
    </w:p>
    <w:p w14:paraId="2C8CAC01" w14:textId="77777777" w:rsidR="00B12528" w:rsidRPr="00823CD4" w:rsidRDefault="001679D0" w:rsidP="001679D0">
      <w:pPr>
        <w:pStyle w:val="Amain"/>
      </w:pPr>
      <w:r>
        <w:tab/>
      </w:r>
      <w:r w:rsidRPr="00823CD4">
        <w:t>(4)</w:t>
      </w:r>
      <w:r w:rsidRPr="00823CD4">
        <w:tab/>
      </w:r>
      <w:r w:rsidR="00B12528" w:rsidRPr="00823CD4">
        <w:t>The patient may, at any time, tell the person in charge of the facility if the patient wants to again be contacted by the stated person.</w:t>
      </w:r>
    </w:p>
    <w:p w14:paraId="2BAF61AE" w14:textId="77777777" w:rsidR="007657FD" w:rsidRPr="00823CD4" w:rsidRDefault="001679D0" w:rsidP="001679D0">
      <w:pPr>
        <w:pStyle w:val="Amain"/>
        <w:keepNext/>
      </w:pPr>
      <w:r>
        <w:tab/>
      </w:r>
      <w:r w:rsidRPr="00823CD4">
        <w:t>(5)</w:t>
      </w:r>
      <w:r w:rsidRPr="00823CD4">
        <w:tab/>
      </w:r>
      <w:r w:rsidR="007657FD" w:rsidRPr="00823CD4">
        <w:t xml:space="preserve">The director-general may make </w:t>
      </w:r>
      <w:r w:rsidR="00650DD1" w:rsidRPr="00823CD4">
        <w:t>a S</w:t>
      </w:r>
      <w:r w:rsidR="007657FD" w:rsidRPr="00823CD4">
        <w:t xml:space="preserve">MHF direction about </w:t>
      </w:r>
      <w:r w:rsidR="00457CE3" w:rsidRPr="00823CD4">
        <w:t>steps to be taken for subsection (2)</w:t>
      </w:r>
      <w:r w:rsidR="007657FD" w:rsidRPr="00823CD4">
        <w:t>.</w:t>
      </w:r>
    </w:p>
    <w:p w14:paraId="02431659" w14:textId="77777777" w:rsidR="002F0277" w:rsidRPr="00823CD4" w:rsidRDefault="002F0277" w:rsidP="002F0277">
      <w:pPr>
        <w:pStyle w:val="aNote"/>
      </w:pPr>
      <w:r w:rsidRPr="00823CD4">
        <w:rPr>
          <w:rStyle w:val="charItals"/>
        </w:rPr>
        <w:t>Note</w:t>
      </w:r>
      <w:r w:rsidRPr="00823CD4">
        <w:rPr>
          <w:rStyle w:val="charItals"/>
        </w:rPr>
        <w:tab/>
      </w:r>
      <w:r w:rsidR="00650DD1" w:rsidRPr="00823CD4">
        <w:t>A</w:t>
      </w:r>
      <w:r w:rsidRPr="00823CD4">
        <w:t xml:space="preserve"> </w:t>
      </w:r>
      <w:r w:rsidR="00650DD1" w:rsidRPr="00823CD4">
        <w:t>S</w:t>
      </w:r>
      <w:r w:rsidRPr="00823CD4">
        <w:t xml:space="preserve">MHF direction is a notifiable instrument (see s </w:t>
      </w:r>
      <w:r w:rsidR="00C04A1F" w:rsidRPr="00823CD4">
        <w:t>9</w:t>
      </w:r>
      <w:r w:rsidR="00A41A01" w:rsidRPr="00823CD4">
        <w:t xml:space="preserve"> (</w:t>
      </w:r>
      <w:r w:rsidR="00E34FBF" w:rsidRPr="00823CD4">
        <w:t>4</w:t>
      </w:r>
      <w:r w:rsidRPr="00823CD4">
        <w:t>)).</w:t>
      </w:r>
    </w:p>
    <w:p w14:paraId="62BD0868" w14:textId="77777777" w:rsidR="002D0A35" w:rsidRPr="00823CD4" w:rsidRDefault="001679D0" w:rsidP="001679D0">
      <w:pPr>
        <w:pStyle w:val="AH5Sec"/>
      </w:pPr>
      <w:bookmarkStart w:id="30" w:name="_Toc74210198"/>
      <w:r w:rsidRPr="004B02E0">
        <w:rPr>
          <w:rStyle w:val="CharSectNo"/>
        </w:rPr>
        <w:t>20</w:t>
      </w:r>
      <w:r w:rsidRPr="00823CD4">
        <w:tab/>
      </w:r>
      <w:r w:rsidR="0029760C" w:rsidRPr="00823CD4">
        <w:t>Request by others for no contact with patient</w:t>
      </w:r>
      <w:bookmarkEnd w:id="30"/>
    </w:p>
    <w:p w14:paraId="08F860D8" w14:textId="77777777" w:rsidR="00013A63" w:rsidRPr="00823CD4" w:rsidRDefault="001679D0" w:rsidP="001679D0">
      <w:pPr>
        <w:pStyle w:val="Amain"/>
      </w:pPr>
      <w:r>
        <w:tab/>
      </w:r>
      <w:r w:rsidRPr="00823CD4">
        <w:t>(1)</w:t>
      </w:r>
      <w:r w:rsidRPr="00823CD4">
        <w:tab/>
      </w:r>
      <w:r w:rsidR="002F0277" w:rsidRPr="00823CD4">
        <w:t>This section</w:t>
      </w:r>
      <w:r w:rsidR="00554570" w:rsidRPr="00823CD4">
        <w:t xml:space="preserve"> applies if</w:t>
      </w:r>
      <w:r w:rsidR="00013A63" w:rsidRPr="00823CD4">
        <w:t xml:space="preserve"> a person (the </w:t>
      </w:r>
      <w:r w:rsidR="00013A63" w:rsidRPr="00823CD4">
        <w:rPr>
          <w:rStyle w:val="charBoldItals"/>
        </w:rPr>
        <w:t>complainant</w:t>
      </w:r>
      <w:r w:rsidR="00013A63" w:rsidRPr="00823CD4">
        <w:t xml:space="preserve">) </w:t>
      </w:r>
      <w:r w:rsidR="005E5DDB" w:rsidRPr="00823CD4">
        <w:t xml:space="preserve">tells the person in charge of </w:t>
      </w:r>
      <w:r w:rsidR="00617D62" w:rsidRPr="00823CD4">
        <w:t>a</w:t>
      </w:r>
      <w:r w:rsidR="00650DD1" w:rsidRPr="00823CD4">
        <w:t xml:space="preserve"> secure</w:t>
      </w:r>
      <w:r w:rsidR="005E5DDB" w:rsidRPr="00823CD4">
        <w:t xml:space="preserve"> mental health facility </w:t>
      </w:r>
      <w:r w:rsidR="00013A63" w:rsidRPr="00823CD4">
        <w:t xml:space="preserve">that the complainant does not want to be contacted by a </w:t>
      </w:r>
      <w:r w:rsidR="00915B49" w:rsidRPr="00823CD4">
        <w:t xml:space="preserve">stated </w:t>
      </w:r>
      <w:r w:rsidR="00013A63" w:rsidRPr="00823CD4">
        <w:t>patient</w:t>
      </w:r>
      <w:r w:rsidR="00554570" w:rsidRPr="00823CD4">
        <w:t xml:space="preserve"> </w:t>
      </w:r>
      <w:r w:rsidR="00013A63" w:rsidRPr="00823CD4">
        <w:t xml:space="preserve">in </w:t>
      </w:r>
      <w:r w:rsidR="0022244A" w:rsidRPr="00823CD4">
        <w:t>the</w:t>
      </w:r>
      <w:r w:rsidR="00554570" w:rsidRPr="00823CD4">
        <w:t xml:space="preserve"> facility.</w:t>
      </w:r>
    </w:p>
    <w:p w14:paraId="3BA7E788" w14:textId="77777777" w:rsidR="005E5DDB" w:rsidRPr="00823CD4" w:rsidRDefault="001679D0" w:rsidP="001679D0">
      <w:pPr>
        <w:pStyle w:val="Amain"/>
      </w:pPr>
      <w:r>
        <w:tab/>
      </w:r>
      <w:r w:rsidRPr="00823CD4">
        <w:t>(2)</w:t>
      </w:r>
      <w:r w:rsidRPr="00823CD4">
        <w:tab/>
      </w:r>
      <w:r w:rsidR="00B53797" w:rsidRPr="00823CD4">
        <w:t>If the</w:t>
      </w:r>
      <w:r w:rsidR="00BD4A04" w:rsidRPr="00823CD4">
        <w:t xml:space="preserve"> </w:t>
      </w:r>
      <w:r w:rsidR="0022244A" w:rsidRPr="00823CD4">
        <w:t xml:space="preserve">person in charge of </w:t>
      </w:r>
      <w:r w:rsidR="00466811" w:rsidRPr="00823CD4">
        <w:t xml:space="preserve">the facility </w:t>
      </w:r>
      <w:r w:rsidR="00D277B0" w:rsidRPr="00823CD4">
        <w:t>is satisfied there are good reasons why the patient should not contact the complainant</w:t>
      </w:r>
      <w:r w:rsidR="00B53797" w:rsidRPr="00823CD4">
        <w:t xml:space="preserve">, the </w:t>
      </w:r>
      <w:r w:rsidR="00127A19" w:rsidRPr="00823CD4">
        <w:t>person in charge of the facility</w:t>
      </w:r>
      <w:r w:rsidR="000151C3" w:rsidRPr="00823CD4">
        <w:t xml:space="preserve"> must</w:t>
      </w:r>
      <w:r w:rsidR="005E5DDB" w:rsidRPr="00823CD4">
        <w:t>—</w:t>
      </w:r>
    </w:p>
    <w:p w14:paraId="336A1490" w14:textId="77777777" w:rsidR="005E5DDB" w:rsidRPr="00823CD4" w:rsidRDefault="001679D0" w:rsidP="001679D0">
      <w:pPr>
        <w:pStyle w:val="Apara"/>
      </w:pPr>
      <w:r>
        <w:tab/>
      </w:r>
      <w:r w:rsidRPr="00823CD4">
        <w:t>(a)</w:t>
      </w:r>
      <w:r w:rsidRPr="00823CD4">
        <w:tab/>
      </w:r>
      <w:r w:rsidR="005E5DDB" w:rsidRPr="00823CD4">
        <w:t>tell the patient about the complainant’s</w:t>
      </w:r>
      <w:r w:rsidR="00554570" w:rsidRPr="00823CD4">
        <w:t xml:space="preserve"> request</w:t>
      </w:r>
      <w:r w:rsidR="005E5DDB" w:rsidRPr="00823CD4">
        <w:t>; and</w:t>
      </w:r>
    </w:p>
    <w:p w14:paraId="07A3AF15" w14:textId="77777777" w:rsidR="00BD4A04" w:rsidRPr="00823CD4" w:rsidRDefault="001679D0" w:rsidP="001679D0">
      <w:pPr>
        <w:pStyle w:val="Apara"/>
      </w:pPr>
      <w:r>
        <w:tab/>
      </w:r>
      <w:r w:rsidRPr="00823CD4">
        <w:t>(b)</w:t>
      </w:r>
      <w:r w:rsidRPr="00823CD4">
        <w:tab/>
      </w:r>
      <w:r w:rsidR="000151C3" w:rsidRPr="00823CD4">
        <w:t xml:space="preserve">take reasonable steps to prevent the patient contacting the complainant. </w:t>
      </w:r>
    </w:p>
    <w:p w14:paraId="2D807925" w14:textId="77777777" w:rsidR="00D277B0" w:rsidRPr="00823CD4" w:rsidRDefault="00CF1EB9" w:rsidP="00CC1A48">
      <w:pPr>
        <w:pStyle w:val="aExamHdgss"/>
      </w:pPr>
      <w:r w:rsidRPr="00823CD4">
        <w:t>Example—good reason</w:t>
      </w:r>
    </w:p>
    <w:p w14:paraId="34B442FB" w14:textId="77777777" w:rsidR="00D277B0" w:rsidRPr="00823CD4" w:rsidRDefault="00457CE3" w:rsidP="001679D0">
      <w:pPr>
        <w:pStyle w:val="aExamss"/>
        <w:keepNext/>
      </w:pPr>
      <w:r w:rsidRPr="00823CD4">
        <w:t>inappropriate or threatening behaviour</w:t>
      </w:r>
      <w:r w:rsidR="00D277B0" w:rsidRPr="00823CD4">
        <w:t xml:space="preserve"> towards </w:t>
      </w:r>
      <w:r w:rsidR="00474016" w:rsidRPr="00823CD4">
        <w:t xml:space="preserve">the </w:t>
      </w:r>
      <w:r w:rsidR="00D277B0" w:rsidRPr="00823CD4">
        <w:t>complainant</w:t>
      </w:r>
    </w:p>
    <w:p w14:paraId="027A560D" w14:textId="77777777" w:rsidR="00554570" w:rsidRPr="00823CD4" w:rsidRDefault="001679D0" w:rsidP="001679D0">
      <w:pPr>
        <w:pStyle w:val="Amain"/>
      </w:pPr>
      <w:r>
        <w:tab/>
      </w:r>
      <w:r w:rsidRPr="00823CD4">
        <w:t>(3)</w:t>
      </w:r>
      <w:r w:rsidRPr="00823CD4">
        <w:tab/>
      </w:r>
      <w:r w:rsidR="004147D7" w:rsidRPr="00823CD4">
        <w:t>The person in charge of the facility must keep all mail from the patient addressed to the complainant until</w:t>
      </w:r>
      <w:r w:rsidR="00554570" w:rsidRPr="00823CD4">
        <w:t>—</w:t>
      </w:r>
    </w:p>
    <w:p w14:paraId="2A43F369" w14:textId="77777777" w:rsidR="005E5DDB" w:rsidRPr="00823CD4" w:rsidRDefault="001679D0" w:rsidP="001679D0">
      <w:pPr>
        <w:pStyle w:val="Apara"/>
      </w:pPr>
      <w:r>
        <w:tab/>
      </w:r>
      <w:r w:rsidRPr="00823CD4">
        <w:t>(a)</w:t>
      </w:r>
      <w:r w:rsidRPr="00823CD4">
        <w:tab/>
      </w:r>
      <w:r w:rsidR="004147D7" w:rsidRPr="00823CD4">
        <w:t>the complainant tells the person in charge that the pati</w:t>
      </w:r>
      <w:r w:rsidR="00554570" w:rsidRPr="00823CD4">
        <w:t>ent may contact the complainant; or</w:t>
      </w:r>
    </w:p>
    <w:p w14:paraId="0BDDCFF4" w14:textId="77777777" w:rsidR="00554570" w:rsidRPr="00823CD4" w:rsidRDefault="001679D0" w:rsidP="001679D0">
      <w:pPr>
        <w:pStyle w:val="Apara"/>
        <w:keepNext/>
      </w:pPr>
      <w:r>
        <w:tab/>
      </w:r>
      <w:r w:rsidRPr="00823CD4">
        <w:t>(b)</w:t>
      </w:r>
      <w:r w:rsidRPr="00823CD4">
        <w:tab/>
      </w:r>
      <w:r w:rsidR="00554570" w:rsidRPr="00823CD4">
        <w:t>the patient is discharged from the facility.</w:t>
      </w:r>
    </w:p>
    <w:p w14:paraId="577F6EB9" w14:textId="77777777"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complainant must be recorded in the patient’s health record (see s </w:t>
      </w:r>
      <w:r w:rsidR="00C04A1F" w:rsidRPr="00823CD4">
        <w:t>22</w:t>
      </w:r>
      <w:r w:rsidRPr="00823CD4">
        <w:t>).</w:t>
      </w:r>
    </w:p>
    <w:p w14:paraId="4EC79A0E" w14:textId="77777777" w:rsidR="000F6BF9" w:rsidRPr="00823CD4" w:rsidRDefault="001679D0" w:rsidP="001679D0">
      <w:pPr>
        <w:pStyle w:val="Amain"/>
      </w:pPr>
      <w:r>
        <w:lastRenderedPageBreak/>
        <w:tab/>
      </w:r>
      <w:r w:rsidRPr="00823CD4">
        <w:t>(4)</w:t>
      </w:r>
      <w:r w:rsidRPr="00823CD4">
        <w:tab/>
      </w:r>
      <w:r w:rsidR="000F6BF9" w:rsidRPr="00823CD4">
        <w:t>If the patient is discharged from the facility, the person in charge of the facility must give the mail to—</w:t>
      </w:r>
    </w:p>
    <w:p w14:paraId="5A6DE5AC" w14:textId="77777777" w:rsidR="000F6BF9" w:rsidRPr="00823CD4" w:rsidRDefault="001679D0" w:rsidP="001679D0">
      <w:pPr>
        <w:pStyle w:val="Apara"/>
      </w:pPr>
      <w:r>
        <w:tab/>
      </w:r>
      <w:r w:rsidRPr="00823CD4">
        <w:t>(a)</w:t>
      </w:r>
      <w:r w:rsidRPr="00823CD4">
        <w:tab/>
      </w:r>
      <w:r w:rsidR="000F6BF9" w:rsidRPr="00823CD4">
        <w:t>if the patient is discharged to a correctional centre—the corrections director-general; or</w:t>
      </w:r>
    </w:p>
    <w:p w14:paraId="4510E87A" w14:textId="77777777" w:rsidR="000F6BF9" w:rsidRPr="00823CD4" w:rsidRDefault="001679D0" w:rsidP="001679D0">
      <w:pPr>
        <w:pStyle w:val="Apara"/>
        <w:keepNext/>
      </w:pPr>
      <w:r>
        <w:tab/>
      </w:r>
      <w:r w:rsidRPr="00823CD4">
        <w:t>(b)</w:t>
      </w:r>
      <w:r w:rsidRPr="00823CD4">
        <w:tab/>
      </w:r>
      <w:r w:rsidR="000F6BF9" w:rsidRPr="00823CD4">
        <w:t>in any other case—the patient.</w:t>
      </w:r>
    </w:p>
    <w:p w14:paraId="34B366DD" w14:textId="65FF1EB7" w:rsidR="005613FE" w:rsidRPr="00823CD4" w:rsidRDefault="005613FE" w:rsidP="001679D0">
      <w:pPr>
        <w:pStyle w:val="aNote"/>
        <w:keepNext/>
      </w:pPr>
      <w:r w:rsidRPr="00823CD4">
        <w:rPr>
          <w:rStyle w:val="charItals"/>
        </w:rPr>
        <w:t>Note</w:t>
      </w:r>
      <w:r w:rsidR="00617D62" w:rsidRPr="00823CD4">
        <w:rPr>
          <w:rStyle w:val="charItals"/>
        </w:rPr>
        <w:t> 1</w:t>
      </w:r>
      <w:r w:rsidRPr="00823CD4">
        <w:rPr>
          <w:rStyle w:val="charItals"/>
        </w:rPr>
        <w:tab/>
      </w:r>
      <w:r w:rsidRPr="00823CD4">
        <w:rPr>
          <w:rStyle w:val="charBoldItals"/>
        </w:rPr>
        <w:t>Correctional centre</w:t>
      </w:r>
      <w:r w:rsidRPr="00823CD4">
        <w:t xml:space="preserve">—see the </w:t>
      </w:r>
      <w:hyperlink r:id="rId49" w:tooltip="A2007-15" w:history="1">
        <w:r w:rsidR="0003009C" w:rsidRPr="00823CD4">
          <w:rPr>
            <w:rStyle w:val="charCitHyperlinkItal"/>
          </w:rPr>
          <w:t>Corrections Management Act 2007</w:t>
        </w:r>
      </w:hyperlink>
      <w:r w:rsidRPr="00823CD4">
        <w:t>, dictionary.</w:t>
      </w:r>
    </w:p>
    <w:p w14:paraId="617DFE41" w14:textId="074A3E02" w:rsidR="00617D62" w:rsidRPr="00823CD4" w:rsidRDefault="00617D62" w:rsidP="005613FE">
      <w:pPr>
        <w:pStyle w:val="aNote"/>
      </w:pPr>
      <w:r w:rsidRPr="00823CD4">
        <w:rPr>
          <w:rStyle w:val="charItals"/>
        </w:rPr>
        <w:t>Note 2</w:t>
      </w:r>
      <w:r w:rsidRPr="00823CD4">
        <w:tab/>
      </w:r>
      <w:r w:rsidRPr="00823CD4">
        <w:rPr>
          <w:rStyle w:val="charBoldItals"/>
        </w:rPr>
        <w:t>Corrections director-general</w:t>
      </w:r>
      <w:r w:rsidRPr="00823CD4">
        <w:t xml:space="preserve">—see the </w:t>
      </w:r>
      <w:hyperlink r:id="rId50" w:tooltip="2015-38" w:history="1">
        <w:r w:rsidR="006A4E5F" w:rsidRPr="00823CD4">
          <w:rPr>
            <w:rStyle w:val="charCitHyperlinkItal"/>
          </w:rPr>
          <w:t>Mental Health Act 2015</w:t>
        </w:r>
      </w:hyperlink>
      <w:r w:rsidRPr="00823CD4">
        <w:t>, dictionary.</w:t>
      </w:r>
    </w:p>
    <w:p w14:paraId="398FF8E0" w14:textId="77777777" w:rsidR="00EB4D21" w:rsidRPr="00823CD4" w:rsidRDefault="001679D0" w:rsidP="001679D0">
      <w:pPr>
        <w:pStyle w:val="AH5Sec"/>
      </w:pPr>
      <w:bookmarkStart w:id="31" w:name="_Toc74210199"/>
      <w:r w:rsidRPr="004B02E0">
        <w:rPr>
          <w:rStyle w:val="CharSectNo"/>
        </w:rPr>
        <w:t>21</w:t>
      </w:r>
      <w:r w:rsidRPr="00823CD4">
        <w:tab/>
      </w:r>
      <w:r w:rsidR="00EB4D21" w:rsidRPr="00823CD4">
        <w:t xml:space="preserve">Patient contact with others—court-ordered </w:t>
      </w:r>
      <w:r w:rsidR="00C164A4" w:rsidRPr="00823CD4">
        <w:t>restrictions</w:t>
      </w:r>
      <w:bookmarkEnd w:id="31"/>
    </w:p>
    <w:p w14:paraId="634B8D7A" w14:textId="77777777" w:rsidR="00EB4D21" w:rsidRPr="00823CD4" w:rsidRDefault="001679D0" w:rsidP="001679D0">
      <w:pPr>
        <w:pStyle w:val="Amain"/>
      </w:pPr>
      <w:r>
        <w:tab/>
      </w:r>
      <w:r w:rsidRPr="00823CD4">
        <w:t>(1)</w:t>
      </w:r>
      <w:r w:rsidRPr="00823CD4">
        <w:tab/>
      </w:r>
      <w:r w:rsidR="00EB4D21" w:rsidRPr="00823CD4">
        <w:t>This section applies if a court orders that a patient is not to contact another person</w:t>
      </w:r>
      <w:r w:rsidR="000E7E5A" w:rsidRPr="00823CD4">
        <w:t xml:space="preserve"> (the </w:t>
      </w:r>
      <w:r w:rsidR="003362B8" w:rsidRPr="00823CD4">
        <w:rPr>
          <w:rStyle w:val="charBoldItals"/>
        </w:rPr>
        <w:t>non</w:t>
      </w:r>
      <w:r w:rsidR="003362B8" w:rsidRPr="00823CD4">
        <w:rPr>
          <w:rStyle w:val="charBoldItals"/>
        </w:rPr>
        <w:noBreakHyphen/>
      </w:r>
      <w:r w:rsidR="000E7E5A" w:rsidRPr="00823CD4">
        <w:rPr>
          <w:rStyle w:val="charBoldItals"/>
        </w:rPr>
        <w:t>contactable</w:t>
      </w:r>
      <w:r w:rsidR="000E7E5A" w:rsidRPr="00823CD4">
        <w:t xml:space="preserve"> </w:t>
      </w:r>
      <w:r w:rsidR="000E7E5A" w:rsidRPr="00823CD4">
        <w:rPr>
          <w:rStyle w:val="charBoldItals"/>
        </w:rPr>
        <w:t>person</w:t>
      </w:r>
      <w:r w:rsidR="000E7E5A" w:rsidRPr="00823CD4">
        <w:t>)</w:t>
      </w:r>
      <w:r w:rsidR="00EB4D21" w:rsidRPr="00823CD4">
        <w:t>.</w:t>
      </w:r>
    </w:p>
    <w:p w14:paraId="647F74EF" w14:textId="77777777" w:rsidR="00EB4D21" w:rsidRPr="00823CD4" w:rsidRDefault="001679D0" w:rsidP="001679D0">
      <w:pPr>
        <w:pStyle w:val="Amain"/>
        <w:keepNext/>
      </w:pPr>
      <w:r>
        <w:tab/>
      </w:r>
      <w:r w:rsidRPr="00823CD4">
        <w:t>(2)</w:t>
      </w:r>
      <w:r w:rsidRPr="00823CD4">
        <w:tab/>
      </w:r>
      <w:r w:rsidR="000E7E5A" w:rsidRPr="00823CD4">
        <w:t>T</w:t>
      </w:r>
      <w:r w:rsidR="00EB4D21" w:rsidRPr="00823CD4">
        <w:t xml:space="preserve">he </w:t>
      </w:r>
      <w:r w:rsidR="000E7E5A" w:rsidRPr="00823CD4">
        <w:t>director-general</w:t>
      </w:r>
      <w:r w:rsidR="008B6C10" w:rsidRPr="00823CD4">
        <w:t xml:space="preserve"> must take reasonable steps to prevent the patient contacting the non-contactable person.</w:t>
      </w:r>
    </w:p>
    <w:p w14:paraId="08B5D915" w14:textId="77777777"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non-contactable person must be recorded in the patient’s health record (see s </w:t>
      </w:r>
      <w:r w:rsidR="00C04A1F" w:rsidRPr="00823CD4">
        <w:t>22</w:t>
      </w:r>
      <w:r w:rsidRPr="00823CD4">
        <w:t>).</w:t>
      </w:r>
    </w:p>
    <w:p w14:paraId="4355AF74" w14:textId="77777777" w:rsidR="00F53D45" w:rsidRPr="00823CD4" w:rsidRDefault="001679D0" w:rsidP="001679D0">
      <w:pPr>
        <w:pStyle w:val="Amain"/>
      </w:pPr>
      <w:r>
        <w:tab/>
      </w:r>
      <w:r w:rsidRPr="00823CD4">
        <w:t>(3)</w:t>
      </w:r>
      <w:r w:rsidRPr="00823CD4">
        <w:tab/>
      </w:r>
      <w:r w:rsidR="00EB4D21" w:rsidRPr="00823CD4">
        <w:t xml:space="preserve">The person in charge of </w:t>
      </w:r>
      <w:r w:rsidR="00466811" w:rsidRPr="00823CD4">
        <w:t xml:space="preserve">the secure mental health facility </w:t>
      </w:r>
      <w:r w:rsidR="00EB4D21" w:rsidRPr="00823CD4">
        <w:t xml:space="preserve">must keep all mail from the stated patient addressed to the </w:t>
      </w:r>
      <w:r w:rsidR="003362B8" w:rsidRPr="00823CD4">
        <w:t>non</w:t>
      </w:r>
      <w:r w:rsidR="003362B8" w:rsidRPr="00823CD4">
        <w:noBreakHyphen/>
      </w:r>
      <w:r w:rsidR="00017097" w:rsidRPr="00823CD4">
        <w:t>contactable person</w:t>
      </w:r>
      <w:r w:rsidR="00EB4D21" w:rsidRPr="00823CD4">
        <w:t xml:space="preserve"> until</w:t>
      </w:r>
      <w:r w:rsidR="00F53D45" w:rsidRPr="00823CD4">
        <w:t>—</w:t>
      </w:r>
    </w:p>
    <w:p w14:paraId="4938D127" w14:textId="77777777" w:rsidR="00B33F7C" w:rsidRPr="00823CD4" w:rsidRDefault="001679D0" w:rsidP="001679D0">
      <w:pPr>
        <w:pStyle w:val="Apara"/>
      </w:pPr>
      <w:r>
        <w:tab/>
      </w:r>
      <w:r w:rsidRPr="00823CD4">
        <w:t>(a)</w:t>
      </w:r>
      <w:r w:rsidRPr="00823CD4">
        <w:tab/>
      </w:r>
      <w:r w:rsidR="000E7E5A" w:rsidRPr="00823CD4">
        <w:t>the order end</w:t>
      </w:r>
      <w:r w:rsidR="00B33F7C" w:rsidRPr="00823CD4">
        <w:t>s or the court orders otherwise</w:t>
      </w:r>
      <w:r w:rsidR="00742793" w:rsidRPr="00823CD4">
        <w:t>;</w:t>
      </w:r>
      <w:r w:rsidR="00B33F7C" w:rsidRPr="00823CD4">
        <w:t xml:space="preserve"> or</w:t>
      </w:r>
    </w:p>
    <w:p w14:paraId="23BCA11B" w14:textId="77777777" w:rsidR="00EB4D21" w:rsidRPr="00823CD4" w:rsidRDefault="001679D0" w:rsidP="001679D0">
      <w:pPr>
        <w:pStyle w:val="Apara"/>
      </w:pPr>
      <w:r>
        <w:tab/>
      </w:r>
      <w:r w:rsidRPr="00823CD4">
        <w:t>(b)</w:t>
      </w:r>
      <w:r w:rsidRPr="00823CD4">
        <w:tab/>
      </w:r>
      <w:r w:rsidR="00EB4D21" w:rsidRPr="00823CD4">
        <w:t>the patient is discharged from the facility.</w:t>
      </w:r>
    </w:p>
    <w:p w14:paraId="167D5DC8" w14:textId="77777777" w:rsidR="009907D2" w:rsidRPr="00823CD4" w:rsidRDefault="001679D0" w:rsidP="001679D0">
      <w:pPr>
        <w:pStyle w:val="Amain"/>
        <w:keepNext/>
      </w:pPr>
      <w:r>
        <w:tab/>
      </w:r>
      <w:r w:rsidRPr="00823CD4">
        <w:t>(4)</w:t>
      </w:r>
      <w:r w:rsidRPr="00823CD4">
        <w:tab/>
      </w:r>
      <w:r w:rsidR="009907D2" w:rsidRPr="00823CD4">
        <w:t xml:space="preserve">However, if </w:t>
      </w:r>
      <w:r w:rsidR="006B5DAA" w:rsidRPr="00823CD4">
        <w:t>the patient is a correctional patient returning to</w:t>
      </w:r>
      <w:r w:rsidR="009907D2" w:rsidRPr="00823CD4">
        <w:t xml:space="preserve"> a correctional centre, the person in charge</w:t>
      </w:r>
      <w:r w:rsidR="00617D62" w:rsidRPr="00823CD4">
        <w:t xml:space="preserve"> of the facility</w:t>
      </w:r>
      <w:r w:rsidR="009907D2" w:rsidRPr="00823CD4">
        <w:t xml:space="preserve"> must give </w:t>
      </w:r>
      <w:r w:rsidR="006B5DAA" w:rsidRPr="00823CD4">
        <w:t>all</w:t>
      </w:r>
      <w:r w:rsidR="009907D2" w:rsidRPr="00823CD4">
        <w:t xml:space="preserve"> mail </w:t>
      </w:r>
      <w:r w:rsidR="006B5DAA" w:rsidRPr="00823CD4">
        <w:t xml:space="preserve">from the patient addressed to the non-contactable person </w:t>
      </w:r>
      <w:r w:rsidR="009907D2" w:rsidRPr="00823CD4">
        <w:t>to t</w:t>
      </w:r>
      <w:r w:rsidR="006B5DAA" w:rsidRPr="00823CD4">
        <w:t>he corrections director-general.</w:t>
      </w:r>
    </w:p>
    <w:p w14:paraId="62837462" w14:textId="463978F1" w:rsidR="006B5DAA" w:rsidRPr="00823CD4" w:rsidRDefault="009907D2" w:rsidP="009907D2">
      <w:pPr>
        <w:pStyle w:val="aNote"/>
      </w:pPr>
      <w:r w:rsidRPr="00823CD4">
        <w:rPr>
          <w:rStyle w:val="charItals"/>
        </w:rPr>
        <w:t>Note</w:t>
      </w:r>
      <w:r w:rsidRPr="00823CD4">
        <w:rPr>
          <w:rStyle w:val="charItals"/>
        </w:rPr>
        <w:tab/>
      </w:r>
      <w:r w:rsidR="006B5DAA" w:rsidRPr="00823CD4">
        <w:rPr>
          <w:rStyle w:val="charBoldItals"/>
        </w:rPr>
        <w:t>Correctional patient</w:t>
      </w:r>
      <w:r w:rsidR="006B5DAA" w:rsidRPr="00823CD4">
        <w:t xml:space="preserve">—see the </w:t>
      </w:r>
      <w:hyperlink r:id="rId51" w:tooltip="2015-38" w:history="1">
        <w:r w:rsidR="006A4E5F" w:rsidRPr="00823CD4">
          <w:rPr>
            <w:rStyle w:val="charCitHyperlinkItal"/>
          </w:rPr>
          <w:t>Mental Health Act 2015</w:t>
        </w:r>
      </w:hyperlink>
      <w:r w:rsidR="006B5DAA" w:rsidRPr="00823CD4">
        <w:t xml:space="preserve">, </w:t>
      </w:r>
      <w:r w:rsidR="000E0A3A" w:rsidRPr="00823CD4">
        <w:t>s 135</w:t>
      </w:r>
      <w:r w:rsidR="006B5DAA" w:rsidRPr="00823CD4">
        <w:t>.</w:t>
      </w:r>
    </w:p>
    <w:p w14:paraId="6814AC51" w14:textId="25E18174" w:rsidR="009907D2" w:rsidRPr="00823CD4" w:rsidRDefault="009907D2" w:rsidP="006B5DAA">
      <w:pPr>
        <w:pStyle w:val="aNoteTextss"/>
      </w:pPr>
      <w:r w:rsidRPr="00823CD4">
        <w:rPr>
          <w:rStyle w:val="charBoldItals"/>
        </w:rPr>
        <w:t>Corrections director-general</w:t>
      </w:r>
      <w:r w:rsidRPr="00823CD4">
        <w:t xml:space="preserve">—see the </w:t>
      </w:r>
      <w:hyperlink r:id="rId52" w:tooltip="2015-38" w:history="1">
        <w:r w:rsidR="006A4E5F" w:rsidRPr="00823CD4">
          <w:rPr>
            <w:rStyle w:val="charCitHyperlinkItal"/>
          </w:rPr>
          <w:t>Mental Health Act 2015</w:t>
        </w:r>
      </w:hyperlink>
      <w:r w:rsidRPr="00823CD4">
        <w:t>, dictionary.</w:t>
      </w:r>
    </w:p>
    <w:p w14:paraId="7C237BA9" w14:textId="77777777" w:rsidR="000E7E5A" w:rsidRPr="00823CD4" w:rsidRDefault="001679D0" w:rsidP="001679D0">
      <w:pPr>
        <w:pStyle w:val="AH5Sec"/>
      </w:pPr>
      <w:bookmarkStart w:id="32" w:name="_Toc74210200"/>
      <w:r w:rsidRPr="004B02E0">
        <w:rPr>
          <w:rStyle w:val="CharSectNo"/>
        </w:rPr>
        <w:lastRenderedPageBreak/>
        <w:t>22</w:t>
      </w:r>
      <w:r w:rsidRPr="00823CD4">
        <w:tab/>
      </w:r>
      <w:r w:rsidR="000E7E5A" w:rsidRPr="00823CD4">
        <w:t>Patient contact with others—record</w:t>
      </w:r>
      <w:bookmarkEnd w:id="32"/>
    </w:p>
    <w:p w14:paraId="784BF33C" w14:textId="77777777" w:rsidR="00EB4D21" w:rsidRPr="00823CD4" w:rsidRDefault="000E7E5A" w:rsidP="000E7E5A">
      <w:pPr>
        <w:pStyle w:val="Amainreturn"/>
      </w:pPr>
      <w:r w:rsidRPr="00823CD4">
        <w:t>T</w:t>
      </w:r>
      <w:r w:rsidR="00EB4D21" w:rsidRPr="00823CD4">
        <w:t xml:space="preserve">he person in charge of </w:t>
      </w:r>
      <w:r w:rsidR="00617D62" w:rsidRPr="00823CD4">
        <w:t>a</w:t>
      </w:r>
      <w:r w:rsidR="00466811" w:rsidRPr="00823CD4">
        <w:t xml:space="preserve"> secure mental health facility </w:t>
      </w:r>
      <w:r w:rsidR="00EB4D21" w:rsidRPr="00823CD4">
        <w:t xml:space="preserve">must record the following </w:t>
      </w:r>
      <w:r w:rsidRPr="00823CD4">
        <w:t xml:space="preserve">information </w:t>
      </w:r>
      <w:r w:rsidR="00EB4D21" w:rsidRPr="00823CD4">
        <w:t xml:space="preserve">in </w:t>
      </w:r>
      <w:r w:rsidRPr="00823CD4">
        <w:t>a</w:t>
      </w:r>
      <w:r w:rsidR="00EB4D21" w:rsidRPr="00823CD4">
        <w:t xml:space="preserve"> patient’s health record:</w:t>
      </w:r>
    </w:p>
    <w:p w14:paraId="14BF33EB" w14:textId="77777777" w:rsidR="008B6C10" w:rsidRPr="00823CD4" w:rsidRDefault="001679D0" w:rsidP="001679D0">
      <w:pPr>
        <w:pStyle w:val="Apara"/>
      </w:pPr>
      <w:r>
        <w:tab/>
      </w:r>
      <w:r w:rsidRPr="00823CD4">
        <w:t>(a)</w:t>
      </w:r>
      <w:r w:rsidRPr="00823CD4">
        <w:tab/>
      </w:r>
      <w:r w:rsidR="008B6C10" w:rsidRPr="00823CD4">
        <w:t xml:space="preserve">if a decision is made under section </w:t>
      </w:r>
      <w:r w:rsidR="00C04A1F" w:rsidRPr="00823CD4">
        <w:t>17</w:t>
      </w:r>
      <w:r w:rsidR="008B6C10" w:rsidRPr="00823CD4">
        <w:t xml:space="preserve"> (</w:t>
      </w:r>
      <w:r w:rsidR="005A19C9" w:rsidRPr="00823CD4">
        <w:t>1</w:t>
      </w:r>
      <w:r w:rsidR="008B6C10" w:rsidRPr="00823CD4">
        <w:t>) (</w:t>
      </w:r>
      <w:r w:rsidR="005A19C9" w:rsidRPr="00823CD4">
        <w:t>Limits on c</w:t>
      </w:r>
      <w:r w:rsidR="008B6C10" w:rsidRPr="00823CD4">
        <w:t xml:space="preserve">ontact with others) to </w:t>
      </w:r>
      <w:r w:rsidR="005A19C9" w:rsidRPr="00823CD4">
        <w:t>limit</w:t>
      </w:r>
      <w:r w:rsidR="008B6C10" w:rsidRPr="00823CD4">
        <w:t xml:space="preserve"> a patient’s contact with others—the decision</w:t>
      </w:r>
      <w:r w:rsidR="00D23E77" w:rsidRPr="00823CD4">
        <w:t>,</w:t>
      </w:r>
      <w:r w:rsidR="008B6C10" w:rsidRPr="00823CD4">
        <w:t xml:space="preserve"> the reason for the decision</w:t>
      </w:r>
      <w:r w:rsidR="00D23E77" w:rsidRPr="00823CD4">
        <w:t xml:space="preserve"> and the period for which contact is limited</w:t>
      </w:r>
      <w:r w:rsidR="008B6C10" w:rsidRPr="00823CD4">
        <w:t>;</w:t>
      </w:r>
    </w:p>
    <w:p w14:paraId="0637803D" w14:textId="77777777" w:rsidR="00EB4D21" w:rsidRPr="00823CD4" w:rsidRDefault="001679D0" w:rsidP="001679D0">
      <w:pPr>
        <w:pStyle w:val="Apara"/>
      </w:pPr>
      <w:r>
        <w:tab/>
      </w:r>
      <w:r w:rsidRPr="00823CD4">
        <w:t>(b)</w:t>
      </w:r>
      <w:r w:rsidRPr="00823CD4">
        <w:tab/>
      </w:r>
      <w:r w:rsidR="000E7E5A" w:rsidRPr="00823CD4">
        <w:t xml:space="preserve">if section </w:t>
      </w:r>
      <w:r w:rsidR="00C04A1F" w:rsidRPr="00823CD4">
        <w:t>19</w:t>
      </w:r>
      <w:r w:rsidR="000E0A3A" w:rsidRPr="00823CD4">
        <w:t xml:space="preserve"> </w:t>
      </w:r>
      <w:r w:rsidR="000E7E5A" w:rsidRPr="00823CD4">
        <w:t>(</w:t>
      </w:r>
      <w:r w:rsidR="00C164A4" w:rsidRPr="00823CD4">
        <w:t>Patient may request no contact with stated person</w:t>
      </w:r>
      <w:r w:rsidR="000E7E5A" w:rsidRPr="00823CD4">
        <w:t>) applies to the patient—</w:t>
      </w:r>
      <w:r w:rsidR="00EB4D21" w:rsidRPr="00823CD4">
        <w:t xml:space="preserve">the </w:t>
      </w:r>
      <w:r w:rsidR="000E7E5A" w:rsidRPr="00823CD4">
        <w:t xml:space="preserve">names and contact details of the </w:t>
      </w:r>
      <w:r w:rsidR="00EB4D21" w:rsidRPr="00823CD4">
        <w:t xml:space="preserve">people the patient </w:t>
      </w:r>
      <w:r w:rsidR="000E7E5A" w:rsidRPr="00823CD4">
        <w:t>does not want to be contacted by</w:t>
      </w:r>
      <w:r w:rsidR="00EB4D21" w:rsidRPr="00823CD4">
        <w:t>;</w:t>
      </w:r>
    </w:p>
    <w:p w14:paraId="1A3F4AAD" w14:textId="77777777" w:rsidR="00EB4D21" w:rsidRPr="00823CD4" w:rsidRDefault="001679D0" w:rsidP="001679D0">
      <w:pPr>
        <w:pStyle w:val="Apara"/>
      </w:pPr>
      <w:r>
        <w:tab/>
      </w:r>
      <w:r w:rsidRPr="00823CD4">
        <w:t>(c)</w:t>
      </w:r>
      <w:r w:rsidRPr="00823CD4">
        <w:tab/>
      </w:r>
      <w:r w:rsidR="000E7E5A" w:rsidRPr="00823CD4">
        <w:t xml:space="preserve">if section </w:t>
      </w:r>
      <w:r w:rsidR="00C04A1F" w:rsidRPr="00823CD4">
        <w:t>20</w:t>
      </w:r>
      <w:r w:rsidR="000E7E5A" w:rsidRPr="00823CD4">
        <w:t xml:space="preserve"> (</w:t>
      </w:r>
      <w:r w:rsidR="00C164A4" w:rsidRPr="00823CD4">
        <w:t>Request by others for no contact with patient</w:t>
      </w:r>
      <w:r w:rsidR="000E7E5A" w:rsidRPr="00823CD4">
        <w:t xml:space="preserve">) or section </w:t>
      </w:r>
      <w:r w:rsidR="00C04A1F" w:rsidRPr="00823CD4">
        <w:t>21</w:t>
      </w:r>
      <w:r w:rsidR="000E7E5A" w:rsidRPr="00823CD4">
        <w:t xml:space="preserve"> </w:t>
      </w:r>
      <w:r w:rsidR="00674C46" w:rsidRPr="00823CD4">
        <w:t xml:space="preserve">(Patient contact with others—court-ordered </w:t>
      </w:r>
      <w:r w:rsidR="00C164A4" w:rsidRPr="00823CD4">
        <w:t>restrictions</w:t>
      </w:r>
      <w:r w:rsidR="00674C46" w:rsidRPr="00823CD4">
        <w:t xml:space="preserve">) </w:t>
      </w:r>
      <w:r w:rsidR="000E7E5A" w:rsidRPr="00823CD4">
        <w:t>applies to the patient—the names and contact details of the</w:t>
      </w:r>
      <w:r w:rsidR="00EB4D21" w:rsidRPr="00823CD4">
        <w:t xml:space="preserve"> people the patient</w:t>
      </w:r>
      <w:r w:rsidR="000E7E5A" w:rsidRPr="00823CD4">
        <w:t xml:space="preserve"> must not contact</w:t>
      </w:r>
      <w:r w:rsidR="00EB4D21" w:rsidRPr="00823CD4">
        <w:t xml:space="preserve">. </w:t>
      </w:r>
    </w:p>
    <w:p w14:paraId="09209044" w14:textId="77777777" w:rsidR="002E4230" w:rsidRPr="004B02E0" w:rsidRDefault="001679D0" w:rsidP="001679D0">
      <w:pPr>
        <w:pStyle w:val="AH3Div"/>
      </w:pPr>
      <w:bookmarkStart w:id="33" w:name="_Toc74210201"/>
      <w:r w:rsidRPr="004B02E0">
        <w:rPr>
          <w:rStyle w:val="CharDivNo"/>
        </w:rPr>
        <w:t>Division 3.2</w:t>
      </w:r>
      <w:r w:rsidRPr="00823CD4">
        <w:tab/>
      </w:r>
      <w:r w:rsidR="00867809" w:rsidRPr="004B02E0">
        <w:rPr>
          <w:rStyle w:val="CharDivText"/>
        </w:rPr>
        <w:t>Contact—m</w:t>
      </w:r>
      <w:r w:rsidR="004541F1" w:rsidRPr="004B02E0">
        <w:rPr>
          <w:rStyle w:val="CharDivText"/>
        </w:rPr>
        <w:t>onitoring electronic communications</w:t>
      </w:r>
      <w:bookmarkEnd w:id="33"/>
    </w:p>
    <w:p w14:paraId="414B23C5" w14:textId="77777777" w:rsidR="004541F1" w:rsidRPr="00823CD4" w:rsidRDefault="001679D0" w:rsidP="001679D0">
      <w:pPr>
        <w:pStyle w:val="AH5Sec"/>
      </w:pPr>
      <w:bookmarkStart w:id="34" w:name="_Toc74210202"/>
      <w:r w:rsidRPr="004B02E0">
        <w:rPr>
          <w:rStyle w:val="CharSectNo"/>
        </w:rPr>
        <w:t>23</w:t>
      </w:r>
      <w:r w:rsidRPr="00823CD4">
        <w:tab/>
      </w:r>
      <w:r w:rsidR="004541F1" w:rsidRPr="00823CD4">
        <w:t>Monitoring electronic communications</w:t>
      </w:r>
      <w:bookmarkEnd w:id="34"/>
    </w:p>
    <w:p w14:paraId="7AA816B4" w14:textId="77777777" w:rsidR="002E4230" w:rsidRPr="00823CD4" w:rsidRDefault="001679D0" w:rsidP="001679D0">
      <w:pPr>
        <w:pStyle w:val="Amain"/>
      </w:pPr>
      <w:r>
        <w:tab/>
      </w:r>
      <w:r w:rsidRPr="00823CD4">
        <w:t>(1)</w:t>
      </w:r>
      <w:r w:rsidRPr="00823CD4">
        <w:tab/>
      </w:r>
      <w:r w:rsidR="00670059" w:rsidRPr="00823CD4">
        <w:t>The director-general must ensure that</w:t>
      </w:r>
      <w:r w:rsidR="002E4230" w:rsidRPr="00823CD4">
        <w:t>—</w:t>
      </w:r>
    </w:p>
    <w:p w14:paraId="1D7BE4F0" w14:textId="77777777" w:rsidR="002E4230" w:rsidRPr="00823CD4" w:rsidRDefault="001679D0" w:rsidP="001679D0">
      <w:pPr>
        <w:pStyle w:val="Apara"/>
      </w:pPr>
      <w:r>
        <w:tab/>
      </w:r>
      <w:r w:rsidRPr="00823CD4">
        <w:t>(a)</w:t>
      </w:r>
      <w:r w:rsidRPr="00823CD4">
        <w:tab/>
      </w:r>
      <w:r w:rsidR="001D04E1" w:rsidRPr="00823CD4">
        <w:t>a</w:t>
      </w:r>
      <w:r w:rsidR="00466811" w:rsidRPr="00823CD4">
        <w:t xml:space="preserve"> secure mental health facility </w:t>
      </w:r>
      <w:r w:rsidR="002E4230" w:rsidRPr="00823CD4">
        <w:t xml:space="preserve">has an area (an </w:t>
      </w:r>
      <w:r w:rsidR="002E4230" w:rsidRPr="00823CD4">
        <w:rPr>
          <w:rStyle w:val="charBoldItals"/>
        </w:rPr>
        <w:t>electronic communications area</w:t>
      </w:r>
      <w:r w:rsidR="002E4230" w:rsidRPr="00823CD4">
        <w:t>) where electronic communication facilities are available for use by patients in the facility; and</w:t>
      </w:r>
    </w:p>
    <w:p w14:paraId="350A943E" w14:textId="77777777" w:rsidR="002E4230" w:rsidRPr="00823CD4" w:rsidRDefault="001679D0" w:rsidP="001679D0">
      <w:pPr>
        <w:pStyle w:val="Apara"/>
      </w:pPr>
      <w:r>
        <w:tab/>
      </w:r>
      <w:r w:rsidRPr="00823CD4">
        <w:t>(b)</w:t>
      </w:r>
      <w:r w:rsidRPr="00823CD4">
        <w:tab/>
      </w:r>
      <w:r w:rsidR="002E4230" w:rsidRPr="00823CD4">
        <w:t>patients are supervised at all times while in the electronic communications area; and</w:t>
      </w:r>
    </w:p>
    <w:p w14:paraId="71E5EC2E" w14:textId="77777777" w:rsidR="002E4230" w:rsidRPr="00823CD4" w:rsidRDefault="001679D0" w:rsidP="001679D0">
      <w:pPr>
        <w:pStyle w:val="Apara"/>
      </w:pPr>
      <w:r>
        <w:tab/>
      </w:r>
      <w:r w:rsidRPr="00823CD4">
        <w:t>(c)</w:t>
      </w:r>
      <w:r w:rsidRPr="00823CD4">
        <w:tab/>
      </w:r>
      <w:r w:rsidR="002E4230" w:rsidRPr="00823CD4">
        <w:t xml:space="preserve">patients do not use an electronic communication device </w:t>
      </w:r>
      <w:r w:rsidR="006C5973" w:rsidRPr="00823CD4">
        <w:t xml:space="preserve">or other means </w:t>
      </w:r>
      <w:r w:rsidR="002E4230" w:rsidRPr="00823CD4">
        <w:t>to capture visual data of the patient or another person.</w:t>
      </w:r>
    </w:p>
    <w:p w14:paraId="1CA2A2DD" w14:textId="77777777" w:rsidR="00670059" w:rsidRPr="00823CD4" w:rsidRDefault="001679D0" w:rsidP="0005730E">
      <w:pPr>
        <w:pStyle w:val="Amain"/>
        <w:keepNext/>
        <w:keepLines/>
      </w:pPr>
      <w:r>
        <w:lastRenderedPageBreak/>
        <w:tab/>
      </w:r>
      <w:r w:rsidRPr="00823CD4">
        <w:t>(2)</w:t>
      </w:r>
      <w:r w:rsidRPr="00823CD4">
        <w:tab/>
      </w:r>
      <w:r w:rsidR="00670059" w:rsidRPr="00823CD4">
        <w:t>The director-general may mon</w:t>
      </w:r>
      <w:r w:rsidR="002E4230" w:rsidRPr="00823CD4">
        <w:t>itor communications in the</w:t>
      </w:r>
      <w:r w:rsidR="000A1DEE" w:rsidRPr="00823CD4">
        <w:t xml:space="preserve"> electronic communications</w:t>
      </w:r>
      <w:r w:rsidR="001D04E1" w:rsidRPr="00823CD4">
        <w:t xml:space="preserve"> area</w:t>
      </w:r>
      <w:r w:rsidR="002E4230" w:rsidRPr="00823CD4">
        <w:t>, other than between a patient and an accredited person</w:t>
      </w:r>
      <w:r w:rsidR="00394F9C" w:rsidRPr="00823CD4">
        <w:t>,</w:t>
      </w:r>
      <w:r w:rsidR="005176B3" w:rsidRPr="00823CD4">
        <w:t xml:space="preserve"> if the director-general believes on reasonable grounds that the monitoring is necessary and reasonable to avoid prejudicing the effectiveness of the patient’s treatment, care or support</w:t>
      </w:r>
      <w:r w:rsidR="002E4230" w:rsidRPr="00823CD4">
        <w:t>.</w:t>
      </w:r>
    </w:p>
    <w:p w14:paraId="264EBF65" w14:textId="77777777" w:rsidR="001D04E1" w:rsidRPr="00823CD4" w:rsidRDefault="001679D0" w:rsidP="001679D0">
      <w:pPr>
        <w:pStyle w:val="Amain"/>
      </w:pPr>
      <w:r>
        <w:tab/>
      </w:r>
      <w:r w:rsidRPr="00823CD4">
        <w:t>(3)</w:t>
      </w:r>
      <w:r w:rsidRPr="00823CD4">
        <w:tab/>
      </w:r>
      <w:r w:rsidR="001D04E1" w:rsidRPr="00823CD4">
        <w:t>The director-general must tell the parties to the communication—</w:t>
      </w:r>
    </w:p>
    <w:p w14:paraId="361147A1" w14:textId="77777777" w:rsidR="001D04E1" w:rsidRPr="00823CD4" w:rsidRDefault="001679D0" w:rsidP="001679D0">
      <w:pPr>
        <w:pStyle w:val="Apara"/>
      </w:pPr>
      <w:r>
        <w:tab/>
      </w:r>
      <w:r w:rsidRPr="00823CD4">
        <w:t>(a)</w:t>
      </w:r>
      <w:r w:rsidRPr="00823CD4">
        <w:tab/>
      </w:r>
      <w:r w:rsidR="001D04E1" w:rsidRPr="00823CD4">
        <w:t>that it might be monitored; and</w:t>
      </w:r>
    </w:p>
    <w:p w14:paraId="4FF5BF55" w14:textId="77777777" w:rsidR="001D04E1" w:rsidRPr="00823CD4" w:rsidRDefault="001679D0" w:rsidP="001679D0">
      <w:pPr>
        <w:pStyle w:val="Apara"/>
      </w:pPr>
      <w:r>
        <w:tab/>
      </w:r>
      <w:r w:rsidRPr="00823CD4">
        <w:t>(b)</w:t>
      </w:r>
      <w:r w:rsidRPr="00823CD4">
        <w:tab/>
      </w:r>
      <w:r w:rsidR="001D04E1" w:rsidRPr="00823CD4">
        <w:t xml:space="preserve">if </w:t>
      </w:r>
      <w:r w:rsidR="00394F9C" w:rsidRPr="00823CD4">
        <w:t>it</w:t>
      </w:r>
      <w:r w:rsidR="001D04E1" w:rsidRPr="00823CD4">
        <w:t xml:space="preserve"> is monitored—that it has been monitored.</w:t>
      </w:r>
    </w:p>
    <w:p w14:paraId="21BA0389" w14:textId="77777777" w:rsidR="002E4230" w:rsidRPr="00823CD4" w:rsidRDefault="001679D0" w:rsidP="00DE76B1">
      <w:pPr>
        <w:pStyle w:val="Amain"/>
        <w:keepNext/>
      </w:pPr>
      <w:r>
        <w:tab/>
      </w:r>
      <w:r w:rsidRPr="00823CD4">
        <w:t>(4)</w:t>
      </w:r>
      <w:r w:rsidRPr="00823CD4">
        <w:tab/>
      </w:r>
      <w:r w:rsidR="002E4230" w:rsidRPr="00823CD4">
        <w:t>In this section:</w:t>
      </w:r>
    </w:p>
    <w:p w14:paraId="78266892" w14:textId="77777777" w:rsidR="002E4230" w:rsidRPr="00823CD4" w:rsidRDefault="002E4230" w:rsidP="001679D0">
      <w:pPr>
        <w:pStyle w:val="aDef"/>
        <w:keepNext/>
      </w:pPr>
      <w:r w:rsidRPr="00823CD4">
        <w:rPr>
          <w:rStyle w:val="charBoldItals"/>
        </w:rPr>
        <w:t>capture visual data</w:t>
      </w:r>
      <w:r w:rsidRPr="00823CD4">
        <w:t xml:space="preserve">—a person </w:t>
      </w:r>
      <w:r w:rsidRPr="00823CD4">
        <w:rPr>
          <w:rStyle w:val="charBoldItals"/>
        </w:rPr>
        <w:t>captures visual data</w:t>
      </w:r>
      <w:r w:rsidRPr="00823CD4">
        <w:t xml:space="preserve"> of another person if the person captures moving or still images of the other person by a camera or any other means in such a way that—</w:t>
      </w:r>
    </w:p>
    <w:p w14:paraId="7486A604" w14:textId="6AB170BA" w:rsidR="002E4230" w:rsidRPr="00823CD4" w:rsidRDefault="001679D0" w:rsidP="001679D0">
      <w:pPr>
        <w:pStyle w:val="aDefpara"/>
        <w:keepNext/>
      </w:pPr>
      <w:r>
        <w:tab/>
      </w:r>
      <w:r w:rsidRPr="00823CD4">
        <w:t>(</w:t>
      </w:r>
      <w:r w:rsidR="00DE7C5F">
        <w:t>a</w:t>
      </w:r>
      <w:r w:rsidRPr="00823CD4">
        <w:t>)</w:t>
      </w:r>
      <w:r w:rsidRPr="00823CD4">
        <w:tab/>
      </w:r>
      <w:r w:rsidR="002E4230" w:rsidRPr="00823CD4">
        <w:t>a reco</w:t>
      </w:r>
      <w:r w:rsidR="00F40C01" w:rsidRPr="00823CD4">
        <w:t>rding is made of the images; or</w:t>
      </w:r>
    </w:p>
    <w:p w14:paraId="6C9BE6C1" w14:textId="0FE6EDB6" w:rsidR="002E4230" w:rsidRPr="00823CD4" w:rsidRDefault="001679D0" w:rsidP="001679D0">
      <w:pPr>
        <w:pStyle w:val="aDefpara"/>
        <w:keepNext/>
      </w:pPr>
      <w:r>
        <w:tab/>
      </w:r>
      <w:r w:rsidRPr="00823CD4">
        <w:t>(</w:t>
      </w:r>
      <w:r w:rsidR="00DE7C5F">
        <w:t>b</w:t>
      </w:r>
      <w:r w:rsidRPr="00823CD4">
        <w:t>)</w:t>
      </w:r>
      <w:r w:rsidRPr="00823CD4">
        <w:tab/>
      </w:r>
      <w:r w:rsidR="002E4230" w:rsidRPr="00823CD4">
        <w:t>the images are capable of being transmitted in real time with or without retention or storage in a physical or electronic form; or</w:t>
      </w:r>
    </w:p>
    <w:p w14:paraId="33F06B55" w14:textId="61F2B27B" w:rsidR="002E4230" w:rsidRPr="00823CD4" w:rsidRDefault="001679D0" w:rsidP="001679D0">
      <w:pPr>
        <w:pStyle w:val="aDefpara"/>
      </w:pPr>
      <w:r>
        <w:tab/>
      </w:r>
      <w:r w:rsidRPr="00823CD4">
        <w:t>(</w:t>
      </w:r>
      <w:r w:rsidR="00DE7C5F">
        <w:t>c</w:t>
      </w:r>
      <w:r w:rsidRPr="00823CD4">
        <w:t>)</w:t>
      </w:r>
      <w:r w:rsidRPr="00823CD4">
        <w:tab/>
      </w:r>
      <w:r w:rsidR="002E4230" w:rsidRPr="00823CD4">
        <w:t>the images are otherwise capable of being distributed.</w:t>
      </w:r>
    </w:p>
    <w:p w14:paraId="2952610A" w14:textId="77777777" w:rsidR="002C153B" w:rsidRPr="00823CD4" w:rsidRDefault="001679D0" w:rsidP="001679D0">
      <w:pPr>
        <w:pStyle w:val="AH5Sec"/>
      </w:pPr>
      <w:bookmarkStart w:id="35" w:name="_Toc74210203"/>
      <w:r w:rsidRPr="004B02E0">
        <w:rPr>
          <w:rStyle w:val="CharSectNo"/>
        </w:rPr>
        <w:t>24</w:t>
      </w:r>
      <w:r w:rsidRPr="00823CD4">
        <w:tab/>
      </w:r>
      <w:r w:rsidR="002C153B" w:rsidRPr="00823CD4">
        <w:t>Electronic communications—directions</w:t>
      </w:r>
      <w:bookmarkEnd w:id="35"/>
    </w:p>
    <w:p w14:paraId="58618935" w14:textId="77777777" w:rsidR="002C153B" w:rsidRPr="00823CD4" w:rsidRDefault="002C153B" w:rsidP="001679D0">
      <w:pPr>
        <w:pStyle w:val="Amainreturn"/>
        <w:keepNext/>
      </w:pPr>
      <w:r w:rsidRPr="00823CD4">
        <w:t xml:space="preserve">The director-general may make </w:t>
      </w:r>
      <w:r w:rsidR="00466811" w:rsidRPr="00823CD4">
        <w:t>a S</w:t>
      </w:r>
      <w:r w:rsidR="00D57131" w:rsidRPr="00823CD4">
        <w:t>MHF direction</w:t>
      </w:r>
      <w:r w:rsidRPr="00823CD4">
        <w:t xml:space="preserve"> about access to and supervision of electronic communication facilities in </w:t>
      </w:r>
      <w:r w:rsidR="00617D62" w:rsidRPr="00823CD4">
        <w:t>a</w:t>
      </w:r>
      <w:r w:rsidR="008B6C10" w:rsidRPr="00823CD4">
        <w:t xml:space="preserve"> </w:t>
      </w:r>
      <w:r w:rsidR="00617D62" w:rsidRPr="00823CD4">
        <w:t>secure</w:t>
      </w:r>
      <w:r w:rsidR="008B6C10" w:rsidRPr="00823CD4">
        <w:t xml:space="preserve"> mental health facility</w:t>
      </w:r>
      <w:r w:rsidRPr="00823CD4">
        <w:t>.</w:t>
      </w:r>
    </w:p>
    <w:p w14:paraId="30D9A885" w14:textId="77777777" w:rsidR="005613FE" w:rsidRPr="00823CD4" w:rsidRDefault="005613FE" w:rsidP="005613FE">
      <w:pPr>
        <w:pStyle w:val="aNote"/>
      </w:pPr>
      <w:r w:rsidRPr="00823CD4">
        <w:rPr>
          <w:rStyle w:val="charItals"/>
        </w:rPr>
        <w:t>Note</w:t>
      </w:r>
      <w:r w:rsidRPr="00823CD4">
        <w:rPr>
          <w:rStyle w:val="charItals"/>
        </w:rPr>
        <w:tab/>
      </w:r>
      <w:r w:rsidR="00466811" w:rsidRPr="00823CD4">
        <w:t>A 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14:paraId="2922D03B" w14:textId="77777777" w:rsidR="00B12528" w:rsidRPr="004B02E0" w:rsidRDefault="001679D0" w:rsidP="0005730E">
      <w:pPr>
        <w:pStyle w:val="AH3Div"/>
      </w:pPr>
      <w:bookmarkStart w:id="36" w:name="_Toc74210204"/>
      <w:r w:rsidRPr="004B02E0">
        <w:rPr>
          <w:rStyle w:val="CharDivNo"/>
        </w:rPr>
        <w:lastRenderedPageBreak/>
        <w:t>Division 3.3</w:t>
      </w:r>
      <w:r w:rsidRPr="00823CD4">
        <w:tab/>
      </w:r>
      <w:r w:rsidR="00867809" w:rsidRPr="004B02E0">
        <w:rPr>
          <w:rStyle w:val="CharDivText"/>
        </w:rPr>
        <w:t>Contact—m</w:t>
      </w:r>
      <w:r w:rsidR="002E4230" w:rsidRPr="004B02E0">
        <w:rPr>
          <w:rStyle w:val="CharDivText"/>
        </w:rPr>
        <w:t>onitoring mail</w:t>
      </w:r>
      <w:bookmarkEnd w:id="36"/>
    </w:p>
    <w:p w14:paraId="379B4013" w14:textId="77777777" w:rsidR="00AB1788" w:rsidRPr="00823CD4" w:rsidRDefault="001679D0" w:rsidP="0005730E">
      <w:pPr>
        <w:pStyle w:val="AH5Sec"/>
      </w:pPr>
      <w:bookmarkStart w:id="37" w:name="_Toc74210205"/>
      <w:r w:rsidRPr="004B02E0">
        <w:rPr>
          <w:rStyle w:val="CharSectNo"/>
        </w:rPr>
        <w:t>25</w:t>
      </w:r>
      <w:r w:rsidRPr="00823CD4">
        <w:tab/>
      </w:r>
      <w:r w:rsidR="001A1E41" w:rsidRPr="00823CD4">
        <w:t>Monitoring mail</w:t>
      </w:r>
      <w:bookmarkEnd w:id="37"/>
    </w:p>
    <w:p w14:paraId="59F5EE2B" w14:textId="77777777" w:rsidR="00B12528" w:rsidRPr="00823CD4" w:rsidRDefault="001679D0" w:rsidP="0005730E">
      <w:pPr>
        <w:pStyle w:val="Amain"/>
        <w:keepNext/>
      </w:pPr>
      <w:r>
        <w:tab/>
      </w:r>
      <w:r w:rsidRPr="00823CD4">
        <w:t>(1)</w:t>
      </w:r>
      <w:r w:rsidRPr="00823CD4">
        <w:tab/>
      </w:r>
      <w:r w:rsidR="001A1E41" w:rsidRPr="00823CD4">
        <w:t>This section applies i</w:t>
      </w:r>
      <w:r w:rsidR="000E0A3A" w:rsidRPr="00823CD4">
        <w:t>f the director-general suspects</w:t>
      </w:r>
      <w:r w:rsidR="001A1E41" w:rsidRPr="00823CD4">
        <w:t xml:space="preserve"> on reasonable grounds that the contents of </w:t>
      </w:r>
      <w:r w:rsidR="00867809" w:rsidRPr="00823CD4">
        <w:t>the</w:t>
      </w:r>
      <w:r w:rsidR="00D303E8" w:rsidRPr="00823CD4">
        <w:t xml:space="preserve"> </w:t>
      </w:r>
      <w:r w:rsidR="001A1E41" w:rsidRPr="00823CD4">
        <w:t>mail</w:t>
      </w:r>
      <w:r w:rsidR="0011600E" w:rsidRPr="00823CD4">
        <w:t xml:space="preserve"> of a patient</w:t>
      </w:r>
      <w:r w:rsidR="00B12528" w:rsidRPr="00823CD4">
        <w:t>—</w:t>
      </w:r>
    </w:p>
    <w:p w14:paraId="4ABEDC95" w14:textId="77777777" w:rsidR="00B12528" w:rsidRPr="00823CD4" w:rsidRDefault="001679D0" w:rsidP="0005730E">
      <w:pPr>
        <w:pStyle w:val="Apara"/>
        <w:keepNext/>
      </w:pPr>
      <w:r>
        <w:tab/>
      </w:r>
      <w:r w:rsidRPr="00823CD4">
        <w:t>(a)</w:t>
      </w:r>
      <w:r w:rsidRPr="00823CD4">
        <w:tab/>
      </w:r>
      <w:r w:rsidR="00B12528" w:rsidRPr="00823CD4">
        <w:t>includes a prohibited thing; or</w:t>
      </w:r>
    </w:p>
    <w:p w14:paraId="17212EBA" w14:textId="77777777" w:rsidR="001A1E41" w:rsidRPr="00823CD4" w:rsidRDefault="001679D0" w:rsidP="001679D0">
      <w:pPr>
        <w:pStyle w:val="Apara"/>
      </w:pPr>
      <w:r>
        <w:tab/>
      </w:r>
      <w:r w:rsidRPr="00823CD4">
        <w:t>(b)</w:t>
      </w:r>
      <w:r w:rsidRPr="00823CD4">
        <w:tab/>
      </w:r>
      <w:r w:rsidR="001A1E41" w:rsidRPr="00823CD4">
        <w:t xml:space="preserve">may affect the security or good order of, or the safety of a patient </w:t>
      </w:r>
      <w:r w:rsidR="00867809" w:rsidRPr="00823CD4">
        <w:t xml:space="preserve">or other person </w:t>
      </w:r>
      <w:r w:rsidR="001A1E41" w:rsidRPr="00823CD4">
        <w:t xml:space="preserve">at, the facility. </w:t>
      </w:r>
    </w:p>
    <w:p w14:paraId="6F0A4CF1" w14:textId="77777777" w:rsidR="00AB52CD" w:rsidRPr="00823CD4" w:rsidRDefault="001679D0" w:rsidP="001679D0">
      <w:pPr>
        <w:pStyle w:val="Amain"/>
        <w:keepNext/>
      </w:pPr>
      <w:r>
        <w:tab/>
      </w:r>
      <w:r w:rsidRPr="00823CD4">
        <w:t>(2)</w:t>
      </w:r>
      <w:r w:rsidRPr="00823CD4">
        <w:tab/>
      </w:r>
      <w:r w:rsidR="00E518AE" w:rsidRPr="00823CD4">
        <w:t>However, this</w:t>
      </w:r>
      <w:r w:rsidR="00AB52CD" w:rsidRPr="00823CD4">
        <w:t xml:space="preserve"> section does not apply to mail a patient sends to or receives from an accredited person.</w:t>
      </w:r>
    </w:p>
    <w:p w14:paraId="79369C4E" w14:textId="77777777" w:rsidR="00AB52CD" w:rsidRPr="00823CD4" w:rsidRDefault="00AB52CD" w:rsidP="00AB52CD">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14:paraId="3F1745C3" w14:textId="77777777" w:rsidR="00E46268" w:rsidRPr="00823CD4" w:rsidRDefault="001679D0" w:rsidP="001679D0">
      <w:pPr>
        <w:pStyle w:val="Amain"/>
      </w:pPr>
      <w:r>
        <w:tab/>
      </w:r>
      <w:r w:rsidRPr="00823CD4">
        <w:t>(3)</w:t>
      </w:r>
      <w:r w:rsidRPr="00823CD4">
        <w:tab/>
      </w:r>
      <w:r w:rsidR="00E46268" w:rsidRPr="00823CD4">
        <w:t>The director-general may search the patient’s mail.</w:t>
      </w:r>
    </w:p>
    <w:p w14:paraId="7ADC1331" w14:textId="77777777" w:rsidR="001A1E41" w:rsidRPr="00823CD4" w:rsidRDefault="001679D0" w:rsidP="00DE76B1">
      <w:pPr>
        <w:pStyle w:val="Amain"/>
        <w:keepNext/>
      </w:pPr>
      <w:r>
        <w:tab/>
      </w:r>
      <w:r w:rsidRPr="00823CD4">
        <w:t>(4)</w:t>
      </w:r>
      <w:r w:rsidRPr="00823CD4">
        <w:tab/>
      </w:r>
      <w:r w:rsidR="001A1E41" w:rsidRPr="00823CD4">
        <w:t>The director-general</w:t>
      </w:r>
      <w:r w:rsidR="008F693D" w:rsidRPr="00823CD4">
        <w:t xml:space="preserve"> must</w:t>
      </w:r>
      <w:r w:rsidR="001A1E41" w:rsidRPr="00823CD4">
        <w:t>—</w:t>
      </w:r>
    </w:p>
    <w:p w14:paraId="67D93855" w14:textId="77777777" w:rsidR="001A1E41" w:rsidRPr="00823CD4" w:rsidRDefault="001679D0" w:rsidP="001679D0">
      <w:pPr>
        <w:pStyle w:val="Apara"/>
      </w:pPr>
      <w:r>
        <w:tab/>
      </w:r>
      <w:r w:rsidRPr="00823CD4">
        <w:t>(a)</w:t>
      </w:r>
      <w:r w:rsidRPr="00823CD4">
        <w:tab/>
      </w:r>
      <w:r w:rsidR="00E46268" w:rsidRPr="00823CD4">
        <w:t>before searching a patient’s mail—</w:t>
      </w:r>
      <w:r w:rsidR="008F693D" w:rsidRPr="00823CD4">
        <w:t>tell the patient about t</w:t>
      </w:r>
      <w:r w:rsidR="00E518AE" w:rsidRPr="00823CD4">
        <w:t>he director-general’s suspicion</w:t>
      </w:r>
      <w:r w:rsidR="008F693D" w:rsidRPr="00823CD4">
        <w:t xml:space="preserve"> and that the </w:t>
      </w:r>
      <w:r w:rsidR="004D7CB4" w:rsidRPr="00823CD4">
        <w:t xml:space="preserve">patient’s </w:t>
      </w:r>
      <w:r w:rsidR="008F693D" w:rsidRPr="00823CD4">
        <w:t>mail will be searched; and</w:t>
      </w:r>
    </w:p>
    <w:p w14:paraId="135306B3" w14:textId="77777777" w:rsidR="008F693D" w:rsidRPr="00823CD4" w:rsidRDefault="001679D0" w:rsidP="001679D0">
      <w:pPr>
        <w:pStyle w:val="Apara"/>
      </w:pPr>
      <w:r>
        <w:tab/>
      </w:r>
      <w:r w:rsidRPr="00823CD4">
        <w:t>(b)</w:t>
      </w:r>
      <w:r w:rsidRPr="00823CD4">
        <w:tab/>
      </w:r>
      <w:r w:rsidR="008F693D" w:rsidRPr="00823CD4">
        <w:t>allow the patient, or a person named by the patient, to be present when the mail is searched.</w:t>
      </w:r>
    </w:p>
    <w:p w14:paraId="7334B121" w14:textId="77777777" w:rsidR="00850E08" w:rsidRPr="00823CD4" w:rsidRDefault="001679D0" w:rsidP="001679D0">
      <w:pPr>
        <w:pStyle w:val="Amain"/>
      </w:pPr>
      <w:r>
        <w:tab/>
      </w:r>
      <w:r w:rsidRPr="00823CD4">
        <w:t>(5)</w:t>
      </w:r>
      <w:r w:rsidRPr="00823CD4">
        <w:tab/>
      </w:r>
      <w:r w:rsidR="00850E08" w:rsidRPr="00823CD4">
        <w:t>The director-general must record in the patient’s health record the details of a search conducted under this section including—</w:t>
      </w:r>
    </w:p>
    <w:p w14:paraId="477C305B" w14:textId="77777777" w:rsidR="00850E08" w:rsidRPr="00823CD4" w:rsidRDefault="001679D0" w:rsidP="001679D0">
      <w:pPr>
        <w:pStyle w:val="Apara"/>
      </w:pPr>
      <w:r>
        <w:tab/>
      </w:r>
      <w:r w:rsidRPr="00823CD4">
        <w:t>(a)</w:t>
      </w:r>
      <w:r w:rsidRPr="00823CD4">
        <w:tab/>
      </w:r>
      <w:r w:rsidR="00850E08" w:rsidRPr="00823CD4">
        <w:t>the date of the search; and</w:t>
      </w:r>
    </w:p>
    <w:p w14:paraId="0257E628" w14:textId="77777777" w:rsidR="00850E08" w:rsidRPr="00823CD4" w:rsidRDefault="001679D0" w:rsidP="001679D0">
      <w:pPr>
        <w:pStyle w:val="Apara"/>
      </w:pPr>
      <w:r>
        <w:tab/>
      </w:r>
      <w:r w:rsidRPr="00823CD4">
        <w:t>(b)</w:t>
      </w:r>
      <w:r w:rsidRPr="00823CD4">
        <w:tab/>
      </w:r>
      <w:r w:rsidR="00850E08" w:rsidRPr="00823CD4">
        <w:t>the reasons for the search; and</w:t>
      </w:r>
    </w:p>
    <w:p w14:paraId="012550DF" w14:textId="77777777" w:rsidR="00850E08" w:rsidRPr="00823CD4" w:rsidRDefault="001679D0" w:rsidP="001679D0">
      <w:pPr>
        <w:pStyle w:val="Apara"/>
      </w:pPr>
      <w:r>
        <w:tab/>
      </w:r>
      <w:r w:rsidRPr="00823CD4">
        <w:t>(c)</w:t>
      </w:r>
      <w:r w:rsidRPr="00823CD4">
        <w:tab/>
      </w:r>
      <w:r w:rsidR="00850E08" w:rsidRPr="00823CD4">
        <w:t>the outcome of the search.</w:t>
      </w:r>
    </w:p>
    <w:p w14:paraId="0F9C214E" w14:textId="77777777" w:rsidR="008F693D" w:rsidRPr="00823CD4" w:rsidRDefault="001679D0" w:rsidP="001679D0">
      <w:pPr>
        <w:pStyle w:val="Amain"/>
      </w:pPr>
      <w:r>
        <w:tab/>
      </w:r>
      <w:r w:rsidRPr="00823CD4">
        <w:t>(6)</w:t>
      </w:r>
      <w:r w:rsidRPr="00823CD4">
        <w:tab/>
      </w:r>
      <w:r w:rsidR="008F693D" w:rsidRPr="00823CD4">
        <w:t>In this section:</w:t>
      </w:r>
    </w:p>
    <w:p w14:paraId="73B670D6" w14:textId="77777777" w:rsidR="00D303E8" w:rsidRPr="00823CD4" w:rsidRDefault="00D303E8" w:rsidP="001679D0">
      <w:pPr>
        <w:pStyle w:val="aDef"/>
        <w:keepNext/>
      </w:pPr>
      <w:r w:rsidRPr="00823CD4">
        <w:rPr>
          <w:rStyle w:val="charBoldItals"/>
        </w:rPr>
        <w:t>mail</w:t>
      </w:r>
      <w:r w:rsidRPr="00823CD4">
        <w:t>, of a patient, means—</w:t>
      </w:r>
    </w:p>
    <w:p w14:paraId="3913C812" w14:textId="77777777" w:rsidR="00D303E8" w:rsidRPr="00823CD4" w:rsidRDefault="001679D0" w:rsidP="001679D0">
      <w:pPr>
        <w:pStyle w:val="aDefpara"/>
        <w:keepNext/>
      </w:pPr>
      <w:r>
        <w:tab/>
      </w:r>
      <w:r w:rsidRPr="00823CD4">
        <w:t>(a)</w:t>
      </w:r>
      <w:r w:rsidRPr="00823CD4">
        <w:tab/>
      </w:r>
      <w:r w:rsidR="00D303E8" w:rsidRPr="00823CD4">
        <w:t>mail addressed to the patient; or</w:t>
      </w:r>
    </w:p>
    <w:p w14:paraId="46EF3008" w14:textId="77777777" w:rsidR="00D303E8" w:rsidRPr="00823CD4" w:rsidRDefault="001679D0" w:rsidP="001679D0">
      <w:pPr>
        <w:pStyle w:val="aDefpara"/>
      </w:pPr>
      <w:r>
        <w:tab/>
      </w:r>
      <w:r w:rsidRPr="00823CD4">
        <w:t>(b)</w:t>
      </w:r>
      <w:r w:rsidRPr="00823CD4">
        <w:tab/>
      </w:r>
      <w:r w:rsidR="00D303E8" w:rsidRPr="00823CD4">
        <w:t>mail from the patient addressed to another person.</w:t>
      </w:r>
    </w:p>
    <w:p w14:paraId="61128669" w14:textId="77777777" w:rsidR="008F693D" w:rsidRPr="00823CD4" w:rsidRDefault="008F693D" w:rsidP="001679D0">
      <w:pPr>
        <w:pStyle w:val="aDef"/>
        <w:keepNext/>
      </w:pPr>
      <w:r w:rsidRPr="00823CD4">
        <w:rPr>
          <w:rStyle w:val="charBoldItals"/>
        </w:rPr>
        <w:lastRenderedPageBreak/>
        <w:t>search</w:t>
      </w:r>
      <w:r w:rsidR="00597942" w:rsidRPr="00823CD4">
        <w:t>, a patient’s mail</w:t>
      </w:r>
      <w:r w:rsidRPr="00823CD4">
        <w:t>—</w:t>
      </w:r>
    </w:p>
    <w:p w14:paraId="1EBB4C61" w14:textId="77777777" w:rsidR="00597942" w:rsidRPr="00823CD4" w:rsidRDefault="001679D0" w:rsidP="001679D0">
      <w:pPr>
        <w:pStyle w:val="aDefpara"/>
      </w:pPr>
      <w:r>
        <w:tab/>
      </w:r>
      <w:r w:rsidRPr="00823CD4">
        <w:t>(a)</w:t>
      </w:r>
      <w:r w:rsidRPr="00823CD4">
        <w:tab/>
      </w:r>
      <w:r w:rsidR="00597942" w:rsidRPr="00823CD4">
        <w:t xml:space="preserve">includes search the mail— </w:t>
      </w:r>
    </w:p>
    <w:p w14:paraId="126DDDBD" w14:textId="77777777" w:rsidR="008F693D" w:rsidRPr="00823CD4" w:rsidRDefault="001679D0" w:rsidP="001679D0">
      <w:pPr>
        <w:pStyle w:val="aDefsubpara"/>
      </w:pPr>
      <w:r>
        <w:tab/>
      </w:r>
      <w:r w:rsidRPr="00823CD4">
        <w:t>(</w:t>
      </w:r>
      <w:proofErr w:type="spellStart"/>
      <w:r w:rsidRPr="00823CD4">
        <w:t>i</w:t>
      </w:r>
      <w:proofErr w:type="spellEnd"/>
      <w:r w:rsidRPr="00823CD4">
        <w:t>)</w:t>
      </w:r>
      <w:r w:rsidRPr="00823CD4">
        <w:tab/>
      </w:r>
      <w:r w:rsidR="008F693D" w:rsidRPr="00823CD4">
        <w:t>with a device using electronic or other technology; and</w:t>
      </w:r>
    </w:p>
    <w:p w14:paraId="1BE04D7D" w14:textId="77777777" w:rsidR="008F693D" w:rsidRPr="00823CD4" w:rsidRDefault="001679D0" w:rsidP="001679D0">
      <w:pPr>
        <w:pStyle w:val="aDefsubpara"/>
        <w:keepNext/>
      </w:pPr>
      <w:r>
        <w:tab/>
      </w:r>
      <w:r w:rsidRPr="00823CD4">
        <w:t>(ii)</w:t>
      </w:r>
      <w:r w:rsidRPr="00823CD4">
        <w:tab/>
      </w:r>
      <w:r w:rsidR="00597942" w:rsidRPr="00823CD4">
        <w:t>by physical means; but</w:t>
      </w:r>
    </w:p>
    <w:p w14:paraId="0709863C" w14:textId="77777777" w:rsidR="00597942" w:rsidRPr="00823CD4" w:rsidRDefault="001679D0" w:rsidP="001679D0">
      <w:pPr>
        <w:pStyle w:val="aDefpara"/>
      </w:pPr>
      <w:r>
        <w:tab/>
      </w:r>
      <w:r w:rsidRPr="00823CD4">
        <w:t>(b)</w:t>
      </w:r>
      <w:r w:rsidRPr="00823CD4">
        <w:tab/>
      </w:r>
      <w:r w:rsidR="00597942" w:rsidRPr="00823CD4">
        <w:t>does not include reading any correspondence included in the mail.</w:t>
      </w:r>
    </w:p>
    <w:p w14:paraId="136F6CC3" w14:textId="77777777" w:rsidR="001A1E41" w:rsidRPr="00823CD4" w:rsidRDefault="001679D0" w:rsidP="001679D0">
      <w:pPr>
        <w:pStyle w:val="AH5Sec"/>
      </w:pPr>
      <w:bookmarkStart w:id="38" w:name="_Toc74210206"/>
      <w:r w:rsidRPr="004B02E0">
        <w:rPr>
          <w:rStyle w:val="CharSectNo"/>
        </w:rPr>
        <w:t>26</w:t>
      </w:r>
      <w:r w:rsidRPr="00823CD4">
        <w:tab/>
      </w:r>
      <w:r w:rsidR="00940819" w:rsidRPr="00823CD4">
        <w:t>Mail searches</w:t>
      </w:r>
      <w:r w:rsidR="008F693D" w:rsidRPr="00823CD4">
        <w:t>—consequences</w:t>
      </w:r>
      <w:bookmarkEnd w:id="38"/>
    </w:p>
    <w:p w14:paraId="34AC3AD3" w14:textId="77777777" w:rsidR="008F693D" w:rsidRPr="00823CD4" w:rsidRDefault="001679D0" w:rsidP="001679D0">
      <w:pPr>
        <w:pStyle w:val="Amain"/>
      </w:pPr>
      <w:r>
        <w:tab/>
      </w:r>
      <w:r w:rsidRPr="00823CD4">
        <w:t>(1)</w:t>
      </w:r>
      <w:r w:rsidRPr="00823CD4">
        <w:tab/>
      </w:r>
      <w:r w:rsidR="008F693D" w:rsidRPr="00823CD4">
        <w:t xml:space="preserve">The director-general must deliver </w:t>
      </w:r>
      <w:r w:rsidR="00940819" w:rsidRPr="00823CD4">
        <w:t xml:space="preserve">a patient’s </w:t>
      </w:r>
      <w:r w:rsidR="008F693D" w:rsidRPr="00823CD4">
        <w:t>mail searched under section</w:t>
      </w:r>
      <w:r w:rsidR="006F548A" w:rsidRPr="00823CD4">
        <w:t> </w:t>
      </w:r>
      <w:r w:rsidR="00C04A1F" w:rsidRPr="00823CD4">
        <w:t>25</w:t>
      </w:r>
      <w:r w:rsidR="0098458B" w:rsidRPr="00823CD4">
        <w:t xml:space="preserve"> (Monitoring mail) </w:t>
      </w:r>
      <w:r w:rsidR="008F693D" w:rsidRPr="00823CD4">
        <w:t>to the addressee as soon as practicable.</w:t>
      </w:r>
    </w:p>
    <w:p w14:paraId="4E597D27" w14:textId="77777777" w:rsidR="00940819" w:rsidRPr="00823CD4" w:rsidRDefault="001679D0" w:rsidP="001679D0">
      <w:pPr>
        <w:pStyle w:val="Amain"/>
      </w:pPr>
      <w:r>
        <w:tab/>
      </w:r>
      <w:r w:rsidRPr="00823CD4">
        <w:t>(2)</w:t>
      </w:r>
      <w:r w:rsidRPr="00823CD4">
        <w:tab/>
      </w:r>
      <w:r w:rsidR="00940819" w:rsidRPr="00823CD4">
        <w:t xml:space="preserve">Subsection (1) is subject to section </w:t>
      </w:r>
      <w:r w:rsidR="00C04A1F" w:rsidRPr="00823CD4">
        <w:t>53</w:t>
      </w:r>
      <w:r w:rsidR="003821B1" w:rsidRPr="00823CD4">
        <w:t xml:space="preserve"> </w:t>
      </w:r>
      <w:r w:rsidR="00940819" w:rsidRPr="00823CD4">
        <w:t xml:space="preserve">(Seizing </w:t>
      </w:r>
      <w:r w:rsidR="003821B1" w:rsidRPr="00823CD4">
        <w:t>property—general</w:t>
      </w:r>
      <w:r w:rsidR="00940819" w:rsidRPr="00823CD4">
        <w:t>).</w:t>
      </w:r>
    </w:p>
    <w:p w14:paraId="5A232C77" w14:textId="77777777" w:rsidR="00940819" w:rsidRPr="00823CD4" w:rsidRDefault="001679D0" w:rsidP="001679D0">
      <w:pPr>
        <w:pStyle w:val="Amain"/>
      </w:pPr>
      <w:r>
        <w:tab/>
      </w:r>
      <w:r w:rsidRPr="00823CD4">
        <w:t>(3)</w:t>
      </w:r>
      <w:r w:rsidRPr="00823CD4">
        <w:tab/>
      </w:r>
      <w:r w:rsidR="00940819" w:rsidRPr="00823CD4">
        <w:t>If a search of the patient’s mail reveals inform</w:t>
      </w:r>
      <w:r w:rsidR="00D411F2" w:rsidRPr="00823CD4">
        <w:t>ation about the commission of a serious</w:t>
      </w:r>
      <w:r w:rsidR="00940819" w:rsidRPr="00823CD4">
        <w:t xml:space="preserve"> offence, the director-general must give the information to the chief police officer.</w:t>
      </w:r>
    </w:p>
    <w:p w14:paraId="126DAF45" w14:textId="77777777" w:rsidR="00D411F2" w:rsidRPr="00823CD4" w:rsidRDefault="001679D0" w:rsidP="001679D0">
      <w:pPr>
        <w:pStyle w:val="Amain"/>
      </w:pPr>
      <w:r>
        <w:tab/>
      </w:r>
      <w:r w:rsidRPr="00823CD4">
        <w:t>(4)</w:t>
      </w:r>
      <w:r w:rsidRPr="00823CD4">
        <w:tab/>
      </w:r>
      <w:r w:rsidR="00D411F2" w:rsidRPr="00823CD4">
        <w:t>In this section:</w:t>
      </w:r>
    </w:p>
    <w:p w14:paraId="14E99BF9" w14:textId="77777777" w:rsidR="00D411F2" w:rsidRPr="00823CD4" w:rsidRDefault="009907D2" w:rsidP="001679D0">
      <w:pPr>
        <w:pStyle w:val="aDef"/>
      </w:pPr>
      <w:r w:rsidRPr="00823CD4">
        <w:rPr>
          <w:rStyle w:val="charBoldItals"/>
        </w:rPr>
        <w:t>serious offence</w:t>
      </w:r>
      <w:r w:rsidRPr="00823CD4">
        <w:t xml:space="preserve"> means an offence punishable by imprisonment for 5 years or longer, and includes an offence in another jurisdiction that would be a serious offence if committed in the ACT.</w:t>
      </w:r>
    </w:p>
    <w:p w14:paraId="611151E2" w14:textId="77777777" w:rsidR="0098458B" w:rsidRPr="00823CD4" w:rsidRDefault="001679D0" w:rsidP="001679D0">
      <w:pPr>
        <w:pStyle w:val="AH5Sec"/>
      </w:pPr>
      <w:bookmarkStart w:id="39" w:name="_Toc74210207"/>
      <w:r w:rsidRPr="004B02E0">
        <w:rPr>
          <w:rStyle w:val="CharSectNo"/>
        </w:rPr>
        <w:t>27</w:t>
      </w:r>
      <w:r w:rsidRPr="00823CD4">
        <w:tab/>
      </w:r>
      <w:r w:rsidR="0098458B" w:rsidRPr="00823CD4">
        <w:t>Searched mail</w:t>
      </w:r>
      <w:r w:rsidR="007117E4" w:rsidRPr="00823CD4">
        <w:t>—</w:t>
      </w:r>
      <w:r w:rsidR="0098458B" w:rsidRPr="00823CD4">
        <w:t>register</w:t>
      </w:r>
      <w:bookmarkEnd w:id="39"/>
    </w:p>
    <w:p w14:paraId="707F2E4E" w14:textId="77777777" w:rsidR="0098458B" w:rsidRPr="00823CD4" w:rsidRDefault="001679D0" w:rsidP="001679D0">
      <w:pPr>
        <w:pStyle w:val="Amain"/>
      </w:pPr>
      <w:r>
        <w:tab/>
      </w:r>
      <w:r w:rsidRPr="00823CD4">
        <w:t>(1)</w:t>
      </w:r>
      <w:r w:rsidRPr="00823CD4">
        <w:tab/>
      </w:r>
      <w:r w:rsidR="0098458B" w:rsidRPr="00823CD4">
        <w:t>The director-general must keep a</w:t>
      </w:r>
      <w:r w:rsidR="00611A5D" w:rsidRPr="00823CD4">
        <w:t xml:space="preserve"> register of mail searched </w:t>
      </w:r>
      <w:r w:rsidR="007117E4" w:rsidRPr="00823CD4">
        <w:t xml:space="preserve">under </w:t>
      </w:r>
      <w:r w:rsidR="00940819" w:rsidRPr="00823CD4">
        <w:t>section </w:t>
      </w:r>
      <w:r w:rsidR="00C04A1F" w:rsidRPr="00823CD4">
        <w:t>25</w:t>
      </w:r>
      <w:r w:rsidR="007117E4" w:rsidRPr="00823CD4">
        <w:t xml:space="preserve"> (Monitoring mail).</w:t>
      </w:r>
    </w:p>
    <w:p w14:paraId="5A20530E" w14:textId="77777777" w:rsidR="007117E4" w:rsidRPr="00823CD4" w:rsidRDefault="001679D0" w:rsidP="001679D0">
      <w:pPr>
        <w:pStyle w:val="Amain"/>
      </w:pPr>
      <w:r>
        <w:tab/>
      </w:r>
      <w:r w:rsidRPr="00823CD4">
        <w:t>(2)</w:t>
      </w:r>
      <w:r w:rsidRPr="00823CD4">
        <w:tab/>
      </w:r>
      <w:r w:rsidR="007117E4" w:rsidRPr="00823CD4">
        <w:t>The register must include the following information in relatio</w:t>
      </w:r>
      <w:r w:rsidR="00FF7D91" w:rsidRPr="00823CD4">
        <w:t>n to each item of mail searched:</w:t>
      </w:r>
    </w:p>
    <w:p w14:paraId="251F2F82" w14:textId="77777777" w:rsidR="007117E4" w:rsidRPr="00823CD4" w:rsidRDefault="001679D0" w:rsidP="001679D0">
      <w:pPr>
        <w:pStyle w:val="Apara"/>
      </w:pPr>
      <w:r>
        <w:tab/>
      </w:r>
      <w:r w:rsidRPr="00823CD4">
        <w:t>(a)</w:t>
      </w:r>
      <w:r w:rsidRPr="00823CD4">
        <w:tab/>
      </w:r>
      <w:r w:rsidR="007117E4" w:rsidRPr="00823CD4">
        <w:t>the name of the patient whose mail was searched;</w:t>
      </w:r>
    </w:p>
    <w:p w14:paraId="386E4586" w14:textId="77777777" w:rsidR="007117E4" w:rsidRPr="00823CD4" w:rsidRDefault="001679D0" w:rsidP="001679D0">
      <w:pPr>
        <w:pStyle w:val="Apara"/>
      </w:pPr>
      <w:r>
        <w:tab/>
      </w:r>
      <w:r w:rsidRPr="00823CD4">
        <w:t>(b)</w:t>
      </w:r>
      <w:r w:rsidRPr="00823CD4">
        <w:tab/>
      </w:r>
      <w:r w:rsidR="007117E4" w:rsidRPr="00823CD4">
        <w:t>the date the mail was searched;</w:t>
      </w:r>
    </w:p>
    <w:p w14:paraId="796E0177" w14:textId="77777777" w:rsidR="007117E4" w:rsidRPr="00823CD4" w:rsidRDefault="001679D0" w:rsidP="001679D0">
      <w:pPr>
        <w:pStyle w:val="Apara"/>
      </w:pPr>
      <w:r>
        <w:tab/>
      </w:r>
      <w:r w:rsidRPr="00823CD4">
        <w:t>(c)</w:t>
      </w:r>
      <w:r w:rsidRPr="00823CD4">
        <w:tab/>
      </w:r>
      <w:r w:rsidR="007117E4" w:rsidRPr="00823CD4">
        <w:t xml:space="preserve">whether the mail contained a prohibited </w:t>
      </w:r>
      <w:r w:rsidR="00BA5FD9" w:rsidRPr="00823CD4">
        <w:t>thing</w:t>
      </w:r>
      <w:r w:rsidR="007117E4" w:rsidRPr="00823CD4">
        <w:t>;</w:t>
      </w:r>
    </w:p>
    <w:p w14:paraId="0C3B1FA1" w14:textId="77777777" w:rsidR="007117E4" w:rsidRPr="00823CD4" w:rsidRDefault="001679D0" w:rsidP="001679D0">
      <w:pPr>
        <w:pStyle w:val="Apara"/>
      </w:pPr>
      <w:r>
        <w:lastRenderedPageBreak/>
        <w:tab/>
      </w:r>
      <w:r w:rsidRPr="00823CD4">
        <w:t>(d)</w:t>
      </w:r>
      <w:r w:rsidRPr="00823CD4">
        <w:tab/>
      </w:r>
      <w:r w:rsidR="007117E4" w:rsidRPr="00823CD4">
        <w:t xml:space="preserve">whether the search revealed information about the commission of </w:t>
      </w:r>
      <w:r w:rsidR="00E34FBF" w:rsidRPr="00823CD4">
        <w:t>a serious</w:t>
      </w:r>
      <w:r w:rsidR="007117E4" w:rsidRPr="00823CD4">
        <w:t xml:space="preserve"> offence and, if so, whether the information was given to the chief police officer;</w:t>
      </w:r>
    </w:p>
    <w:p w14:paraId="53391E75" w14:textId="77777777" w:rsidR="007117E4" w:rsidRPr="00823CD4" w:rsidRDefault="001679D0" w:rsidP="001679D0">
      <w:pPr>
        <w:pStyle w:val="Apara"/>
      </w:pPr>
      <w:r>
        <w:tab/>
      </w:r>
      <w:r w:rsidRPr="00823CD4">
        <w:t>(e)</w:t>
      </w:r>
      <w:r w:rsidRPr="00823CD4">
        <w:tab/>
      </w:r>
      <w:r w:rsidR="007117E4" w:rsidRPr="00823CD4">
        <w:t>the date the mail was given to the addressee;</w:t>
      </w:r>
    </w:p>
    <w:p w14:paraId="51524678" w14:textId="77777777" w:rsidR="007117E4" w:rsidRPr="00823CD4" w:rsidRDefault="001679D0" w:rsidP="001679D0">
      <w:pPr>
        <w:pStyle w:val="Apara"/>
      </w:pPr>
      <w:r>
        <w:tab/>
      </w:r>
      <w:r w:rsidRPr="00823CD4">
        <w:t>(f)</w:t>
      </w:r>
      <w:r w:rsidRPr="00823CD4">
        <w:tab/>
      </w:r>
      <w:r w:rsidR="007117E4" w:rsidRPr="00823CD4">
        <w:t>anything else prescribed by regulation.</w:t>
      </w:r>
    </w:p>
    <w:p w14:paraId="5C664CDF" w14:textId="77777777" w:rsidR="007117E4" w:rsidRPr="00823CD4" w:rsidRDefault="001679D0" w:rsidP="001679D0">
      <w:pPr>
        <w:pStyle w:val="Amain"/>
      </w:pPr>
      <w:r>
        <w:tab/>
      </w:r>
      <w:r w:rsidRPr="00823CD4">
        <w:t>(3)</w:t>
      </w:r>
      <w:r w:rsidRPr="00823CD4">
        <w:tab/>
      </w:r>
      <w:r w:rsidR="007117E4" w:rsidRPr="00823CD4">
        <w:t>The register may be kept in any form, including electronically, that the director-general decides.</w:t>
      </w:r>
    </w:p>
    <w:p w14:paraId="5B9FFAB3" w14:textId="77777777" w:rsidR="007117E4" w:rsidRPr="00823CD4" w:rsidRDefault="001679D0" w:rsidP="001679D0">
      <w:pPr>
        <w:pStyle w:val="Amain"/>
      </w:pPr>
      <w:r>
        <w:tab/>
      </w:r>
      <w:r w:rsidRPr="00823CD4">
        <w:t>(4)</w:t>
      </w:r>
      <w:r w:rsidRPr="00823CD4">
        <w:tab/>
      </w:r>
      <w:r w:rsidR="007117E4" w:rsidRPr="00823CD4">
        <w:t>The director-general may correct a mistake, error or omission in the register.</w:t>
      </w:r>
    </w:p>
    <w:p w14:paraId="23619040" w14:textId="5730190E" w:rsidR="00655B5E" w:rsidRPr="00823CD4" w:rsidRDefault="001679D0" w:rsidP="001679D0">
      <w:pPr>
        <w:pStyle w:val="Amain"/>
        <w:keepNext/>
      </w:pPr>
      <w:r>
        <w:tab/>
      </w:r>
      <w:r w:rsidRPr="00823CD4">
        <w:t>(5)</w:t>
      </w:r>
      <w:r w:rsidRPr="00823CD4">
        <w:tab/>
      </w:r>
      <w:r w:rsidR="00655B5E" w:rsidRPr="00823CD4">
        <w:t>The register m</w:t>
      </w:r>
      <w:r w:rsidR="00724AD3" w:rsidRPr="00823CD4">
        <w:t xml:space="preserve">ust be available for inspection, on request, by a commissioner exercising functions under the </w:t>
      </w:r>
      <w:hyperlink r:id="rId53" w:tooltip="A2005-40" w:history="1">
        <w:r w:rsidR="0003009C" w:rsidRPr="00823CD4">
          <w:rPr>
            <w:rStyle w:val="charCitHyperlinkItal"/>
          </w:rPr>
          <w:t>Human Rights Commission Act 2005</w:t>
        </w:r>
      </w:hyperlink>
      <w:r w:rsidR="00724AD3" w:rsidRPr="00823CD4">
        <w:t>.</w:t>
      </w:r>
    </w:p>
    <w:p w14:paraId="70E7BE50" w14:textId="6B3E06B9"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54" w:tooltip="A2005-40" w:history="1">
        <w:r w:rsidR="0003009C" w:rsidRPr="00823CD4">
          <w:rPr>
            <w:rStyle w:val="charCitHyperlinkItal"/>
          </w:rPr>
          <w:t>Human Rights Commission Act 2005</w:t>
        </w:r>
      </w:hyperlink>
      <w:r w:rsidRPr="00823CD4">
        <w:t>:</w:t>
      </w:r>
    </w:p>
    <w:p w14:paraId="057D05D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2854D50E"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597E416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5BA07CB6"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36DD3FF7"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60EBA52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4B2B620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5A5D2586" w14:textId="77777777" w:rsidR="00E34FBF" w:rsidRPr="00823CD4" w:rsidRDefault="001679D0" w:rsidP="001679D0">
      <w:pPr>
        <w:pStyle w:val="Amain"/>
      </w:pPr>
      <w:r>
        <w:tab/>
      </w:r>
      <w:r w:rsidRPr="00823CD4">
        <w:t>(6)</w:t>
      </w:r>
      <w:r w:rsidRPr="00823CD4">
        <w:tab/>
      </w:r>
      <w:r w:rsidR="00E34FBF" w:rsidRPr="00823CD4">
        <w:t>In this section:</w:t>
      </w:r>
    </w:p>
    <w:p w14:paraId="4275643D" w14:textId="77777777" w:rsidR="00E34FBF" w:rsidRPr="00823CD4" w:rsidRDefault="00E34FBF" w:rsidP="001679D0">
      <w:pPr>
        <w:pStyle w:val="aDef"/>
      </w:pPr>
      <w:r w:rsidRPr="00823CD4">
        <w:rPr>
          <w:rStyle w:val="charBoldItals"/>
        </w:rPr>
        <w:t>serious offence</w:t>
      </w:r>
      <w:r w:rsidRPr="00823CD4">
        <w:t xml:space="preserve">—see section </w:t>
      </w:r>
      <w:r w:rsidR="00C04A1F" w:rsidRPr="00823CD4">
        <w:t>26</w:t>
      </w:r>
      <w:r w:rsidR="0011600E" w:rsidRPr="00823CD4">
        <w:t xml:space="preserve"> </w:t>
      </w:r>
      <w:r w:rsidRPr="00823CD4">
        <w:t xml:space="preserve">(4). </w:t>
      </w:r>
    </w:p>
    <w:p w14:paraId="2C935AD8" w14:textId="77777777" w:rsidR="00EB540F" w:rsidRPr="004B02E0" w:rsidRDefault="001679D0" w:rsidP="0005730E">
      <w:pPr>
        <w:pStyle w:val="AH3Div"/>
      </w:pPr>
      <w:bookmarkStart w:id="40" w:name="_Toc74210208"/>
      <w:r w:rsidRPr="004B02E0">
        <w:rPr>
          <w:rStyle w:val="CharDivNo"/>
        </w:rPr>
        <w:lastRenderedPageBreak/>
        <w:t>Division 3.4</w:t>
      </w:r>
      <w:r w:rsidRPr="00823CD4">
        <w:tab/>
      </w:r>
      <w:r w:rsidR="00867809" w:rsidRPr="004B02E0">
        <w:rPr>
          <w:rStyle w:val="CharDivText"/>
        </w:rPr>
        <w:t>Contact</w:t>
      </w:r>
      <w:r w:rsidR="001B3554" w:rsidRPr="004B02E0">
        <w:rPr>
          <w:rStyle w:val="CharDivText"/>
        </w:rPr>
        <w:t>—</w:t>
      </w:r>
      <w:r w:rsidR="0047114A" w:rsidRPr="004B02E0">
        <w:rPr>
          <w:rStyle w:val="CharDivText"/>
        </w:rPr>
        <w:t>visitors</w:t>
      </w:r>
      <w:bookmarkEnd w:id="40"/>
    </w:p>
    <w:p w14:paraId="2C10CC6A" w14:textId="77777777" w:rsidR="00E518AE" w:rsidRPr="00823CD4" w:rsidRDefault="001679D0" w:rsidP="0005730E">
      <w:pPr>
        <w:pStyle w:val="AH5Sec"/>
      </w:pPr>
      <w:bookmarkStart w:id="41" w:name="_Toc74210209"/>
      <w:r w:rsidRPr="004B02E0">
        <w:rPr>
          <w:rStyle w:val="CharSectNo"/>
        </w:rPr>
        <w:t>28</w:t>
      </w:r>
      <w:r w:rsidRPr="00823CD4">
        <w:tab/>
      </w:r>
      <w:r w:rsidR="00305834" w:rsidRPr="00823CD4">
        <w:t>Visit</w:t>
      </w:r>
      <w:r w:rsidR="00EB540F" w:rsidRPr="00823CD4">
        <w:t>ing conditions</w:t>
      </w:r>
      <w:r w:rsidR="004D7CB4" w:rsidRPr="00823CD4">
        <w:t>—direction</w:t>
      </w:r>
      <w:r w:rsidR="00E518AE" w:rsidRPr="00823CD4">
        <w:t>—general</w:t>
      </w:r>
      <w:bookmarkEnd w:id="41"/>
    </w:p>
    <w:p w14:paraId="1B7EBDFA" w14:textId="77777777" w:rsidR="004D7CB4" w:rsidRPr="00823CD4" w:rsidRDefault="001679D0" w:rsidP="0005730E">
      <w:pPr>
        <w:pStyle w:val="Amain"/>
        <w:keepNext/>
      </w:pPr>
      <w:r>
        <w:tab/>
      </w:r>
      <w:r w:rsidRPr="00823CD4">
        <w:t>(1)</w:t>
      </w:r>
      <w:r w:rsidRPr="00823CD4">
        <w:tab/>
      </w:r>
      <w:r w:rsidR="004D7CB4" w:rsidRPr="00823CD4">
        <w:t xml:space="preserve">The director-general may make </w:t>
      </w:r>
      <w:r w:rsidR="00E34FBF" w:rsidRPr="00823CD4">
        <w:t>a</w:t>
      </w:r>
      <w:r w:rsidR="003F1542" w:rsidRPr="00823CD4">
        <w:t xml:space="preserve"> </w:t>
      </w:r>
      <w:r w:rsidR="00E34FBF" w:rsidRPr="00823CD4">
        <w:t>S</w:t>
      </w:r>
      <w:r w:rsidR="003F1542" w:rsidRPr="00823CD4">
        <w:t xml:space="preserve">MHF </w:t>
      </w:r>
      <w:r w:rsidR="004D7CB4" w:rsidRPr="00823CD4">
        <w:t xml:space="preserve">direction about </w:t>
      </w:r>
      <w:r w:rsidR="00B6210F" w:rsidRPr="00823CD4">
        <w:t>conditions for</w:t>
      </w:r>
      <w:r w:rsidR="004D7CB4" w:rsidRPr="00823CD4">
        <w:t xml:space="preserve"> </w:t>
      </w:r>
      <w:r w:rsidR="00205240" w:rsidRPr="00823CD4">
        <w:t xml:space="preserve">visiting </w:t>
      </w:r>
      <w:r w:rsidR="00617D62" w:rsidRPr="00823CD4">
        <w:t>a</w:t>
      </w:r>
      <w:r w:rsidR="00E34FBF" w:rsidRPr="00823CD4">
        <w:t xml:space="preserve"> secure mental health facility</w:t>
      </w:r>
      <w:r w:rsidR="004D7CB4" w:rsidRPr="00823CD4">
        <w:t>.</w:t>
      </w:r>
    </w:p>
    <w:p w14:paraId="684ACD86" w14:textId="77777777" w:rsidR="00B6210F" w:rsidRPr="00823CD4" w:rsidRDefault="001679D0" w:rsidP="0005730E">
      <w:pPr>
        <w:pStyle w:val="Amain"/>
        <w:keepNext/>
      </w:pPr>
      <w:r>
        <w:tab/>
      </w:r>
      <w:r w:rsidRPr="00823CD4">
        <w:t>(2)</w:t>
      </w:r>
      <w:r w:rsidRPr="00823CD4">
        <w:tab/>
      </w:r>
      <w:r w:rsidR="00FD434B" w:rsidRPr="00823CD4">
        <w:t>The direction</w:t>
      </w:r>
      <w:r w:rsidR="00B6210F" w:rsidRPr="00823CD4">
        <w:t xml:space="preserve"> may include </w:t>
      </w:r>
      <w:r w:rsidR="0013280A" w:rsidRPr="00823CD4">
        <w:t xml:space="preserve">conditions relating to </w:t>
      </w:r>
      <w:r w:rsidR="00B6210F" w:rsidRPr="00823CD4">
        <w:t>the following:</w:t>
      </w:r>
    </w:p>
    <w:p w14:paraId="18BB863E" w14:textId="77777777" w:rsidR="00205240" w:rsidRPr="00823CD4" w:rsidRDefault="001679D0" w:rsidP="001679D0">
      <w:pPr>
        <w:pStyle w:val="Apara"/>
      </w:pPr>
      <w:r>
        <w:tab/>
      </w:r>
      <w:r w:rsidRPr="00823CD4">
        <w:t>(a)</w:t>
      </w:r>
      <w:r w:rsidRPr="00823CD4">
        <w:tab/>
      </w:r>
      <w:r w:rsidR="00205240" w:rsidRPr="00823CD4">
        <w:t>times and length of visits;</w:t>
      </w:r>
    </w:p>
    <w:p w14:paraId="6D19B5F6" w14:textId="77777777" w:rsidR="00205240" w:rsidRPr="00823CD4" w:rsidRDefault="001679D0" w:rsidP="001679D0">
      <w:pPr>
        <w:pStyle w:val="Apara"/>
      </w:pPr>
      <w:r>
        <w:tab/>
      </w:r>
      <w:r w:rsidRPr="00823CD4">
        <w:t>(b)</w:t>
      </w:r>
      <w:r w:rsidRPr="00823CD4">
        <w:tab/>
      </w:r>
      <w:r w:rsidR="00205240" w:rsidRPr="00823CD4">
        <w:t>the number of visitors allowed</w:t>
      </w:r>
      <w:r w:rsidR="00867809" w:rsidRPr="00823CD4">
        <w:t xml:space="preserve"> for each patient at a time</w:t>
      </w:r>
      <w:r w:rsidR="00205240" w:rsidRPr="00823CD4">
        <w:t>;</w:t>
      </w:r>
    </w:p>
    <w:p w14:paraId="0E669C7A" w14:textId="77777777" w:rsidR="00E34FBF" w:rsidRPr="00823CD4" w:rsidRDefault="001679D0" w:rsidP="001679D0">
      <w:pPr>
        <w:pStyle w:val="Apara"/>
      </w:pPr>
      <w:r>
        <w:tab/>
      </w:r>
      <w:r w:rsidRPr="00823CD4">
        <w:t>(c)</w:t>
      </w:r>
      <w:r w:rsidRPr="00823CD4">
        <w:tab/>
      </w:r>
      <w:r w:rsidR="00E34FBF" w:rsidRPr="00823CD4">
        <w:t xml:space="preserve">the provision of evidence of a visitor’s identity or status; </w:t>
      </w:r>
    </w:p>
    <w:p w14:paraId="118D9C69" w14:textId="77777777" w:rsidR="00E34FBF" w:rsidRPr="00823CD4" w:rsidRDefault="001679D0" w:rsidP="001679D0">
      <w:pPr>
        <w:pStyle w:val="Apara"/>
      </w:pPr>
      <w:r>
        <w:tab/>
      </w:r>
      <w:r w:rsidRPr="00823CD4">
        <w:t>(d)</w:t>
      </w:r>
      <w:r w:rsidRPr="00823CD4">
        <w:tab/>
      </w:r>
      <w:r w:rsidR="00E34FBF" w:rsidRPr="00823CD4">
        <w:t>the provision of biometric information to verify a visitor’s identity;</w:t>
      </w:r>
    </w:p>
    <w:p w14:paraId="00B62271" w14:textId="77777777" w:rsidR="00867809" w:rsidRPr="00823CD4" w:rsidRDefault="001679D0" w:rsidP="001679D0">
      <w:pPr>
        <w:pStyle w:val="Apara"/>
      </w:pPr>
      <w:r>
        <w:tab/>
      </w:r>
      <w:r w:rsidRPr="00823CD4">
        <w:t>(e)</w:t>
      </w:r>
      <w:r w:rsidRPr="00823CD4">
        <w:tab/>
      </w:r>
      <w:r w:rsidR="00867809" w:rsidRPr="00823CD4">
        <w:t>procedures in relation to visitors who are accredited people;</w:t>
      </w:r>
    </w:p>
    <w:p w14:paraId="665408AA" w14:textId="77777777" w:rsidR="002238D9" w:rsidRPr="00823CD4" w:rsidRDefault="001679D0" w:rsidP="001679D0">
      <w:pPr>
        <w:pStyle w:val="Apara"/>
      </w:pPr>
      <w:r>
        <w:tab/>
      </w:r>
      <w:r w:rsidRPr="00823CD4">
        <w:t>(f)</w:t>
      </w:r>
      <w:r w:rsidRPr="00823CD4">
        <w:tab/>
      </w:r>
      <w:r w:rsidR="002238D9" w:rsidRPr="00823CD4">
        <w:t>procedures in relation to visitors who are children;</w:t>
      </w:r>
    </w:p>
    <w:p w14:paraId="40DD43C4" w14:textId="77777777" w:rsidR="002238D9" w:rsidRPr="00823CD4" w:rsidRDefault="001679D0" w:rsidP="001679D0">
      <w:pPr>
        <w:pStyle w:val="Apara"/>
      </w:pPr>
      <w:r>
        <w:tab/>
      </w:r>
      <w:r w:rsidRPr="00823CD4">
        <w:t>(g)</w:t>
      </w:r>
      <w:r w:rsidRPr="00823CD4">
        <w:tab/>
      </w:r>
      <w:r w:rsidR="00205240" w:rsidRPr="00823CD4">
        <w:t>circumstances in which visitors may be monitored;</w:t>
      </w:r>
    </w:p>
    <w:p w14:paraId="037D8BA0" w14:textId="77777777" w:rsidR="00205240" w:rsidRPr="00823CD4" w:rsidRDefault="001679D0" w:rsidP="001679D0">
      <w:pPr>
        <w:pStyle w:val="Apara"/>
      </w:pPr>
      <w:r>
        <w:tab/>
      </w:r>
      <w:r w:rsidRPr="00823CD4">
        <w:t>(h)</w:t>
      </w:r>
      <w:r w:rsidRPr="00823CD4">
        <w:tab/>
      </w:r>
      <w:r w:rsidR="00205240" w:rsidRPr="00823CD4">
        <w:t>facilities for visitors</w:t>
      </w:r>
      <w:r w:rsidR="0013280A" w:rsidRPr="00823CD4">
        <w:t>, including storage for personal property</w:t>
      </w:r>
      <w:r w:rsidR="00205240" w:rsidRPr="00823CD4">
        <w:t>;</w:t>
      </w:r>
    </w:p>
    <w:p w14:paraId="02622F4D" w14:textId="77777777" w:rsidR="0013280A" w:rsidRPr="00823CD4" w:rsidRDefault="001679D0" w:rsidP="001679D0">
      <w:pPr>
        <w:pStyle w:val="Apara"/>
      </w:pPr>
      <w:r>
        <w:tab/>
      </w:r>
      <w:r w:rsidRPr="00823CD4">
        <w:t>(</w:t>
      </w:r>
      <w:proofErr w:type="spellStart"/>
      <w:r w:rsidRPr="00823CD4">
        <w:t>i</w:t>
      </w:r>
      <w:proofErr w:type="spellEnd"/>
      <w:r w:rsidRPr="00823CD4">
        <w:t>)</w:t>
      </w:r>
      <w:r w:rsidRPr="00823CD4">
        <w:tab/>
      </w:r>
      <w:r w:rsidR="00E34FBF" w:rsidRPr="00823CD4">
        <w:t>prohibited things;</w:t>
      </w:r>
    </w:p>
    <w:p w14:paraId="0BBD5CF7" w14:textId="77777777" w:rsidR="00E34FBF" w:rsidRPr="00823CD4" w:rsidRDefault="001679D0" w:rsidP="001679D0">
      <w:pPr>
        <w:pStyle w:val="Apara"/>
        <w:keepNext/>
      </w:pPr>
      <w:r>
        <w:tab/>
      </w:r>
      <w:r w:rsidRPr="00823CD4">
        <w:t>(j)</w:t>
      </w:r>
      <w:r w:rsidRPr="00823CD4">
        <w:tab/>
      </w:r>
      <w:r w:rsidR="00E34FBF" w:rsidRPr="00823CD4">
        <w:t>anything else the director-general considers necessary to protect security or good order at the secure mental health facility.</w:t>
      </w:r>
    </w:p>
    <w:p w14:paraId="7AA427DA" w14:textId="4594E2D7" w:rsidR="00E34FBF" w:rsidRPr="00823CD4" w:rsidRDefault="00E34FBF" w:rsidP="00E34FBF">
      <w:pPr>
        <w:pStyle w:val="aNote"/>
      </w:pPr>
      <w:r w:rsidRPr="00823CD4">
        <w:rPr>
          <w:rStyle w:val="charItals"/>
        </w:rPr>
        <w:t>Note</w:t>
      </w:r>
      <w:r w:rsidRPr="00823CD4">
        <w:rPr>
          <w:rStyle w:val="charItals"/>
        </w:rPr>
        <w:tab/>
      </w:r>
      <w:r w:rsidRPr="00823CD4">
        <w:t xml:space="preserve">The </w:t>
      </w:r>
      <w:hyperlink r:id="rId55" w:tooltip="A2014-24" w:history="1">
        <w:r w:rsidR="0003009C" w:rsidRPr="00823CD4">
          <w:rPr>
            <w:rStyle w:val="charCitHyperlinkItal"/>
          </w:rPr>
          <w:t>Information Privacy Act 2014</w:t>
        </w:r>
      </w:hyperlink>
      <w:r w:rsidRPr="00823CD4">
        <w:t xml:space="preserve"> applies to personal information about visitors collected under this section.</w:t>
      </w:r>
    </w:p>
    <w:p w14:paraId="0699C8E8" w14:textId="77777777" w:rsidR="00EB540F" w:rsidRPr="00823CD4" w:rsidRDefault="001679D0" w:rsidP="0005730E">
      <w:pPr>
        <w:pStyle w:val="AH5Sec"/>
        <w:keepLines/>
      </w:pPr>
      <w:bookmarkStart w:id="42" w:name="_Toc74210210"/>
      <w:r w:rsidRPr="004B02E0">
        <w:rPr>
          <w:rStyle w:val="CharSectNo"/>
        </w:rPr>
        <w:lastRenderedPageBreak/>
        <w:t>29</w:t>
      </w:r>
      <w:r w:rsidRPr="00823CD4">
        <w:tab/>
      </w:r>
      <w:r w:rsidR="00EB540F" w:rsidRPr="00823CD4">
        <w:t>Visiting conditions—notice</w:t>
      </w:r>
      <w:bookmarkEnd w:id="42"/>
    </w:p>
    <w:p w14:paraId="54BD1411" w14:textId="77777777" w:rsidR="00EB540F" w:rsidRPr="00823CD4" w:rsidRDefault="00EB540F" w:rsidP="0005730E">
      <w:pPr>
        <w:pStyle w:val="Amainreturn"/>
        <w:keepNext/>
        <w:keepLines/>
      </w:pPr>
      <w:r w:rsidRPr="00823CD4">
        <w:t xml:space="preserve">The director-general must take reasonable steps to bring </w:t>
      </w:r>
      <w:r w:rsidR="007D5529" w:rsidRPr="00823CD4">
        <w:t xml:space="preserve">any </w:t>
      </w:r>
      <w:r w:rsidR="00BE4F1D" w:rsidRPr="00823CD4">
        <w:t>visiting conditions for</w:t>
      </w:r>
      <w:r w:rsidR="007D5529" w:rsidRPr="00823CD4">
        <w:t xml:space="preserve"> </w:t>
      </w:r>
      <w:r w:rsidR="00617D62" w:rsidRPr="00823CD4">
        <w:t>a</w:t>
      </w:r>
      <w:r w:rsidR="00E34FBF" w:rsidRPr="00823CD4">
        <w:t xml:space="preserve"> secure</w:t>
      </w:r>
      <w:r w:rsidR="007D5529" w:rsidRPr="00823CD4">
        <w:t xml:space="preserve"> mental health facility to the attention </w:t>
      </w:r>
      <w:r w:rsidRPr="00823CD4">
        <w:t xml:space="preserve">of visitors at </w:t>
      </w:r>
      <w:r w:rsidR="007D5529" w:rsidRPr="00823CD4">
        <w:t>the</w:t>
      </w:r>
      <w:r w:rsidRPr="00823CD4">
        <w:t xml:space="preserve"> facility.</w:t>
      </w:r>
    </w:p>
    <w:p w14:paraId="74B7BB52" w14:textId="77777777" w:rsidR="00FB5ECE" w:rsidRPr="00823CD4" w:rsidRDefault="00FB5ECE" w:rsidP="0005730E">
      <w:pPr>
        <w:pStyle w:val="aExamHdgss"/>
        <w:keepLines/>
      </w:pPr>
      <w:r w:rsidRPr="00823CD4">
        <w:t>Examples</w:t>
      </w:r>
    </w:p>
    <w:p w14:paraId="479A2F40" w14:textId="77777777" w:rsidR="00FB5ECE" w:rsidRPr="00823CD4" w:rsidRDefault="003111D3" w:rsidP="0005730E">
      <w:pPr>
        <w:pStyle w:val="aExamINumss"/>
        <w:keepNext/>
        <w:keepLines/>
      </w:pPr>
      <w:r w:rsidRPr="00823CD4">
        <w:t>1</w:t>
      </w:r>
      <w:r w:rsidRPr="00823CD4">
        <w:tab/>
      </w:r>
      <w:r w:rsidR="00452D9B" w:rsidRPr="00823CD4">
        <w:t>making the direction</w:t>
      </w:r>
      <w:r w:rsidR="00FB5ECE" w:rsidRPr="00823CD4">
        <w:t xml:space="preserve"> available on the facility’s website</w:t>
      </w:r>
    </w:p>
    <w:p w14:paraId="01138AD6" w14:textId="77777777" w:rsidR="00452D9B" w:rsidRPr="00823CD4" w:rsidRDefault="003111D3" w:rsidP="001679D0">
      <w:pPr>
        <w:pStyle w:val="aExamINumss"/>
        <w:keepNext/>
      </w:pPr>
      <w:r w:rsidRPr="00823CD4">
        <w:t>2</w:t>
      </w:r>
      <w:r w:rsidRPr="00823CD4">
        <w:tab/>
      </w:r>
      <w:r w:rsidR="00452D9B" w:rsidRPr="00823CD4">
        <w:t>displaying a copy of the conditions prominently at each entrance to the facility</w:t>
      </w:r>
    </w:p>
    <w:p w14:paraId="65C1EC63" w14:textId="77777777" w:rsidR="004452F4" w:rsidRPr="00823CD4" w:rsidRDefault="004452F4" w:rsidP="001679D0">
      <w:pPr>
        <w:pStyle w:val="aNote"/>
        <w:keepNext/>
      </w:pPr>
      <w:r w:rsidRPr="00823CD4">
        <w:rPr>
          <w:rStyle w:val="charItals"/>
        </w:rPr>
        <w:t>Note</w:t>
      </w:r>
      <w:r w:rsidRPr="00823CD4">
        <w:rPr>
          <w:rStyle w:val="charItals"/>
        </w:rPr>
        <w:tab/>
      </w:r>
      <w:r w:rsidRPr="00823CD4">
        <w:t xml:space="preserve">A </w:t>
      </w:r>
      <w:r w:rsidR="00E34FBF" w:rsidRPr="00823CD4">
        <w:t>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14:paraId="5B967818" w14:textId="77777777" w:rsidR="00932CBE" w:rsidRPr="00823CD4" w:rsidRDefault="001679D0" w:rsidP="001679D0">
      <w:pPr>
        <w:pStyle w:val="AH5Sec"/>
      </w:pPr>
      <w:bookmarkStart w:id="43" w:name="_Toc74210211"/>
      <w:r w:rsidRPr="004B02E0">
        <w:rPr>
          <w:rStyle w:val="CharSectNo"/>
        </w:rPr>
        <w:t>30</w:t>
      </w:r>
      <w:r w:rsidRPr="00823CD4">
        <w:tab/>
      </w:r>
      <w:r w:rsidR="00932CBE" w:rsidRPr="00823CD4">
        <w:t>Visiting conditions—compliance</w:t>
      </w:r>
      <w:bookmarkEnd w:id="43"/>
    </w:p>
    <w:p w14:paraId="368A05C3" w14:textId="77777777" w:rsidR="00932CBE" w:rsidRPr="00823CD4" w:rsidRDefault="001679D0" w:rsidP="001679D0">
      <w:pPr>
        <w:pStyle w:val="Amain"/>
      </w:pPr>
      <w:r>
        <w:tab/>
      </w:r>
      <w:r w:rsidRPr="00823CD4">
        <w:t>(1)</w:t>
      </w:r>
      <w:r w:rsidRPr="00823CD4">
        <w:tab/>
      </w:r>
      <w:r w:rsidR="00932CBE" w:rsidRPr="00823CD4">
        <w:t xml:space="preserve">A visitor to </w:t>
      </w:r>
      <w:r w:rsidR="00617D62" w:rsidRPr="00823CD4">
        <w:t>a</w:t>
      </w:r>
      <w:r w:rsidR="002933FF" w:rsidRPr="00823CD4">
        <w:t xml:space="preserve"> secure</w:t>
      </w:r>
      <w:r w:rsidR="00932CBE" w:rsidRPr="00823CD4">
        <w:t xml:space="preserve"> mental health facility</w:t>
      </w:r>
      <w:r w:rsidR="00E9142B" w:rsidRPr="00823CD4">
        <w:t xml:space="preserve"> </w:t>
      </w:r>
      <w:r w:rsidR="00932CBE" w:rsidRPr="00823CD4">
        <w:t>must comply with the visiting conditions for the facility.</w:t>
      </w:r>
    </w:p>
    <w:p w14:paraId="680BE9E5" w14:textId="77777777" w:rsidR="00932CBE" w:rsidRPr="00823CD4" w:rsidRDefault="001679D0" w:rsidP="001679D0">
      <w:pPr>
        <w:pStyle w:val="Amain"/>
      </w:pPr>
      <w:r>
        <w:tab/>
      </w:r>
      <w:r w:rsidRPr="00823CD4">
        <w:t>(2)</w:t>
      </w:r>
      <w:r w:rsidRPr="00823CD4">
        <w:tab/>
      </w:r>
      <w:r w:rsidR="00932CBE" w:rsidRPr="00823CD4">
        <w:t xml:space="preserve">If a visitor fails to comply with a visiting condition, the person in charge of the facility may </w:t>
      </w:r>
      <w:r w:rsidR="003C3C8F" w:rsidRPr="00823CD4">
        <w:t>direct</w:t>
      </w:r>
      <w:r w:rsidR="00932CBE" w:rsidRPr="00823CD4">
        <w:t xml:space="preserve"> the visitor to leave the facility. </w:t>
      </w:r>
    </w:p>
    <w:p w14:paraId="2C18F126" w14:textId="77777777" w:rsidR="002B5266" w:rsidRPr="00823CD4" w:rsidRDefault="001679D0" w:rsidP="001679D0">
      <w:pPr>
        <w:pStyle w:val="Amain"/>
      </w:pPr>
      <w:r>
        <w:tab/>
      </w:r>
      <w:r w:rsidRPr="00823CD4">
        <w:t>(3)</w:t>
      </w:r>
      <w:r w:rsidRPr="00823CD4">
        <w:tab/>
      </w:r>
      <w:r w:rsidR="002B5266" w:rsidRPr="00823CD4">
        <w:t xml:space="preserve">The person in charge of </w:t>
      </w:r>
      <w:r w:rsidR="002933FF" w:rsidRPr="00823CD4">
        <w:t xml:space="preserve">the secure mental health facility </w:t>
      </w:r>
      <w:r w:rsidR="002B5266" w:rsidRPr="00823CD4">
        <w:t>must—</w:t>
      </w:r>
    </w:p>
    <w:p w14:paraId="53E81B6A" w14:textId="77777777" w:rsidR="002B5266" w:rsidRPr="00823CD4" w:rsidRDefault="001679D0" w:rsidP="001679D0">
      <w:pPr>
        <w:pStyle w:val="Apara"/>
      </w:pPr>
      <w:r>
        <w:tab/>
      </w:r>
      <w:r w:rsidRPr="00823CD4">
        <w:t>(a)</w:t>
      </w:r>
      <w:r w:rsidRPr="00823CD4">
        <w:tab/>
      </w:r>
      <w:r w:rsidR="002B5266" w:rsidRPr="00823CD4">
        <w:t>keep a written record of all directions given under subsection (2); and</w:t>
      </w:r>
    </w:p>
    <w:p w14:paraId="0A709ED5" w14:textId="77777777" w:rsidR="002B5266" w:rsidRPr="00823CD4" w:rsidRDefault="001679D0" w:rsidP="001679D0">
      <w:pPr>
        <w:pStyle w:val="Apara"/>
      </w:pPr>
      <w:r>
        <w:tab/>
      </w:r>
      <w:r w:rsidRPr="00823CD4">
        <w:t>(b)</w:t>
      </w:r>
      <w:r w:rsidRPr="00823CD4">
        <w:tab/>
      </w:r>
      <w:r w:rsidR="002B5266" w:rsidRPr="00823CD4">
        <w:t>each year, give the director-general a report about all directions given under subsection (2) during the year.</w:t>
      </w:r>
    </w:p>
    <w:p w14:paraId="1D8A0562" w14:textId="77777777" w:rsidR="0031603E" w:rsidRPr="00823CD4" w:rsidRDefault="001679D0" w:rsidP="001679D0">
      <w:pPr>
        <w:pStyle w:val="Amain"/>
      </w:pPr>
      <w:r>
        <w:tab/>
      </w:r>
      <w:r w:rsidRPr="00823CD4">
        <w:t>(4)</w:t>
      </w:r>
      <w:r w:rsidRPr="00823CD4">
        <w:tab/>
      </w:r>
      <w:r w:rsidR="0031603E" w:rsidRPr="00823CD4">
        <w:t xml:space="preserve">If the person in charge of </w:t>
      </w:r>
      <w:r w:rsidR="00617D62" w:rsidRPr="00823CD4">
        <w:t>a</w:t>
      </w:r>
      <w:r w:rsidR="0031603E" w:rsidRPr="00823CD4">
        <w:t xml:space="preserve"> secure mental health facility directs a visitor to leave the facility, the person must give the visitor a written statement </w:t>
      </w:r>
      <w:r w:rsidR="00FD434B" w:rsidRPr="00823CD4">
        <w:t>that includes</w:t>
      </w:r>
      <w:r w:rsidR="0031603E" w:rsidRPr="00823CD4">
        <w:t>—</w:t>
      </w:r>
    </w:p>
    <w:p w14:paraId="52FD3653" w14:textId="77777777" w:rsidR="0031603E" w:rsidRPr="00823CD4" w:rsidRDefault="001679D0" w:rsidP="001679D0">
      <w:pPr>
        <w:pStyle w:val="Apara"/>
      </w:pPr>
      <w:r>
        <w:tab/>
      </w:r>
      <w:r w:rsidRPr="00823CD4">
        <w:t>(a)</w:t>
      </w:r>
      <w:r w:rsidRPr="00823CD4">
        <w:tab/>
      </w:r>
      <w:r w:rsidR="0031603E" w:rsidRPr="00823CD4">
        <w:t>the reason for the direction; and</w:t>
      </w:r>
    </w:p>
    <w:p w14:paraId="5719F10E" w14:textId="77777777" w:rsidR="0031603E" w:rsidRPr="00823CD4" w:rsidRDefault="001679D0" w:rsidP="001679D0">
      <w:pPr>
        <w:pStyle w:val="Apara"/>
      </w:pPr>
      <w:r>
        <w:tab/>
      </w:r>
      <w:r w:rsidRPr="00823CD4">
        <w:t>(b)</w:t>
      </w:r>
      <w:r w:rsidRPr="00823CD4">
        <w:tab/>
      </w:r>
      <w:r w:rsidR="00FD434B" w:rsidRPr="00823CD4">
        <w:t xml:space="preserve">a copy of </w:t>
      </w:r>
      <w:r w:rsidR="0031603E" w:rsidRPr="00823CD4">
        <w:t xml:space="preserve">the visiting conditions for the </w:t>
      </w:r>
      <w:r w:rsidR="00FD434B" w:rsidRPr="00823CD4">
        <w:t>facility</w:t>
      </w:r>
      <w:r w:rsidR="0031603E" w:rsidRPr="00823CD4">
        <w:t>.</w:t>
      </w:r>
    </w:p>
    <w:p w14:paraId="19419D4D" w14:textId="77777777" w:rsidR="00081854" w:rsidRPr="00823CD4" w:rsidRDefault="001679D0" w:rsidP="001679D0">
      <w:pPr>
        <w:pStyle w:val="AH5Sec"/>
      </w:pPr>
      <w:bookmarkStart w:id="44" w:name="_Toc74210212"/>
      <w:r w:rsidRPr="004B02E0">
        <w:rPr>
          <w:rStyle w:val="CharSectNo"/>
        </w:rPr>
        <w:lastRenderedPageBreak/>
        <w:t>31</w:t>
      </w:r>
      <w:r w:rsidRPr="00823CD4">
        <w:tab/>
      </w:r>
      <w:r w:rsidR="00081854" w:rsidRPr="00823CD4">
        <w:t>Visits by accredited people</w:t>
      </w:r>
      <w:bookmarkEnd w:id="44"/>
    </w:p>
    <w:p w14:paraId="053C4614" w14:textId="77777777" w:rsidR="00081854" w:rsidRPr="00823CD4" w:rsidRDefault="001679D0" w:rsidP="0005730E">
      <w:pPr>
        <w:pStyle w:val="Amain"/>
        <w:keepNext/>
      </w:pPr>
      <w:r>
        <w:tab/>
      </w:r>
      <w:r w:rsidRPr="00823CD4">
        <w:t>(1)</w:t>
      </w:r>
      <w:r w:rsidRPr="00823CD4">
        <w:tab/>
      </w:r>
      <w:r w:rsidR="00081854" w:rsidRPr="00823CD4">
        <w:t xml:space="preserve">The person in charge of </w:t>
      </w:r>
      <w:r w:rsidR="00617D62" w:rsidRPr="00823CD4">
        <w:t>a</w:t>
      </w:r>
      <w:r w:rsidR="002933FF" w:rsidRPr="00823CD4">
        <w:t xml:space="preserve"> secure mental health facility </w:t>
      </w:r>
      <w:r w:rsidR="00081854" w:rsidRPr="00823CD4">
        <w:t xml:space="preserve">may, </w:t>
      </w:r>
      <w:r w:rsidR="000F4D4D" w:rsidRPr="00823CD4">
        <w:t xml:space="preserve">for </w:t>
      </w:r>
      <w:r w:rsidR="009F4D0E" w:rsidRPr="00823CD4">
        <w:t>a reason relating</w:t>
      </w:r>
      <w:r w:rsidR="000F4D4D" w:rsidRPr="00823CD4">
        <w:t xml:space="preserve"> to the safety of the accredited person or a patient in the facility</w:t>
      </w:r>
      <w:r w:rsidR="00081854" w:rsidRPr="00823CD4">
        <w:t>, direct an accredited person to leave the facility.</w:t>
      </w:r>
    </w:p>
    <w:p w14:paraId="74591C18" w14:textId="77777777" w:rsidR="00081854" w:rsidRPr="00823CD4" w:rsidRDefault="00081854" w:rsidP="00081854">
      <w:pPr>
        <w:pStyle w:val="aExamHdgss"/>
      </w:pPr>
      <w:r w:rsidRPr="00823CD4">
        <w:t>Examples—</w:t>
      </w:r>
      <w:r w:rsidR="000F4D4D" w:rsidRPr="00823CD4">
        <w:t>reasons relating to safety of accredited person or patient</w:t>
      </w:r>
    </w:p>
    <w:p w14:paraId="1997B2B7" w14:textId="77777777"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w:t>
      </w:r>
      <w:r w:rsidR="00294B94" w:rsidRPr="00823CD4">
        <w:t>disturbance</w:t>
      </w:r>
      <w:r w:rsidR="00081854" w:rsidRPr="00823CD4">
        <w:t xml:space="preserve"> at the </w:t>
      </w:r>
      <w:r w:rsidR="002933FF" w:rsidRPr="00823CD4">
        <w:t>secure</w:t>
      </w:r>
      <w:r w:rsidR="00081854" w:rsidRPr="00823CD4">
        <w:t xml:space="preserve"> mental health facility</w:t>
      </w:r>
    </w:p>
    <w:p w14:paraId="6BAFE2D4" w14:textId="77777777"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fire at the </w:t>
      </w:r>
      <w:r w:rsidR="002933FF" w:rsidRPr="00823CD4">
        <w:t>secure</w:t>
      </w:r>
      <w:r w:rsidR="00081854" w:rsidRPr="00823CD4">
        <w:t xml:space="preserve"> mental health facility</w:t>
      </w:r>
    </w:p>
    <w:p w14:paraId="559DE2BD" w14:textId="77777777" w:rsidR="0008185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081854" w:rsidRPr="00823CD4">
        <w:t>clinical reasons related to the patient’s treatment</w:t>
      </w:r>
    </w:p>
    <w:p w14:paraId="25105317" w14:textId="77777777" w:rsidR="00081854" w:rsidRPr="00823CD4" w:rsidRDefault="001679D0" w:rsidP="001679D0">
      <w:pPr>
        <w:pStyle w:val="Amain"/>
      </w:pPr>
      <w:r>
        <w:tab/>
      </w:r>
      <w:r w:rsidRPr="00823CD4">
        <w:t>(2)</w:t>
      </w:r>
      <w:r w:rsidRPr="00823CD4">
        <w:tab/>
      </w:r>
      <w:r w:rsidR="00081854" w:rsidRPr="00823CD4">
        <w:t>The person in charge must, a</w:t>
      </w:r>
      <w:r w:rsidR="00AB3D38" w:rsidRPr="00823CD4">
        <w:t>s soon as practicable, tell the</w:t>
      </w:r>
      <w:r w:rsidR="002933FF" w:rsidRPr="00823CD4">
        <w:t xml:space="preserve"> </w:t>
      </w:r>
      <w:r w:rsidR="00081854" w:rsidRPr="00823CD4">
        <w:t>director</w:t>
      </w:r>
      <w:r w:rsidR="002933FF" w:rsidRPr="00823CD4">
        <w:noBreakHyphen/>
      </w:r>
      <w:r w:rsidR="00081854" w:rsidRPr="00823CD4">
        <w:t>general about the direction and the reason for it.</w:t>
      </w:r>
    </w:p>
    <w:p w14:paraId="7E505871" w14:textId="77777777" w:rsidR="002E07B4" w:rsidRPr="00823CD4" w:rsidRDefault="001679D0" w:rsidP="001679D0">
      <w:pPr>
        <w:pStyle w:val="AH5Sec"/>
      </w:pPr>
      <w:bookmarkStart w:id="45" w:name="_Toc74210213"/>
      <w:r w:rsidRPr="004B02E0">
        <w:rPr>
          <w:rStyle w:val="CharSectNo"/>
        </w:rPr>
        <w:t>32</w:t>
      </w:r>
      <w:r w:rsidRPr="00823CD4">
        <w:tab/>
      </w:r>
      <w:r w:rsidR="002E07B4" w:rsidRPr="00823CD4">
        <w:t xml:space="preserve">Visits by public </w:t>
      </w:r>
      <w:r w:rsidR="00956BD3" w:rsidRPr="00823CD4">
        <w:t>trustee and guardian</w:t>
      </w:r>
      <w:r w:rsidR="002E07B4" w:rsidRPr="00823CD4">
        <w:t xml:space="preserve"> etc</w:t>
      </w:r>
      <w:bookmarkEnd w:id="45"/>
    </w:p>
    <w:p w14:paraId="6B5DE501" w14:textId="77777777" w:rsidR="002E07B4" w:rsidRPr="00823CD4" w:rsidRDefault="001679D0" w:rsidP="001679D0">
      <w:pPr>
        <w:pStyle w:val="Amain"/>
      </w:pPr>
      <w:r>
        <w:tab/>
      </w:r>
      <w:r w:rsidRPr="00823CD4">
        <w:t>(1)</w:t>
      </w:r>
      <w:r w:rsidRPr="00823CD4">
        <w:tab/>
      </w:r>
      <w:r w:rsidR="002E07B4" w:rsidRPr="00823CD4">
        <w:t xml:space="preserve">The following people may, at any reasonable time, enter </w:t>
      </w:r>
      <w:r w:rsidR="00617D62" w:rsidRPr="00823CD4">
        <w:t>a</w:t>
      </w:r>
      <w:r w:rsidR="002933FF" w:rsidRPr="00823CD4">
        <w:t xml:space="preserve"> secure mental health facility </w:t>
      </w:r>
      <w:r w:rsidR="002E07B4" w:rsidRPr="00823CD4">
        <w:t>following a request from a patient at the facility or on the person’s own initiative:</w:t>
      </w:r>
    </w:p>
    <w:p w14:paraId="0C273E3E" w14:textId="77777777" w:rsidR="002028D4" w:rsidRPr="00823CD4" w:rsidRDefault="001679D0" w:rsidP="001679D0">
      <w:pPr>
        <w:pStyle w:val="Apara"/>
      </w:pPr>
      <w:r>
        <w:tab/>
      </w:r>
      <w:r w:rsidRPr="00823CD4">
        <w:t>(a)</w:t>
      </w:r>
      <w:r w:rsidRPr="00823CD4">
        <w:tab/>
      </w:r>
      <w:r w:rsidR="002E07B4" w:rsidRPr="00823CD4">
        <w:t xml:space="preserve">the public </w:t>
      </w:r>
      <w:r w:rsidR="00956BD3" w:rsidRPr="00823CD4">
        <w:t>trustee and guardian</w:t>
      </w:r>
      <w:r w:rsidR="002E07B4" w:rsidRPr="00823CD4">
        <w:t>;</w:t>
      </w:r>
    </w:p>
    <w:p w14:paraId="588B9322" w14:textId="7BCF20DA" w:rsidR="002E07B4" w:rsidRPr="00823CD4" w:rsidRDefault="001679D0" w:rsidP="001679D0">
      <w:pPr>
        <w:pStyle w:val="Apara"/>
      </w:pPr>
      <w:r>
        <w:tab/>
      </w:r>
      <w:r w:rsidRPr="00823CD4">
        <w:t>(b)</w:t>
      </w:r>
      <w:r w:rsidRPr="00823CD4">
        <w:tab/>
      </w:r>
      <w:r w:rsidR="002933FF" w:rsidRPr="00823CD4">
        <w:t xml:space="preserve">a commissioner exercising functions under the </w:t>
      </w:r>
      <w:hyperlink r:id="rId56" w:tooltip="A2005-40" w:history="1">
        <w:r w:rsidR="0003009C" w:rsidRPr="00823CD4">
          <w:rPr>
            <w:rStyle w:val="charCitHyperlinkItal"/>
          </w:rPr>
          <w:t>Human Rights Commission Act 2005</w:t>
        </w:r>
      </w:hyperlink>
      <w:r w:rsidR="002E07B4" w:rsidRPr="00823CD4">
        <w:t>;</w:t>
      </w:r>
    </w:p>
    <w:p w14:paraId="7D986B8B" w14:textId="77777777" w:rsidR="00875CE4" w:rsidRPr="00823CD4" w:rsidRDefault="001679D0" w:rsidP="001679D0">
      <w:pPr>
        <w:pStyle w:val="Apara"/>
      </w:pPr>
      <w:r>
        <w:tab/>
      </w:r>
      <w:r w:rsidRPr="00823CD4">
        <w:t>(c)</w:t>
      </w:r>
      <w:r w:rsidRPr="00823CD4">
        <w:tab/>
      </w:r>
      <w:r w:rsidR="002E7E4F" w:rsidRPr="00823CD4">
        <w:t>an accredited person</w:t>
      </w:r>
      <w:r w:rsidR="00875CE4" w:rsidRPr="00823CD4">
        <w:t>;</w:t>
      </w:r>
    </w:p>
    <w:p w14:paraId="5B62BEC9" w14:textId="77777777" w:rsidR="002E07B4" w:rsidRPr="00823CD4" w:rsidRDefault="001679D0" w:rsidP="001679D0">
      <w:pPr>
        <w:pStyle w:val="Apara"/>
        <w:keepNext/>
      </w:pPr>
      <w:r>
        <w:tab/>
      </w:r>
      <w:r w:rsidRPr="00823CD4">
        <w:t>(d)</w:t>
      </w:r>
      <w:r w:rsidRPr="00823CD4">
        <w:tab/>
      </w:r>
      <w:r w:rsidR="002E07B4" w:rsidRPr="00823CD4">
        <w:t>a person prescribed by regulation.</w:t>
      </w:r>
    </w:p>
    <w:p w14:paraId="763E18A2" w14:textId="542C47BA" w:rsidR="00B06766" w:rsidRPr="00823CD4" w:rsidRDefault="00B06766" w:rsidP="00B06766">
      <w:pPr>
        <w:pStyle w:val="aNote"/>
      </w:pPr>
      <w:r w:rsidRPr="00823CD4">
        <w:rPr>
          <w:rStyle w:val="charItals"/>
        </w:rPr>
        <w:t>Note 1</w:t>
      </w:r>
      <w:r w:rsidRPr="00823CD4">
        <w:rPr>
          <w:rStyle w:val="charItals"/>
        </w:rPr>
        <w:tab/>
      </w:r>
      <w:r w:rsidRPr="00823CD4">
        <w:t xml:space="preserve">The following </w:t>
      </w:r>
      <w:r w:rsidR="002933FF" w:rsidRPr="00823CD4">
        <w:t>commissioners exercise functions under the</w:t>
      </w:r>
      <w:r w:rsidRPr="00823CD4">
        <w:t xml:space="preserve"> </w:t>
      </w:r>
      <w:hyperlink r:id="rId57" w:tooltip="A2005-40" w:history="1">
        <w:r w:rsidR="0003009C" w:rsidRPr="00823CD4">
          <w:rPr>
            <w:rStyle w:val="charCitHyperlinkItal"/>
          </w:rPr>
          <w:t>Human Rights Commission Act 2005</w:t>
        </w:r>
      </w:hyperlink>
      <w:r w:rsidRPr="00823CD4">
        <w:t>:</w:t>
      </w:r>
    </w:p>
    <w:p w14:paraId="4743E31B"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children and young people commissioner</w:t>
      </w:r>
    </w:p>
    <w:p w14:paraId="126C5E26"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 xml:space="preserve">the disability and </w:t>
      </w:r>
      <w:r w:rsidR="00AB3D38" w:rsidRPr="00823CD4">
        <w:t>community services commissioner</w:t>
      </w:r>
    </w:p>
    <w:p w14:paraId="62649B63"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discrimination commissioner</w:t>
      </w:r>
    </w:p>
    <w:p w14:paraId="48AA1F06"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health services commissioner</w:t>
      </w:r>
    </w:p>
    <w:p w14:paraId="4174FEE6"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public advocate</w:t>
      </w:r>
    </w:p>
    <w:p w14:paraId="40638F9A"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victims of crime commissioner</w:t>
      </w:r>
    </w:p>
    <w:p w14:paraId="4688DCD0" w14:textId="77777777" w:rsidR="00B06766" w:rsidRPr="00823CD4" w:rsidRDefault="001679D0" w:rsidP="0005730E">
      <w:pPr>
        <w:pStyle w:val="aNoteBulletss"/>
        <w:tabs>
          <w:tab w:val="left" w:pos="2300"/>
        </w:tabs>
      </w:pPr>
      <w:r w:rsidRPr="00823CD4">
        <w:rPr>
          <w:rFonts w:ascii="Symbol" w:hAnsi="Symbol"/>
        </w:rPr>
        <w:t></w:t>
      </w:r>
      <w:r w:rsidRPr="00823CD4">
        <w:rPr>
          <w:rFonts w:ascii="Symbol" w:hAnsi="Symbol"/>
        </w:rPr>
        <w:tab/>
      </w:r>
      <w:r w:rsidR="00B06766" w:rsidRPr="00823CD4">
        <w:t>the human rights commissioner.</w:t>
      </w:r>
    </w:p>
    <w:p w14:paraId="0B8BF78D" w14:textId="3DF5DE70" w:rsidR="002E07B4" w:rsidRPr="00823CD4" w:rsidRDefault="002E07B4" w:rsidP="002E07B4">
      <w:pPr>
        <w:pStyle w:val="aNote"/>
      </w:pPr>
      <w:r w:rsidRPr="00823CD4">
        <w:rPr>
          <w:rStyle w:val="charItals"/>
        </w:rPr>
        <w:lastRenderedPageBreak/>
        <w:t>Note</w:t>
      </w:r>
      <w:r w:rsidR="00B06766" w:rsidRPr="00823CD4">
        <w:rPr>
          <w:rStyle w:val="charItals"/>
        </w:rPr>
        <w:t> 2</w:t>
      </w:r>
      <w:r w:rsidRPr="00823CD4">
        <w:rPr>
          <w:rStyle w:val="charItals"/>
        </w:rPr>
        <w:tab/>
      </w:r>
      <w:r w:rsidRPr="00823CD4">
        <w:t xml:space="preserve">An official visitor may enter a visitable place at any reasonable time following a complaint from an entitled person or on the official visitor’s own initiative (see </w:t>
      </w:r>
      <w:hyperlink r:id="rId58" w:tooltip="A2012-33" w:history="1">
        <w:r w:rsidR="0003009C" w:rsidRPr="00823CD4">
          <w:rPr>
            <w:rStyle w:val="charCitHyperlinkItal"/>
          </w:rPr>
          <w:t>Official Visitor Act 2012</w:t>
        </w:r>
      </w:hyperlink>
      <w:r w:rsidRPr="00823CD4">
        <w:t xml:space="preserve">, s 15 (1)). A mental health facility is a visitable place for the purposes of the </w:t>
      </w:r>
      <w:hyperlink r:id="rId59" w:tooltip="A2012-33" w:history="1">
        <w:r w:rsidR="0003009C" w:rsidRPr="00823CD4">
          <w:rPr>
            <w:rStyle w:val="charCitHyperlinkItal"/>
          </w:rPr>
          <w:t>Official Visitor Act 2012</w:t>
        </w:r>
      </w:hyperlink>
      <w:r w:rsidRPr="00823CD4">
        <w:t xml:space="preserve"> (see </w:t>
      </w:r>
      <w:hyperlink r:id="rId60" w:tooltip="2015-38" w:history="1">
        <w:r w:rsidR="006A4E5F" w:rsidRPr="00823CD4">
          <w:rPr>
            <w:rStyle w:val="charCitHyperlinkItal"/>
          </w:rPr>
          <w:t>Mental Health Act 2015</w:t>
        </w:r>
      </w:hyperlink>
      <w:r w:rsidRPr="00823CD4">
        <w:t>, s 211).</w:t>
      </w:r>
    </w:p>
    <w:p w14:paraId="13A4837D" w14:textId="77777777" w:rsidR="002E07B4" w:rsidRPr="00823CD4" w:rsidRDefault="001679D0" w:rsidP="001679D0">
      <w:pPr>
        <w:pStyle w:val="Amain"/>
      </w:pPr>
      <w:r>
        <w:tab/>
      </w:r>
      <w:r w:rsidRPr="00823CD4">
        <w:t>(2)</w:t>
      </w:r>
      <w:r w:rsidRPr="00823CD4">
        <w:tab/>
      </w:r>
      <w:r w:rsidR="002E07B4" w:rsidRPr="00823CD4">
        <w:t>The director-general may decide that a</w:t>
      </w:r>
      <w:r w:rsidR="003C3C8F" w:rsidRPr="00823CD4">
        <w:t xml:space="preserve"> nominated time</w:t>
      </w:r>
      <w:r w:rsidR="002E07B4" w:rsidRPr="00823CD4">
        <w:t xml:space="preserve"> is not a reasonable time i</w:t>
      </w:r>
      <w:r w:rsidR="000E0A3A" w:rsidRPr="00823CD4">
        <w:t>f the director-general believes</w:t>
      </w:r>
      <w:r w:rsidR="002E07B4" w:rsidRPr="00823CD4">
        <w:t xml:space="preserve"> on reasonable grounds the person’s safety would be at risk if the person visited </w:t>
      </w:r>
      <w:r w:rsidR="000E0A3A" w:rsidRPr="00823CD4">
        <w:t xml:space="preserve">the </w:t>
      </w:r>
      <w:r w:rsidR="002E07B4" w:rsidRPr="00823CD4">
        <w:t>facility at the time nominated.</w:t>
      </w:r>
    </w:p>
    <w:p w14:paraId="29550CC8" w14:textId="77777777" w:rsidR="002E07B4" w:rsidRPr="00823CD4" w:rsidRDefault="002E07B4" w:rsidP="002E07B4">
      <w:pPr>
        <w:pStyle w:val="aExamHdgss"/>
      </w:pPr>
      <w:r w:rsidRPr="00823CD4">
        <w:t>Example—time that would not be reasonable</w:t>
      </w:r>
    </w:p>
    <w:p w14:paraId="3ED81B3D" w14:textId="77777777" w:rsidR="002E07B4" w:rsidRPr="00823CD4" w:rsidRDefault="002E07B4" w:rsidP="001679D0">
      <w:pPr>
        <w:pStyle w:val="aExamss"/>
        <w:keepNext/>
      </w:pPr>
      <w:r w:rsidRPr="00823CD4">
        <w:t>an emergency in relation to a patient at the mental health facility</w:t>
      </w:r>
    </w:p>
    <w:p w14:paraId="0399D10D" w14:textId="77777777" w:rsidR="002E07B4" w:rsidRPr="00823CD4" w:rsidRDefault="001679D0" w:rsidP="00DE76B1">
      <w:pPr>
        <w:pStyle w:val="Amain"/>
        <w:keepNext/>
      </w:pPr>
      <w:r>
        <w:tab/>
      </w:r>
      <w:r w:rsidRPr="00823CD4">
        <w:t>(3)</w:t>
      </w:r>
      <w:r w:rsidRPr="00823CD4">
        <w:tab/>
      </w:r>
      <w:r w:rsidR="002E07B4" w:rsidRPr="00823CD4">
        <w:t xml:space="preserve">The director-general must give </w:t>
      </w:r>
      <w:r w:rsidR="003C3C8F" w:rsidRPr="00823CD4">
        <w:t>the person</w:t>
      </w:r>
      <w:r w:rsidR="002E07B4" w:rsidRPr="00823CD4">
        <w:t xml:space="preserve"> any reasonable assistance the person asks for to exercise the person’s functions at the </w:t>
      </w:r>
      <w:r w:rsidR="007823D3" w:rsidRPr="00823CD4">
        <w:t>secure</w:t>
      </w:r>
      <w:r w:rsidR="002E07B4" w:rsidRPr="00823CD4">
        <w:t xml:space="preserve"> mental health facility. </w:t>
      </w:r>
    </w:p>
    <w:p w14:paraId="3EF583B0" w14:textId="77777777" w:rsidR="002E07B4" w:rsidRPr="00823CD4" w:rsidRDefault="002E07B4" w:rsidP="002E07B4">
      <w:pPr>
        <w:pStyle w:val="aExamHdgss"/>
      </w:pPr>
      <w:r w:rsidRPr="00823CD4">
        <w:t>Examples</w:t>
      </w:r>
    </w:p>
    <w:p w14:paraId="6BC9D7F8" w14:textId="77777777" w:rsidR="002E07B4" w:rsidRPr="00823CD4" w:rsidRDefault="001679D0" w:rsidP="00DE76B1">
      <w:pPr>
        <w:pStyle w:val="aExamINumss"/>
        <w:keepNext/>
        <w:ind w:left="1505" w:hanging="405"/>
      </w:pPr>
      <w:r w:rsidRPr="00823CD4">
        <w:t>1</w:t>
      </w:r>
      <w:r w:rsidRPr="00823CD4">
        <w:tab/>
      </w:r>
      <w:r w:rsidR="002E07B4" w:rsidRPr="00823CD4">
        <w:t>giving access to documents and records relating to a complaint</w:t>
      </w:r>
    </w:p>
    <w:p w14:paraId="396F278D" w14:textId="77777777" w:rsidR="002E07B4" w:rsidRPr="00823CD4" w:rsidRDefault="001679D0" w:rsidP="00DE76B1">
      <w:pPr>
        <w:pStyle w:val="aExamINumss"/>
        <w:keepNext/>
        <w:ind w:left="1505" w:hanging="405"/>
      </w:pPr>
      <w:r w:rsidRPr="00823CD4">
        <w:t>2</w:t>
      </w:r>
      <w:r w:rsidRPr="00823CD4">
        <w:tab/>
      </w:r>
      <w:r w:rsidR="002E07B4" w:rsidRPr="00823CD4">
        <w:t>answering reasonable questions about the facts of a complaint</w:t>
      </w:r>
    </w:p>
    <w:p w14:paraId="784D19C5" w14:textId="77777777" w:rsidR="002E07B4" w:rsidRPr="00823CD4" w:rsidRDefault="001679D0" w:rsidP="001679D0">
      <w:pPr>
        <w:pStyle w:val="aExamINumss"/>
        <w:keepNext/>
        <w:ind w:left="1505" w:hanging="405"/>
      </w:pPr>
      <w:r w:rsidRPr="00823CD4">
        <w:t>3</w:t>
      </w:r>
      <w:r w:rsidRPr="00823CD4">
        <w:tab/>
      </w:r>
      <w:r w:rsidR="002E07B4" w:rsidRPr="00823CD4">
        <w:t>giving reasonable access to facilities</w:t>
      </w:r>
    </w:p>
    <w:p w14:paraId="40E29AB2" w14:textId="1C634E4C" w:rsidR="002E07B4" w:rsidRPr="00823CD4" w:rsidRDefault="005A7BDC" w:rsidP="002E07B4">
      <w:pPr>
        <w:pStyle w:val="aNote"/>
      </w:pPr>
      <w:r w:rsidRPr="00823CD4">
        <w:rPr>
          <w:rStyle w:val="charItals"/>
        </w:rPr>
        <w:t xml:space="preserve">Note </w:t>
      </w:r>
      <w:r w:rsidR="002E07B4" w:rsidRPr="00823CD4">
        <w:rPr>
          <w:rStyle w:val="charItals"/>
        </w:rPr>
        <w:tab/>
      </w:r>
      <w:r w:rsidR="002E07B4" w:rsidRPr="00823CD4">
        <w:t>The director-general must give an official visitor any reasonable assistance the official visitor asks for to exercise their functions at a</w:t>
      </w:r>
      <w:r w:rsidR="007823D3" w:rsidRPr="00823CD4">
        <w:t xml:space="preserve"> secure</w:t>
      </w:r>
      <w:r w:rsidR="002E07B4" w:rsidRPr="00823CD4">
        <w:t xml:space="preserve"> mental health facility (see </w:t>
      </w:r>
      <w:hyperlink r:id="rId61" w:tooltip="A2012-33" w:history="1">
        <w:r w:rsidR="0003009C" w:rsidRPr="00823CD4">
          <w:rPr>
            <w:rStyle w:val="charCitHyperlinkItal"/>
          </w:rPr>
          <w:t>Official Visitor Act 2012</w:t>
        </w:r>
      </w:hyperlink>
      <w:r w:rsidR="002E07B4" w:rsidRPr="00823CD4">
        <w:t>, s 18 (2)).</w:t>
      </w:r>
    </w:p>
    <w:p w14:paraId="50556984" w14:textId="77777777" w:rsidR="002E07B4" w:rsidRPr="00823CD4" w:rsidRDefault="001679D0" w:rsidP="001679D0">
      <w:pPr>
        <w:pStyle w:val="Amain"/>
      </w:pPr>
      <w:r>
        <w:tab/>
      </w:r>
      <w:r w:rsidRPr="00823CD4">
        <w:t>(4)</w:t>
      </w:r>
      <w:r w:rsidRPr="00823CD4">
        <w:tab/>
      </w:r>
      <w:r w:rsidR="002E07B4" w:rsidRPr="00823CD4">
        <w:t xml:space="preserve">The director-general must not give </w:t>
      </w:r>
      <w:r w:rsidR="00F13776" w:rsidRPr="00823CD4">
        <w:t>the</w:t>
      </w:r>
      <w:r w:rsidR="002E07B4" w:rsidRPr="00823CD4">
        <w:t xml:space="preserve"> person access to a patient’s health record without the patient’s consent.</w:t>
      </w:r>
    </w:p>
    <w:p w14:paraId="77BDD866" w14:textId="77777777" w:rsidR="002E07B4" w:rsidRPr="00823CD4" w:rsidRDefault="001679D0" w:rsidP="001679D0">
      <w:pPr>
        <w:pStyle w:val="AH5Sec"/>
      </w:pPr>
      <w:bookmarkStart w:id="46" w:name="_Toc74210214"/>
      <w:r w:rsidRPr="004B02E0">
        <w:rPr>
          <w:rStyle w:val="CharSectNo"/>
        </w:rPr>
        <w:t>33</w:t>
      </w:r>
      <w:r w:rsidRPr="00823CD4">
        <w:tab/>
      </w:r>
      <w:r w:rsidR="002E07B4" w:rsidRPr="00823CD4">
        <w:t>Visits by family, friends and others</w:t>
      </w:r>
      <w:bookmarkEnd w:id="46"/>
    </w:p>
    <w:p w14:paraId="4923AD07" w14:textId="77777777" w:rsidR="002E07B4" w:rsidRPr="00823CD4" w:rsidRDefault="001679D0" w:rsidP="001679D0">
      <w:pPr>
        <w:pStyle w:val="Amain"/>
      </w:pPr>
      <w:r>
        <w:tab/>
      </w:r>
      <w:r w:rsidRPr="00823CD4">
        <w:t>(1)</w:t>
      </w:r>
      <w:r w:rsidRPr="00823CD4">
        <w:tab/>
      </w:r>
      <w:r w:rsidR="002E07B4" w:rsidRPr="00823CD4">
        <w:t xml:space="preserve">This section applies if the director-general has made a decision under section </w:t>
      </w:r>
      <w:r w:rsidR="00C04A1F" w:rsidRPr="00823CD4">
        <w:t>17</w:t>
      </w:r>
      <w:r w:rsidR="000151CA" w:rsidRPr="00823CD4">
        <w:t xml:space="preserve"> </w:t>
      </w:r>
      <w:r w:rsidR="00AB3D38" w:rsidRPr="00823CD4">
        <w:t>(</w:t>
      </w:r>
      <w:r w:rsidR="000151CA" w:rsidRPr="00823CD4">
        <w:t>2)</w:t>
      </w:r>
      <w:r w:rsidR="00423B39" w:rsidRPr="00823CD4">
        <w:t xml:space="preserve"> </w:t>
      </w:r>
      <w:r w:rsidR="002E07B4" w:rsidRPr="00823CD4">
        <w:t>(</w:t>
      </w:r>
      <w:r w:rsidR="00D23E77" w:rsidRPr="00823CD4">
        <w:t>Limits on c</w:t>
      </w:r>
      <w:r w:rsidR="002E07B4" w:rsidRPr="00823CD4">
        <w:t>ontact with others) to re</w:t>
      </w:r>
      <w:r w:rsidR="0011600E" w:rsidRPr="00823CD4">
        <w:t>strict contact with a patient</w:t>
      </w:r>
      <w:r w:rsidR="002E07B4" w:rsidRPr="00823CD4">
        <w:t>.</w:t>
      </w:r>
    </w:p>
    <w:p w14:paraId="78B1B5A3" w14:textId="77777777" w:rsidR="002E07B4" w:rsidRPr="00823CD4" w:rsidRDefault="001679D0" w:rsidP="001679D0">
      <w:pPr>
        <w:pStyle w:val="Amain"/>
      </w:pPr>
      <w:r>
        <w:tab/>
      </w:r>
      <w:r w:rsidRPr="00823CD4">
        <w:t>(2)</w:t>
      </w:r>
      <w:r w:rsidRPr="00823CD4">
        <w:tab/>
      </w:r>
      <w:r w:rsidR="002E07B4" w:rsidRPr="00823CD4">
        <w:t>The director-general</w:t>
      </w:r>
      <w:r w:rsidR="00ED1686" w:rsidRPr="00823CD4">
        <w:t xml:space="preserve"> or the person in charge of the facility</w:t>
      </w:r>
      <w:r w:rsidR="002E07B4" w:rsidRPr="00823CD4">
        <w:t xml:space="preserve"> may require a person </w:t>
      </w:r>
      <w:r w:rsidR="002B5266" w:rsidRPr="00823CD4">
        <w:t xml:space="preserve">(an </w:t>
      </w:r>
      <w:r w:rsidR="002B5266" w:rsidRPr="00823CD4">
        <w:rPr>
          <w:rStyle w:val="charBoldItals"/>
        </w:rPr>
        <w:t>intending visitor</w:t>
      </w:r>
      <w:r w:rsidR="002B5266" w:rsidRPr="00823CD4">
        <w:t xml:space="preserve">) </w:t>
      </w:r>
      <w:r w:rsidR="002E07B4" w:rsidRPr="00823CD4">
        <w:t>wanting to visit the patient to make an appointment</w:t>
      </w:r>
      <w:r w:rsidR="00ED1686" w:rsidRPr="00823CD4">
        <w:t xml:space="preserve"> to do so</w:t>
      </w:r>
      <w:r w:rsidR="002E07B4" w:rsidRPr="00823CD4">
        <w:t>.</w:t>
      </w:r>
    </w:p>
    <w:p w14:paraId="54923516" w14:textId="77777777" w:rsidR="00D23E77" w:rsidRPr="00823CD4" w:rsidRDefault="001679D0" w:rsidP="001679D0">
      <w:pPr>
        <w:pStyle w:val="Amain"/>
      </w:pPr>
      <w:r>
        <w:lastRenderedPageBreak/>
        <w:tab/>
      </w:r>
      <w:r w:rsidRPr="00823CD4">
        <w:t>(3)</w:t>
      </w:r>
      <w:r w:rsidRPr="00823CD4">
        <w:tab/>
      </w:r>
      <w:r w:rsidR="002E07B4" w:rsidRPr="00823CD4">
        <w:t xml:space="preserve">The director-general </w:t>
      </w:r>
      <w:r w:rsidR="00ED1686" w:rsidRPr="00823CD4">
        <w:t xml:space="preserve">or person in charge of the facility </w:t>
      </w:r>
      <w:r w:rsidR="002E07B4" w:rsidRPr="00823CD4">
        <w:t xml:space="preserve">may refuse to allow the </w:t>
      </w:r>
      <w:r w:rsidR="002B5266" w:rsidRPr="00823CD4">
        <w:t>intending visitor</w:t>
      </w:r>
      <w:r w:rsidR="002E07B4" w:rsidRPr="00823CD4">
        <w:t xml:space="preserve"> to visit the patient if the</w:t>
      </w:r>
      <w:r w:rsidR="00ED1686" w:rsidRPr="00823CD4">
        <w:t xml:space="preserve"> director-general </w:t>
      </w:r>
      <w:r w:rsidR="000E0A3A" w:rsidRPr="00823CD4">
        <w:t>believes on reasonable grounds</w:t>
      </w:r>
      <w:r w:rsidR="00ED1686" w:rsidRPr="00823CD4">
        <w:t xml:space="preserve"> that </w:t>
      </w:r>
      <w:r w:rsidR="00D23E77" w:rsidRPr="00823CD4">
        <w:t>the refusal is necessary and reasonable to avoid prejudicing the effectiveness of the patient’s treatment, care or support</w:t>
      </w:r>
      <w:r w:rsidR="00ED1686" w:rsidRPr="00823CD4">
        <w:t>.</w:t>
      </w:r>
    </w:p>
    <w:p w14:paraId="080B6509" w14:textId="77777777" w:rsidR="00ED1686" w:rsidRPr="00823CD4" w:rsidRDefault="001679D0" w:rsidP="001679D0">
      <w:pPr>
        <w:pStyle w:val="Amain"/>
      </w:pPr>
      <w:r>
        <w:tab/>
      </w:r>
      <w:r w:rsidRPr="00823CD4">
        <w:t>(4)</w:t>
      </w:r>
      <w:r w:rsidRPr="00823CD4">
        <w:tab/>
      </w:r>
      <w:r w:rsidR="00ED1686" w:rsidRPr="00823CD4">
        <w:t>If the person i</w:t>
      </w:r>
      <w:r w:rsidR="00BF0A4A" w:rsidRPr="00823CD4">
        <w:t>n charge of the facility refuses</w:t>
      </w:r>
      <w:r w:rsidR="00ED1686" w:rsidRPr="00823CD4">
        <w:t xml:space="preserve"> to allow </w:t>
      </w:r>
      <w:r w:rsidR="002B5266" w:rsidRPr="00823CD4">
        <w:t>an intending visitor</w:t>
      </w:r>
      <w:r w:rsidR="00ED1686" w:rsidRPr="00823CD4">
        <w:t xml:space="preserve"> t</w:t>
      </w:r>
      <w:r w:rsidR="002B5266" w:rsidRPr="00823CD4">
        <w:t xml:space="preserve">o visit the patient, the person </w:t>
      </w:r>
      <w:r w:rsidR="00ED1686" w:rsidRPr="00823CD4">
        <w:t xml:space="preserve">must, as soon as practicable, give the </w:t>
      </w:r>
      <w:r w:rsidR="002B5266" w:rsidRPr="00823CD4">
        <w:t>intending visitor</w:t>
      </w:r>
      <w:r w:rsidR="00ED1686" w:rsidRPr="00823CD4">
        <w:t xml:space="preserve"> and the director-general written notice of the decision and the reasons for it.</w:t>
      </w:r>
    </w:p>
    <w:p w14:paraId="382FCE28" w14:textId="77777777" w:rsidR="00867809" w:rsidRPr="00823CD4" w:rsidRDefault="001679D0" w:rsidP="001679D0">
      <w:pPr>
        <w:pStyle w:val="AH5Sec"/>
      </w:pPr>
      <w:bookmarkStart w:id="47" w:name="_Toc74210215"/>
      <w:r w:rsidRPr="004B02E0">
        <w:rPr>
          <w:rStyle w:val="CharSectNo"/>
        </w:rPr>
        <w:t>34</w:t>
      </w:r>
      <w:r w:rsidRPr="00823CD4">
        <w:tab/>
      </w:r>
      <w:r w:rsidR="00867809" w:rsidRPr="00823CD4">
        <w:t>Directions to visitors</w:t>
      </w:r>
      <w:bookmarkEnd w:id="47"/>
    </w:p>
    <w:p w14:paraId="1D049DBD" w14:textId="77777777" w:rsidR="00867809" w:rsidRPr="00823CD4" w:rsidRDefault="001679D0" w:rsidP="001679D0">
      <w:pPr>
        <w:pStyle w:val="Amain"/>
      </w:pPr>
      <w:r>
        <w:tab/>
      </w:r>
      <w:r w:rsidRPr="00823CD4">
        <w:t>(1)</w:t>
      </w:r>
      <w:r w:rsidRPr="00823CD4">
        <w:tab/>
      </w:r>
      <w:r w:rsidR="00867809" w:rsidRPr="00823CD4">
        <w:t xml:space="preserve">The director-general may, orally or in writing, give a direction to a visitor at </w:t>
      </w:r>
      <w:r w:rsidR="00617D62" w:rsidRPr="00823CD4">
        <w:t>a</w:t>
      </w:r>
      <w:r w:rsidR="00374770" w:rsidRPr="00823CD4">
        <w:t xml:space="preserve"> secure</w:t>
      </w:r>
      <w:r w:rsidR="00867809" w:rsidRPr="00823CD4">
        <w:t xml:space="preserve"> mental health facility to do, or not do, something if the director-general believes on reasonable grounds that the direction is necessary and reasonable—</w:t>
      </w:r>
    </w:p>
    <w:p w14:paraId="552420E5" w14:textId="77777777" w:rsidR="00867809" w:rsidRPr="00823CD4" w:rsidRDefault="001679D0" w:rsidP="001679D0">
      <w:pPr>
        <w:pStyle w:val="Apara"/>
      </w:pPr>
      <w:r>
        <w:tab/>
      </w:r>
      <w:r w:rsidRPr="00823CD4">
        <w:t>(a)</w:t>
      </w:r>
      <w:r w:rsidRPr="00823CD4">
        <w:tab/>
      </w:r>
      <w:r w:rsidR="00867809" w:rsidRPr="00823CD4">
        <w:t>to ensure compliance with the visiting conditions; or</w:t>
      </w:r>
    </w:p>
    <w:p w14:paraId="660EC4BC" w14:textId="77777777" w:rsidR="00867809" w:rsidRPr="00823CD4" w:rsidRDefault="001679D0" w:rsidP="001679D0">
      <w:pPr>
        <w:pStyle w:val="Apara"/>
      </w:pPr>
      <w:r>
        <w:tab/>
      </w:r>
      <w:r w:rsidRPr="00823CD4">
        <w:t>(b)</w:t>
      </w:r>
      <w:r w:rsidRPr="00823CD4">
        <w:tab/>
      </w:r>
      <w:r w:rsidR="00867809" w:rsidRPr="00823CD4">
        <w:t>for the safety of other patients or staff at the facility.</w:t>
      </w:r>
    </w:p>
    <w:p w14:paraId="5F9E4E71" w14:textId="77777777" w:rsidR="0031603E" w:rsidRPr="00823CD4" w:rsidRDefault="001679D0" w:rsidP="001679D0">
      <w:pPr>
        <w:pStyle w:val="Amain"/>
      </w:pPr>
      <w:r>
        <w:tab/>
      </w:r>
      <w:r w:rsidRPr="00823CD4">
        <w:t>(2)</w:t>
      </w:r>
      <w:r w:rsidRPr="00823CD4">
        <w:tab/>
      </w:r>
      <w:r w:rsidR="00786C77" w:rsidRPr="00823CD4">
        <w:t>A direction under subsection (1) may include a direction to</w:t>
      </w:r>
      <w:r w:rsidR="0031603E" w:rsidRPr="00823CD4">
        <w:t>—</w:t>
      </w:r>
    </w:p>
    <w:p w14:paraId="57341F57" w14:textId="77777777" w:rsidR="0031603E" w:rsidRPr="00823CD4" w:rsidRDefault="001679D0" w:rsidP="001679D0">
      <w:pPr>
        <w:pStyle w:val="Apara"/>
      </w:pPr>
      <w:r>
        <w:tab/>
      </w:r>
      <w:r w:rsidRPr="00823CD4">
        <w:t>(a)</w:t>
      </w:r>
      <w:r w:rsidRPr="00823CD4">
        <w:tab/>
      </w:r>
      <w:r w:rsidR="001C432B" w:rsidRPr="00823CD4">
        <w:t>not enter the facility</w:t>
      </w:r>
      <w:r w:rsidR="0031603E" w:rsidRPr="00823CD4">
        <w:t>;</w:t>
      </w:r>
      <w:r w:rsidR="001C432B" w:rsidRPr="00823CD4">
        <w:t xml:space="preserve"> or</w:t>
      </w:r>
    </w:p>
    <w:p w14:paraId="05A321BA" w14:textId="77777777" w:rsidR="00786C77" w:rsidRPr="00823CD4" w:rsidRDefault="001679D0" w:rsidP="001679D0">
      <w:pPr>
        <w:pStyle w:val="Apara"/>
      </w:pPr>
      <w:r>
        <w:tab/>
      </w:r>
      <w:r w:rsidRPr="00823CD4">
        <w:t>(b)</w:t>
      </w:r>
      <w:r w:rsidRPr="00823CD4">
        <w:tab/>
      </w:r>
      <w:r w:rsidR="001C432B" w:rsidRPr="00823CD4">
        <w:t>leave the facility</w:t>
      </w:r>
      <w:r w:rsidR="00786C77" w:rsidRPr="00823CD4">
        <w:t xml:space="preserve">. </w:t>
      </w:r>
    </w:p>
    <w:p w14:paraId="5E519D3B" w14:textId="77777777" w:rsidR="00786C77" w:rsidRPr="00823CD4" w:rsidRDefault="001679D0" w:rsidP="001679D0">
      <w:pPr>
        <w:pStyle w:val="Amain"/>
        <w:keepNext/>
      </w:pPr>
      <w:r>
        <w:tab/>
      </w:r>
      <w:r w:rsidRPr="00823CD4">
        <w:t>(3)</w:t>
      </w:r>
      <w:r w:rsidRPr="00823CD4">
        <w:tab/>
      </w:r>
      <w:r w:rsidR="00786C77" w:rsidRPr="00823CD4">
        <w:t>If a direction is given in relation to a visitor who is a c</w:t>
      </w:r>
      <w:r w:rsidR="00BF0A4A" w:rsidRPr="00823CD4">
        <w:t>hild, the director-general must tell the child’s parent or someone else with parental responsibility for the child about the direction and the reasons for it.</w:t>
      </w:r>
    </w:p>
    <w:p w14:paraId="7C09D744" w14:textId="77777777" w:rsidR="00786C77" w:rsidRPr="00823CD4" w:rsidRDefault="00786C77" w:rsidP="00786C77">
      <w:pPr>
        <w:pStyle w:val="aNote"/>
      </w:pPr>
      <w:r w:rsidRPr="00823CD4">
        <w:rPr>
          <w:rStyle w:val="charItals"/>
        </w:rPr>
        <w:t>Note</w:t>
      </w:r>
      <w:r w:rsidRPr="00823CD4">
        <w:rPr>
          <w:rStyle w:val="charItals"/>
        </w:rPr>
        <w:tab/>
      </w:r>
      <w:r w:rsidRPr="00823CD4">
        <w:rPr>
          <w:rStyle w:val="charBoldItals"/>
        </w:rPr>
        <w:t>Person with parental responsibility</w:t>
      </w:r>
      <w:r w:rsidR="00423B39" w:rsidRPr="00823CD4">
        <w:t xml:space="preserve">, </w:t>
      </w:r>
      <w:r w:rsidRPr="00823CD4">
        <w:t>for a child—see the dictionary.</w:t>
      </w:r>
    </w:p>
    <w:p w14:paraId="20944F0E" w14:textId="77777777" w:rsidR="00867809" w:rsidRPr="00823CD4" w:rsidRDefault="001679D0" w:rsidP="001679D0">
      <w:pPr>
        <w:pStyle w:val="Amain"/>
      </w:pPr>
      <w:r>
        <w:tab/>
      </w:r>
      <w:r w:rsidRPr="00823CD4">
        <w:t>(4)</w:t>
      </w:r>
      <w:r w:rsidRPr="00823CD4">
        <w:tab/>
      </w:r>
      <w:r w:rsidR="00867809" w:rsidRPr="00823CD4">
        <w:t>The director-general must keep a record of each direction given under this section.</w:t>
      </w:r>
    </w:p>
    <w:p w14:paraId="74A98F98" w14:textId="77777777" w:rsidR="00C45147" w:rsidRPr="00823CD4" w:rsidRDefault="001679D0" w:rsidP="0005730E">
      <w:pPr>
        <w:pStyle w:val="AH5Sec"/>
      </w:pPr>
      <w:bookmarkStart w:id="48" w:name="_Toc74210216"/>
      <w:r w:rsidRPr="004B02E0">
        <w:rPr>
          <w:rStyle w:val="CharSectNo"/>
        </w:rPr>
        <w:lastRenderedPageBreak/>
        <w:t>35</w:t>
      </w:r>
      <w:r w:rsidRPr="00823CD4">
        <w:tab/>
      </w:r>
      <w:r w:rsidR="00C45147" w:rsidRPr="00823CD4">
        <w:t xml:space="preserve">Taking prohibited things into </w:t>
      </w:r>
      <w:r w:rsidR="00374770" w:rsidRPr="00823CD4">
        <w:t>secure</w:t>
      </w:r>
      <w:r w:rsidR="00C45147" w:rsidRPr="00823CD4">
        <w:t xml:space="preserve"> mental health facility</w:t>
      </w:r>
      <w:bookmarkEnd w:id="48"/>
    </w:p>
    <w:p w14:paraId="27F6AD4F" w14:textId="77777777" w:rsidR="00C45147" w:rsidRPr="00823CD4" w:rsidRDefault="001679D0" w:rsidP="0005730E">
      <w:pPr>
        <w:pStyle w:val="Amain"/>
        <w:keepNext/>
      </w:pPr>
      <w:r>
        <w:tab/>
      </w:r>
      <w:r w:rsidRPr="00823CD4">
        <w:t>(1)</w:t>
      </w:r>
      <w:r w:rsidRPr="00823CD4">
        <w:tab/>
      </w:r>
      <w:r w:rsidR="00C45147" w:rsidRPr="00823CD4">
        <w:t xml:space="preserve">A person </w:t>
      </w:r>
      <w:r w:rsidR="00086F97" w:rsidRPr="00823CD4">
        <w:t>must not</w:t>
      </w:r>
      <w:r w:rsidR="00B66AE7" w:rsidRPr="00823CD4">
        <w:t>, without the director-general’s approval</w:t>
      </w:r>
      <w:r w:rsidR="00086F97" w:rsidRPr="00823CD4">
        <w:t>—</w:t>
      </w:r>
    </w:p>
    <w:p w14:paraId="3D63898A" w14:textId="77777777" w:rsidR="00C45147" w:rsidRPr="00823CD4" w:rsidRDefault="001679D0" w:rsidP="001679D0">
      <w:pPr>
        <w:pStyle w:val="Apara"/>
      </w:pPr>
      <w:r>
        <w:tab/>
      </w:r>
      <w:r w:rsidRPr="00823CD4">
        <w:t>(a)</w:t>
      </w:r>
      <w:r w:rsidRPr="00823CD4">
        <w:tab/>
      </w:r>
      <w:r w:rsidR="00086F97" w:rsidRPr="00823CD4">
        <w:t>take</w:t>
      </w:r>
      <w:r w:rsidR="00C45147" w:rsidRPr="00823CD4">
        <w:t xml:space="preserve"> a prohibited thing into </w:t>
      </w:r>
      <w:r w:rsidR="00617D62" w:rsidRPr="00823CD4">
        <w:t>a</w:t>
      </w:r>
      <w:r w:rsidR="00374770" w:rsidRPr="00823CD4">
        <w:t xml:space="preserve"> secure</w:t>
      </w:r>
      <w:r w:rsidR="00C45147" w:rsidRPr="00823CD4">
        <w:t xml:space="preserve"> mental health facility</w:t>
      </w:r>
      <w:r w:rsidR="00086F97" w:rsidRPr="00823CD4">
        <w:t>; or</w:t>
      </w:r>
    </w:p>
    <w:p w14:paraId="2EA044CE" w14:textId="77777777" w:rsidR="00086F97" w:rsidRPr="00823CD4" w:rsidRDefault="001679D0" w:rsidP="001679D0">
      <w:pPr>
        <w:pStyle w:val="Apara"/>
        <w:keepNext/>
      </w:pPr>
      <w:r>
        <w:tab/>
      </w:r>
      <w:r w:rsidRPr="00823CD4">
        <w:t>(b)</w:t>
      </w:r>
      <w:r w:rsidRPr="00823CD4">
        <w:tab/>
      </w:r>
      <w:r w:rsidR="00086F97" w:rsidRPr="00823CD4">
        <w:t xml:space="preserve">give or send a prohibited thing to a patient in </w:t>
      </w:r>
      <w:r w:rsidR="00617D62" w:rsidRPr="00823CD4">
        <w:t>a</w:t>
      </w:r>
      <w:r w:rsidR="00374770" w:rsidRPr="00823CD4">
        <w:t xml:space="preserve"> secure mental health facility</w:t>
      </w:r>
      <w:r w:rsidR="00086F97" w:rsidRPr="00823CD4">
        <w:t xml:space="preserve">. </w:t>
      </w:r>
    </w:p>
    <w:p w14:paraId="557C6C39" w14:textId="77777777" w:rsidR="00B66AE7" w:rsidRPr="00823CD4" w:rsidRDefault="00B66AE7">
      <w:pPr>
        <w:pStyle w:val="aNote"/>
      </w:pPr>
      <w:r w:rsidRPr="00823CD4">
        <w:rPr>
          <w:rStyle w:val="charItals"/>
        </w:rPr>
        <w:t>Note</w:t>
      </w:r>
      <w:r w:rsidRPr="00823CD4">
        <w:tab/>
        <w:t xml:space="preserve">If a form is approved under s </w:t>
      </w:r>
      <w:r w:rsidR="00C04A1F" w:rsidRPr="00823CD4">
        <w:t>77</w:t>
      </w:r>
      <w:r w:rsidR="000D7BC9" w:rsidRPr="00823CD4">
        <w:t xml:space="preserve"> </w:t>
      </w:r>
      <w:r w:rsidRPr="00823CD4">
        <w:t xml:space="preserve">for </w:t>
      </w:r>
      <w:r w:rsidR="000E0A3A" w:rsidRPr="00823CD4">
        <w:t>this provision</w:t>
      </w:r>
      <w:r w:rsidRPr="00823CD4">
        <w:t>, the form must be used.</w:t>
      </w:r>
    </w:p>
    <w:p w14:paraId="2150BB4C" w14:textId="77777777" w:rsidR="000E7E5A" w:rsidRPr="00823CD4" w:rsidRDefault="001679D0" w:rsidP="00DE76B1">
      <w:pPr>
        <w:pStyle w:val="Amain"/>
        <w:keepNext/>
      </w:pPr>
      <w:r>
        <w:tab/>
      </w:r>
      <w:r w:rsidRPr="00823CD4">
        <w:t>(2)</w:t>
      </w:r>
      <w:r w:rsidRPr="00823CD4">
        <w:tab/>
      </w:r>
      <w:r w:rsidR="00B66AE7" w:rsidRPr="00823CD4">
        <w:t>The director-general may direct a person who contravenes subsection (1) to</w:t>
      </w:r>
      <w:r w:rsidR="000E7E5A" w:rsidRPr="00823CD4">
        <w:t>—</w:t>
      </w:r>
    </w:p>
    <w:p w14:paraId="312E1E5D" w14:textId="77777777" w:rsidR="000E7E5A" w:rsidRPr="00823CD4" w:rsidRDefault="001679D0" w:rsidP="001679D0">
      <w:pPr>
        <w:pStyle w:val="Apara"/>
      </w:pPr>
      <w:r>
        <w:tab/>
      </w:r>
      <w:r w:rsidRPr="00823CD4">
        <w:t>(a)</w:t>
      </w:r>
      <w:r w:rsidRPr="00823CD4">
        <w:tab/>
      </w:r>
      <w:r w:rsidR="000E7E5A" w:rsidRPr="00823CD4">
        <w:t xml:space="preserve">if possession of the prohibited thing is not an offence—leave the prohibited thing in a secure place provided at the entrance to </w:t>
      </w:r>
      <w:r w:rsidR="00374770" w:rsidRPr="00823CD4">
        <w:t>the secure mental health facility</w:t>
      </w:r>
      <w:r w:rsidR="000E7E5A" w:rsidRPr="00823CD4">
        <w:t>; or</w:t>
      </w:r>
    </w:p>
    <w:p w14:paraId="514FA1C3" w14:textId="77777777" w:rsidR="00B66AE7" w:rsidRPr="00823CD4" w:rsidRDefault="001679D0" w:rsidP="001679D0">
      <w:pPr>
        <w:pStyle w:val="Apara"/>
      </w:pPr>
      <w:r>
        <w:tab/>
      </w:r>
      <w:r w:rsidRPr="00823CD4">
        <w:t>(b)</w:t>
      </w:r>
      <w:r w:rsidRPr="00823CD4">
        <w:tab/>
      </w:r>
      <w:r w:rsidR="00B66AE7" w:rsidRPr="00823CD4">
        <w:t xml:space="preserve">leave </w:t>
      </w:r>
      <w:r w:rsidR="00374770" w:rsidRPr="00823CD4">
        <w:t>the secure mental health facility</w:t>
      </w:r>
      <w:r w:rsidR="00B66AE7" w:rsidRPr="00823CD4">
        <w:t>.</w:t>
      </w:r>
    </w:p>
    <w:p w14:paraId="76FD96B8" w14:textId="77777777" w:rsidR="00B66AE7" w:rsidRPr="00823CD4" w:rsidRDefault="001679D0" w:rsidP="001679D0">
      <w:pPr>
        <w:pStyle w:val="Amain"/>
      </w:pPr>
      <w:r>
        <w:tab/>
      </w:r>
      <w:r w:rsidRPr="00823CD4">
        <w:t>(3)</w:t>
      </w:r>
      <w:r w:rsidRPr="00823CD4">
        <w:tab/>
      </w:r>
      <w:r w:rsidR="00B66AE7" w:rsidRPr="00823CD4">
        <w:t>In this section:</w:t>
      </w:r>
    </w:p>
    <w:p w14:paraId="798C0BB9" w14:textId="77777777" w:rsidR="00B66AE7" w:rsidRPr="00823CD4" w:rsidRDefault="00B66AE7" w:rsidP="001679D0">
      <w:pPr>
        <w:pStyle w:val="aDef"/>
      </w:pPr>
      <w:r w:rsidRPr="00823CD4">
        <w:rPr>
          <w:rStyle w:val="charBoldItals"/>
        </w:rPr>
        <w:t>send</w:t>
      </w:r>
      <w:r w:rsidRPr="00823CD4">
        <w:t xml:space="preserve"> </w:t>
      </w:r>
      <w:r w:rsidR="00DC5ED1" w:rsidRPr="00823CD4">
        <w:t xml:space="preserve">a prohibited thing to a patient in </w:t>
      </w:r>
      <w:r w:rsidR="00617D62" w:rsidRPr="00823CD4">
        <w:t>a</w:t>
      </w:r>
      <w:r w:rsidR="00374770" w:rsidRPr="00823CD4">
        <w:t xml:space="preserve"> secure mental health facility</w:t>
      </w:r>
      <w:r w:rsidR="00DC5ED1" w:rsidRPr="00823CD4">
        <w:t xml:space="preserve"> </w:t>
      </w:r>
      <w:r w:rsidRPr="00823CD4">
        <w:t xml:space="preserve">includes </w:t>
      </w:r>
      <w:r w:rsidR="00DC5ED1" w:rsidRPr="00823CD4">
        <w:t>throw, drop or propel the prohibited thing into the facility.</w:t>
      </w:r>
    </w:p>
    <w:p w14:paraId="0CAAB438" w14:textId="77777777" w:rsidR="00B00892" w:rsidRPr="00823CD4" w:rsidRDefault="001679D0" w:rsidP="001679D0">
      <w:pPr>
        <w:pStyle w:val="AH5Sec"/>
      </w:pPr>
      <w:bookmarkStart w:id="49" w:name="_Toc74210217"/>
      <w:r w:rsidRPr="004B02E0">
        <w:rPr>
          <w:rStyle w:val="CharSectNo"/>
        </w:rPr>
        <w:t>36</w:t>
      </w:r>
      <w:r w:rsidRPr="00823CD4">
        <w:tab/>
      </w:r>
      <w:r w:rsidR="000F38A8" w:rsidRPr="00823CD4">
        <w:t>Visitors—searches</w:t>
      </w:r>
      <w:bookmarkEnd w:id="49"/>
    </w:p>
    <w:p w14:paraId="0BD06D23" w14:textId="77777777" w:rsidR="00330B95" w:rsidRPr="00823CD4" w:rsidRDefault="001679D0" w:rsidP="001679D0">
      <w:pPr>
        <w:pStyle w:val="Amain"/>
      </w:pPr>
      <w:r>
        <w:tab/>
      </w:r>
      <w:r w:rsidRPr="00823CD4">
        <w:t>(1)</w:t>
      </w:r>
      <w:r w:rsidRPr="00823CD4">
        <w:tab/>
      </w:r>
      <w:r w:rsidR="00330B95" w:rsidRPr="00823CD4">
        <w:t>The director-general may, at any time, direct an authorised person to conduct a scanning search, frisk search or ordinary search of a visitor entering</w:t>
      </w:r>
      <w:r w:rsidR="00423B39" w:rsidRPr="00823CD4">
        <w:t>,</w:t>
      </w:r>
      <w:r w:rsidR="00330B95" w:rsidRPr="00823CD4">
        <w:t xml:space="preserve"> or in</w:t>
      </w:r>
      <w:r w:rsidR="00423B39" w:rsidRPr="00823CD4">
        <w:t>,</w:t>
      </w:r>
      <w:r w:rsidR="00330B95" w:rsidRPr="00823CD4">
        <w:t xml:space="preserve"> </w:t>
      </w:r>
      <w:r w:rsidR="00617D62" w:rsidRPr="00823CD4">
        <w:t>a</w:t>
      </w:r>
      <w:r w:rsidR="00374770" w:rsidRPr="00823CD4">
        <w:t xml:space="preserve"> secure mental health facility </w:t>
      </w:r>
      <w:r w:rsidR="00330B95" w:rsidRPr="00823CD4">
        <w:t>if the director</w:t>
      </w:r>
      <w:r w:rsidR="000E0A3A" w:rsidRPr="00823CD4">
        <w:noBreakHyphen/>
        <w:t>general believes</w:t>
      </w:r>
      <w:r w:rsidR="00330B95" w:rsidRPr="00823CD4">
        <w:t xml:space="preserve"> on reasonable grounds that it is prudent to conduct the search to protect—</w:t>
      </w:r>
    </w:p>
    <w:p w14:paraId="55F7924F" w14:textId="77777777" w:rsidR="00330B95" w:rsidRPr="00823CD4" w:rsidRDefault="001679D0" w:rsidP="001679D0">
      <w:pPr>
        <w:pStyle w:val="Apara"/>
      </w:pPr>
      <w:r>
        <w:tab/>
      </w:r>
      <w:r w:rsidRPr="00823CD4">
        <w:t>(a)</w:t>
      </w:r>
      <w:r w:rsidRPr="00823CD4">
        <w:tab/>
      </w:r>
      <w:r w:rsidR="00330B95" w:rsidRPr="00823CD4">
        <w:t xml:space="preserve">the safety of anyone at </w:t>
      </w:r>
      <w:r w:rsidR="00374770" w:rsidRPr="00823CD4">
        <w:t>the secure mental health facility</w:t>
      </w:r>
      <w:r w:rsidR="00330B95" w:rsidRPr="00823CD4">
        <w:t>; or</w:t>
      </w:r>
    </w:p>
    <w:p w14:paraId="15B4BC31" w14:textId="77777777" w:rsidR="00330B95" w:rsidRPr="00823CD4" w:rsidRDefault="001679D0" w:rsidP="001679D0">
      <w:pPr>
        <w:pStyle w:val="Apara"/>
        <w:keepNext/>
      </w:pPr>
      <w:r>
        <w:tab/>
      </w:r>
      <w:r w:rsidRPr="00823CD4">
        <w:t>(b)</w:t>
      </w:r>
      <w:r w:rsidRPr="00823CD4">
        <w:tab/>
      </w:r>
      <w:r w:rsidR="00330B95" w:rsidRPr="00823CD4">
        <w:t xml:space="preserve">security or good order at </w:t>
      </w:r>
      <w:r w:rsidR="00374770" w:rsidRPr="00823CD4">
        <w:t>the secure mental health facility</w:t>
      </w:r>
      <w:r w:rsidR="00330B95" w:rsidRPr="00823CD4">
        <w:t>.</w:t>
      </w:r>
    </w:p>
    <w:p w14:paraId="51A44EF5" w14:textId="77777777" w:rsidR="00ED3FD0" w:rsidRPr="00823CD4" w:rsidRDefault="00ED3FD0" w:rsidP="00ED3FD0">
      <w:pPr>
        <w:pStyle w:val="aNote"/>
      </w:pPr>
      <w:r w:rsidRPr="00823CD4">
        <w:rPr>
          <w:rStyle w:val="charItals"/>
        </w:rPr>
        <w:t>Note</w:t>
      </w:r>
      <w:r w:rsidRPr="00823CD4">
        <w:rPr>
          <w:rStyle w:val="charItals"/>
        </w:rPr>
        <w:tab/>
      </w:r>
      <w:r w:rsidRPr="00823CD4">
        <w:rPr>
          <w:rStyle w:val="charBoldItals"/>
        </w:rPr>
        <w:t>Frisk search</w:t>
      </w:r>
      <w:r w:rsidRPr="00823CD4">
        <w:t xml:space="preserve">, </w:t>
      </w:r>
      <w:r w:rsidRPr="00823CD4">
        <w:rPr>
          <w:rStyle w:val="charBoldItals"/>
        </w:rPr>
        <w:t>ordinary search</w:t>
      </w:r>
      <w:r w:rsidRPr="00823CD4">
        <w:t xml:space="preserve"> and </w:t>
      </w:r>
      <w:r w:rsidRPr="00823CD4">
        <w:rPr>
          <w:rStyle w:val="charBoldItals"/>
        </w:rPr>
        <w:t>scanning search</w:t>
      </w:r>
      <w:r w:rsidRPr="00823CD4">
        <w:t xml:space="preserve">—see s </w:t>
      </w:r>
      <w:r w:rsidR="00C04A1F" w:rsidRPr="00823CD4">
        <w:t>39</w:t>
      </w:r>
      <w:r w:rsidRPr="00823CD4">
        <w:t>.</w:t>
      </w:r>
    </w:p>
    <w:p w14:paraId="2775FED2" w14:textId="77777777" w:rsidR="00330B95" w:rsidRPr="00823CD4" w:rsidRDefault="001679D0" w:rsidP="0005730E">
      <w:pPr>
        <w:pStyle w:val="Amain"/>
        <w:keepNext/>
        <w:keepLines/>
      </w:pPr>
      <w:r>
        <w:lastRenderedPageBreak/>
        <w:tab/>
      </w:r>
      <w:r w:rsidRPr="00823CD4">
        <w:t>(2)</w:t>
      </w:r>
      <w:r w:rsidRPr="00823CD4">
        <w:tab/>
      </w:r>
      <w:r w:rsidR="00330B95" w:rsidRPr="00823CD4">
        <w:t xml:space="preserve">Also, an authorised person may conduct a scanning search, frisk search or ordinary search of a visitor in </w:t>
      </w:r>
      <w:r w:rsidR="00617D62" w:rsidRPr="00823CD4">
        <w:t>a</w:t>
      </w:r>
      <w:r w:rsidR="00374770" w:rsidRPr="00823CD4">
        <w:t xml:space="preserve"> secure mental health facility </w:t>
      </w:r>
      <w:r w:rsidR="00330B95" w:rsidRPr="00823CD4">
        <w:t xml:space="preserve">if the </w:t>
      </w:r>
      <w:r w:rsidR="005F6EA6" w:rsidRPr="00823CD4">
        <w:t>authorised person</w:t>
      </w:r>
      <w:r w:rsidR="00330B95" w:rsidRPr="00823CD4">
        <w:t xml:space="preserve"> </w:t>
      </w:r>
      <w:r w:rsidR="000E0A3A" w:rsidRPr="00823CD4">
        <w:t>suspects on reasonable grounds</w:t>
      </w:r>
      <w:r w:rsidR="00330B95" w:rsidRPr="00823CD4">
        <w:t xml:space="preserve"> that the visitor is carrying—</w:t>
      </w:r>
    </w:p>
    <w:p w14:paraId="74BD94C1" w14:textId="77777777" w:rsidR="00330B95" w:rsidRPr="00823CD4" w:rsidRDefault="001679D0" w:rsidP="001679D0">
      <w:pPr>
        <w:pStyle w:val="Apara"/>
      </w:pPr>
      <w:r>
        <w:tab/>
      </w:r>
      <w:r w:rsidRPr="00823CD4">
        <w:t>(a)</w:t>
      </w:r>
      <w:r w:rsidRPr="00823CD4">
        <w:tab/>
      </w:r>
      <w:r w:rsidR="00330B95" w:rsidRPr="00823CD4">
        <w:t>a prohibited thing; or</w:t>
      </w:r>
    </w:p>
    <w:p w14:paraId="2800A17B" w14:textId="77777777" w:rsidR="00330B95" w:rsidRPr="00823CD4" w:rsidRDefault="001679D0" w:rsidP="001679D0">
      <w:pPr>
        <w:pStyle w:val="Apara"/>
      </w:pPr>
      <w:r>
        <w:tab/>
      </w:r>
      <w:r w:rsidRPr="00823CD4">
        <w:t>(b)</w:t>
      </w:r>
      <w:r w:rsidRPr="00823CD4">
        <w:tab/>
      </w:r>
      <w:r w:rsidR="00330B95" w:rsidRPr="00823CD4">
        <w:t>anything else that creates, or is likely to create, a risk to—</w:t>
      </w:r>
    </w:p>
    <w:p w14:paraId="3B3FBEC8" w14:textId="77777777" w:rsidR="00330B95" w:rsidRPr="00823CD4" w:rsidRDefault="001679D0" w:rsidP="001679D0">
      <w:pPr>
        <w:pStyle w:val="Asubpara"/>
      </w:pPr>
      <w:r>
        <w:tab/>
      </w:r>
      <w:r w:rsidRPr="00823CD4">
        <w:t>(</w:t>
      </w:r>
      <w:proofErr w:type="spellStart"/>
      <w:r w:rsidRPr="00823CD4">
        <w:t>i</w:t>
      </w:r>
      <w:proofErr w:type="spellEnd"/>
      <w:r w:rsidRPr="00823CD4">
        <w:t>)</w:t>
      </w:r>
      <w:r w:rsidRPr="00823CD4">
        <w:tab/>
      </w:r>
      <w:r w:rsidR="00330B95" w:rsidRPr="00823CD4">
        <w:t xml:space="preserve">the personal safety of </w:t>
      </w:r>
      <w:r w:rsidR="00F92B5E" w:rsidRPr="00823CD4">
        <w:t>a</w:t>
      </w:r>
      <w:r w:rsidR="00330B95" w:rsidRPr="00823CD4">
        <w:t xml:space="preserve"> patient or anyone else; or</w:t>
      </w:r>
    </w:p>
    <w:p w14:paraId="1786C2FE" w14:textId="77777777" w:rsidR="00330B95" w:rsidRPr="00823CD4" w:rsidRDefault="001679D0" w:rsidP="001679D0">
      <w:pPr>
        <w:pStyle w:val="Asubpara"/>
      </w:pPr>
      <w:r>
        <w:tab/>
      </w:r>
      <w:r w:rsidRPr="00823CD4">
        <w:t>(ii)</w:t>
      </w:r>
      <w:r w:rsidRPr="00823CD4">
        <w:tab/>
      </w:r>
      <w:r w:rsidR="00330B95" w:rsidRPr="00823CD4">
        <w:t xml:space="preserve">security or good order at </w:t>
      </w:r>
      <w:r w:rsidR="00374770" w:rsidRPr="00823CD4">
        <w:t>the secure mental health facility</w:t>
      </w:r>
      <w:r w:rsidR="00330B95" w:rsidRPr="00823CD4">
        <w:t>.</w:t>
      </w:r>
    </w:p>
    <w:p w14:paraId="27F356ED" w14:textId="77777777" w:rsidR="00330B95" w:rsidRPr="00823CD4" w:rsidRDefault="001679D0" w:rsidP="001679D0">
      <w:pPr>
        <w:pStyle w:val="Amain"/>
      </w:pPr>
      <w:r>
        <w:tab/>
      </w:r>
      <w:r w:rsidRPr="00823CD4">
        <w:t>(3)</w:t>
      </w:r>
      <w:r w:rsidRPr="00823CD4">
        <w:tab/>
      </w:r>
      <w:r w:rsidR="00D11EFB" w:rsidRPr="00823CD4">
        <w:t>An</w:t>
      </w:r>
      <w:r w:rsidR="00330B95" w:rsidRPr="00823CD4">
        <w:t xml:space="preserve"> authorised person </w:t>
      </w:r>
      <w:r w:rsidR="00D11EFB" w:rsidRPr="00823CD4">
        <w:t>must not</w:t>
      </w:r>
      <w:r w:rsidR="00330B95" w:rsidRPr="00823CD4">
        <w:t xml:space="preserve"> search the visitor</w:t>
      </w:r>
      <w:r w:rsidR="00786C77" w:rsidRPr="00823CD4">
        <w:t xml:space="preserve"> or the visitor’s personal property</w:t>
      </w:r>
      <w:r w:rsidR="00D11EFB" w:rsidRPr="00823CD4">
        <w:t xml:space="preserve"> without the visitor’s consent.</w:t>
      </w:r>
    </w:p>
    <w:p w14:paraId="3D5A94F8" w14:textId="77777777" w:rsidR="00D11EFB" w:rsidRPr="00823CD4" w:rsidRDefault="001679D0" w:rsidP="001679D0">
      <w:pPr>
        <w:pStyle w:val="Amain"/>
      </w:pPr>
      <w:r>
        <w:tab/>
      </w:r>
      <w:r w:rsidRPr="00823CD4">
        <w:t>(4)</w:t>
      </w:r>
      <w:r w:rsidRPr="00823CD4">
        <w:tab/>
      </w:r>
      <w:r w:rsidR="00D11EFB" w:rsidRPr="00823CD4">
        <w:t>A visitor may refuse or withdraw consent and have the search discontinued at any time.</w:t>
      </w:r>
    </w:p>
    <w:p w14:paraId="5711C3E3" w14:textId="77777777" w:rsidR="00330B95" w:rsidRPr="00823CD4" w:rsidRDefault="001679D0" w:rsidP="001679D0">
      <w:pPr>
        <w:pStyle w:val="Amain"/>
      </w:pPr>
      <w:r>
        <w:tab/>
      </w:r>
      <w:r w:rsidRPr="00823CD4">
        <w:t>(5)</w:t>
      </w:r>
      <w:r w:rsidRPr="00823CD4">
        <w:tab/>
      </w:r>
      <w:r w:rsidR="00330B95" w:rsidRPr="00823CD4">
        <w:t>If the visitor refuses to allow an authorise</w:t>
      </w:r>
      <w:r w:rsidR="00D11EFB" w:rsidRPr="00823CD4">
        <w:t xml:space="preserve">d person to search the visitor or, if the search has started, withdraws consent, </w:t>
      </w:r>
      <w:r w:rsidR="00330B95" w:rsidRPr="00823CD4">
        <w:t>the authorised person may—</w:t>
      </w:r>
    </w:p>
    <w:p w14:paraId="5F94B47A" w14:textId="77777777" w:rsidR="00330B95" w:rsidRPr="00823CD4" w:rsidRDefault="001679D0" w:rsidP="001679D0">
      <w:pPr>
        <w:pStyle w:val="Apara"/>
      </w:pPr>
      <w:r>
        <w:tab/>
      </w:r>
      <w:r w:rsidRPr="00823CD4">
        <w:t>(a)</w:t>
      </w:r>
      <w:r w:rsidRPr="00823CD4">
        <w:tab/>
      </w:r>
      <w:r w:rsidR="00330B95" w:rsidRPr="00823CD4">
        <w:t xml:space="preserve">if the visitor is entering (or about to enter) </w:t>
      </w:r>
      <w:r w:rsidR="00374770" w:rsidRPr="00823CD4">
        <w:t>the secure mental health facility</w:t>
      </w:r>
      <w:r w:rsidR="00330B95" w:rsidRPr="00823CD4">
        <w:t xml:space="preserve">—refuse to allow the visitor to enter the facility; or </w:t>
      </w:r>
    </w:p>
    <w:p w14:paraId="66DCA46E" w14:textId="77777777" w:rsidR="00330B95" w:rsidRPr="00823CD4" w:rsidRDefault="001679D0" w:rsidP="001679D0">
      <w:pPr>
        <w:pStyle w:val="Apara"/>
      </w:pPr>
      <w:r>
        <w:tab/>
      </w:r>
      <w:r w:rsidRPr="00823CD4">
        <w:t>(b)</w:t>
      </w:r>
      <w:r w:rsidRPr="00823CD4">
        <w:tab/>
      </w:r>
      <w:r w:rsidR="00330B95" w:rsidRPr="00823CD4">
        <w:t>if the visitor is in the facility—direct the visitor to leave the facility.</w:t>
      </w:r>
    </w:p>
    <w:p w14:paraId="399CF052" w14:textId="77777777" w:rsidR="00064547" w:rsidRPr="00823CD4" w:rsidRDefault="001679D0" w:rsidP="001679D0">
      <w:pPr>
        <w:pStyle w:val="Amain"/>
      </w:pPr>
      <w:r>
        <w:tab/>
      </w:r>
      <w:r w:rsidRPr="00823CD4">
        <w:t>(6)</w:t>
      </w:r>
      <w:r w:rsidRPr="00823CD4">
        <w:tab/>
      </w:r>
      <w:r w:rsidR="00786C77" w:rsidRPr="00823CD4">
        <w:t>This section does not apply to</w:t>
      </w:r>
      <w:r w:rsidR="00064547" w:rsidRPr="00823CD4">
        <w:t>—</w:t>
      </w:r>
    </w:p>
    <w:p w14:paraId="54BC43E4" w14:textId="77777777" w:rsidR="00786C77" w:rsidRPr="00823CD4" w:rsidRDefault="001679D0" w:rsidP="001679D0">
      <w:pPr>
        <w:pStyle w:val="Apara"/>
      </w:pPr>
      <w:r>
        <w:tab/>
      </w:r>
      <w:r w:rsidRPr="00823CD4">
        <w:t>(a)</w:t>
      </w:r>
      <w:r w:rsidRPr="00823CD4">
        <w:tab/>
      </w:r>
      <w:r w:rsidR="00064547" w:rsidRPr="00823CD4">
        <w:t xml:space="preserve">personal property </w:t>
      </w:r>
      <w:r w:rsidR="00786C77" w:rsidRPr="00823CD4">
        <w:t xml:space="preserve">that a visitor leaves in a secure place provided at the entrance to </w:t>
      </w:r>
      <w:r w:rsidR="00617D62" w:rsidRPr="00823CD4">
        <w:t>a</w:t>
      </w:r>
      <w:r w:rsidR="00374770" w:rsidRPr="00823CD4">
        <w:t xml:space="preserve"> secure mental health facility</w:t>
      </w:r>
      <w:r w:rsidR="00064547" w:rsidRPr="00823CD4">
        <w:t>; or</w:t>
      </w:r>
    </w:p>
    <w:p w14:paraId="55857451" w14:textId="77777777" w:rsidR="00064547" w:rsidRPr="00823CD4" w:rsidRDefault="001679D0" w:rsidP="001679D0">
      <w:pPr>
        <w:pStyle w:val="Apara"/>
      </w:pPr>
      <w:r>
        <w:tab/>
      </w:r>
      <w:r w:rsidRPr="00823CD4">
        <w:t>(b)</w:t>
      </w:r>
      <w:r w:rsidRPr="00823CD4">
        <w:tab/>
      </w:r>
      <w:r w:rsidR="003111D3" w:rsidRPr="00823CD4">
        <w:t>anything</w:t>
      </w:r>
      <w:r w:rsidR="00064547" w:rsidRPr="00823CD4">
        <w:t xml:space="preserve"> for which a visitor has the director-general’s approval to take into </w:t>
      </w:r>
      <w:r w:rsidR="00617D62" w:rsidRPr="00823CD4">
        <w:t>a</w:t>
      </w:r>
      <w:r w:rsidR="00374770" w:rsidRPr="00823CD4">
        <w:t xml:space="preserve"> secure mental health facility</w:t>
      </w:r>
      <w:r w:rsidR="00064547" w:rsidRPr="00823CD4">
        <w:t>.</w:t>
      </w:r>
    </w:p>
    <w:p w14:paraId="7BCC363E" w14:textId="77777777" w:rsidR="00786C77" w:rsidRPr="00823CD4" w:rsidRDefault="00786C77" w:rsidP="0005730E">
      <w:pPr>
        <w:pStyle w:val="aExamHdgss"/>
        <w:keepNext w:val="0"/>
      </w:pPr>
      <w:r w:rsidRPr="00823CD4">
        <w:t>Example</w:t>
      </w:r>
      <w:r w:rsidR="003111D3" w:rsidRPr="00823CD4">
        <w:t xml:space="preserve"> par (a)</w:t>
      </w:r>
      <w:r w:rsidRPr="00823CD4">
        <w:t>—secure place</w:t>
      </w:r>
    </w:p>
    <w:p w14:paraId="6449DB29" w14:textId="77777777" w:rsidR="00786C77" w:rsidRPr="00823CD4" w:rsidRDefault="00786C77" w:rsidP="0005730E">
      <w:pPr>
        <w:pStyle w:val="aExamss"/>
      </w:pPr>
      <w:r w:rsidRPr="00823CD4">
        <w:t>a lockable cupboard</w:t>
      </w:r>
    </w:p>
    <w:p w14:paraId="0069B0CE" w14:textId="77777777" w:rsidR="00D11EFB" w:rsidRPr="00823CD4" w:rsidRDefault="001679D0" w:rsidP="0005730E">
      <w:pPr>
        <w:pStyle w:val="Amain"/>
        <w:keepNext/>
      </w:pPr>
      <w:r>
        <w:lastRenderedPageBreak/>
        <w:tab/>
      </w:r>
      <w:r w:rsidRPr="00823CD4">
        <w:t>(7)</w:t>
      </w:r>
      <w:r w:rsidRPr="00823CD4">
        <w:tab/>
      </w:r>
      <w:r w:rsidR="00D11EFB" w:rsidRPr="00823CD4">
        <w:t>In this section:</w:t>
      </w:r>
    </w:p>
    <w:p w14:paraId="71B07A71" w14:textId="77777777" w:rsidR="00D11EFB" w:rsidRPr="00823CD4" w:rsidRDefault="00D11EFB" w:rsidP="001679D0">
      <w:pPr>
        <w:pStyle w:val="aDef"/>
      </w:pPr>
      <w:r w:rsidRPr="00823CD4">
        <w:rPr>
          <w:rStyle w:val="charBoldItals"/>
        </w:rPr>
        <w:t>visitor</w:t>
      </w:r>
      <w:r w:rsidRPr="00823CD4">
        <w:t xml:space="preserve"> includes a person working at </w:t>
      </w:r>
      <w:r w:rsidR="00374770" w:rsidRPr="00823CD4">
        <w:t>the secure mental health facility</w:t>
      </w:r>
      <w:r w:rsidRPr="00823CD4">
        <w:t>.</w:t>
      </w:r>
    </w:p>
    <w:p w14:paraId="1A563651" w14:textId="77777777" w:rsidR="00D11EFB" w:rsidRPr="00823CD4" w:rsidRDefault="00D11EFB" w:rsidP="00D11EFB">
      <w:pPr>
        <w:pStyle w:val="aExamHdgss"/>
      </w:pPr>
      <w:r w:rsidRPr="00823CD4">
        <w:t>Examples—worker at approved mental health facility</w:t>
      </w:r>
    </w:p>
    <w:p w14:paraId="786E8DA0" w14:textId="77777777"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staff member</w:t>
      </w:r>
    </w:p>
    <w:p w14:paraId="443C28EA" w14:textId="77777777"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tradesperson</w:t>
      </w:r>
    </w:p>
    <w:p w14:paraId="52FA612A" w14:textId="77777777" w:rsidR="00D11EF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D11EFB" w:rsidRPr="00823CD4">
        <w:t>health practitioner</w:t>
      </w:r>
    </w:p>
    <w:p w14:paraId="6A6E5F06" w14:textId="77777777" w:rsidR="00330B95" w:rsidRPr="00823CD4" w:rsidRDefault="001679D0" w:rsidP="001679D0">
      <w:pPr>
        <w:pStyle w:val="AH5Sec"/>
      </w:pPr>
      <w:bookmarkStart w:id="50" w:name="_Toc74210218"/>
      <w:r w:rsidRPr="004B02E0">
        <w:rPr>
          <w:rStyle w:val="CharSectNo"/>
        </w:rPr>
        <w:t>37</w:t>
      </w:r>
      <w:r w:rsidRPr="00823CD4">
        <w:tab/>
      </w:r>
      <w:r w:rsidR="00330B95" w:rsidRPr="00823CD4">
        <w:t>Searches of visitors—requirements</w:t>
      </w:r>
      <w:bookmarkEnd w:id="50"/>
    </w:p>
    <w:p w14:paraId="2740500F" w14:textId="77777777" w:rsidR="00330B95" w:rsidRPr="00823CD4" w:rsidRDefault="001679D0" w:rsidP="001679D0">
      <w:pPr>
        <w:pStyle w:val="Amain"/>
      </w:pPr>
      <w:r>
        <w:tab/>
      </w:r>
      <w:r w:rsidRPr="00823CD4">
        <w:t>(1)</w:t>
      </w:r>
      <w:r w:rsidRPr="00823CD4">
        <w:tab/>
      </w:r>
      <w:r w:rsidR="00330B95" w:rsidRPr="00823CD4">
        <w:t xml:space="preserve">An authorised person may conduct a scanning search, frisk search or ordinary search of a visitor under section </w:t>
      </w:r>
      <w:r w:rsidR="00C04A1F" w:rsidRPr="00823CD4">
        <w:t>36</w:t>
      </w:r>
      <w:r w:rsidR="001C432B" w:rsidRPr="00823CD4">
        <w:t xml:space="preserve"> </w:t>
      </w:r>
      <w:r w:rsidR="00330B95" w:rsidRPr="00823CD4">
        <w:t>only if—</w:t>
      </w:r>
    </w:p>
    <w:p w14:paraId="694C11FC" w14:textId="77777777" w:rsidR="00330B95" w:rsidRPr="00823CD4" w:rsidRDefault="001679D0" w:rsidP="001679D0">
      <w:pPr>
        <w:pStyle w:val="Apara"/>
      </w:pPr>
      <w:r>
        <w:tab/>
      </w:r>
      <w:r w:rsidRPr="00823CD4">
        <w:t>(a)</w:t>
      </w:r>
      <w:r w:rsidRPr="00823CD4">
        <w:tab/>
      </w:r>
      <w:r w:rsidR="00330B95" w:rsidRPr="00823CD4">
        <w:t>the authorised person is of the same sex as the visitor; or</w:t>
      </w:r>
    </w:p>
    <w:p w14:paraId="265AD5C7" w14:textId="77777777" w:rsidR="00330B95" w:rsidRPr="00823CD4" w:rsidRDefault="001679D0" w:rsidP="001679D0">
      <w:pPr>
        <w:pStyle w:val="Apara"/>
      </w:pPr>
      <w:r>
        <w:tab/>
      </w:r>
      <w:r w:rsidRPr="00823CD4">
        <w:t>(b)</w:t>
      </w:r>
      <w:r w:rsidRPr="00823CD4">
        <w:tab/>
      </w:r>
      <w:r w:rsidR="00330B95" w:rsidRPr="00823CD4">
        <w:t xml:space="preserve">if that is not practicable—another person of the same sex as, or a sex nominated by, the visitor is present while the search is conducted. </w:t>
      </w:r>
    </w:p>
    <w:p w14:paraId="05C7F5FC" w14:textId="77777777" w:rsidR="00330B95" w:rsidRPr="00823CD4" w:rsidRDefault="001679D0" w:rsidP="001679D0">
      <w:pPr>
        <w:pStyle w:val="Amain"/>
      </w:pPr>
      <w:r>
        <w:tab/>
      </w:r>
      <w:r w:rsidRPr="00823CD4">
        <w:t>(2)</w:t>
      </w:r>
      <w:r w:rsidRPr="00823CD4">
        <w:tab/>
      </w:r>
      <w:r w:rsidR="00330B95" w:rsidRPr="00823CD4">
        <w:t>The authorised person must conduct the least invasive kind of search practicable.</w:t>
      </w:r>
    </w:p>
    <w:p w14:paraId="63346AFC" w14:textId="77777777" w:rsidR="00330B95" w:rsidRPr="00823CD4" w:rsidRDefault="001679D0" w:rsidP="001679D0">
      <w:pPr>
        <w:pStyle w:val="Amain"/>
      </w:pPr>
      <w:r>
        <w:tab/>
      </w:r>
      <w:r w:rsidRPr="00823CD4">
        <w:t>(3)</w:t>
      </w:r>
      <w:r w:rsidRPr="00823CD4">
        <w:tab/>
      </w:r>
      <w:r w:rsidR="00330B95" w:rsidRPr="00823CD4">
        <w:t>The authorised person  must conduct the search—</w:t>
      </w:r>
    </w:p>
    <w:p w14:paraId="6CF9265A" w14:textId="77777777" w:rsidR="00330B95" w:rsidRPr="00823CD4" w:rsidRDefault="001679D0" w:rsidP="001679D0">
      <w:pPr>
        <w:pStyle w:val="Apara"/>
      </w:pPr>
      <w:r>
        <w:tab/>
      </w:r>
      <w:r w:rsidRPr="00823CD4">
        <w:t>(a)</w:t>
      </w:r>
      <w:r w:rsidRPr="00823CD4">
        <w:tab/>
      </w:r>
      <w:r w:rsidR="00330B95" w:rsidRPr="00823CD4">
        <w:t xml:space="preserve">in a way that provides reasonable privacy for the person; and </w:t>
      </w:r>
    </w:p>
    <w:p w14:paraId="2D413E9C" w14:textId="77777777" w:rsidR="00330B95" w:rsidRPr="00823CD4" w:rsidRDefault="001679D0" w:rsidP="001679D0">
      <w:pPr>
        <w:pStyle w:val="Apara"/>
      </w:pPr>
      <w:r>
        <w:tab/>
      </w:r>
      <w:r w:rsidRPr="00823CD4">
        <w:t>(b)</w:t>
      </w:r>
      <w:r w:rsidRPr="00823CD4">
        <w:tab/>
      </w:r>
      <w:r w:rsidR="00330B95" w:rsidRPr="00823CD4">
        <w:t>as quickly as practicable.</w:t>
      </w:r>
    </w:p>
    <w:p w14:paraId="3B0BC083" w14:textId="77777777" w:rsidR="00ED3FD0" w:rsidRPr="00823CD4" w:rsidRDefault="001679D0" w:rsidP="0005730E">
      <w:pPr>
        <w:pStyle w:val="AH5Sec"/>
      </w:pPr>
      <w:bookmarkStart w:id="51" w:name="_Toc74210219"/>
      <w:r w:rsidRPr="004B02E0">
        <w:rPr>
          <w:rStyle w:val="CharSectNo"/>
        </w:rPr>
        <w:lastRenderedPageBreak/>
        <w:t>38</w:t>
      </w:r>
      <w:r w:rsidRPr="00823CD4">
        <w:tab/>
      </w:r>
      <w:r w:rsidR="00ED3FD0" w:rsidRPr="00823CD4">
        <w:t>Searches of visitors—child visitors</w:t>
      </w:r>
      <w:bookmarkEnd w:id="51"/>
    </w:p>
    <w:p w14:paraId="4CE53343" w14:textId="77777777" w:rsidR="00ED3FD0" w:rsidRPr="00823CD4" w:rsidRDefault="001679D0" w:rsidP="0005730E">
      <w:pPr>
        <w:pStyle w:val="Amain"/>
        <w:keepNext/>
      </w:pPr>
      <w:r>
        <w:tab/>
      </w:r>
      <w:r w:rsidRPr="00823CD4">
        <w:t>(1)</w:t>
      </w:r>
      <w:r w:rsidRPr="00823CD4">
        <w:tab/>
      </w:r>
      <w:r w:rsidR="00ED3FD0" w:rsidRPr="00823CD4">
        <w:t>If a visitor is a child, an authorised person—</w:t>
      </w:r>
    </w:p>
    <w:p w14:paraId="0FEC6ABC" w14:textId="77777777" w:rsidR="00ED3FD0" w:rsidRPr="00823CD4" w:rsidRDefault="001679D0" w:rsidP="0005730E">
      <w:pPr>
        <w:pStyle w:val="Apara"/>
        <w:keepNext/>
      </w:pPr>
      <w:r>
        <w:tab/>
      </w:r>
      <w:r w:rsidRPr="00823CD4">
        <w:t>(a)</w:t>
      </w:r>
      <w:r w:rsidRPr="00823CD4">
        <w:tab/>
      </w:r>
      <w:r w:rsidR="00ED3FD0" w:rsidRPr="00823CD4">
        <w:t>may only conduct a scanning search of the child; and</w:t>
      </w:r>
    </w:p>
    <w:p w14:paraId="7BC75628" w14:textId="77777777" w:rsidR="00ED3FD0" w:rsidRPr="00823CD4" w:rsidRDefault="001679D0" w:rsidP="0005730E">
      <w:pPr>
        <w:pStyle w:val="Apara"/>
        <w:keepNext/>
      </w:pPr>
      <w:r>
        <w:tab/>
      </w:r>
      <w:r w:rsidRPr="00823CD4">
        <w:t>(b)</w:t>
      </w:r>
      <w:r w:rsidRPr="00823CD4">
        <w:tab/>
      </w:r>
      <w:r w:rsidR="00ED3FD0" w:rsidRPr="00823CD4">
        <w:t>must not conduct any other search of the child.</w:t>
      </w:r>
    </w:p>
    <w:p w14:paraId="29412EA6" w14:textId="77777777" w:rsidR="00ED3FD0" w:rsidRPr="00823CD4" w:rsidRDefault="001679D0" w:rsidP="0005730E">
      <w:pPr>
        <w:pStyle w:val="Amain"/>
        <w:keepNext/>
      </w:pPr>
      <w:r>
        <w:tab/>
      </w:r>
      <w:r w:rsidRPr="00823CD4">
        <w:t>(2)</w:t>
      </w:r>
      <w:r w:rsidRPr="00823CD4">
        <w:tab/>
      </w:r>
      <w:r w:rsidR="00ED3FD0" w:rsidRPr="00823CD4">
        <w:t>I</w:t>
      </w:r>
      <w:r w:rsidR="000E0A3A" w:rsidRPr="00823CD4">
        <w:t>f an authorised person suspects on reasonable grounds</w:t>
      </w:r>
      <w:r w:rsidR="00ED3FD0" w:rsidRPr="00823CD4">
        <w:t xml:space="preserve"> that a visitor who is a child is carrying something mentioned in section </w:t>
      </w:r>
      <w:r w:rsidR="00C04A1F" w:rsidRPr="00823CD4">
        <w:t>36</w:t>
      </w:r>
      <w:r w:rsidR="00ED3FD0" w:rsidRPr="00823CD4">
        <w:t> (2), the authorised person must—</w:t>
      </w:r>
    </w:p>
    <w:p w14:paraId="44A7625B" w14:textId="77777777" w:rsidR="002E07B4" w:rsidRPr="00823CD4" w:rsidRDefault="001679D0" w:rsidP="0005730E">
      <w:pPr>
        <w:pStyle w:val="Apara"/>
        <w:keepNext/>
      </w:pPr>
      <w:r>
        <w:tab/>
      </w:r>
      <w:r w:rsidRPr="00823CD4">
        <w:t>(a)</w:t>
      </w:r>
      <w:r w:rsidRPr="00823CD4">
        <w:tab/>
      </w:r>
      <w:r w:rsidR="00ED3FD0" w:rsidRPr="00823CD4">
        <w:t>direct the child</w:t>
      </w:r>
      <w:r w:rsidR="002E07B4" w:rsidRPr="00823CD4">
        <w:t>—</w:t>
      </w:r>
    </w:p>
    <w:p w14:paraId="647524E8" w14:textId="77777777" w:rsidR="002E07B4" w:rsidRPr="00823CD4" w:rsidRDefault="001679D0" w:rsidP="001679D0">
      <w:pPr>
        <w:pStyle w:val="Asubpara"/>
      </w:pPr>
      <w:r>
        <w:tab/>
      </w:r>
      <w:r w:rsidRPr="00823CD4">
        <w:t>(</w:t>
      </w:r>
      <w:proofErr w:type="spellStart"/>
      <w:r w:rsidRPr="00823CD4">
        <w:t>i</w:t>
      </w:r>
      <w:proofErr w:type="spellEnd"/>
      <w:r w:rsidRPr="00823CD4">
        <w:t>)</w:t>
      </w:r>
      <w:r w:rsidRPr="00823CD4">
        <w:tab/>
      </w:r>
      <w:r w:rsidR="00ED3FD0" w:rsidRPr="00823CD4">
        <w:t xml:space="preserve">not to enter </w:t>
      </w:r>
      <w:r w:rsidR="00374770" w:rsidRPr="00823CD4">
        <w:t>the secure mental health facility</w:t>
      </w:r>
      <w:r w:rsidR="002E07B4" w:rsidRPr="00823CD4">
        <w:t>; or</w:t>
      </w:r>
    </w:p>
    <w:p w14:paraId="7D15CF0A" w14:textId="77777777" w:rsidR="00ED3FD0" w:rsidRPr="00823CD4" w:rsidRDefault="001679D0" w:rsidP="001679D0">
      <w:pPr>
        <w:pStyle w:val="Asubpara"/>
      </w:pPr>
      <w:r>
        <w:tab/>
      </w:r>
      <w:r w:rsidRPr="00823CD4">
        <w:t>(ii)</w:t>
      </w:r>
      <w:r w:rsidRPr="00823CD4">
        <w:tab/>
      </w:r>
      <w:r w:rsidR="002E07B4" w:rsidRPr="00823CD4">
        <w:t>if the child is in the facility—to leave the facility</w:t>
      </w:r>
      <w:r w:rsidR="00ED3FD0" w:rsidRPr="00823CD4">
        <w:t>; and</w:t>
      </w:r>
    </w:p>
    <w:p w14:paraId="48B4AF03" w14:textId="77777777" w:rsidR="00ED3FD0" w:rsidRPr="00823CD4" w:rsidRDefault="001679D0" w:rsidP="00541ECA">
      <w:pPr>
        <w:pStyle w:val="Apara"/>
        <w:keepNext/>
      </w:pPr>
      <w:r>
        <w:tab/>
      </w:r>
      <w:r w:rsidRPr="00823CD4">
        <w:t>(b)</w:t>
      </w:r>
      <w:r w:rsidRPr="00823CD4">
        <w:tab/>
      </w:r>
      <w:r w:rsidR="00ED3FD0" w:rsidRPr="00823CD4">
        <w:t xml:space="preserve">tell the </w:t>
      </w:r>
      <w:r w:rsidR="002E07B4" w:rsidRPr="00823CD4">
        <w:t>person with parental responsibility for the child</w:t>
      </w:r>
      <w:r w:rsidR="00ED3FD0" w:rsidRPr="00823CD4">
        <w:t xml:space="preserve"> about the direction and the reasons for it; and</w:t>
      </w:r>
    </w:p>
    <w:p w14:paraId="56AAF402" w14:textId="77777777" w:rsidR="002E07B4" w:rsidRPr="00823CD4" w:rsidRDefault="002E07B4" w:rsidP="00541ECA">
      <w:pPr>
        <w:pStyle w:val="aNotepar"/>
        <w:keepNext/>
      </w:pPr>
      <w:r w:rsidRPr="00823CD4">
        <w:rPr>
          <w:rStyle w:val="charItals"/>
        </w:rPr>
        <w:t>Note</w:t>
      </w:r>
      <w:r w:rsidRPr="00823CD4">
        <w:rPr>
          <w:rStyle w:val="charItals"/>
        </w:rPr>
        <w:tab/>
      </w:r>
      <w:r w:rsidRPr="00823CD4">
        <w:rPr>
          <w:rStyle w:val="charBoldItals"/>
        </w:rPr>
        <w:t xml:space="preserve">Person with parental </w:t>
      </w:r>
      <w:r w:rsidR="00643ECD" w:rsidRPr="00823CD4">
        <w:rPr>
          <w:rStyle w:val="charBoldItals"/>
        </w:rPr>
        <w:t>responsibility</w:t>
      </w:r>
      <w:r w:rsidR="00643ECD" w:rsidRPr="00823CD4">
        <w:t xml:space="preserve">, </w:t>
      </w:r>
      <w:r w:rsidRPr="00823CD4">
        <w:t>for a child—see the dictionary.</w:t>
      </w:r>
    </w:p>
    <w:p w14:paraId="775FDC78" w14:textId="77777777" w:rsidR="00ED3FD0" w:rsidRPr="00823CD4" w:rsidRDefault="001679D0" w:rsidP="001679D0">
      <w:pPr>
        <w:pStyle w:val="Apara"/>
      </w:pPr>
      <w:r>
        <w:tab/>
      </w:r>
      <w:r w:rsidRPr="00823CD4">
        <w:t>(c)</w:t>
      </w:r>
      <w:r w:rsidRPr="00823CD4">
        <w:tab/>
      </w:r>
      <w:r w:rsidR="00ED3FD0" w:rsidRPr="00823CD4">
        <w:t xml:space="preserve">tell the director-general, in writing, about the direction and the reasons for it. </w:t>
      </w:r>
    </w:p>
    <w:p w14:paraId="3399EF71" w14:textId="77777777" w:rsidR="009A709F" w:rsidRPr="00823CD4" w:rsidRDefault="009A709F" w:rsidP="001679D0">
      <w:pPr>
        <w:pStyle w:val="PageBreak"/>
        <w:suppressLineNumbers/>
      </w:pPr>
      <w:r w:rsidRPr="00823CD4">
        <w:br w:type="page"/>
      </w:r>
    </w:p>
    <w:p w14:paraId="338381AA" w14:textId="77777777" w:rsidR="00DC77F0" w:rsidRPr="004B02E0" w:rsidRDefault="001679D0" w:rsidP="001679D0">
      <w:pPr>
        <w:pStyle w:val="AH2Part"/>
      </w:pPr>
      <w:bookmarkStart w:id="52" w:name="_Toc74210220"/>
      <w:r w:rsidRPr="004B02E0">
        <w:rPr>
          <w:rStyle w:val="CharPartNo"/>
        </w:rPr>
        <w:lastRenderedPageBreak/>
        <w:t>Part 4</w:t>
      </w:r>
      <w:r w:rsidRPr="00823CD4">
        <w:tab/>
      </w:r>
      <w:r w:rsidR="001C432B" w:rsidRPr="004B02E0">
        <w:rPr>
          <w:rStyle w:val="CharPartText"/>
        </w:rPr>
        <w:t>Searches of patients</w:t>
      </w:r>
      <w:bookmarkEnd w:id="52"/>
    </w:p>
    <w:p w14:paraId="571238C3" w14:textId="77777777" w:rsidR="004421A6" w:rsidRPr="004B02E0" w:rsidRDefault="001679D0" w:rsidP="001679D0">
      <w:pPr>
        <w:pStyle w:val="AH3Div"/>
      </w:pPr>
      <w:bookmarkStart w:id="53" w:name="_Toc74210221"/>
      <w:r w:rsidRPr="004B02E0">
        <w:rPr>
          <w:rStyle w:val="CharDivNo"/>
        </w:rPr>
        <w:t>Division 4.1</w:t>
      </w:r>
      <w:r w:rsidRPr="00823CD4">
        <w:tab/>
      </w:r>
      <w:r w:rsidR="001C432B" w:rsidRPr="004B02E0">
        <w:rPr>
          <w:rStyle w:val="CharDivText"/>
        </w:rPr>
        <w:t>S</w:t>
      </w:r>
      <w:r w:rsidR="005617D0" w:rsidRPr="004B02E0">
        <w:rPr>
          <w:rStyle w:val="CharDivText"/>
        </w:rPr>
        <w:t>earches</w:t>
      </w:r>
      <w:r w:rsidR="001C432B" w:rsidRPr="004B02E0">
        <w:rPr>
          <w:rStyle w:val="CharDivText"/>
        </w:rPr>
        <w:t xml:space="preserve"> of patients</w:t>
      </w:r>
      <w:r w:rsidR="005617D0" w:rsidRPr="004B02E0">
        <w:rPr>
          <w:rStyle w:val="CharDivText"/>
        </w:rPr>
        <w:t>—</w:t>
      </w:r>
      <w:r w:rsidR="00BA7DC3" w:rsidRPr="004B02E0">
        <w:rPr>
          <w:rStyle w:val="CharDivText"/>
        </w:rPr>
        <w:t>preliminary</w:t>
      </w:r>
      <w:bookmarkEnd w:id="53"/>
    </w:p>
    <w:p w14:paraId="71188128" w14:textId="77777777" w:rsidR="00C9271A" w:rsidRPr="00823CD4" w:rsidRDefault="001679D0" w:rsidP="001679D0">
      <w:pPr>
        <w:pStyle w:val="AH5Sec"/>
      </w:pPr>
      <w:bookmarkStart w:id="54" w:name="_Toc74210222"/>
      <w:r w:rsidRPr="004B02E0">
        <w:rPr>
          <w:rStyle w:val="CharSectNo"/>
        </w:rPr>
        <w:t>39</w:t>
      </w:r>
      <w:r w:rsidRPr="00823CD4">
        <w:tab/>
      </w:r>
      <w:r w:rsidR="00C9271A" w:rsidRPr="00823CD4">
        <w:t>Definitions</w:t>
      </w:r>
      <w:bookmarkEnd w:id="54"/>
    </w:p>
    <w:p w14:paraId="541FC016" w14:textId="77777777" w:rsidR="00C9271A" w:rsidRPr="00823CD4" w:rsidRDefault="00C9271A" w:rsidP="00C9271A">
      <w:pPr>
        <w:pStyle w:val="Amainreturn"/>
      </w:pPr>
      <w:r w:rsidRPr="00823CD4">
        <w:t xml:space="preserve">In this </w:t>
      </w:r>
      <w:r w:rsidR="00564603" w:rsidRPr="00823CD4">
        <w:t>Act</w:t>
      </w:r>
      <w:r w:rsidRPr="00823CD4">
        <w:t>:</w:t>
      </w:r>
    </w:p>
    <w:p w14:paraId="6118DCD7" w14:textId="77777777" w:rsidR="00C9271A" w:rsidRPr="00823CD4" w:rsidRDefault="00C9271A" w:rsidP="001679D0">
      <w:pPr>
        <w:pStyle w:val="aDef"/>
        <w:keepNext/>
      </w:pPr>
      <w:r w:rsidRPr="00823CD4">
        <w:rPr>
          <w:rStyle w:val="charBoldItals"/>
        </w:rPr>
        <w:t xml:space="preserve">frisk search </w:t>
      </w:r>
      <w:r w:rsidRPr="00823CD4">
        <w:t>means</w:t>
      </w:r>
      <w:r w:rsidR="00D81073" w:rsidRPr="00823CD4">
        <w:t>—</w:t>
      </w:r>
    </w:p>
    <w:p w14:paraId="11DCFD93" w14:textId="77777777" w:rsidR="00D81073" w:rsidRPr="00823CD4" w:rsidRDefault="001679D0" w:rsidP="001679D0">
      <w:pPr>
        <w:pStyle w:val="aDefpara"/>
        <w:keepNext/>
      </w:pPr>
      <w:r>
        <w:tab/>
      </w:r>
      <w:r w:rsidRPr="00823CD4">
        <w:t>(a)</w:t>
      </w:r>
      <w:r w:rsidRPr="00823CD4">
        <w:tab/>
      </w:r>
      <w:r w:rsidR="00D81073" w:rsidRPr="00823CD4">
        <w:t>a search of a person conducted by quickly running the hands over the person’s outer garments; and</w:t>
      </w:r>
    </w:p>
    <w:p w14:paraId="65F89F3B" w14:textId="77777777" w:rsidR="00D81073" w:rsidRPr="00823CD4" w:rsidRDefault="001679D0" w:rsidP="001679D0">
      <w:pPr>
        <w:pStyle w:val="aDefpara"/>
      </w:pPr>
      <w:r>
        <w:tab/>
      </w:r>
      <w:r w:rsidRPr="00823CD4">
        <w:t>(b)</w:t>
      </w:r>
      <w:r w:rsidRPr="00823CD4">
        <w:tab/>
      </w:r>
      <w:r w:rsidR="00D81073" w:rsidRPr="00823CD4">
        <w:t>an examination of anything worn or carried by the person that is conveniently and voluntarily removed by the person.</w:t>
      </w:r>
    </w:p>
    <w:p w14:paraId="0E01886F" w14:textId="77777777" w:rsidR="00C9271A" w:rsidRPr="00823CD4" w:rsidRDefault="00C9271A" w:rsidP="001679D0">
      <w:pPr>
        <w:pStyle w:val="aDef"/>
        <w:keepNext/>
      </w:pPr>
      <w:r w:rsidRPr="00823CD4">
        <w:rPr>
          <w:rStyle w:val="charBoldItals"/>
        </w:rPr>
        <w:t xml:space="preserve">ordinary search </w:t>
      </w:r>
      <w:r w:rsidRPr="00823CD4">
        <w:t>means</w:t>
      </w:r>
      <w:r w:rsidR="00D81073" w:rsidRPr="00823CD4">
        <w:t xml:space="preserve"> a search of a person, or of articles in a person’s possession, that may include—</w:t>
      </w:r>
    </w:p>
    <w:p w14:paraId="6BDBB04F" w14:textId="77777777" w:rsidR="00D81073" w:rsidRPr="00823CD4" w:rsidRDefault="001679D0" w:rsidP="001679D0">
      <w:pPr>
        <w:pStyle w:val="aDefpara"/>
        <w:keepNext/>
      </w:pPr>
      <w:r>
        <w:tab/>
      </w:r>
      <w:r w:rsidRPr="00823CD4">
        <w:t>(a)</w:t>
      </w:r>
      <w:r w:rsidRPr="00823CD4">
        <w:tab/>
      </w:r>
      <w:r w:rsidR="00D81073" w:rsidRPr="00823CD4">
        <w:t>requiring the person to remove the person’s overcoat, coat or jacket and any gloves, shoes or hat; and</w:t>
      </w:r>
    </w:p>
    <w:p w14:paraId="6607CA6C" w14:textId="77777777" w:rsidR="00D81073" w:rsidRPr="00823CD4" w:rsidRDefault="001679D0" w:rsidP="001679D0">
      <w:pPr>
        <w:pStyle w:val="aDefpara"/>
      </w:pPr>
      <w:r>
        <w:tab/>
      </w:r>
      <w:r w:rsidRPr="00823CD4">
        <w:t>(b)</w:t>
      </w:r>
      <w:r w:rsidRPr="00823CD4">
        <w:tab/>
      </w:r>
      <w:r w:rsidR="00D81073" w:rsidRPr="00823CD4">
        <w:t>an examination of those items.</w:t>
      </w:r>
    </w:p>
    <w:p w14:paraId="53ED77A9" w14:textId="77777777" w:rsidR="00C9271A" w:rsidRPr="00823CD4" w:rsidRDefault="00C9271A" w:rsidP="001679D0">
      <w:pPr>
        <w:pStyle w:val="aDef"/>
      </w:pPr>
      <w:r w:rsidRPr="00823CD4">
        <w:rPr>
          <w:rStyle w:val="charBoldItals"/>
        </w:rPr>
        <w:t xml:space="preserve">scanning search </w:t>
      </w:r>
      <w:r w:rsidRPr="00823CD4">
        <w:t>means</w:t>
      </w:r>
      <w:r w:rsidR="00D81073" w:rsidRPr="00823CD4">
        <w:t xml:space="preserve"> a search of a person by electronic or other means that does not require the person to remove the person’s clothing or to be touched by someone else.</w:t>
      </w:r>
    </w:p>
    <w:p w14:paraId="581473D9" w14:textId="77777777" w:rsidR="00D81073" w:rsidRPr="00823CD4" w:rsidRDefault="00D81073" w:rsidP="00D81073">
      <w:pPr>
        <w:pStyle w:val="aExamHdgss"/>
      </w:pPr>
      <w:r w:rsidRPr="00823CD4">
        <w:t>Examples—scanning searches</w:t>
      </w:r>
    </w:p>
    <w:p w14:paraId="23AD236D" w14:textId="77777777" w:rsidR="00D81073" w:rsidRPr="00823CD4" w:rsidRDefault="00D81073" w:rsidP="00D81073">
      <w:pPr>
        <w:pStyle w:val="aExamINumss"/>
      </w:pPr>
      <w:r w:rsidRPr="00823CD4">
        <w:t>1</w:t>
      </w:r>
      <w:r w:rsidRPr="00823CD4">
        <w:tab/>
        <w:t>passing a portable electronic or other device over a person</w:t>
      </w:r>
    </w:p>
    <w:p w14:paraId="4434CD09" w14:textId="77777777" w:rsidR="00D81073" w:rsidRPr="00823CD4" w:rsidRDefault="00D81073" w:rsidP="0005730E">
      <w:pPr>
        <w:pStyle w:val="aExamINumss"/>
      </w:pPr>
      <w:r w:rsidRPr="00823CD4">
        <w:t>2</w:t>
      </w:r>
      <w:r w:rsidRPr="00823CD4">
        <w:tab/>
        <w:t>requiring a person to pass by or through an electronic or other device</w:t>
      </w:r>
    </w:p>
    <w:p w14:paraId="38AAB434" w14:textId="77777777" w:rsidR="00667BDF" w:rsidRPr="004B02E0" w:rsidRDefault="001679D0" w:rsidP="0005730E">
      <w:pPr>
        <w:pStyle w:val="AH3Div"/>
        <w:keepLines/>
      </w:pPr>
      <w:bookmarkStart w:id="55" w:name="_Toc74210223"/>
      <w:r w:rsidRPr="004B02E0">
        <w:rPr>
          <w:rStyle w:val="CharDivNo"/>
        </w:rPr>
        <w:lastRenderedPageBreak/>
        <w:t>Division 4.2</w:t>
      </w:r>
      <w:r w:rsidRPr="00823CD4">
        <w:tab/>
      </w:r>
      <w:r w:rsidR="00E5461C" w:rsidRPr="004B02E0">
        <w:rPr>
          <w:rStyle w:val="CharDivText"/>
        </w:rPr>
        <w:t>S</w:t>
      </w:r>
      <w:r w:rsidR="00667BDF" w:rsidRPr="004B02E0">
        <w:rPr>
          <w:rStyle w:val="CharDivText"/>
        </w:rPr>
        <w:t>canning, frisk and ordinary searches</w:t>
      </w:r>
      <w:r w:rsidR="00E5461C" w:rsidRPr="004B02E0">
        <w:rPr>
          <w:rStyle w:val="CharDivText"/>
        </w:rPr>
        <w:t xml:space="preserve"> of patients</w:t>
      </w:r>
      <w:bookmarkEnd w:id="55"/>
    </w:p>
    <w:p w14:paraId="07CFF1E1" w14:textId="77777777" w:rsidR="00707ED2" w:rsidRPr="00823CD4" w:rsidRDefault="001679D0" w:rsidP="0005730E">
      <w:pPr>
        <w:pStyle w:val="AH5Sec"/>
        <w:keepLines/>
      </w:pPr>
      <w:bookmarkStart w:id="56" w:name="_Toc74210224"/>
      <w:r w:rsidRPr="004B02E0">
        <w:rPr>
          <w:rStyle w:val="CharSectNo"/>
        </w:rPr>
        <w:t>40</w:t>
      </w:r>
      <w:r w:rsidRPr="00823CD4">
        <w:tab/>
      </w:r>
      <w:r w:rsidR="00707ED2" w:rsidRPr="00823CD4">
        <w:t>Scanning, frisk and ordinary searches</w:t>
      </w:r>
      <w:r w:rsidR="00E5461C" w:rsidRPr="00823CD4">
        <w:t xml:space="preserve"> of patients</w:t>
      </w:r>
      <w:bookmarkEnd w:id="56"/>
    </w:p>
    <w:p w14:paraId="4F7F070D" w14:textId="77777777" w:rsidR="0054437D" w:rsidRPr="00823CD4" w:rsidRDefault="001679D0" w:rsidP="0005730E">
      <w:pPr>
        <w:pStyle w:val="Amain"/>
        <w:keepNext/>
        <w:keepLines/>
      </w:pPr>
      <w:r>
        <w:tab/>
      </w:r>
      <w:r w:rsidRPr="00823CD4">
        <w:t>(1)</w:t>
      </w:r>
      <w:r w:rsidRPr="00823CD4">
        <w:tab/>
      </w:r>
      <w:r w:rsidR="0054437D" w:rsidRPr="00823CD4">
        <w:t xml:space="preserve">The director-general may, at any time, direct </w:t>
      </w:r>
      <w:r w:rsidR="004D0634" w:rsidRPr="00823CD4">
        <w:t>a</w:t>
      </w:r>
      <w:r w:rsidR="005F6EA6" w:rsidRPr="00823CD4">
        <w:t>n</w:t>
      </w:r>
      <w:r w:rsidR="004D0634" w:rsidRPr="00823CD4">
        <w:t xml:space="preserve"> </w:t>
      </w:r>
      <w:r w:rsidR="005F6EA6" w:rsidRPr="00823CD4">
        <w:t xml:space="preserve">authorised </w:t>
      </w:r>
      <w:r w:rsidR="00D83B5E" w:rsidRPr="00823CD4">
        <w:t>health practitioner</w:t>
      </w:r>
      <w:r w:rsidR="00FF1DB8" w:rsidRPr="00823CD4">
        <w:t xml:space="preserve"> </w:t>
      </w:r>
      <w:r w:rsidR="0054437D" w:rsidRPr="00823CD4">
        <w:t>to conduct a scanning search, frisk search or ordinary search of a patient i</w:t>
      </w:r>
      <w:r w:rsidR="00AC6158" w:rsidRPr="00823CD4">
        <w:t>f the director-general believes</w:t>
      </w:r>
      <w:r w:rsidR="0054437D" w:rsidRPr="00823CD4">
        <w:t xml:space="preserve"> on</w:t>
      </w:r>
      <w:r w:rsidR="00AC6158" w:rsidRPr="00823CD4">
        <w:t xml:space="preserve"> reasonable grounds</w:t>
      </w:r>
      <w:r w:rsidR="0054437D" w:rsidRPr="00823CD4">
        <w:t xml:space="preserve"> that it is prudent to conduct the search to protect—</w:t>
      </w:r>
    </w:p>
    <w:p w14:paraId="573E4E0B" w14:textId="77777777" w:rsidR="0054437D" w:rsidRPr="00823CD4" w:rsidRDefault="001679D0" w:rsidP="001679D0">
      <w:pPr>
        <w:pStyle w:val="Apara"/>
      </w:pPr>
      <w:r>
        <w:tab/>
      </w:r>
      <w:r w:rsidRPr="00823CD4">
        <w:t>(a)</w:t>
      </w:r>
      <w:r w:rsidRPr="00823CD4">
        <w:tab/>
      </w:r>
      <w:r w:rsidR="0054437D" w:rsidRPr="00823CD4">
        <w:t xml:space="preserve">the safety of anyone at </w:t>
      </w:r>
      <w:r w:rsidR="00374770" w:rsidRPr="00823CD4">
        <w:t>the secure mental health facility</w:t>
      </w:r>
      <w:r w:rsidR="0054437D" w:rsidRPr="00823CD4">
        <w:t>; or</w:t>
      </w:r>
    </w:p>
    <w:p w14:paraId="0C44F16A" w14:textId="77777777" w:rsidR="0054437D" w:rsidRPr="00823CD4" w:rsidRDefault="001679D0" w:rsidP="001679D0">
      <w:pPr>
        <w:pStyle w:val="Apara"/>
      </w:pPr>
      <w:r>
        <w:tab/>
      </w:r>
      <w:r w:rsidRPr="00823CD4">
        <w:t>(b)</w:t>
      </w:r>
      <w:r w:rsidRPr="00823CD4">
        <w:tab/>
      </w:r>
      <w:r w:rsidR="0054437D" w:rsidRPr="00823CD4">
        <w:t xml:space="preserve">security or good order at </w:t>
      </w:r>
      <w:r w:rsidR="00374770" w:rsidRPr="00823CD4">
        <w:t>the secure mental health facility</w:t>
      </w:r>
      <w:r w:rsidR="0054437D" w:rsidRPr="00823CD4">
        <w:t>.</w:t>
      </w:r>
    </w:p>
    <w:p w14:paraId="4BEE14D2" w14:textId="77777777" w:rsidR="0054437D" w:rsidRPr="00823CD4" w:rsidRDefault="0054437D" w:rsidP="0054437D">
      <w:pPr>
        <w:pStyle w:val="aExamHdgss"/>
      </w:pPr>
      <w:r w:rsidRPr="00823CD4">
        <w:t>Examples—</w:t>
      </w:r>
      <w:r w:rsidR="001C432B" w:rsidRPr="00823CD4">
        <w:t>when search may be conducted</w:t>
      </w:r>
    </w:p>
    <w:p w14:paraId="07A1A7AA" w14:textId="77777777" w:rsidR="0054437D" w:rsidRPr="00823CD4" w:rsidRDefault="0054437D" w:rsidP="0054437D">
      <w:pPr>
        <w:pStyle w:val="aExamINumss"/>
      </w:pPr>
      <w:r w:rsidRPr="00823CD4">
        <w:t>1</w:t>
      </w:r>
      <w:r w:rsidRPr="00823CD4">
        <w:tab/>
        <w:t xml:space="preserve">on </w:t>
      </w:r>
      <w:r w:rsidR="00ED3FD0" w:rsidRPr="00823CD4">
        <w:t xml:space="preserve">a patient’s </w:t>
      </w:r>
      <w:r w:rsidRPr="00823CD4">
        <w:t xml:space="preserve">admission to </w:t>
      </w:r>
      <w:r w:rsidR="00374770" w:rsidRPr="00823CD4">
        <w:t>the secure mental health facility</w:t>
      </w:r>
    </w:p>
    <w:p w14:paraId="5FA9E365" w14:textId="77777777" w:rsidR="0054437D" w:rsidRPr="00823CD4" w:rsidRDefault="00ED3FD0" w:rsidP="0054437D">
      <w:pPr>
        <w:pStyle w:val="aExamINumss"/>
      </w:pPr>
      <w:r w:rsidRPr="00823CD4">
        <w:t>2</w:t>
      </w:r>
      <w:r w:rsidRPr="00823CD4">
        <w:tab/>
      </w:r>
      <w:r w:rsidR="0054437D" w:rsidRPr="00823CD4">
        <w:t xml:space="preserve">when </w:t>
      </w:r>
      <w:r w:rsidRPr="00823CD4">
        <w:t>a</w:t>
      </w:r>
      <w:r w:rsidR="0054437D" w:rsidRPr="00823CD4">
        <w:t xml:space="preserve"> patient returns</w:t>
      </w:r>
      <w:r w:rsidR="00401F8C" w:rsidRPr="00823CD4">
        <w:t xml:space="preserve"> from leave</w:t>
      </w:r>
      <w:r w:rsidR="0054437D" w:rsidRPr="00823CD4">
        <w:t xml:space="preserve"> to </w:t>
      </w:r>
      <w:r w:rsidR="00374770" w:rsidRPr="00823CD4">
        <w:t>the secure mental health facility</w:t>
      </w:r>
    </w:p>
    <w:p w14:paraId="13859434" w14:textId="77777777" w:rsidR="00401F8C" w:rsidRPr="00823CD4" w:rsidRDefault="00ED3FD0" w:rsidP="001679D0">
      <w:pPr>
        <w:pStyle w:val="aExamINumss"/>
        <w:keepNext/>
      </w:pPr>
      <w:r w:rsidRPr="00823CD4">
        <w:t>3</w:t>
      </w:r>
      <w:r w:rsidRPr="00823CD4">
        <w:tab/>
      </w:r>
      <w:r w:rsidR="00401F8C" w:rsidRPr="00823CD4">
        <w:t xml:space="preserve">following a visit from a visitor </w:t>
      </w:r>
      <w:r w:rsidR="00AC6158" w:rsidRPr="00823CD4">
        <w:t xml:space="preserve">to </w:t>
      </w:r>
      <w:r w:rsidR="00374770" w:rsidRPr="00823CD4">
        <w:t>the secure mental health facility</w:t>
      </w:r>
    </w:p>
    <w:p w14:paraId="069341B2" w14:textId="77777777" w:rsidR="0054437D" w:rsidRPr="00823CD4" w:rsidRDefault="001679D0" w:rsidP="001679D0">
      <w:pPr>
        <w:pStyle w:val="Amain"/>
      </w:pPr>
      <w:r>
        <w:tab/>
      </w:r>
      <w:r w:rsidRPr="00823CD4">
        <w:t>(2)</w:t>
      </w:r>
      <w:r w:rsidRPr="00823CD4">
        <w:tab/>
      </w:r>
      <w:r w:rsidR="00401F8C" w:rsidRPr="00823CD4">
        <w:t xml:space="preserve">Also, </w:t>
      </w:r>
      <w:r w:rsidR="00D83B5E" w:rsidRPr="00823CD4">
        <w:t xml:space="preserve">an authorised health practitioner </w:t>
      </w:r>
      <w:r w:rsidR="00401F8C" w:rsidRPr="00823CD4">
        <w:t xml:space="preserve">may conduct a scanning search, frisk search or ordinary search of a patient if the </w:t>
      </w:r>
      <w:r w:rsidR="00D83B5E" w:rsidRPr="00823CD4">
        <w:t xml:space="preserve">authorised health practitioner </w:t>
      </w:r>
      <w:r w:rsidR="00401F8C" w:rsidRPr="00823CD4">
        <w:t>suspects on reasonable grounds that the patient is carrying—</w:t>
      </w:r>
    </w:p>
    <w:p w14:paraId="5A4C02FC" w14:textId="77777777" w:rsidR="00401F8C" w:rsidRPr="00823CD4" w:rsidRDefault="001679D0" w:rsidP="001679D0">
      <w:pPr>
        <w:pStyle w:val="Apara"/>
      </w:pPr>
      <w:r>
        <w:tab/>
      </w:r>
      <w:r w:rsidRPr="00823CD4">
        <w:t>(a)</w:t>
      </w:r>
      <w:r w:rsidRPr="00823CD4">
        <w:tab/>
      </w:r>
      <w:r w:rsidR="00401F8C" w:rsidRPr="00823CD4">
        <w:t>a prohibited thing; or</w:t>
      </w:r>
    </w:p>
    <w:p w14:paraId="311B55AA" w14:textId="77777777" w:rsidR="00401F8C" w:rsidRPr="00823CD4" w:rsidRDefault="001679D0" w:rsidP="001679D0">
      <w:pPr>
        <w:pStyle w:val="Apara"/>
      </w:pPr>
      <w:r>
        <w:tab/>
      </w:r>
      <w:r w:rsidRPr="00823CD4">
        <w:t>(b)</w:t>
      </w:r>
      <w:r w:rsidRPr="00823CD4">
        <w:tab/>
      </w:r>
      <w:r w:rsidR="00401F8C" w:rsidRPr="00823CD4">
        <w:t>anything else that creates, or is likely to create, a risk to—</w:t>
      </w:r>
    </w:p>
    <w:p w14:paraId="00B2259E" w14:textId="77777777" w:rsidR="00401F8C" w:rsidRPr="00823CD4" w:rsidRDefault="001679D0" w:rsidP="001679D0">
      <w:pPr>
        <w:pStyle w:val="Asubpara"/>
      </w:pPr>
      <w:r>
        <w:tab/>
      </w:r>
      <w:r w:rsidRPr="00823CD4">
        <w:t>(</w:t>
      </w:r>
      <w:proofErr w:type="spellStart"/>
      <w:r w:rsidRPr="00823CD4">
        <w:t>i</w:t>
      </w:r>
      <w:proofErr w:type="spellEnd"/>
      <w:r w:rsidRPr="00823CD4">
        <w:t>)</w:t>
      </w:r>
      <w:r w:rsidRPr="00823CD4">
        <w:tab/>
      </w:r>
      <w:r w:rsidR="00401F8C" w:rsidRPr="00823CD4">
        <w:t>the personal safety of the patient or anyone else; or</w:t>
      </w:r>
    </w:p>
    <w:p w14:paraId="4D59BD1E" w14:textId="77777777" w:rsidR="00401F8C" w:rsidRPr="00823CD4" w:rsidRDefault="001679D0" w:rsidP="001679D0">
      <w:pPr>
        <w:pStyle w:val="Asubpara"/>
        <w:keepNext/>
      </w:pPr>
      <w:r>
        <w:tab/>
      </w:r>
      <w:r w:rsidRPr="00823CD4">
        <w:t>(ii)</w:t>
      </w:r>
      <w:r w:rsidRPr="00823CD4">
        <w:tab/>
      </w:r>
      <w:r w:rsidR="00401F8C" w:rsidRPr="00823CD4">
        <w:t xml:space="preserve">security or good order at </w:t>
      </w:r>
      <w:r w:rsidR="00374770" w:rsidRPr="00823CD4">
        <w:t>the secure mental health facility</w:t>
      </w:r>
      <w:r w:rsidR="00401F8C" w:rsidRPr="00823CD4">
        <w:t>.</w:t>
      </w:r>
    </w:p>
    <w:p w14:paraId="06B913E0" w14:textId="77777777" w:rsidR="00AD0856" w:rsidRPr="00823CD4" w:rsidRDefault="00AD0856" w:rsidP="00AD0856">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14:paraId="053C2D81" w14:textId="77777777" w:rsidR="00401F8C" w:rsidRPr="00823CD4" w:rsidRDefault="001679D0" w:rsidP="0005730E">
      <w:pPr>
        <w:pStyle w:val="AH5Sec"/>
      </w:pPr>
      <w:bookmarkStart w:id="57" w:name="_Toc74210225"/>
      <w:r w:rsidRPr="004B02E0">
        <w:rPr>
          <w:rStyle w:val="CharSectNo"/>
        </w:rPr>
        <w:lastRenderedPageBreak/>
        <w:t>41</w:t>
      </w:r>
      <w:r w:rsidRPr="00823CD4">
        <w:tab/>
      </w:r>
      <w:r w:rsidR="00401F8C" w:rsidRPr="00823CD4">
        <w:t>Scanning, frisk and ordinary searches—requirements</w:t>
      </w:r>
      <w:bookmarkEnd w:id="57"/>
    </w:p>
    <w:p w14:paraId="70AA5905" w14:textId="77777777" w:rsidR="00401F8C" w:rsidRPr="00823CD4" w:rsidRDefault="001679D0" w:rsidP="0005730E">
      <w:pPr>
        <w:pStyle w:val="Amain"/>
        <w:keepNext/>
      </w:pPr>
      <w:r>
        <w:tab/>
      </w:r>
      <w:r w:rsidRPr="00823CD4">
        <w:t>(1)</w:t>
      </w:r>
      <w:r w:rsidRPr="00823CD4">
        <w:tab/>
      </w:r>
      <w:r w:rsidR="005F6EA6" w:rsidRPr="00823CD4">
        <w:t xml:space="preserve">An </w:t>
      </w:r>
      <w:r w:rsidR="00D83B5E" w:rsidRPr="00823CD4">
        <w:t xml:space="preserve">authorised health practitioner </w:t>
      </w:r>
      <w:r w:rsidR="00401F8C" w:rsidRPr="00823CD4">
        <w:t xml:space="preserve">may conduct a scanning search, frisk search or ordinary search of a person under section </w:t>
      </w:r>
      <w:r w:rsidR="00C04A1F" w:rsidRPr="00823CD4">
        <w:t>40</w:t>
      </w:r>
      <w:r w:rsidR="00401F8C" w:rsidRPr="00823CD4">
        <w:t xml:space="preserve"> only if—</w:t>
      </w:r>
    </w:p>
    <w:p w14:paraId="522606A2" w14:textId="77777777" w:rsidR="00401F8C" w:rsidRPr="00823CD4" w:rsidRDefault="001679D0" w:rsidP="001679D0">
      <w:pPr>
        <w:pStyle w:val="Apara"/>
      </w:pPr>
      <w:r>
        <w:tab/>
      </w:r>
      <w:r w:rsidRPr="00823CD4">
        <w:t>(a)</w:t>
      </w:r>
      <w:r w:rsidRPr="00823CD4">
        <w:tab/>
      </w:r>
      <w:r w:rsidR="00401F8C" w:rsidRPr="00823CD4">
        <w:t xml:space="preserve">the </w:t>
      </w:r>
      <w:r w:rsidR="00D83B5E" w:rsidRPr="00823CD4">
        <w:t xml:space="preserve">authorised health practitioner </w:t>
      </w:r>
      <w:r w:rsidR="00401F8C" w:rsidRPr="00823CD4">
        <w:t xml:space="preserve">is </w:t>
      </w:r>
      <w:r w:rsidR="00E97199" w:rsidRPr="00823CD4">
        <w:t xml:space="preserve">of </w:t>
      </w:r>
      <w:r w:rsidR="00401F8C" w:rsidRPr="00823CD4">
        <w:t xml:space="preserve">the same sex as the </w:t>
      </w:r>
      <w:r w:rsidR="00932BD8" w:rsidRPr="00823CD4">
        <w:t>person</w:t>
      </w:r>
      <w:r w:rsidR="00E97199" w:rsidRPr="00823CD4">
        <w:t xml:space="preserve"> to be searched</w:t>
      </w:r>
      <w:r w:rsidR="00401F8C" w:rsidRPr="00823CD4">
        <w:t>; or</w:t>
      </w:r>
    </w:p>
    <w:p w14:paraId="17D94B66" w14:textId="77777777" w:rsidR="00401F8C" w:rsidRPr="00823CD4" w:rsidRDefault="001679D0" w:rsidP="001679D0">
      <w:pPr>
        <w:pStyle w:val="Apara"/>
      </w:pPr>
      <w:r>
        <w:tab/>
      </w:r>
      <w:r w:rsidRPr="00823CD4">
        <w:t>(b)</w:t>
      </w:r>
      <w:r w:rsidRPr="00823CD4">
        <w:tab/>
      </w:r>
      <w:r w:rsidR="00401F8C" w:rsidRPr="00823CD4">
        <w:t xml:space="preserve">if that is not </w:t>
      </w:r>
      <w:r w:rsidR="00E97199" w:rsidRPr="00823CD4">
        <w:t>practicable</w:t>
      </w:r>
      <w:r w:rsidR="00401F8C" w:rsidRPr="00823CD4">
        <w:t>—another person of the same sex as</w:t>
      </w:r>
      <w:r w:rsidR="00E97199" w:rsidRPr="00823CD4">
        <w:t>, or a sex nominated by,</w:t>
      </w:r>
      <w:r w:rsidR="00401F8C" w:rsidRPr="00823CD4">
        <w:t xml:space="preserve"> the person to be searched is present while the search is conducted. </w:t>
      </w:r>
    </w:p>
    <w:p w14:paraId="062E33AB" w14:textId="77777777" w:rsidR="004D0634" w:rsidRPr="00823CD4" w:rsidRDefault="001679D0" w:rsidP="001679D0">
      <w:pPr>
        <w:pStyle w:val="Amain"/>
      </w:pPr>
      <w:r>
        <w:tab/>
      </w:r>
      <w:r w:rsidRPr="00823CD4">
        <w:t>(2)</w:t>
      </w:r>
      <w:r w:rsidRPr="00823CD4">
        <w:tab/>
      </w:r>
      <w:r w:rsidR="00AF0C5E" w:rsidRPr="00823CD4">
        <w:t xml:space="preserve">The </w:t>
      </w:r>
      <w:r w:rsidR="00D83B5E" w:rsidRPr="00823CD4">
        <w:t xml:space="preserve">authorised health practitioner </w:t>
      </w:r>
      <w:r w:rsidR="004D0634" w:rsidRPr="00823CD4">
        <w:t>must conduct the least invasive kind of search practicable.</w:t>
      </w:r>
    </w:p>
    <w:p w14:paraId="3580CFA9" w14:textId="77777777" w:rsidR="00E97199" w:rsidRPr="00823CD4" w:rsidRDefault="001679D0" w:rsidP="001679D0">
      <w:pPr>
        <w:pStyle w:val="Amain"/>
      </w:pPr>
      <w:r>
        <w:tab/>
      </w:r>
      <w:r w:rsidRPr="00823CD4">
        <w:t>(3)</w:t>
      </w:r>
      <w:r w:rsidRPr="00823CD4">
        <w:tab/>
      </w:r>
      <w:r w:rsidR="00E97199" w:rsidRPr="00823CD4">
        <w:t xml:space="preserve">The </w:t>
      </w:r>
      <w:r w:rsidR="00D83B5E" w:rsidRPr="00823CD4">
        <w:t xml:space="preserve">authorised health practitioner </w:t>
      </w:r>
      <w:r w:rsidR="00E97199" w:rsidRPr="00823CD4">
        <w:t>must conduct the search—</w:t>
      </w:r>
    </w:p>
    <w:p w14:paraId="29AB4423" w14:textId="77777777" w:rsidR="00E97199" w:rsidRPr="00823CD4" w:rsidRDefault="001679D0" w:rsidP="001679D0">
      <w:pPr>
        <w:pStyle w:val="Apara"/>
      </w:pPr>
      <w:r>
        <w:tab/>
      </w:r>
      <w:r w:rsidRPr="00823CD4">
        <w:t>(a)</w:t>
      </w:r>
      <w:r w:rsidRPr="00823CD4">
        <w:tab/>
      </w:r>
      <w:r w:rsidR="00E97199" w:rsidRPr="00823CD4">
        <w:t xml:space="preserve">in a way that provides reasonable privacy for the person; and </w:t>
      </w:r>
    </w:p>
    <w:p w14:paraId="2A61BFF8" w14:textId="77777777" w:rsidR="00E97199" w:rsidRPr="00823CD4" w:rsidRDefault="001679D0" w:rsidP="001679D0">
      <w:pPr>
        <w:pStyle w:val="Apara"/>
      </w:pPr>
      <w:r>
        <w:tab/>
      </w:r>
      <w:r w:rsidRPr="00823CD4">
        <w:t>(b)</w:t>
      </w:r>
      <w:r w:rsidRPr="00823CD4">
        <w:tab/>
      </w:r>
      <w:r w:rsidR="00E97199" w:rsidRPr="00823CD4">
        <w:t>as quickly as practicable.</w:t>
      </w:r>
    </w:p>
    <w:p w14:paraId="030E4AFD" w14:textId="77777777" w:rsidR="00E5461C" w:rsidRPr="00823CD4" w:rsidRDefault="001679D0" w:rsidP="001679D0">
      <w:pPr>
        <w:pStyle w:val="AH5Sec"/>
      </w:pPr>
      <w:bookmarkStart w:id="58" w:name="_Toc74210226"/>
      <w:r w:rsidRPr="004B02E0">
        <w:rPr>
          <w:rStyle w:val="CharSectNo"/>
        </w:rPr>
        <w:t>42</w:t>
      </w:r>
      <w:r w:rsidRPr="00823CD4">
        <w:tab/>
      </w:r>
      <w:r w:rsidR="00E5461C" w:rsidRPr="00823CD4">
        <w:t>Scanning, frisk and ordinary searches—record</w:t>
      </w:r>
      <w:bookmarkEnd w:id="58"/>
    </w:p>
    <w:p w14:paraId="565F80BC" w14:textId="77777777" w:rsidR="00E5461C" w:rsidRPr="00823CD4" w:rsidRDefault="00E5461C" w:rsidP="00E5461C">
      <w:pPr>
        <w:pStyle w:val="Amainreturn"/>
      </w:pPr>
      <w:r w:rsidRPr="00823CD4">
        <w:t xml:space="preserve">If </w:t>
      </w:r>
      <w:r w:rsidR="00D83B5E" w:rsidRPr="00823CD4">
        <w:t xml:space="preserve">an authorised health practitioner </w:t>
      </w:r>
      <w:r w:rsidRPr="00823CD4">
        <w:t xml:space="preserve">conducts a search of a patient under this division, the </w:t>
      </w:r>
      <w:r w:rsidR="00D83B5E" w:rsidRPr="00823CD4">
        <w:t xml:space="preserve">authorised health practitioner </w:t>
      </w:r>
      <w:r w:rsidRPr="00823CD4">
        <w:t>must record the following in the patient’s health record:</w:t>
      </w:r>
    </w:p>
    <w:p w14:paraId="28DA8850" w14:textId="77777777" w:rsidR="00E5461C" w:rsidRPr="00823CD4" w:rsidRDefault="001679D0" w:rsidP="001679D0">
      <w:pPr>
        <w:pStyle w:val="Apara"/>
      </w:pPr>
      <w:r>
        <w:tab/>
      </w:r>
      <w:r w:rsidRPr="00823CD4">
        <w:t>(a)</w:t>
      </w:r>
      <w:r w:rsidRPr="00823CD4">
        <w:tab/>
      </w:r>
      <w:r w:rsidR="00E5461C" w:rsidRPr="00823CD4">
        <w:t xml:space="preserve">the date and time of the search; </w:t>
      </w:r>
    </w:p>
    <w:p w14:paraId="62AC31A3" w14:textId="77777777" w:rsidR="00E5461C" w:rsidRPr="00823CD4" w:rsidRDefault="001679D0" w:rsidP="001679D0">
      <w:pPr>
        <w:pStyle w:val="Apara"/>
      </w:pPr>
      <w:r>
        <w:tab/>
      </w:r>
      <w:r w:rsidRPr="00823CD4">
        <w:t>(b)</w:t>
      </w:r>
      <w:r w:rsidRPr="00823CD4">
        <w:tab/>
      </w:r>
      <w:r w:rsidR="00E5461C" w:rsidRPr="00823CD4">
        <w:t>the reason for the search;</w:t>
      </w:r>
    </w:p>
    <w:p w14:paraId="02F92C7C" w14:textId="77777777" w:rsidR="00E5461C" w:rsidRPr="00823CD4" w:rsidRDefault="001679D0" w:rsidP="001679D0">
      <w:pPr>
        <w:pStyle w:val="Apara"/>
      </w:pPr>
      <w:r>
        <w:tab/>
      </w:r>
      <w:r w:rsidRPr="00823CD4">
        <w:t>(c)</w:t>
      </w:r>
      <w:r w:rsidRPr="00823CD4">
        <w:tab/>
      </w:r>
      <w:r w:rsidR="00E5461C" w:rsidRPr="00823CD4">
        <w:t>the kind of search conducted;</w:t>
      </w:r>
    </w:p>
    <w:p w14:paraId="2C2C4499" w14:textId="77777777" w:rsidR="00E5461C" w:rsidRPr="00823CD4" w:rsidRDefault="001679D0" w:rsidP="001679D0">
      <w:pPr>
        <w:pStyle w:val="Apara"/>
        <w:keepNext/>
      </w:pPr>
      <w:r>
        <w:tab/>
      </w:r>
      <w:r w:rsidRPr="00823CD4">
        <w:t>(d)</w:t>
      </w:r>
      <w:r w:rsidRPr="00823CD4">
        <w:tab/>
      </w:r>
      <w:r w:rsidR="00E5461C" w:rsidRPr="00823CD4">
        <w:t>the outcome of the search.</w:t>
      </w:r>
    </w:p>
    <w:p w14:paraId="39507A3A" w14:textId="77777777" w:rsidR="00877C16" w:rsidRPr="00823CD4" w:rsidRDefault="00877C16" w:rsidP="00877C16">
      <w:pPr>
        <w:pStyle w:val="aNote"/>
      </w:pPr>
      <w:r w:rsidRPr="00823CD4">
        <w:rPr>
          <w:rStyle w:val="charItals"/>
        </w:rPr>
        <w:t>Note</w:t>
      </w:r>
      <w:r w:rsidRPr="00823CD4">
        <w:rPr>
          <w:rStyle w:val="charItals"/>
        </w:rPr>
        <w:tab/>
      </w:r>
      <w:r w:rsidRPr="00823CD4">
        <w:t xml:space="preserve">Information about a search of a patient under this division must also be included </w:t>
      </w:r>
      <w:r w:rsidR="006D28F7" w:rsidRPr="00823CD4">
        <w:t xml:space="preserve">in the register of searches (see s </w:t>
      </w:r>
      <w:r w:rsidR="00C04A1F" w:rsidRPr="00823CD4">
        <w:t>59</w:t>
      </w:r>
      <w:r w:rsidR="006D28F7" w:rsidRPr="00823CD4">
        <w:t>).</w:t>
      </w:r>
    </w:p>
    <w:p w14:paraId="5F6DC8FA" w14:textId="77777777" w:rsidR="00E5461C" w:rsidRPr="004B02E0" w:rsidRDefault="001679D0" w:rsidP="001679D0">
      <w:pPr>
        <w:pStyle w:val="AH3Div"/>
      </w:pPr>
      <w:bookmarkStart w:id="59" w:name="_Toc74210227"/>
      <w:r w:rsidRPr="004B02E0">
        <w:rPr>
          <w:rStyle w:val="CharDivNo"/>
        </w:rPr>
        <w:lastRenderedPageBreak/>
        <w:t>Division 4.3</w:t>
      </w:r>
      <w:r w:rsidRPr="00823CD4">
        <w:tab/>
      </w:r>
      <w:r w:rsidR="00E5461C" w:rsidRPr="004B02E0">
        <w:rPr>
          <w:rStyle w:val="CharDivText"/>
        </w:rPr>
        <w:t>Strip searches</w:t>
      </w:r>
      <w:bookmarkEnd w:id="59"/>
    </w:p>
    <w:p w14:paraId="11C40AB8" w14:textId="77777777" w:rsidR="00E5461C" w:rsidRPr="00823CD4" w:rsidRDefault="001679D0" w:rsidP="001679D0">
      <w:pPr>
        <w:pStyle w:val="AH5Sec"/>
      </w:pPr>
      <w:bookmarkStart w:id="60" w:name="_Toc74210228"/>
      <w:r w:rsidRPr="004B02E0">
        <w:rPr>
          <w:rStyle w:val="CharSectNo"/>
        </w:rPr>
        <w:t>43</w:t>
      </w:r>
      <w:r w:rsidRPr="00823CD4">
        <w:tab/>
      </w:r>
      <w:r w:rsidR="00E5461C" w:rsidRPr="00823CD4">
        <w:t xml:space="preserve">Meaning of </w:t>
      </w:r>
      <w:proofErr w:type="spellStart"/>
      <w:r w:rsidR="00E5461C" w:rsidRPr="00823CD4">
        <w:rPr>
          <w:rStyle w:val="charItals"/>
        </w:rPr>
        <w:t>seizeable</w:t>
      </w:r>
      <w:proofErr w:type="spellEnd"/>
      <w:r w:rsidR="00E5461C" w:rsidRPr="00823CD4">
        <w:rPr>
          <w:rStyle w:val="charItals"/>
        </w:rPr>
        <w:t xml:space="preserve"> item</w:t>
      </w:r>
      <w:r w:rsidR="00E5461C" w:rsidRPr="00823CD4">
        <w:t>—div 4.3</w:t>
      </w:r>
      <w:bookmarkEnd w:id="60"/>
    </w:p>
    <w:p w14:paraId="28DBFDE7" w14:textId="77777777" w:rsidR="00E5461C" w:rsidRPr="00823CD4" w:rsidRDefault="00E5461C" w:rsidP="00E5461C">
      <w:pPr>
        <w:pStyle w:val="Amainreturn"/>
        <w:keepNext/>
      </w:pPr>
      <w:r w:rsidRPr="00823CD4">
        <w:t>In this division:</w:t>
      </w:r>
    </w:p>
    <w:p w14:paraId="1AA83E38" w14:textId="77777777" w:rsidR="00E5461C" w:rsidRPr="00823CD4" w:rsidRDefault="00E5461C" w:rsidP="001679D0">
      <w:pPr>
        <w:pStyle w:val="aDef"/>
        <w:keepNext/>
      </w:pPr>
      <w:proofErr w:type="spellStart"/>
      <w:r w:rsidRPr="00823CD4">
        <w:rPr>
          <w:rStyle w:val="charBoldItals"/>
        </w:rPr>
        <w:t>seizeable</w:t>
      </w:r>
      <w:proofErr w:type="spellEnd"/>
      <w:r w:rsidRPr="00823CD4">
        <w:rPr>
          <w:rStyle w:val="charBoldItals"/>
        </w:rPr>
        <w:t xml:space="preserve"> item</w:t>
      </w:r>
      <w:r w:rsidRPr="00823CD4">
        <w:t xml:space="preserve"> means anything that—</w:t>
      </w:r>
    </w:p>
    <w:p w14:paraId="43679FC5" w14:textId="77777777" w:rsidR="00E5461C" w:rsidRPr="00823CD4" w:rsidRDefault="001679D0" w:rsidP="001679D0">
      <w:pPr>
        <w:pStyle w:val="aDefpara"/>
        <w:keepNext/>
      </w:pPr>
      <w:r>
        <w:tab/>
      </w:r>
      <w:r w:rsidRPr="00823CD4">
        <w:t>(a)</w:t>
      </w:r>
      <w:r w:rsidRPr="00823CD4">
        <w:tab/>
      </w:r>
      <w:r w:rsidR="00E5461C" w:rsidRPr="00823CD4">
        <w:t>is a prohibited thing; or</w:t>
      </w:r>
    </w:p>
    <w:p w14:paraId="79690F98" w14:textId="77777777" w:rsidR="00E5461C" w:rsidRPr="00823CD4" w:rsidRDefault="001679D0" w:rsidP="001679D0">
      <w:pPr>
        <w:pStyle w:val="aDefpara"/>
      </w:pPr>
      <w:r>
        <w:tab/>
      </w:r>
      <w:r w:rsidRPr="00823CD4">
        <w:t>(b)</w:t>
      </w:r>
      <w:r w:rsidRPr="00823CD4">
        <w:tab/>
      </w:r>
      <w:r w:rsidR="00E5461C" w:rsidRPr="00823CD4">
        <w:t xml:space="preserve">may be used by a patient </w:t>
      </w:r>
      <w:r w:rsidR="00AD0856" w:rsidRPr="00823CD4">
        <w:t xml:space="preserve">in </w:t>
      </w:r>
      <w:r w:rsidR="00E5461C" w:rsidRPr="00823CD4">
        <w:t>a way that may involve—</w:t>
      </w:r>
    </w:p>
    <w:p w14:paraId="4E8841EA" w14:textId="77777777" w:rsidR="00E5461C" w:rsidRPr="00823CD4" w:rsidRDefault="001679D0" w:rsidP="001679D0">
      <w:pPr>
        <w:pStyle w:val="aDefsubpara"/>
      </w:pPr>
      <w:r>
        <w:tab/>
      </w:r>
      <w:r w:rsidRPr="00823CD4">
        <w:t>(</w:t>
      </w:r>
      <w:proofErr w:type="spellStart"/>
      <w:r w:rsidRPr="00823CD4">
        <w:t>i</w:t>
      </w:r>
      <w:proofErr w:type="spellEnd"/>
      <w:r w:rsidRPr="00823CD4">
        <w:t>)</w:t>
      </w:r>
      <w:r w:rsidRPr="00823CD4">
        <w:tab/>
      </w:r>
      <w:r w:rsidR="00E5461C" w:rsidRPr="00823CD4">
        <w:t>intimidating anyone else; or</w:t>
      </w:r>
    </w:p>
    <w:p w14:paraId="5C55860C" w14:textId="77777777" w:rsidR="00E5461C" w:rsidRPr="00823CD4" w:rsidRDefault="001679D0" w:rsidP="001679D0">
      <w:pPr>
        <w:pStyle w:val="aDefsubpara"/>
      </w:pPr>
      <w:r>
        <w:tab/>
      </w:r>
      <w:r w:rsidRPr="00823CD4">
        <w:t>(ii)</w:t>
      </w:r>
      <w:r w:rsidRPr="00823CD4">
        <w:tab/>
      </w:r>
      <w:r w:rsidR="00E5461C" w:rsidRPr="00823CD4">
        <w:t>an offence; or</w:t>
      </w:r>
    </w:p>
    <w:p w14:paraId="5804649B" w14:textId="77777777" w:rsidR="00E5461C" w:rsidRPr="00823CD4" w:rsidRDefault="001679D0" w:rsidP="001679D0">
      <w:pPr>
        <w:pStyle w:val="aDefsubpara"/>
      </w:pPr>
      <w:r>
        <w:tab/>
      </w:r>
      <w:r w:rsidRPr="00823CD4">
        <w:t>(iii)</w:t>
      </w:r>
      <w:r w:rsidRPr="00823CD4">
        <w:tab/>
      </w:r>
      <w:r w:rsidR="00E5461C" w:rsidRPr="00823CD4">
        <w:t>a risk to the personal safety of anyone else; or</w:t>
      </w:r>
    </w:p>
    <w:p w14:paraId="3B947DE1" w14:textId="77777777" w:rsidR="00E5461C" w:rsidRPr="00823CD4" w:rsidRDefault="001679D0" w:rsidP="001679D0">
      <w:pPr>
        <w:pStyle w:val="aDefsubpara"/>
      </w:pPr>
      <w:r>
        <w:tab/>
      </w:r>
      <w:r w:rsidRPr="00823CD4">
        <w:t>(iv)</w:t>
      </w:r>
      <w:r w:rsidRPr="00823CD4">
        <w:tab/>
      </w:r>
      <w:r w:rsidR="00E5461C" w:rsidRPr="00823CD4">
        <w:t xml:space="preserve">a risk to security or good order at </w:t>
      </w:r>
      <w:r w:rsidR="00AD0856" w:rsidRPr="00823CD4">
        <w:t>the</w:t>
      </w:r>
      <w:r w:rsidR="00E5461C" w:rsidRPr="00823CD4">
        <w:t xml:space="preserve"> facility.</w:t>
      </w:r>
    </w:p>
    <w:p w14:paraId="4AADE5F9" w14:textId="77777777" w:rsidR="00E5461C" w:rsidRPr="00823CD4" w:rsidRDefault="001679D0" w:rsidP="001679D0">
      <w:pPr>
        <w:pStyle w:val="AH5Sec"/>
      </w:pPr>
      <w:bookmarkStart w:id="61" w:name="_Toc74210229"/>
      <w:r w:rsidRPr="004B02E0">
        <w:rPr>
          <w:rStyle w:val="CharSectNo"/>
        </w:rPr>
        <w:t>44</w:t>
      </w:r>
      <w:r w:rsidRPr="00823CD4">
        <w:tab/>
      </w:r>
      <w:r w:rsidR="00E5461C" w:rsidRPr="00823CD4">
        <w:t>Strip searches—when may be conducted</w:t>
      </w:r>
      <w:bookmarkEnd w:id="61"/>
    </w:p>
    <w:p w14:paraId="0C5C5501" w14:textId="77777777" w:rsidR="00E5461C" w:rsidRPr="00823CD4" w:rsidRDefault="001679D0" w:rsidP="001679D0">
      <w:pPr>
        <w:pStyle w:val="Amain"/>
        <w:keepNext/>
      </w:pPr>
      <w:r>
        <w:tab/>
      </w:r>
      <w:r w:rsidRPr="00823CD4">
        <w:t>(1)</w:t>
      </w:r>
      <w:r w:rsidRPr="00823CD4">
        <w:tab/>
      </w:r>
      <w:r w:rsidR="00E5461C" w:rsidRPr="00823CD4">
        <w:t>A patient may be strip searched only if the director</w:t>
      </w:r>
      <w:r w:rsidR="00E5461C" w:rsidRPr="00823CD4">
        <w:noBreakHyphen/>
        <w:t>general gives a direction in accordance with subsection (2).</w:t>
      </w:r>
    </w:p>
    <w:p w14:paraId="4D35CF25" w14:textId="77777777" w:rsidR="00E5461C" w:rsidRPr="00823CD4" w:rsidRDefault="00E5461C" w:rsidP="00E5461C">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14:paraId="245898BB" w14:textId="77777777" w:rsidR="00E5461C" w:rsidRPr="00823CD4" w:rsidRDefault="001679D0" w:rsidP="001679D0">
      <w:pPr>
        <w:pStyle w:val="Amain"/>
      </w:pPr>
      <w:r>
        <w:tab/>
      </w:r>
      <w:r w:rsidRPr="00823CD4">
        <w:t>(2)</w:t>
      </w:r>
      <w:r w:rsidRPr="00823CD4">
        <w:tab/>
      </w:r>
      <w:r w:rsidR="00E5461C" w:rsidRPr="00823CD4">
        <w:t>The director</w:t>
      </w:r>
      <w:r w:rsidR="00E5461C" w:rsidRPr="00823CD4">
        <w:noBreakHyphen/>
        <w:t xml:space="preserve">general may direct </w:t>
      </w:r>
      <w:r w:rsidR="00D83B5E" w:rsidRPr="00823CD4">
        <w:t xml:space="preserve">an authorised health practitioner </w:t>
      </w:r>
      <w:r w:rsidR="00E5461C" w:rsidRPr="00823CD4">
        <w:t>to strip search a patient if the director</w:t>
      </w:r>
      <w:r w:rsidR="00E5461C" w:rsidRPr="00823CD4">
        <w:noBreakHyphen/>
        <w:t>general suspects on reasonable grounds that—</w:t>
      </w:r>
    </w:p>
    <w:p w14:paraId="75E8130D" w14:textId="77777777" w:rsidR="00E5461C" w:rsidRPr="00823CD4" w:rsidRDefault="001679D0" w:rsidP="001679D0">
      <w:pPr>
        <w:pStyle w:val="Apara"/>
      </w:pPr>
      <w:r>
        <w:tab/>
      </w:r>
      <w:r w:rsidRPr="00823CD4">
        <w:t>(a)</w:t>
      </w:r>
      <w:r w:rsidRPr="00823CD4">
        <w:tab/>
      </w:r>
      <w:r w:rsidR="00E5461C" w:rsidRPr="00823CD4">
        <w:t xml:space="preserve">the patient has a </w:t>
      </w:r>
      <w:proofErr w:type="spellStart"/>
      <w:r w:rsidR="00E5461C" w:rsidRPr="00823CD4">
        <w:t>seizeable</w:t>
      </w:r>
      <w:proofErr w:type="spellEnd"/>
      <w:r w:rsidR="00E5461C" w:rsidRPr="00823CD4">
        <w:t xml:space="preserve"> item concealed on the patient; and</w:t>
      </w:r>
    </w:p>
    <w:p w14:paraId="632FC0BF" w14:textId="77777777" w:rsidR="00E5461C" w:rsidRPr="00823CD4" w:rsidRDefault="001679D0" w:rsidP="001679D0">
      <w:pPr>
        <w:pStyle w:val="Apara"/>
      </w:pPr>
      <w:r>
        <w:tab/>
      </w:r>
      <w:r w:rsidRPr="00823CD4">
        <w:t>(b)</w:t>
      </w:r>
      <w:r w:rsidRPr="00823CD4">
        <w:tab/>
      </w:r>
      <w:r w:rsidR="00E5461C" w:rsidRPr="00823CD4">
        <w:t>a less intrusive search will not detect the item.</w:t>
      </w:r>
    </w:p>
    <w:p w14:paraId="3A02564C" w14:textId="77777777" w:rsidR="00E5461C" w:rsidRPr="00823CD4" w:rsidRDefault="001679D0" w:rsidP="001679D0">
      <w:pPr>
        <w:pStyle w:val="Amain"/>
      </w:pPr>
      <w:r>
        <w:tab/>
      </w:r>
      <w:r w:rsidRPr="00823CD4">
        <w:t>(3)</w:t>
      </w:r>
      <w:r w:rsidRPr="00823CD4">
        <w:tab/>
      </w:r>
      <w:r w:rsidR="00E5461C" w:rsidRPr="00823CD4">
        <w:t>To remove any doubt, a strip search of a patient may be conducted immediately after any scanning search, frisk search or ordinary search of the patient.</w:t>
      </w:r>
    </w:p>
    <w:p w14:paraId="06B58591" w14:textId="77777777" w:rsidR="00E5461C" w:rsidRPr="00823CD4" w:rsidRDefault="001679D0" w:rsidP="001679D0">
      <w:pPr>
        <w:pStyle w:val="Amain"/>
        <w:keepNext/>
      </w:pPr>
      <w:r>
        <w:tab/>
      </w:r>
      <w:r w:rsidRPr="00823CD4">
        <w:t>(4)</w:t>
      </w:r>
      <w:r w:rsidRPr="00823CD4">
        <w:tab/>
      </w:r>
      <w:r w:rsidR="00E5461C" w:rsidRPr="00823CD4">
        <w:t>The</w:t>
      </w:r>
      <w:r w:rsidR="00374770" w:rsidRPr="00823CD4">
        <w:t xml:space="preserve"> director</w:t>
      </w:r>
      <w:r w:rsidR="00374770" w:rsidRPr="00823CD4">
        <w:noBreakHyphen/>
        <w:t>general must make a S</w:t>
      </w:r>
      <w:r w:rsidR="00E5461C" w:rsidRPr="00823CD4">
        <w:t>MHF direction in relation to strip searches under this section.</w:t>
      </w:r>
    </w:p>
    <w:p w14:paraId="7CD1CAFD" w14:textId="77777777" w:rsidR="00FA01D9" w:rsidRPr="00823CD4" w:rsidRDefault="00FA01D9" w:rsidP="00FA01D9">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14:paraId="17653869" w14:textId="77777777" w:rsidR="00E5461C" w:rsidRPr="00823CD4" w:rsidRDefault="001679D0" w:rsidP="001679D0">
      <w:pPr>
        <w:pStyle w:val="AH5Sec"/>
      </w:pPr>
      <w:bookmarkStart w:id="62" w:name="_Toc74210230"/>
      <w:r w:rsidRPr="004B02E0">
        <w:rPr>
          <w:rStyle w:val="CharSectNo"/>
        </w:rPr>
        <w:lastRenderedPageBreak/>
        <w:t>45</w:t>
      </w:r>
      <w:r w:rsidRPr="00823CD4">
        <w:tab/>
      </w:r>
      <w:r w:rsidR="00E5461C" w:rsidRPr="00823CD4">
        <w:t xml:space="preserve">Strip searches—presence of </w:t>
      </w:r>
      <w:r w:rsidR="00D83B5E" w:rsidRPr="00823CD4">
        <w:t>authorised health practitioners</w:t>
      </w:r>
      <w:bookmarkEnd w:id="62"/>
    </w:p>
    <w:p w14:paraId="2131C839" w14:textId="77777777" w:rsidR="00E5461C" w:rsidRPr="00823CD4" w:rsidRDefault="001679D0" w:rsidP="001679D0">
      <w:pPr>
        <w:pStyle w:val="Amain"/>
      </w:pPr>
      <w:r>
        <w:tab/>
      </w:r>
      <w:r w:rsidRPr="00823CD4">
        <w:t>(1)</w:t>
      </w:r>
      <w:r w:rsidRPr="00823CD4">
        <w:tab/>
      </w:r>
      <w:r w:rsidR="00E5461C" w:rsidRPr="00823CD4">
        <w:t>A strip search of a patient must be done—</w:t>
      </w:r>
    </w:p>
    <w:p w14:paraId="0DDAEF67" w14:textId="77777777" w:rsidR="00E5461C" w:rsidRPr="00823CD4" w:rsidRDefault="001679D0" w:rsidP="001679D0">
      <w:pPr>
        <w:pStyle w:val="Apara"/>
      </w:pPr>
      <w:r>
        <w:tab/>
      </w:r>
      <w:r w:rsidRPr="00823CD4">
        <w:t>(a)</w:t>
      </w:r>
      <w:r w:rsidRPr="00823CD4">
        <w:tab/>
      </w:r>
      <w:r w:rsidR="00E5461C" w:rsidRPr="00823CD4">
        <w:t xml:space="preserve">by </w:t>
      </w:r>
      <w:r w:rsidR="005F6EA6" w:rsidRPr="00823CD4">
        <w:t xml:space="preserve">an authorised </w:t>
      </w:r>
      <w:r w:rsidR="00D83B5E" w:rsidRPr="00823CD4">
        <w:t>health practitioner</w:t>
      </w:r>
      <w:r w:rsidR="00E5461C" w:rsidRPr="00823CD4">
        <w:t xml:space="preserve"> of the same sex as, or a sex nominated by, the patient; and</w:t>
      </w:r>
    </w:p>
    <w:p w14:paraId="231EFAD7" w14:textId="77777777" w:rsidR="00E5461C" w:rsidRPr="00823CD4" w:rsidRDefault="001679D0" w:rsidP="001679D0">
      <w:pPr>
        <w:pStyle w:val="Apara"/>
      </w:pPr>
      <w:r>
        <w:tab/>
      </w:r>
      <w:r w:rsidRPr="00823CD4">
        <w:t>(b)</w:t>
      </w:r>
      <w:r w:rsidRPr="00823CD4">
        <w:tab/>
      </w:r>
      <w:r w:rsidR="00E5461C" w:rsidRPr="00823CD4">
        <w:t xml:space="preserve">in the presence of 1 or more other </w:t>
      </w:r>
      <w:r w:rsidR="005F6EA6" w:rsidRPr="00823CD4">
        <w:t xml:space="preserve">authorised </w:t>
      </w:r>
      <w:r w:rsidR="00D83B5E" w:rsidRPr="00823CD4">
        <w:t>health practitioners</w:t>
      </w:r>
      <w:r w:rsidR="00C01955" w:rsidRPr="00823CD4">
        <w:t>,</w:t>
      </w:r>
      <w:r w:rsidR="00E5461C" w:rsidRPr="00823CD4">
        <w:t xml:space="preserve"> each of whom must be of the same sex as, or a sex nominated by, the patient.</w:t>
      </w:r>
    </w:p>
    <w:p w14:paraId="7689DB53" w14:textId="77777777" w:rsidR="00E5461C" w:rsidRPr="00823CD4" w:rsidRDefault="001679D0" w:rsidP="001679D0">
      <w:pPr>
        <w:pStyle w:val="Amain"/>
      </w:pPr>
      <w:r>
        <w:tab/>
      </w:r>
      <w:r w:rsidRPr="00823CD4">
        <w:t>(2)</w:t>
      </w:r>
      <w:r w:rsidRPr="00823CD4">
        <w:tab/>
      </w:r>
      <w:r w:rsidR="00E5461C" w:rsidRPr="00823CD4">
        <w:t xml:space="preserve">However, the number of </w:t>
      </w:r>
      <w:r w:rsidR="005F6EA6" w:rsidRPr="00823CD4">
        <w:t xml:space="preserve">authorised </w:t>
      </w:r>
      <w:r w:rsidR="00D83B5E" w:rsidRPr="00823CD4">
        <w:t xml:space="preserve">health practitioners </w:t>
      </w:r>
      <w:r w:rsidR="00E5461C" w:rsidRPr="00823CD4">
        <w:t>present during the search must be no more than necessary and reasonable to ensure the search is carried out as safely and effectively as possible.</w:t>
      </w:r>
    </w:p>
    <w:p w14:paraId="21AFFB76" w14:textId="77777777" w:rsidR="00E5461C" w:rsidRPr="00823CD4" w:rsidRDefault="001679D0" w:rsidP="001679D0">
      <w:pPr>
        <w:pStyle w:val="Amain"/>
      </w:pPr>
      <w:r>
        <w:tab/>
      </w:r>
      <w:r w:rsidRPr="00823CD4">
        <w:t>(3)</w:t>
      </w:r>
      <w:r w:rsidRPr="00823CD4">
        <w:tab/>
      </w:r>
      <w:r w:rsidR="00E5461C" w:rsidRPr="00823CD4">
        <w:t xml:space="preserve">The </w:t>
      </w:r>
      <w:r w:rsidR="005F6EA6" w:rsidRPr="00823CD4">
        <w:t xml:space="preserve">authorised </w:t>
      </w:r>
      <w:r w:rsidR="00D83B5E" w:rsidRPr="00823CD4">
        <w:t xml:space="preserve">health practitioner </w:t>
      </w:r>
      <w:r w:rsidR="00E5461C" w:rsidRPr="00823CD4">
        <w:t xml:space="preserve">conducting the search may direct another </w:t>
      </w:r>
      <w:r w:rsidR="005F6EA6" w:rsidRPr="00823CD4">
        <w:t xml:space="preserve">authorised </w:t>
      </w:r>
      <w:r w:rsidR="00D83B5E" w:rsidRPr="00823CD4">
        <w:t xml:space="preserve">health practitioner </w:t>
      </w:r>
      <w:r w:rsidR="00E5461C" w:rsidRPr="00823CD4">
        <w:t xml:space="preserve">present to provide assistance that the conducting </w:t>
      </w:r>
      <w:r w:rsidR="00D83B5E" w:rsidRPr="00823CD4">
        <w:t xml:space="preserve">health practitioner </w:t>
      </w:r>
      <w:r w:rsidR="00AC6158" w:rsidRPr="00823CD4">
        <w:t>believes</w:t>
      </w:r>
      <w:r w:rsidR="00E5461C" w:rsidRPr="00823CD4">
        <w:t xml:space="preserve"> on</w:t>
      </w:r>
      <w:r w:rsidR="00AC6158" w:rsidRPr="00823CD4">
        <w:t xml:space="preserve"> reasonable grounds</w:t>
      </w:r>
      <w:r w:rsidR="00E5461C" w:rsidRPr="00823CD4">
        <w:t xml:space="preserve"> is necessary and reasonable for the search.</w:t>
      </w:r>
    </w:p>
    <w:p w14:paraId="774E9E87" w14:textId="77777777" w:rsidR="00E5461C" w:rsidRPr="00823CD4" w:rsidRDefault="001679D0" w:rsidP="001679D0">
      <w:pPr>
        <w:pStyle w:val="Amain"/>
      </w:pPr>
      <w:r>
        <w:tab/>
      </w:r>
      <w:r w:rsidRPr="00823CD4">
        <w:t>(4)</w:t>
      </w:r>
      <w:r w:rsidRPr="00823CD4">
        <w:tab/>
      </w:r>
      <w:r w:rsidR="005F6EA6" w:rsidRPr="00823CD4">
        <w:t xml:space="preserve">An authorised </w:t>
      </w:r>
      <w:r w:rsidR="00D83B5E" w:rsidRPr="00823CD4">
        <w:t xml:space="preserve">health practitioner </w:t>
      </w:r>
      <w:r w:rsidR="00E5461C" w:rsidRPr="00823CD4">
        <w:t>may give directions to the patient for the conduct of the search in accordance with this section.</w:t>
      </w:r>
    </w:p>
    <w:p w14:paraId="1E2497E2" w14:textId="77777777" w:rsidR="00E5461C" w:rsidRPr="00823CD4" w:rsidRDefault="00E5461C" w:rsidP="00E5461C">
      <w:pPr>
        <w:pStyle w:val="aExamHdgss"/>
      </w:pPr>
      <w:r w:rsidRPr="00823CD4">
        <w:t>Examples</w:t>
      </w:r>
    </w:p>
    <w:p w14:paraId="7CE36FDF" w14:textId="77777777" w:rsidR="00E5461C" w:rsidRPr="00823CD4" w:rsidRDefault="00E5461C" w:rsidP="00E5461C">
      <w:pPr>
        <w:pStyle w:val="aExamss"/>
        <w:keepNext/>
      </w:pPr>
      <w:r w:rsidRPr="00823CD4">
        <w:t>directions that the patient raise 1 or both arms, raise any long hair or turn in a particular direction</w:t>
      </w:r>
    </w:p>
    <w:p w14:paraId="3C47B5BF" w14:textId="77777777" w:rsidR="00E5461C" w:rsidRPr="00823CD4" w:rsidRDefault="001679D0" w:rsidP="001679D0">
      <w:pPr>
        <w:pStyle w:val="AH5Sec"/>
      </w:pPr>
      <w:bookmarkStart w:id="63" w:name="_Toc74210231"/>
      <w:r w:rsidRPr="004B02E0">
        <w:rPr>
          <w:rStyle w:val="CharSectNo"/>
        </w:rPr>
        <w:t>46</w:t>
      </w:r>
      <w:r w:rsidRPr="00823CD4">
        <w:tab/>
      </w:r>
      <w:r w:rsidR="00E5461C" w:rsidRPr="00823CD4">
        <w:t>Strip searches—general rules</w:t>
      </w:r>
      <w:bookmarkEnd w:id="63"/>
    </w:p>
    <w:p w14:paraId="2614446B" w14:textId="77777777" w:rsidR="00E5461C" w:rsidRPr="00823CD4" w:rsidRDefault="001679D0" w:rsidP="001679D0">
      <w:pPr>
        <w:pStyle w:val="Amain"/>
      </w:pPr>
      <w:r>
        <w:tab/>
      </w:r>
      <w:r w:rsidRPr="00823CD4">
        <w:t>(1)</w:t>
      </w:r>
      <w:r w:rsidRPr="00823CD4">
        <w:tab/>
      </w:r>
      <w:r w:rsidR="00E5461C" w:rsidRPr="00823CD4">
        <w:t>A strip search must be conducted in a private area or an area that provides reasonable privacy for the patient being searched.</w:t>
      </w:r>
    </w:p>
    <w:p w14:paraId="72918327" w14:textId="77777777" w:rsidR="00E5461C" w:rsidRPr="00823CD4" w:rsidRDefault="001679D0" w:rsidP="001679D0">
      <w:pPr>
        <w:pStyle w:val="Amain"/>
      </w:pPr>
      <w:r>
        <w:tab/>
      </w:r>
      <w:r w:rsidRPr="00823CD4">
        <w:t>(2)</w:t>
      </w:r>
      <w:r w:rsidRPr="00823CD4">
        <w:tab/>
      </w:r>
      <w:r w:rsidR="00E5461C" w:rsidRPr="00823CD4">
        <w:t>The search must not involve—</w:t>
      </w:r>
    </w:p>
    <w:p w14:paraId="5361578B" w14:textId="77777777" w:rsidR="00E5461C" w:rsidRPr="00823CD4" w:rsidRDefault="001679D0" w:rsidP="001679D0">
      <w:pPr>
        <w:pStyle w:val="Apara"/>
      </w:pPr>
      <w:r>
        <w:tab/>
      </w:r>
      <w:r w:rsidRPr="00823CD4">
        <w:t>(a)</w:t>
      </w:r>
      <w:r w:rsidRPr="00823CD4">
        <w:tab/>
      </w:r>
      <w:r w:rsidR="00E5461C" w:rsidRPr="00823CD4">
        <w:t>the removal from the patient of more clothes than is necessary and reasonable to conduct the search; or</w:t>
      </w:r>
    </w:p>
    <w:p w14:paraId="58684A62" w14:textId="77777777" w:rsidR="00E5461C" w:rsidRPr="00823CD4" w:rsidRDefault="001679D0" w:rsidP="001679D0">
      <w:pPr>
        <w:pStyle w:val="Apara"/>
      </w:pPr>
      <w:r>
        <w:tab/>
      </w:r>
      <w:r w:rsidRPr="00823CD4">
        <w:t>(b)</w:t>
      </w:r>
      <w:r w:rsidRPr="00823CD4">
        <w:tab/>
      </w:r>
      <w:r w:rsidR="00E5461C" w:rsidRPr="00823CD4">
        <w:t>the removal from the patient of more clothes at any time than is necessary and reasonable to conduct the search; or</w:t>
      </w:r>
    </w:p>
    <w:p w14:paraId="33FA781B" w14:textId="77777777" w:rsidR="00E5461C" w:rsidRPr="00823CD4" w:rsidRDefault="001679D0" w:rsidP="001679D0">
      <w:pPr>
        <w:pStyle w:val="Apara"/>
      </w:pPr>
      <w:r>
        <w:lastRenderedPageBreak/>
        <w:tab/>
      </w:r>
      <w:r w:rsidRPr="00823CD4">
        <w:t>(c)</w:t>
      </w:r>
      <w:r w:rsidRPr="00823CD4">
        <w:tab/>
      </w:r>
      <w:r w:rsidR="00E5461C" w:rsidRPr="00823CD4">
        <w:t>without limiting paragraph (b), both the upper and lower parts of the patient’s body being uncovered at the same time.</w:t>
      </w:r>
    </w:p>
    <w:p w14:paraId="2ADE69DE" w14:textId="77777777" w:rsidR="00E5461C" w:rsidRPr="00823CD4" w:rsidRDefault="001679D0" w:rsidP="001679D0">
      <w:pPr>
        <w:pStyle w:val="Amain"/>
      </w:pPr>
      <w:r>
        <w:tab/>
      </w:r>
      <w:r w:rsidRPr="00823CD4">
        <w:t>(3)</w:t>
      </w:r>
      <w:r w:rsidRPr="00823CD4">
        <w:tab/>
      </w:r>
      <w:r w:rsidR="00E5461C" w:rsidRPr="00823CD4">
        <w:t xml:space="preserve">Subject to section </w:t>
      </w:r>
      <w:r w:rsidR="00C04A1F" w:rsidRPr="00823CD4">
        <w:t>52</w:t>
      </w:r>
      <w:r w:rsidR="00374770" w:rsidRPr="00823CD4">
        <w:t xml:space="preserve"> </w:t>
      </w:r>
      <w:r w:rsidR="00E5461C" w:rsidRPr="00823CD4">
        <w:t xml:space="preserve">(Searches—use of force), the search must not involve any touching of the patient’s body by </w:t>
      </w:r>
      <w:r w:rsidR="005F6EA6" w:rsidRPr="00823CD4">
        <w:t xml:space="preserve">an authorised </w:t>
      </w:r>
      <w:r w:rsidR="00D83B5E" w:rsidRPr="00823CD4">
        <w:t>health practitioner</w:t>
      </w:r>
      <w:r w:rsidR="00E5461C" w:rsidRPr="00823CD4">
        <w:t>.</w:t>
      </w:r>
    </w:p>
    <w:p w14:paraId="31903D1F" w14:textId="77777777" w:rsidR="00E5461C" w:rsidRPr="00823CD4" w:rsidRDefault="001679D0" w:rsidP="001679D0">
      <w:pPr>
        <w:pStyle w:val="Amain"/>
      </w:pPr>
      <w:r>
        <w:tab/>
      </w:r>
      <w:r w:rsidRPr="00823CD4">
        <w:t>(4)</w:t>
      </w:r>
      <w:r w:rsidRPr="00823CD4">
        <w:tab/>
      </w:r>
      <w:r w:rsidR="00E5461C" w:rsidRPr="00823CD4">
        <w:t xml:space="preserve">Each </w:t>
      </w:r>
      <w:r w:rsidR="005F6EA6" w:rsidRPr="00823CD4">
        <w:t xml:space="preserve">authorised </w:t>
      </w:r>
      <w:r w:rsidR="00D83B5E" w:rsidRPr="00823CD4">
        <w:t xml:space="preserve">health practitioner </w:t>
      </w:r>
      <w:r w:rsidR="00E5461C" w:rsidRPr="00823CD4">
        <w:t>present during the search must ensure, as far as practicable, that—</w:t>
      </w:r>
    </w:p>
    <w:p w14:paraId="05858F14" w14:textId="77777777" w:rsidR="00E5461C" w:rsidRPr="00823CD4" w:rsidRDefault="001679D0" w:rsidP="001679D0">
      <w:pPr>
        <w:pStyle w:val="Apara"/>
      </w:pPr>
      <w:r>
        <w:tab/>
      </w:r>
      <w:r w:rsidRPr="00823CD4">
        <w:t>(a)</w:t>
      </w:r>
      <w:r w:rsidRPr="00823CD4">
        <w:tab/>
      </w:r>
      <w:r w:rsidR="00E5461C" w:rsidRPr="00823CD4">
        <w:t>the search is done in a way that minimises embarrassment for the patient; and</w:t>
      </w:r>
    </w:p>
    <w:p w14:paraId="6FCEAA4F" w14:textId="77777777" w:rsidR="00E5461C" w:rsidRPr="00823CD4" w:rsidRDefault="001679D0" w:rsidP="001679D0">
      <w:pPr>
        <w:pStyle w:val="Apara"/>
      </w:pPr>
      <w:r>
        <w:tab/>
      </w:r>
      <w:r w:rsidRPr="00823CD4">
        <w:t>(b)</w:t>
      </w:r>
      <w:r w:rsidRPr="00823CD4">
        <w:tab/>
      </w:r>
      <w:r w:rsidR="00E5461C" w:rsidRPr="00823CD4">
        <w:t>the search is done quickly; and</w:t>
      </w:r>
    </w:p>
    <w:p w14:paraId="666893CE" w14:textId="77777777" w:rsidR="00E5461C" w:rsidRPr="00823CD4" w:rsidRDefault="001679D0" w:rsidP="001679D0">
      <w:pPr>
        <w:pStyle w:val="Apara"/>
      </w:pPr>
      <w:r>
        <w:tab/>
      </w:r>
      <w:r w:rsidRPr="00823CD4">
        <w:t>(c)</w:t>
      </w:r>
      <w:r w:rsidRPr="00823CD4">
        <w:tab/>
      </w:r>
      <w:r w:rsidR="00E5461C" w:rsidRPr="00823CD4">
        <w:t xml:space="preserve">the patient is allowed to dress in private immediately after the search is finished. </w:t>
      </w:r>
    </w:p>
    <w:p w14:paraId="54FB3075" w14:textId="77777777" w:rsidR="00E5461C" w:rsidRPr="00823CD4" w:rsidRDefault="001679D0" w:rsidP="001679D0">
      <w:pPr>
        <w:pStyle w:val="Amain"/>
      </w:pPr>
      <w:r>
        <w:tab/>
      </w:r>
      <w:r w:rsidRPr="00823CD4">
        <w:t>(5)</w:t>
      </w:r>
      <w:r w:rsidRPr="00823CD4">
        <w:tab/>
      </w:r>
      <w:r w:rsidR="00E5461C" w:rsidRPr="00823CD4">
        <w:t>If clothing from a patient is seized during a strip search, the director</w:t>
      </w:r>
      <w:r w:rsidR="00E5461C" w:rsidRPr="00823CD4">
        <w:noBreakHyphen/>
        <w:t>general must ensure that the patient is left with, or given, appropriate clothing to wear.</w:t>
      </w:r>
    </w:p>
    <w:p w14:paraId="437EE48D" w14:textId="77777777" w:rsidR="00E5461C" w:rsidRPr="00823CD4" w:rsidRDefault="001679D0" w:rsidP="001679D0">
      <w:pPr>
        <w:pStyle w:val="AH5Sec"/>
      </w:pPr>
      <w:bookmarkStart w:id="64" w:name="_Toc74210232"/>
      <w:r w:rsidRPr="004B02E0">
        <w:rPr>
          <w:rStyle w:val="CharSectNo"/>
        </w:rPr>
        <w:t>47</w:t>
      </w:r>
      <w:r w:rsidRPr="00823CD4">
        <w:tab/>
      </w:r>
      <w:r w:rsidR="00E5461C" w:rsidRPr="00823CD4">
        <w:t>Strip search—record</w:t>
      </w:r>
      <w:bookmarkEnd w:id="64"/>
    </w:p>
    <w:p w14:paraId="7612CC36" w14:textId="77777777" w:rsidR="00E5461C" w:rsidRPr="00823CD4" w:rsidRDefault="00E5461C" w:rsidP="00E5461C">
      <w:pPr>
        <w:pStyle w:val="Amainreturn"/>
      </w:pPr>
      <w:r w:rsidRPr="00823CD4">
        <w:t xml:space="preserve">If </w:t>
      </w:r>
      <w:r w:rsidR="005F6EA6" w:rsidRPr="00823CD4">
        <w:t xml:space="preserve">an authorised </w:t>
      </w:r>
      <w:r w:rsidR="00D83B5E" w:rsidRPr="00823CD4">
        <w:t xml:space="preserve">health practitioner </w:t>
      </w:r>
      <w:r w:rsidRPr="00823CD4">
        <w:t xml:space="preserve">conducts a strip search of a patient under this division, the </w:t>
      </w:r>
      <w:r w:rsidR="005F6EA6" w:rsidRPr="00823CD4">
        <w:t xml:space="preserve">authorised </w:t>
      </w:r>
      <w:r w:rsidR="00D83B5E" w:rsidRPr="00823CD4">
        <w:t xml:space="preserve">health practitioner </w:t>
      </w:r>
      <w:r w:rsidRPr="00823CD4">
        <w:t>must, as soon as practicable, record the following in the patient’s health record:</w:t>
      </w:r>
    </w:p>
    <w:p w14:paraId="4A312F66" w14:textId="77777777" w:rsidR="00E5461C" w:rsidRPr="00823CD4" w:rsidRDefault="001679D0" w:rsidP="001679D0">
      <w:pPr>
        <w:pStyle w:val="Apara"/>
      </w:pPr>
      <w:r>
        <w:tab/>
      </w:r>
      <w:r w:rsidRPr="00823CD4">
        <w:t>(a)</w:t>
      </w:r>
      <w:r w:rsidRPr="00823CD4">
        <w:tab/>
      </w:r>
      <w:r w:rsidR="00E5461C" w:rsidRPr="00823CD4">
        <w:t xml:space="preserve">the date and time of the search; </w:t>
      </w:r>
    </w:p>
    <w:p w14:paraId="5BF43897" w14:textId="77777777" w:rsidR="00E5461C" w:rsidRPr="00823CD4" w:rsidRDefault="001679D0" w:rsidP="001679D0">
      <w:pPr>
        <w:pStyle w:val="Apara"/>
      </w:pPr>
      <w:r>
        <w:tab/>
      </w:r>
      <w:r w:rsidRPr="00823CD4">
        <w:t>(b)</w:t>
      </w:r>
      <w:r w:rsidRPr="00823CD4">
        <w:tab/>
      </w:r>
      <w:r w:rsidR="00E5461C" w:rsidRPr="00823CD4">
        <w:t>the reason for the search;</w:t>
      </w:r>
    </w:p>
    <w:p w14:paraId="432BDF35" w14:textId="77777777" w:rsidR="00E5461C" w:rsidRPr="00823CD4" w:rsidRDefault="001679D0" w:rsidP="001679D0">
      <w:pPr>
        <w:pStyle w:val="Apara"/>
        <w:keepNext/>
      </w:pPr>
      <w:r>
        <w:tab/>
      </w:r>
      <w:r w:rsidRPr="00823CD4">
        <w:t>(c)</w:t>
      </w:r>
      <w:r w:rsidRPr="00823CD4">
        <w:tab/>
      </w:r>
      <w:r w:rsidR="00E5461C" w:rsidRPr="00823CD4">
        <w:t>the outcome of the search</w:t>
      </w:r>
      <w:r w:rsidR="00F8629D" w:rsidRPr="00823CD4">
        <w:t xml:space="preserve">, including whether a </w:t>
      </w:r>
      <w:proofErr w:type="spellStart"/>
      <w:r w:rsidR="00F966A1" w:rsidRPr="00823CD4">
        <w:t>seizeable</w:t>
      </w:r>
      <w:proofErr w:type="spellEnd"/>
      <w:r w:rsidR="00F8629D" w:rsidRPr="00823CD4">
        <w:t xml:space="preserve"> item was found on the patient and if so, what was found</w:t>
      </w:r>
      <w:r w:rsidR="00E5461C" w:rsidRPr="00823CD4">
        <w:t>.</w:t>
      </w:r>
    </w:p>
    <w:p w14:paraId="051ED2BE" w14:textId="77777777" w:rsidR="006D28F7" w:rsidRPr="00823CD4" w:rsidRDefault="006D28F7" w:rsidP="006D28F7">
      <w:pPr>
        <w:pStyle w:val="aNote"/>
      </w:pPr>
      <w:r w:rsidRPr="00823CD4">
        <w:rPr>
          <w:rStyle w:val="charItals"/>
        </w:rPr>
        <w:t>Note</w:t>
      </w:r>
      <w:r w:rsidRPr="00823CD4">
        <w:rPr>
          <w:rStyle w:val="charItals"/>
        </w:rPr>
        <w:tab/>
      </w:r>
      <w:r w:rsidRPr="00823CD4">
        <w:t xml:space="preserve">Information about a search of a patient under this division must also be included in the register of searches (see s </w:t>
      </w:r>
      <w:r w:rsidR="00C04A1F" w:rsidRPr="00823CD4">
        <w:t>59</w:t>
      </w:r>
      <w:r w:rsidRPr="00823CD4">
        <w:t>).</w:t>
      </w:r>
    </w:p>
    <w:p w14:paraId="0A877860" w14:textId="77777777" w:rsidR="00ED3FD0" w:rsidRPr="004B02E0" w:rsidRDefault="001679D0" w:rsidP="001679D0">
      <w:pPr>
        <w:pStyle w:val="AH3Div"/>
      </w:pPr>
      <w:bookmarkStart w:id="65" w:name="_Toc74210233"/>
      <w:r w:rsidRPr="004B02E0">
        <w:rPr>
          <w:rStyle w:val="CharDivNo"/>
        </w:rPr>
        <w:lastRenderedPageBreak/>
        <w:t>Division 4.4</w:t>
      </w:r>
      <w:r w:rsidRPr="00823CD4">
        <w:tab/>
      </w:r>
      <w:r w:rsidR="00F13776" w:rsidRPr="004B02E0">
        <w:rPr>
          <w:rStyle w:val="CharDivText"/>
        </w:rPr>
        <w:t>Treatment—</w:t>
      </w:r>
      <w:r w:rsidR="00ED3FD0" w:rsidRPr="004B02E0">
        <w:rPr>
          <w:rStyle w:val="CharDivText"/>
        </w:rPr>
        <w:t>patient has ingested or concealed something</w:t>
      </w:r>
      <w:bookmarkEnd w:id="65"/>
    </w:p>
    <w:p w14:paraId="0A21BAF1" w14:textId="77777777" w:rsidR="00ED3FD0" w:rsidRPr="00823CD4" w:rsidRDefault="001679D0" w:rsidP="001679D0">
      <w:pPr>
        <w:pStyle w:val="AH5Sec"/>
      </w:pPr>
      <w:bookmarkStart w:id="66" w:name="_Toc74210234"/>
      <w:r w:rsidRPr="004B02E0">
        <w:rPr>
          <w:rStyle w:val="CharSectNo"/>
        </w:rPr>
        <w:t>48</w:t>
      </w:r>
      <w:r w:rsidRPr="00823CD4">
        <w:tab/>
      </w:r>
      <w:r w:rsidR="00ED3FD0" w:rsidRPr="00823CD4">
        <w:t xml:space="preserve">Treatment if patient has ingested or concealed </w:t>
      </w:r>
      <w:r w:rsidR="00F13776" w:rsidRPr="00823CD4">
        <w:t>thing—general</w:t>
      </w:r>
      <w:bookmarkEnd w:id="66"/>
    </w:p>
    <w:p w14:paraId="4B0D6EA4" w14:textId="77777777" w:rsidR="00ED3FD0" w:rsidRPr="00823CD4" w:rsidRDefault="001679D0" w:rsidP="001679D0">
      <w:pPr>
        <w:pStyle w:val="Amain"/>
      </w:pPr>
      <w:r>
        <w:tab/>
      </w:r>
      <w:r w:rsidRPr="00823CD4">
        <w:t>(1)</w:t>
      </w:r>
      <w:r w:rsidRPr="00823CD4">
        <w:tab/>
      </w:r>
      <w:r w:rsidR="00ED3FD0" w:rsidRPr="00823CD4">
        <w:t xml:space="preserve">This section applies if the </w:t>
      </w:r>
      <w:r w:rsidR="00C01955" w:rsidRPr="00823CD4">
        <w:t>director-general</w:t>
      </w:r>
      <w:r w:rsidR="00AC6158" w:rsidRPr="00823CD4">
        <w:t xml:space="preserve"> suspects on reasonable grounds</w:t>
      </w:r>
      <w:r w:rsidR="00ED3FD0" w:rsidRPr="00823CD4">
        <w:t xml:space="preserve"> that a patient—</w:t>
      </w:r>
    </w:p>
    <w:p w14:paraId="5D5A612B" w14:textId="77777777" w:rsidR="00ED3FD0" w:rsidRPr="00823CD4" w:rsidRDefault="001679D0" w:rsidP="001679D0">
      <w:pPr>
        <w:pStyle w:val="Apara"/>
      </w:pPr>
      <w:r>
        <w:tab/>
      </w:r>
      <w:r w:rsidRPr="00823CD4">
        <w:t>(a)</w:t>
      </w:r>
      <w:r w:rsidRPr="00823CD4">
        <w:tab/>
      </w:r>
      <w:r w:rsidR="00ED3FD0" w:rsidRPr="00823CD4">
        <w:t>has ingested or inserted something in the patient’s body that may jeopardise the patient’s health or wellbeing; or</w:t>
      </w:r>
    </w:p>
    <w:p w14:paraId="6F4E956C" w14:textId="77777777" w:rsidR="00ED3FD0" w:rsidRPr="00823CD4" w:rsidRDefault="001679D0" w:rsidP="001679D0">
      <w:pPr>
        <w:pStyle w:val="Apara"/>
      </w:pPr>
      <w:r>
        <w:tab/>
      </w:r>
      <w:r w:rsidRPr="00823CD4">
        <w:t>(b)</w:t>
      </w:r>
      <w:r w:rsidRPr="00823CD4">
        <w:tab/>
      </w:r>
      <w:r w:rsidR="00ED3FD0" w:rsidRPr="00823CD4">
        <w:t xml:space="preserve">has a prohibited thing concealed in or on the patient’s body that may be used in a way that may pose a risk to the security or good order of the </w:t>
      </w:r>
      <w:r w:rsidR="00374770" w:rsidRPr="00823CD4">
        <w:t xml:space="preserve">secure </w:t>
      </w:r>
      <w:r w:rsidR="00ED3FD0" w:rsidRPr="00823CD4">
        <w:t>mental health facility.</w:t>
      </w:r>
    </w:p>
    <w:p w14:paraId="34C7322B" w14:textId="77777777" w:rsidR="00ED3FD0" w:rsidRPr="00823CD4" w:rsidRDefault="001679D0" w:rsidP="001679D0">
      <w:pPr>
        <w:pStyle w:val="Amain"/>
      </w:pPr>
      <w:r>
        <w:tab/>
      </w:r>
      <w:r w:rsidRPr="00823CD4">
        <w:t>(2)</w:t>
      </w:r>
      <w:r w:rsidRPr="00823CD4">
        <w:tab/>
      </w:r>
      <w:r w:rsidR="00ED3FD0" w:rsidRPr="00823CD4">
        <w:t xml:space="preserve">The </w:t>
      </w:r>
      <w:r w:rsidR="00C01955" w:rsidRPr="00823CD4">
        <w:t xml:space="preserve">director-general </w:t>
      </w:r>
      <w:r w:rsidR="00ED3FD0" w:rsidRPr="00823CD4">
        <w:t>must arrange for a doctor to—</w:t>
      </w:r>
    </w:p>
    <w:p w14:paraId="58DC5EAE" w14:textId="77777777" w:rsidR="00ED3FD0" w:rsidRPr="00823CD4" w:rsidRDefault="001679D0" w:rsidP="001679D0">
      <w:pPr>
        <w:pStyle w:val="Apara"/>
      </w:pPr>
      <w:r>
        <w:tab/>
      </w:r>
      <w:r w:rsidRPr="00823CD4">
        <w:t>(a)</w:t>
      </w:r>
      <w:r w:rsidRPr="00823CD4">
        <w:tab/>
      </w:r>
      <w:r w:rsidR="00ED3FD0" w:rsidRPr="00823CD4">
        <w:t>examine the patient to determine whether the patient has ingested or inserted something in, or concealed a prohibited thing in or on, the patient’s body; and</w:t>
      </w:r>
    </w:p>
    <w:p w14:paraId="192928DB" w14:textId="77777777" w:rsidR="00ED3FD0" w:rsidRPr="00823CD4" w:rsidRDefault="001679D0" w:rsidP="001679D0">
      <w:pPr>
        <w:pStyle w:val="Apara"/>
      </w:pPr>
      <w:r>
        <w:tab/>
      </w:r>
      <w:r w:rsidRPr="00823CD4">
        <w:t>(b)</w:t>
      </w:r>
      <w:r w:rsidRPr="00823CD4">
        <w:tab/>
      </w:r>
      <w:r w:rsidR="00ED3FD0" w:rsidRPr="00823CD4">
        <w:t>if necessary—</w:t>
      </w:r>
    </w:p>
    <w:p w14:paraId="5B1125C2" w14:textId="77777777" w:rsidR="00ED3FD0" w:rsidRPr="00823CD4" w:rsidRDefault="001679D0" w:rsidP="001679D0">
      <w:pPr>
        <w:pStyle w:val="Asubpara"/>
      </w:pPr>
      <w:r>
        <w:tab/>
      </w:r>
      <w:r w:rsidRPr="00823CD4">
        <w:t>(</w:t>
      </w:r>
      <w:proofErr w:type="spellStart"/>
      <w:r w:rsidRPr="00823CD4">
        <w:t>i</w:t>
      </w:r>
      <w:proofErr w:type="spellEnd"/>
      <w:r w:rsidRPr="00823CD4">
        <w:t>)</w:t>
      </w:r>
      <w:r w:rsidRPr="00823CD4">
        <w:tab/>
      </w:r>
      <w:r w:rsidR="00ED3FD0" w:rsidRPr="00823CD4">
        <w:t xml:space="preserve">administer the treatment the doctor considers appropriate or necessary to remove the thing; or  </w:t>
      </w:r>
    </w:p>
    <w:p w14:paraId="3BE27944" w14:textId="77777777" w:rsidR="00ED3FD0" w:rsidRPr="00823CD4" w:rsidRDefault="001679D0" w:rsidP="001679D0">
      <w:pPr>
        <w:pStyle w:val="Asubpara"/>
      </w:pPr>
      <w:r>
        <w:tab/>
      </w:r>
      <w:r w:rsidRPr="00823CD4">
        <w:t>(ii)</w:t>
      </w:r>
      <w:r w:rsidRPr="00823CD4">
        <w:tab/>
      </w:r>
      <w:r w:rsidR="00ED3FD0" w:rsidRPr="00823CD4">
        <w:t>transfer the patient to another facility for treatment to remove the thing.</w:t>
      </w:r>
    </w:p>
    <w:p w14:paraId="7A52EDDB" w14:textId="77777777" w:rsidR="00ED3FD0" w:rsidRPr="00823CD4" w:rsidRDefault="001679D0" w:rsidP="00467C58">
      <w:pPr>
        <w:pStyle w:val="Amain"/>
        <w:keepNext/>
      </w:pPr>
      <w:r>
        <w:tab/>
      </w:r>
      <w:r w:rsidRPr="00823CD4">
        <w:t>(3)</w:t>
      </w:r>
      <w:r w:rsidRPr="00823CD4">
        <w:tab/>
      </w:r>
      <w:r w:rsidR="00ED3FD0" w:rsidRPr="00823CD4">
        <w:t>In this section:</w:t>
      </w:r>
    </w:p>
    <w:p w14:paraId="5A7BE7B0" w14:textId="28BF8AC2" w:rsidR="00ED3FD0" w:rsidRPr="00823CD4" w:rsidRDefault="00ED3FD0" w:rsidP="001679D0">
      <w:pPr>
        <w:pStyle w:val="aDef"/>
      </w:pPr>
      <w:r w:rsidRPr="00823CD4">
        <w:rPr>
          <w:rStyle w:val="charBoldItals"/>
        </w:rPr>
        <w:t>health facility</w:t>
      </w:r>
      <w:r w:rsidRPr="00823CD4">
        <w:t xml:space="preserve">—see the </w:t>
      </w:r>
      <w:hyperlink r:id="rId62" w:tooltip="A1993-13" w:history="1">
        <w:r w:rsidR="0003009C" w:rsidRPr="00823CD4">
          <w:rPr>
            <w:rStyle w:val="charCitHyperlinkItal"/>
          </w:rPr>
          <w:t>Health Act 1993</w:t>
        </w:r>
      </w:hyperlink>
      <w:r w:rsidRPr="00823CD4">
        <w:t xml:space="preserve">, section 6. </w:t>
      </w:r>
    </w:p>
    <w:p w14:paraId="5E7431F6" w14:textId="77777777" w:rsidR="00AD0856" w:rsidRPr="00823CD4" w:rsidRDefault="001679D0" w:rsidP="001679D0">
      <w:pPr>
        <w:pStyle w:val="AH5Sec"/>
      </w:pPr>
      <w:bookmarkStart w:id="67" w:name="_Toc74210235"/>
      <w:r w:rsidRPr="004B02E0">
        <w:rPr>
          <w:rStyle w:val="CharSectNo"/>
        </w:rPr>
        <w:lastRenderedPageBreak/>
        <w:t>49</w:t>
      </w:r>
      <w:r w:rsidRPr="00823CD4">
        <w:tab/>
      </w:r>
      <w:r w:rsidR="00AD0856" w:rsidRPr="00823CD4">
        <w:t xml:space="preserve">Treatment if patient has ingested or concealed </w:t>
      </w:r>
      <w:r w:rsidR="00F13776" w:rsidRPr="00823CD4">
        <w:t>thing</w:t>
      </w:r>
      <w:r w:rsidR="00AD0856" w:rsidRPr="00823CD4">
        <w:t>—record etc</w:t>
      </w:r>
      <w:bookmarkEnd w:id="67"/>
    </w:p>
    <w:p w14:paraId="2AADA135" w14:textId="77777777" w:rsidR="00AD0856" w:rsidRPr="00823CD4" w:rsidRDefault="001679D0" w:rsidP="008F415D">
      <w:pPr>
        <w:pStyle w:val="Amain"/>
        <w:keepNext/>
      </w:pPr>
      <w:r>
        <w:tab/>
      </w:r>
      <w:r w:rsidRPr="00823CD4">
        <w:t>(1)</w:t>
      </w:r>
      <w:r w:rsidRPr="00823CD4">
        <w:tab/>
      </w:r>
      <w:r w:rsidR="00AD0856" w:rsidRPr="00823CD4">
        <w:t xml:space="preserve">This section applies if a patient receives treatment under section </w:t>
      </w:r>
      <w:r w:rsidR="00C04A1F" w:rsidRPr="00823CD4">
        <w:t>48</w:t>
      </w:r>
      <w:r w:rsidR="00B861F4" w:rsidRPr="00823CD4">
        <w:t>.</w:t>
      </w:r>
    </w:p>
    <w:p w14:paraId="620E24E0" w14:textId="77777777" w:rsidR="00B861F4" w:rsidRPr="00823CD4" w:rsidRDefault="001679D0" w:rsidP="008F415D">
      <w:pPr>
        <w:pStyle w:val="Amain"/>
        <w:keepNext/>
      </w:pPr>
      <w:r>
        <w:tab/>
      </w:r>
      <w:r w:rsidRPr="00823CD4">
        <w:t>(2)</w:t>
      </w:r>
      <w:r w:rsidRPr="00823CD4">
        <w:tab/>
      </w:r>
      <w:r w:rsidR="00B861F4" w:rsidRPr="00823CD4">
        <w:t>The director-general must—</w:t>
      </w:r>
    </w:p>
    <w:p w14:paraId="53A98F2C" w14:textId="77777777" w:rsidR="00B861F4" w:rsidRPr="00823CD4" w:rsidRDefault="001679D0" w:rsidP="008F415D">
      <w:pPr>
        <w:pStyle w:val="Apara"/>
        <w:keepNext/>
      </w:pPr>
      <w:r>
        <w:tab/>
      </w:r>
      <w:r w:rsidRPr="00823CD4">
        <w:t>(a)</w:t>
      </w:r>
      <w:r w:rsidRPr="00823CD4">
        <w:tab/>
      </w:r>
      <w:r w:rsidR="00B861F4" w:rsidRPr="00823CD4">
        <w:t>record the following in the patient’s health record:</w:t>
      </w:r>
    </w:p>
    <w:p w14:paraId="2AE6771C" w14:textId="77777777" w:rsidR="00B861F4" w:rsidRPr="00823CD4" w:rsidRDefault="001679D0" w:rsidP="001679D0">
      <w:pPr>
        <w:pStyle w:val="Asubpara"/>
      </w:pPr>
      <w:r>
        <w:tab/>
      </w:r>
      <w:r w:rsidRPr="00823CD4">
        <w:t>(</w:t>
      </w:r>
      <w:proofErr w:type="spellStart"/>
      <w:r w:rsidRPr="00823CD4">
        <w:t>i</w:t>
      </w:r>
      <w:proofErr w:type="spellEnd"/>
      <w:r w:rsidRPr="00823CD4">
        <w:t>)</w:t>
      </w:r>
      <w:r w:rsidRPr="00823CD4">
        <w:tab/>
      </w:r>
      <w:r w:rsidR="00B861F4" w:rsidRPr="00823CD4">
        <w:t xml:space="preserve">the date and time of the treatment; </w:t>
      </w:r>
    </w:p>
    <w:p w14:paraId="667424C4" w14:textId="77777777" w:rsidR="00B861F4" w:rsidRPr="00823CD4" w:rsidRDefault="001679D0" w:rsidP="001679D0">
      <w:pPr>
        <w:pStyle w:val="Asubpara"/>
      </w:pPr>
      <w:r>
        <w:tab/>
      </w:r>
      <w:r w:rsidRPr="00823CD4">
        <w:t>(ii)</w:t>
      </w:r>
      <w:r w:rsidRPr="00823CD4">
        <w:tab/>
      </w:r>
      <w:r w:rsidR="00B861F4" w:rsidRPr="00823CD4">
        <w:t>the reason for the treatment;</w:t>
      </w:r>
    </w:p>
    <w:p w14:paraId="10B36ADE" w14:textId="77777777" w:rsidR="00B861F4" w:rsidRPr="00823CD4" w:rsidRDefault="001679D0" w:rsidP="001679D0">
      <w:pPr>
        <w:pStyle w:val="Asubpara"/>
      </w:pPr>
      <w:r>
        <w:tab/>
      </w:r>
      <w:r w:rsidRPr="00823CD4">
        <w:t>(iii)</w:t>
      </w:r>
      <w:r w:rsidRPr="00823CD4">
        <w:tab/>
      </w:r>
      <w:r w:rsidR="00B861F4" w:rsidRPr="00823CD4">
        <w:t>the kind of treatment administered;</w:t>
      </w:r>
    </w:p>
    <w:p w14:paraId="4E177D32" w14:textId="77777777" w:rsidR="00B861F4" w:rsidRPr="00823CD4" w:rsidRDefault="001679D0" w:rsidP="001679D0">
      <w:pPr>
        <w:pStyle w:val="Asubpara"/>
      </w:pPr>
      <w:r>
        <w:tab/>
      </w:r>
      <w:r w:rsidRPr="00823CD4">
        <w:t>(iv)</w:t>
      </w:r>
      <w:r w:rsidRPr="00823CD4">
        <w:tab/>
      </w:r>
      <w:r w:rsidR="00B861F4" w:rsidRPr="00823CD4">
        <w:t>the outcome of the treatment; and</w:t>
      </w:r>
    </w:p>
    <w:p w14:paraId="762AC9FE" w14:textId="77777777" w:rsidR="00B861F4" w:rsidRPr="00823CD4" w:rsidRDefault="001679D0" w:rsidP="001679D0">
      <w:pPr>
        <w:pStyle w:val="Apara"/>
      </w:pPr>
      <w:r>
        <w:tab/>
      </w:r>
      <w:r w:rsidRPr="00823CD4">
        <w:t>(b)</w:t>
      </w:r>
      <w:r w:rsidRPr="00823CD4">
        <w:tab/>
      </w:r>
      <w:r w:rsidR="00B861F4" w:rsidRPr="00823CD4">
        <w:t>notify the public advocate.</w:t>
      </w:r>
    </w:p>
    <w:p w14:paraId="62940584" w14:textId="77777777" w:rsidR="00C504D7" w:rsidRPr="004B02E0" w:rsidRDefault="001679D0" w:rsidP="001679D0">
      <w:pPr>
        <w:pStyle w:val="AH3Div"/>
      </w:pPr>
      <w:bookmarkStart w:id="68" w:name="_Toc74210236"/>
      <w:r w:rsidRPr="004B02E0">
        <w:rPr>
          <w:rStyle w:val="CharDivNo"/>
        </w:rPr>
        <w:t>Division 4.5</w:t>
      </w:r>
      <w:r w:rsidRPr="00823CD4">
        <w:tab/>
      </w:r>
      <w:r w:rsidR="00B861F4" w:rsidRPr="004B02E0">
        <w:rPr>
          <w:rStyle w:val="CharDivText"/>
        </w:rPr>
        <w:t>S</w:t>
      </w:r>
      <w:r w:rsidR="00C504D7" w:rsidRPr="004B02E0">
        <w:rPr>
          <w:rStyle w:val="CharDivText"/>
        </w:rPr>
        <w:t>earch</w:t>
      </w:r>
      <w:r w:rsidR="003A6EBA" w:rsidRPr="004B02E0">
        <w:rPr>
          <w:rStyle w:val="CharDivText"/>
        </w:rPr>
        <w:t>es</w:t>
      </w:r>
      <w:r w:rsidR="00C504D7" w:rsidRPr="004B02E0">
        <w:rPr>
          <w:rStyle w:val="CharDivText"/>
        </w:rPr>
        <w:t xml:space="preserve"> of premises and </w:t>
      </w:r>
      <w:r w:rsidR="006658A2" w:rsidRPr="004B02E0">
        <w:rPr>
          <w:rStyle w:val="CharDivText"/>
        </w:rPr>
        <w:t>personal property</w:t>
      </w:r>
      <w:r w:rsidR="00B861F4" w:rsidRPr="004B02E0">
        <w:rPr>
          <w:rStyle w:val="CharDivText"/>
        </w:rPr>
        <w:t xml:space="preserve"> etc</w:t>
      </w:r>
      <w:bookmarkEnd w:id="68"/>
    </w:p>
    <w:p w14:paraId="63A476B0" w14:textId="77777777" w:rsidR="004D0634" w:rsidRPr="00823CD4" w:rsidRDefault="001679D0" w:rsidP="001679D0">
      <w:pPr>
        <w:pStyle w:val="AH5Sec"/>
      </w:pPr>
      <w:bookmarkStart w:id="69" w:name="_Toc74210237"/>
      <w:r w:rsidRPr="004B02E0">
        <w:rPr>
          <w:rStyle w:val="CharSectNo"/>
        </w:rPr>
        <w:t>50</w:t>
      </w:r>
      <w:r w:rsidRPr="00823CD4">
        <w:tab/>
      </w:r>
      <w:r w:rsidR="004D0634" w:rsidRPr="00823CD4">
        <w:t xml:space="preserve">Searches—premises and </w:t>
      </w:r>
      <w:r w:rsidR="006658A2" w:rsidRPr="00823CD4">
        <w:t>personal property</w:t>
      </w:r>
      <w:r w:rsidR="00B861F4" w:rsidRPr="00823CD4">
        <w:t xml:space="preserve"> etc</w:t>
      </w:r>
      <w:bookmarkEnd w:id="69"/>
    </w:p>
    <w:p w14:paraId="376A20B2" w14:textId="77777777" w:rsidR="00FE56E7" w:rsidRPr="00823CD4" w:rsidRDefault="001679D0" w:rsidP="001679D0">
      <w:pPr>
        <w:pStyle w:val="Amain"/>
      </w:pPr>
      <w:r>
        <w:tab/>
      </w:r>
      <w:r w:rsidRPr="00823CD4">
        <w:t>(1)</w:t>
      </w:r>
      <w:r w:rsidRPr="00823CD4">
        <w:tab/>
      </w:r>
      <w:r w:rsidR="00B861F4" w:rsidRPr="00823CD4">
        <w:t xml:space="preserve">The director-general may, at any time, conduct a search of any part of </w:t>
      </w:r>
      <w:r w:rsidR="00617D62" w:rsidRPr="00823CD4">
        <w:t>a</w:t>
      </w:r>
      <w:r w:rsidR="00E113F9" w:rsidRPr="00823CD4">
        <w:t xml:space="preserve"> secure mental health facility </w:t>
      </w:r>
      <w:r w:rsidR="00331B66" w:rsidRPr="00823CD4">
        <w:t xml:space="preserve">if the director-general </w:t>
      </w:r>
      <w:r w:rsidR="00B861F4" w:rsidRPr="00823CD4">
        <w:t>believes</w:t>
      </w:r>
      <w:r w:rsidR="00AC6158" w:rsidRPr="00823CD4">
        <w:t xml:space="preserve"> on reasonable grounds</w:t>
      </w:r>
      <w:r w:rsidR="00331B66" w:rsidRPr="00823CD4">
        <w:t xml:space="preserve"> that </w:t>
      </w:r>
      <w:r w:rsidR="00B861F4" w:rsidRPr="00823CD4">
        <w:t>it is prudent to conduct the search to protect</w:t>
      </w:r>
      <w:r w:rsidR="00295918" w:rsidRPr="00823CD4">
        <w:t>—</w:t>
      </w:r>
    </w:p>
    <w:p w14:paraId="7D750F92" w14:textId="77777777" w:rsidR="00FE56E7" w:rsidRPr="00823CD4" w:rsidRDefault="001679D0" w:rsidP="001679D0">
      <w:pPr>
        <w:pStyle w:val="Apara"/>
      </w:pPr>
      <w:r>
        <w:tab/>
      </w:r>
      <w:r w:rsidRPr="00823CD4">
        <w:t>(a)</w:t>
      </w:r>
      <w:r w:rsidRPr="00823CD4">
        <w:tab/>
      </w:r>
      <w:r w:rsidR="00B861F4" w:rsidRPr="00823CD4">
        <w:t xml:space="preserve">the safety of anyone at </w:t>
      </w:r>
      <w:r w:rsidR="00E113F9" w:rsidRPr="00823CD4">
        <w:t>the secure mental health facility</w:t>
      </w:r>
      <w:r w:rsidR="00FE56E7" w:rsidRPr="00823CD4">
        <w:t>; or</w:t>
      </w:r>
    </w:p>
    <w:p w14:paraId="0EE35C1D" w14:textId="77777777" w:rsidR="00331B66" w:rsidRPr="00823CD4" w:rsidRDefault="001679D0" w:rsidP="001679D0">
      <w:pPr>
        <w:pStyle w:val="Apara"/>
      </w:pPr>
      <w:r>
        <w:tab/>
      </w:r>
      <w:r w:rsidRPr="00823CD4">
        <w:t>(b)</w:t>
      </w:r>
      <w:r w:rsidRPr="00823CD4">
        <w:tab/>
      </w:r>
      <w:r w:rsidR="00331B66" w:rsidRPr="00823CD4">
        <w:t xml:space="preserve">security or good order at </w:t>
      </w:r>
      <w:r w:rsidR="00E113F9" w:rsidRPr="00823CD4">
        <w:t>the secure mental health facility</w:t>
      </w:r>
      <w:r w:rsidR="00331B66" w:rsidRPr="00823CD4">
        <w:t xml:space="preserve">. </w:t>
      </w:r>
    </w:p>
    <w:p w14:paraId="4351729E" w14:textId="77777777" w:rsidR="00B861F4" w:rsidRPr="00823CD4" w:rsidRDefault="001679D0" w:rsidP="001679D0">
      <w:pPr>
        <w:pStyle w:val="Amain"/>
      </w:pPr>
      <w:r>
        <w:tab/>
      </w:r>
      <w:r w:rsidRPr="00823CD4">
        <w:t>(2)</w:t>
      </w:r>
      <w:r w:rsidRPr="00823CD4">
        <w:tab/>
      </w:r>
      <w:r w:rsidR="00B861F4" w:rsidRPr="00823CD4">
        <w:t>To remove any doubt, a search under subsection (1) may include a search of—</w:t>
      </w:r>
    </w:p>
    <w:p w14:paraId="26A6E613" w14:textId="77777777" w:rsidR="00B861F4" w:rsidRPr="00823CD4" w:rsidRDefault="001679D0" w:rsidP="001679D0">
      <w:pPr>
        <w:pStyle w:val="Apara"/>
      </w:pPr>
      <w:r>
        <w:tab/>
      </w:r>
      <w:r w:rsidRPr="00823CD4">
        <w:t>(a)</w:t>
      </w:r>
      <w:r w:rsidRPr="00823CD4">
        <w:tab/>
      </w:r>
      <w:r w:rsidR="00B861F4" w:rsidRPr="00823CD4">
        <w:t xml:space="preserve">the personal property or room of a patient in </w:t>
      </w:r>
      <w:r w:rsidR="00D85F87" w:rsidRPr="00823CD4">
        <w:t>the</w:t>
      </w:r>
      <w:r w:rsidR="00E113F9" w:rsidRPr="00823CD4">
        <w:t xml:space="preserve"> secure mental health facility</w:t>
      </w:r>
      <w:r w:rsidR="00B861F4" w:rsidRPr="00823CD4">
        <w:t xml:space="preserve">; or </w:t>
      </w:r>
    </w:p>
    <w:p w14:paraId="6BD53619" w14:textId="77777777" w:rsidR="00B861F4" w:rsidRPr="00823CD4" w:rsidRDefault="001679D0" w:rsidP="001679D0">
      <w:pPr>
        <w:pStyle w:val="Apara"/>
      </w:pPr>
      <w:r>
        <w:tab/>
      </w:r>
      <w:r w:rsidRPr="00823CD4">
        <w:t>(b)</w:t>
      </w:r>
      <w:r w:rsidRPr="00823CD4">
        <w:tab/>
      </w:r>
      <w:r w:rsidR="00B861F4" w:rsidRPr="00823CD4">
        <w:t>a vehic</w:t>
      </w:r>
      <w:r w:rsidR="00467C58">
        <w:t>le used to transport a patient.</w:t>
      </w:r>
    </w:p>
    <w:p w14:paraId="6D895D0F" w14:textId="77777777" w:rsidR="00331B66" w:rsidRPr="00823CD4" w:rsidRDefault="001679D0" w:rsidP="008F415D">
      <w:pPr>
        <w:pStyle w:val="Amain"/>
        <w:keepNext/>
      </w:pPr>
      <w:r>
        <w:lastRenderedPageBreak/>
        <w:tab/>
      </w:r>
      <w:r w:rsidRPr="00823CD4">
        <w:t>(3)</w:t>
      </w:r>
      <w:r w:rsidRPr="00823CD4">
        <w:tab/>
      </w:r>
      <w:r w:rsidR="00B861F4" w:rsidRPr="00823CD4">
        <w:t>If a patient’s personal property or room is to be searched, t</w:t>
      </w:r>
      <w:r w:rsidR="00331B66" w:rsidRPr="00823CD4">
        <w:t>he director-general must—</w:t>
      </w:r>
    </w:p>
    <w:p w14:paraId="49C3EB94" w14:textId="77777777" w:rsidR="00331B66" w:rsidRPr="00823CD4" w:rsidRDefault="001679D0" w:rsidP="001679D0">
      <w:pPr>
        <w:pStyle w:val="Apara"/>
      </w:pPr>
      <w:r>
        <w:tab/>
      </w:r>
      <w:r w:rsidRPr="00823CD4">
        <w:t>(a)</w:t>
      </w:r>
      <w:r w:rsidRPr="00823CD4">
        <w:tab/>
      </w:r>
      <w:r w:rsidR="00331B66" w:rsidRPr="00823CD4">
        <w:t xml:space="preserve">tell the patient about the director-general’s </w:t>
      </w:r>
      <w:r w:rsidR="00B861F4" w:rsidRPr="00823CD4">
        <w:t>belief</w:t>
      </w:r>
      <w:r w:rsidR="00331B66" w:rsidRPr="00823CD4">
        <w:t xml:space="preserve"> and that the patient’s </w:t>
      </w:r>
      <w:r w:rsidR="006658A2" w:rsidRPr="00823CD4">
        <w:t>personal property</w:t>
      </w:r>
      <w:r w:rsidR="00295918" w:rsidRPr="00823CD4">
        <w:t xml:space="preserve"> or room at the facility </w:t>
      </w:r>
      <w:r w:rsidR="00331B66" w:rsidRPr="00823CD4">
        <w:t>will be searched; and</w:t>
      </w:r>
    </w:p>
    <w:p w14:paraId="7C317297" w14:textId="77777777" w:rsidR="00331B66" w:rsidRPr="00823CD4" w:rsidRDefault="001679D0" w:rsidP="001679D0">
      <w:pPr>
        <w:pStyle w:val="Apara"/>
      </w:pPr>
      <w:r>
        <w:tab/>
      </w:r>
      <w:r w:rsidRPr="00823CD4">
        <w:t>(b)</w:t>
      </w:r>
      <w:r w:rsidRPr="00823CD4">
        <w:tab/>
      </w:r>
      <w:r w:rsidR="00331B66" w:rsidRPr="00823CD4">
        <w:t xml:space="preserve">allow the patient, or a person named by the patient, to be present when the </w:t>
      </w:r>
      <w:r w:rsidR="006658A2" w:rsidRPr="00823CD4">
        <w:t>personal property</w:t>
      </w:r>
      <w:r w:rsidR="00FE56E7" w:rsidRPr="00823CD4">
        <w:t xml:space="preserve"> </w:t>
      </w:r>
      <w:r w:rsidR="00295918" w:rsidRPr="00823CD4">
        <w:t>or</w:t>
      </w:r>
      <w:r w:rsidR="00FE56E7" w:rsidRPr="00823CD4">
        <w:t xml:space="preserve"> room</w:t>
      </w:r>
      <w:r w:rsidR="00331B66" w:rsidRPr="00823CD4">
        <w:t xml:space="preserve"> </w:t>
      </w:r>
      <w:r w:rsidR="00B861F4" w:rsidRPr="00823CD4">
        <w:t>is</w:t>
      </w:r>
      <w:r w:rsidR="00331B66" w:rsidRPr="00823CD4">
        <w:t xml:space="preserve"> searched.</w:t>
      </w:r>
    </w:p>
    <w:p w14:paraId="1006054B" w14:textId="77777777" w:rsidR="00331B66" w:rsidRPr="00823CD4" w:rsidRDefault="001679D0" w:rsidP="001679D0">
      <w:pPr>
        <w:pStyle w:val="Amain"/>
      </w:pPr>
      <w:r>
        <w:tab/>
      </w:r>
      <w:r w:rsidRPr="00823CD4">
        <w:t>(4)</w:t>
      </w:r>
      <w:r w:rsidRPr="00823CD4">
        <w:tab/>
      </w:r>
      <w:r w:rsidR="00331B66" w:rsidRPr="00823CD4">
        <w:t xml:space="preserve">The director-general may </w:t>
      </w:r>
      <w:r w:rsidR="00295918" w:rsidRPr="00823CD4">
        <w:t xml:space="preserve">search the patient’s </w:t>
      </w:r>
      <w:r w:rsidR="006658A2" w:rsidRPr="00823CD4">
        <w:t>personal property</w:t>
      </w:r>
      <w:r w:rsidR="00295918" w:rsidRPr="00823CD4">
        <w:t xml:space="preserve"> or room at </w:t>
      </w:r>
      <w:r w:rsidR="00E113F9" w:rsidRPr="00823CD4">
        <w:t>the secure mental health facility</w:t>
      </w:r>
      <w:r w:rsidR="00295918" w:rsidRPr="00823CD4">
        <w:t>.</w:t>
      </w:r>
    </w:p>
    <w:p w14:paraId="5205BA3A" w14:textId="77777777" w:rsidR="00331B66" w:rsidRPr="00823CD4" w:rsidRDefault="001679D0" w:rsidP="001679D0">
      <w:pPr>
        <w:pStyle w:val="Amain"/>
      </w:pPr>
      <w:r>
        <w:tab/>
      </w:r>
      <w:r w:rsidRPr="00823CD4">
        <w:t>(5)</w:t>
      </w:r>
      <w:r w:rsidRPr="00823CD4">
        <w:tab/>
      </w:r>
      <w:r w:rsidR="00331B66" w:rsidRPr="00823CD4">
        <w:t>In this section:</w:t>
      </w:r>
    </w:p>
    <w:p w14:paraId="40C634D0" w14:textId="77777777" w:rsidR="00331B66" w:rsidRPr="00823CD4" w:rsidRDefault="00331B66" w:rsidP="001679D0">
      <w:pPr>
        <w:pStyle w:val="aDef"/>
        <w:keepNext/>
      </w:pPr>
      <w:r w:rsidRPr="00823CD4">
        <w:rPr>
          <w:rStyle w:val="charBoldItals"/>
        </w:rPr>
        <w:t>search</w:t>
      </w:r>
      <w:r w:rsidRPr="00823CD4">
        <w:t xml:space="preserve"> includes search—</w:t>
      </w:r>
    </w:p>
    <w:p w14:paraId="0EE4DF11" w14:textId="77777777" w:rsidR="00331B66" w:rsidRPr="00823CD4" w:rsidRDefault="001679D0" w:rsidP="001679D0">
      <w:pPr>
        <w:pStyle w:val="aDefpara"/>
        <w:keepNext/>
      </w:pPr>
      <w:r>
        <w:tab/>
      </w:r>
      <w:r w:rsidRPr="00823CD4">
        <w:t>(a)</w:t>
      </w:r>
      <w:r w:rsidRPr="00823CD4">
        <w:tab/>
      </w:r>
      <w:r w:rsidR="00331B66" w:rsidRPr="00823CD4">
        <w:t>with a device using electronic or other technology; and</w:t>
      </w:r>
    </w:p>
    <w:p w14:paraId="7D4E37EF" w14:textId="77777777" w:rsidR="00331B66" w:rsidRPr="00823CD4" w:rsidRDefault="001679D0" w:rsidP="001679D0">
      <w:pPr>
        <w:pStyle w:val="aDefpara"/>
      </w:pPr>
      <w:r>
        <w:tab/>
      </w:r>
      <w:r w:rsidRPr="00823CD4">
        <w:t>(b)</w:t>
      </w:r>
      <w:r w:rsidRPr="00823CD4">
        <w:tab/>
      </w:r>
      <w:r w:rsidR="00331B66" w:rsidRPr="00823CD4">
        <w:t>by physical means.</w:t>
      </w:r>
    </w:p>
    <w:p w14:paraId="3CC4C4D5" w14:textId="77777777" w:rsidR="00B861F4" w:rsidRPr="00823CD4" w:rsidRDefault="001679D0" w:rsidP="001679D0">
      <w:pPr>
        <w:pStyle w:val="AH5Sec"/>
      </w:pPr>
      <w:bookmarkStart w:id="70" w:name="_Toc74210238"/>
      <w:r w:rsidRPr="004B02E0">
        <w:rPr>
          <w:rStyle w:val="CharSectNo"/>
        </w:rPr>
        <w:t>51</w:t>
      </w:r>
      <w:r w:rsidRPr="00823CD4">
        <w:tab/>
      </w:r>
      <w:r w:rsidR="00B861F4" w:rsidRPr="00823CD4">
        <w:t>Searches of premises and personal property etc—record</w:t>
      </w:r>
      <w:bookmarkEnd w:id="70"/>
    </w:p>
    <w:p w14:paraId="63C006B4" w14:textId="77777777" w:rsidR="00B861F4" w:rsidRPr="00823CD4" w:rsidRDefault="008A6083" w:rsidP="008A6083">
      <w:pPr>
        <w:pStyle w:val="Amainreturn"/>
      </w:pPr>
      <w:r w:rsidRPr="00823CD4">
        <w:t>If the director-general conducts a</w:t>
      </w:r>
      <w:r w:rsidR="00B861F4" w:rsidRPr="00823CD4">
        <w:t xml:space="preserve"> </w:t>
      </w:r>
      <w:r w:rsidRPr="00823CD4">
        <w:t>search of a patient’s personal property or room under section </w:t>
      </w:r>
      <w:r w:rsidR="00C04A1F" w:rsidRPr="00823CD4">
        <w:t>50</w:t>
      </w:r>
      <w:r w:rsidRPr="00823CD4">
        <w:t>, the director-general must record the following in the patient’s health record:</w:t>
      </w:r>
    </w:p>
    <w:p w14:paraId="58CE13BC" w14:textId="77777777" w:rsidR="008A6083" w:rsidRPr="00823CD4" w:rsidRDefault="001679D0" w:rsidP="001679D0">
      <w:pPr>
        <w:pStyle w:val="Apara"/>
      </w:pPr>
      <w:r>
        <w:tab/>
      </w:r>
      <w:r w:rsidRPr="00823CD4">
        <w:t>(a)</w:t>
      </w:r>
      <w:r w:rsidRPr="00823CD4">
        <w:tab/>
      </w:r>
      <w:r w:rsidR="008A6083" w:rsidRPr="00823CD4">
        <w:t xml:space="preserve">the date and time of the search; </w:t>
      </w:r>
    </w:p>
    <w:p w14:paraId="74D80629" w14:textId="77777777" w:rsidR="008A6083" w:rsidRPr="00823CD4" w:rsidRDefault="001679D0" w:rsidP="001679D0">
      <w:pPr>
        <w:pStyle w:val="Apara"/>
      </w:pPr>
      <w:r>
        <w:tab/>
      </w:r>
      <w:r w:rsidRPr="00823CD4">
        <w:t>(b)</w:t>
      </w:r>
      <w:r w:rsidRPr="00823CD4">
        <w:tab/>
      </w:r>
      <w:r w:rsidR="008A6083" w:rsidRPr="00823CD4">
        <w:t>the reason for the search;</w:t>
      </w:r>
    </w:p>
    <w:p w14:paraId="1E713E32" w14:textId="77777777" w:rsidR="00D15CE9" w:rsidRPr="00823CD4" w:rsidRDefault="001679D0" w:rsidP="001679D0">
      <w:pPr>
        <w:pStyle w:val="Apara"/>
        <w:keepNext/>
      </w:pPr>
      <w:r>
        <w:tab/>
      </w:r>
      <w:r w:rsidRPr="00823CD4">
        <w:t>(c)</w:t>
      </w:r>
      <w:r w:rsidRPr="00823CD4">
        <w:tab/>
      </w:r>
      <w:r w:rsidR="00D15CE9" w:rsidRPr="00823CD4">
        <w:t>the outcome of the search, including whether anything was found and if so, what was found.</w:t>
      </w:r>
    </w:p>
    <w:p w14:paraId="796BBBD5" w14:textId="77777777" w:rsidR="00777CE5" w:rsidRPr="00823CD4" w:rsidRDefault="00777CE5" w:rsidP="00777CE5">
      <w:pPr>
        <w:pStyle w:val="aNote"/>
      </w:pPr>
      <w:r w:rsidRPr="00823CD4">
        <w:rPr>
          <w:rStyle w:val="charItals"/>
        </w:rPr>
        <w:t>Note</w:t>
      </w:r>
      <w:r w:rsidRPr="00823CD4">
        <w:rPr>
          <w:rStyle w:val="charItals"/>
        </w:rPr>
        <w:tab/>
      </w:r>
      <w:r w:rsidRPr="00823CD4">
        <w:t xml:space="preserve">Information about a search of a patient’s personal property or room under s </w:t>
      </w:r>
      <w:r w:rsidR="00C04A1F" w:rsidRPr="00823CD4">
        <w:t>50</w:t>
      </w:r>
      <w:r w:rsidRPr="00823CD4">
        <w:t xml:space="preserve"> must also be included in the register of searches (see s </w:t>
      </w:r>
      <w:r w:rsidR="00C04A1F" w:rsidRPr="00823CD4">
        <w:t>59</w:t>
      </w:r>
      <w:r w:rsidRPr="00823CD4">
        <w:t>).</w:t>
      </w:r>
    </w:p>
    <w:p w14:paraId="3511D902" w14:textId="77777777" w:rsidR="004A1068" w:rsidRPr="00823CD4" w:rsidRDefault="001679D0" w:rsidP="001679D0">
      <w:pPr>
        <w:pStyle w:val="AH5Sec"/>
      </w:pPr>
      <w:bookmarkStart w:id="71" w:name="_Toc74210239"/>
      <w:r w:rsidRPr="004B02E0">
        <w:rPr>
          <w:rStyle w:val="CharSectNo"/>
        </w:rPr>
        <w:lastRenderedPageBreak/>
        <w:t>52</w:t>
      </w:r>
      <w:r w:rsidRPr="00823CD4">
        <w:tab/>
      </w:r>
      <w:r w:rsidR="004A1068" w:rsidRPr="00823CD4">
        <w:t>Searches—use of force</w:t>
      </w:r>
      <w:bookmarkEnd w:id="71"/>
    </w:p>
    <w:p w14:paraId="08BEFAAC" w14:textId="77777777" w:rsidR="004A1068" w:rsidRPr="00823CD4" w:rsidRDefault="001679D0" w:rsidP="00467C58">
      <w:pPr>
        <w:pStyle w:val="Amain"/>
        <w:keepNext/>
      </w:pPr>
      <w:r>
        <w:tab/>
      </w:r>
      <w:r w:rsidRPr="00823CD4">
        <w:t>(1)</w:t>
      </w:r>
      <w:r w:rsidRPr="00823CD4">
        <w:tab/>
      </w:r>
      <w:r w:rsidR="008A6083" w:rsidRPr="00823CD4">
        <w:t>The director-general</w:t>
      </w:r>
      <w:r w:rsidR="004A1068" w:rsidRPr="00823CD4">
        <w:t xml:space="preserve"> may use force—</w:t>
      </w:r>
    </w:p>
    <w:p w14:paraId="21A33CE7" w14:textId="77777777" w:rsidR="004A1068" w:rsidRPr="00823CD4" w:rsidRDefault="001679D0" w:rsidP="00467C58">
      <w:pPr>
        <w:pStyle w:val="Apara"/>
        <w:keepNext/>
      </w:pPr>
      <w:r>
        <w:tab/>
      </w:r>
      <w:r w:rsidRPr="00823CD4">
        <w:t>(a)</w:t>
      </w:r>
      <w:r w:rsidRPr="00823CD4">
        <w:tab/>
      </w:r>
      <w:r w:rsidR="004A1068" w:rsidRPr="00823CD4">
        <w:t>to carry out a search under this part; or</w:t>
      </w:r>
    </w:p>
    <w:p w14:paraId="0E642809" w14:textId="77777777" w:rsidR="004A1068" w:rsidRPr="00823CD4" w:rsidRDefault="001679D0" w:rsidP="001679D0">
      <w:pPr>
        <w:pStyle w:val="Apara"/>
      </w:pPr>
      <w:r>
        <w:tab/>
      </w:r>
      <w:r w:rsidRPr="00823CD4">
        <w:t>(b)</w:t>
      </w:r>
      <w:r w:rsidRPr="00823CD4">
        <w:tab/>
      </w:r>
      <w:r w:rsidR="004A1068" w:rsidRPr="00823CD4">
        <w:t>to prevent the loss, destruction or contam</w:t>
      </w:r>
      <w:r w:rsidR="00DB6B8C" w:rsidRPr="00823CD4">
        <w:t>ination of anything seized, or that may be seized, during the search.</w:t>
      </w:r>
    </w:p>
    <w:p w14:paraId="3360AB00" w14:textId="77777777" w:rsidR="00733A36" w:rsidRPr="00823CD4" w:rsidRDefault="001679D0" w:rsidP="001679D0">
      <w:pPr>
        <w:pStyle w:val="Amain"/>
      </w:pPr>
      <w:r>
        <w:tab/>
      </w:r>
      <w:r w:rsidRPr="00823CD4">
        <w:t>(2)</w:t>
      </w:r>
      <w:r w:rsidRPr="00823CD4">
        <w:tab/>
      </w:r>
      <w:r w:rsidR="00733A36" w:rsidRPr="00823CD4">
        <w:t xml:space="preserve">However, the </w:t>
      </w:r>
      <w:r w:rsidR="008A6083" w:rsidRPr="00823CD4">
        <w:t>director-general</w:t>
      </w:r>
      <w:r w:rsidR="00733A36" w:rsidRPr="00823CD4">
        <w:t xml:space="preserve"> may use force onl</w:t>
      </w:r>
      <w:r w:rsidR="008A6083" w:rsidRPr="00823CD4">
        <w:t>y in accordance with division 4.8</w:t>
      </w:r>
      <w:r w:rsidR="00733A36" w:rsidRPr="00823CD4">
        <w:t xml:space="preserve"> (</w:t>
      </w:r>
      <w:r w:rsidR="00E113F9" w:rsidRPr="00823CD4">
        <w:t>U</w:t>
      </w:r>
      <w:r w:rsidR="00733A36" w:rsidRPr="00823CD4">
        <w:t>se of force).</w:t>
      </w:r>
    </w:p>
    <w:p w14:paraId="1E8CEEA7" w14:textId="77777777" w:rsidR="004A18E5" w:rsidRPr="004B02E0" w:rsidRDefault="001679D0" w:rsidP="001679D0">
      <w:pPr>
        <w:pStyle w:val="AH3Div"/>
      </w:pPr>
      <w:bookmarkStart w:id="72" w:name="_Toc74210240"/>
      <w:r w:rsidRPr="004B02E0">
        <w:rPr>
          <w:rStyle w:val="CharDivNo"/>
        </w:rPr>
        <w:t>Division 4.6</w:t>
      </w:r>
      <w:r w:rsidRPr="00823CD4">
        <w:tab/>
      </w:r>
      <w:r w:rsidR="00E113F9" w:rsidRPr="004B02E0">
        <w:rPr>
          <w:rStyle w:val="CharDivText"/>
        </w:rPr>
        <w:t>S</w:t>
      </w:r>
      <w:r w:rsidR="004A18E5" w:rsidRPr="004B02E0">
        <w:rPr>
          <w:rStyle w:val="CharDivText"/>
        </w:rPr>
        <w:t>eizing property</w:t>
      </w:r>
      <w:bookmarkEnd w:id="72"/>
    </w:p>
    <w:p w14:paraId="1FAC335E" w14:textId="77777777" w:rsidR="004A18E5" w:rsidRPr="00823CD4" w:rsidRDefault="001679D0" w:rsidP="001679D0">
      <w:pPr>
        <w:pStyle w:val="AH5Sec"/>
      </w:pPr>
      <w:bookmarkStart w:id="73" w:name="_Toc74210241"/>
      <w:r w:rsidRPr="004B02E0">
        <w:rPr>
          <w:rStyle w:val="CharSectNo"/>
        </w:rPr>
        <w:t>53</w:t>
      </w:r>
      <w:r w:rsidRPr="00823CD4">
        <w:tab/>
      </w:r>
      <w:r w:rsidR="004A18E5" w:rsidRPr="00823CD4">
        <w:t>Seizing property—general</w:t>
      </w:r>
      <w:bookmarkEnd w:id="73"/>
    </w:p>
    <w:p w14:paraId="2C3B678E" w14:textId="77777777" w:rsidR="004A18E5" w:rsidRPr="00823CD4" w:rsidRDefault="001679D0" w:rsidP="001679D0">
      <w:pPr>
        <w:pStyle w:val="Amain"/>
      </w:pPr>
      <w:r>
        <w:tab/>
      </w:r>
      <w:r w:rsidRPr="00823CD4">
        <w:t>(1)</w:t>
      </w:r>
      <w:r w:rsidRPr="00823CD4">
        <w:tab/>
      </w:r>
      <w:r w:rsidR="004A18E5" w:rsidRPr="00823CD4">
        <w:t>The director-general may seize—</w:t>
      </w:r>
    </w:p>
    <w:p w14:paraId="7E007438" w14:textId="77777777" w:rsidR="004A18E5" w:rsidRPr="00823CD4" w:rsidRDefault="001679D0" w:rsidP="001679D0">
      <w:pPr>
        <w:pStyle w:val="Apara"/>
      </w:pPr>
      <w:r>
        <w:tab/>
      </w:r>
      <w:r w:rsidRPr="00823CD4">
        <w:t>(a)</w:t>
      </w:r>
      <w:r w:rsidRPr="00823CD4">
        <w:tab/>
      </w:r>
      <w:r w:rsidR="004A18E5" w:rsidRPr="00823CD4">
        <w:t xml:space="preserve">anything found at </w:t>
      </w:r>
      <w:r w:rsidR="00617D62" w:rsidRPr="00823CD4">
        <w:t>a</w:t>
      </w:r>
      <w:r w:rsidR="00E113F9" w:rsidRPr="00823CD4">
        <w:t xml:space="preserve"> secure</w:t>
      </w:r>
      <w:r w:rsidR="004A18E5" w:rsidRPr="00823CD4">
        <w:t xml:space="preserve"> mental health facility, whether or not in a person’s possession, tha</w:t>
      </w:r>
      <w:r w:rsidR="00AC6158" w:rsidRPr="00823CD4">
        <w:t>t the director-general suspects on reasonable grounds</w:t>
      </w:r>
      <w:r w:rsidR="004A18E5" w:rsidRPr="00823CD4">
        <w:t xml:space="preserve"> jeopardises or is likely to jeopardise—</w:t>
      </w:r>
    </w:p>
    <w:p w14:paraId="72778D0A" w14:textId="77777777" w:rsidR="004A18E5" w:rsidRPr="00823CD4" w:rsidRDefault="001679D0" w:rsidP="001679D0">
      <w:pPr>
        <w:pStyle w:val="Asubpara"/>
      </w:pPr>
      <w:r>
        <w:tab/>
      </w:r>
      <w:r w:rsidRPr="00823CD4">
        <w:t>(</w:t>
      </w:r>
      <w:proofErr w:type="spellStart"/>
      <w:r w:rsidRPr="00823CD4">
        <w:t>i</w:t>
      </w:r>
      <w:proofErr w:type="spellEnd"/>
      <w:r w:rsidRPr="00823CD4">
        <w:t>)</w:t>
      </w:r>
      <w:r w:rsidRPr="00823CD4">
        <w:tab/>
      </w:r>
      <w:r w:rsidR="004A18E5" w:rsidRPr="00823CD4">
        <w:t xml:space="preserve">security or good order at </w:t>
      </w:r>
      <w:r w:rsidR="00E113F9" w:rsidRPr="00823CD4">
        <w:t>the secure mental health facility</w:t>
      </w:r>
      <w:r w:rsidR="004A18E5" w:rsidRPr="00823CD4">
        <w:t>; or</w:t>
      </w:r>
    </w:p>
    <w:p w14:paraId="6F6AACD8" w14:textId="77777777" w:rsidR="004A18E5" w:rsidRPr="00823CD4" w:rsidRDefault="001679D0" w:rsidP="001679D0">
      <w:pPr>
        <w:pStyle w:val="Asubpara"/>
      </w:pPr>
      <w:r>
        <w:tab/>
      </w:r>
      <w:r w:rsidRPr="00823CD4">
        <w:t>(ii)</w:t>
      </w:r>
      <w:r w:rsidRPr="00823CD4">
        <w:tab/>
      </w:r>
      <w:r w:rsidR="004A18E5" w:rsidRPr="00823CD4">
        <w:t xml:space="preserve">the safety of anyone at </w:t>
      </w:r>
      <w:r w:rsidR="00E113F9" w:rsidRPr="00823CD4">
        <w:t>the secure mental health facility</w:t>
      </w:r>
      <w:r w:rsidR="004A18E5" w:rsidRPr="00823CD4">
        <w:t>; or</w:t>
      </w:r>
    </w:p>
    <w:p w14:paraId="6A75D02E" w14:textId="77777777" w:rsidR="004A18E5" w:rsidRPr="00823CD4" w:rsidRDefault="001679D0" w:rsidP="001679D0">
      <w:pPr>
        <w:pStyle w:val="Apara"/>
      </w:pPr>
      <w:r>
        <w:tab/>
      </w:r>
      <w:r w:rsidRPr="00823CD4">
        <w:t>(b)</w:t>
      </w:r>
      <w:r w:rsidRPr="00823CD4">
        <w:tab/>
      </w:r>
      <w:r w:rsidR="004A18E5" w:rsidRPr="00823CD4">
        <w:t xml:space="preserve">anything found at </w:t>
      </w:r>
      <w:r w:rsidR="00617D62" w:rsidRPr="00823CD4">
        <w:t>a</w:t>
      </w:r>
      <w:r w:rsidR="00E113F9" w:rsidRPr="00823CD4">
        <w:t xml:space="preserve"> secure mental health facility</w:t>
      </w:r>
      <w:r w:rsidR="004A18E5" w:rsidRPr="00823CD4">
        <w:t>, whether or not in a person’s possession, tha</w:t>
      </w:r>
      <w:r w:rsidR="00AC6158" w:rsidRPr="00823CD4">
        <w:t>t the director-general suspects</w:t>
      </w:r>
      <w:r w:rsidR="004A18E5" w:rsidRPr="00823CD4">
        <w:t xml:space="preserve"> on reasona</w:t>
      </w:r>
      <w:r w:rsidR="00AC6158" w:rsidRPr="00823CD4">
        <w:t>ble grounds</w:t>
      </w:r>
      <w:r w:rsidR="004A18E5" w:rsidRPr="00823CD4">
        <w:t xml:space="preserve"> is being used, or is intended, for the commission of an offence; or</w:t>
      </w:r>
    </w:p>
    <w:p w14:paraId="44C05C56" w14:textId="77777777" w:rsidR="004A18E5" w:rsidRPr="00823CD4" w:rsidRDefault="001679D0" w:rsidP="001679D0">
      <w:pPr>
        <w:pStyle w:val="Apara"/>
      </w:pPr>
      <w:r>
        <w:tab/>
      </w:r>
      <w:r w:rsidRPr="00823CD4">
        <w:t>(c)</w:t>
      </w:r>
      <w:r w:rsidRPr="00823CD4">
        <w:tab/>
      </w:r>
      <w:r w:rsidR="004A18E5" w:rsidRPr="00823CD4">
        <w:t>a prohibited thing found on a patient or in a patient’s custody or possession, unless the patient has the director-general’s written</w:t>
      </w:r>
      <w:r w:rsidR="00C922B5" w:rsidRPr="00823CD4">
        <w:t xml:space="preserve"> approval to possess the thing; or</w:t>
      </w:r>
    </w:p>
    <w:p w14:paraId="22A3311A" w14:textId="77777777" w:rsidR="00C922B5" w:rsidRPr="00823CD4" w:rsidRDefault="001679D0" w:rsidP="001679D0">
      <w:pPr>
        <w:pStyle w:val="Apara"/>
      </w:pPr>
      <w:r>
        <w:tab/>
      </w:r>
      <w:r w:rsidRPr="00823CD4">
        <w:t>(d)</w:t>
      </w:r>
      <w:r w:rsidRPr="00823CD4">
        <w:tab/>
      </w:r>
      <w:r w:rsidR="00C922B5" w:rsidRPr="00823CD4">
        <w:t>a prohibited thing found in mail addressed to a patient that is not yet in the patient’s possession.</w:t>
      </w:r>
    </w:p>
    <w:p w14:paraId="699F6E76" w14:textId="77777777" w:rsidR="00182849" w:rsidRPr="00823CD4" w:rsidRDefault="001679D0" w:rsidP="001679D0">
      <w:pPr>
        <w:pStyle w:val="Amain"/>
      </w:pPr>
      <w:r>
        <w:tab/>
      </w:r>
      <w:r w:rsidRPr="00823CD4">
        <w:t>(2)</w:t>
      </w:r>
      <w:r w:rsidRPr="00823CD4">
        <w:tab/>
      </w:r>
      <w:r w:rsidR="00182849" w:rsidRPr="00823CD4">
        <w:t>To remove any doubt, this section extends to anything found in a search under this part.</w:t>
      </w:r>
    </w:p>
    <w:p w14:paraId="245D91AA" w14:textId="77777777" w:rsidR="00182849" w:rsidRPr="00823CD4" w:rsidRDefault="001679D0" w:rsidP="001679D0">
      <w:pPr>
        <w:pStyle w:val="AH5Sec"/>
      </w:pPr>
      <w:bookmarkStart w:id="74" w:name="_Toc74210242"/>
      <w:r w:rsidRPr="004B02E0">
        <w:rPr>
          <w:rStyle w:val="CharSectNo"/>
        </w:rPr>
        <w:lastRenderedPageBreak/>
        <w:t>54</w:t>
      </w:r>
      <w:r w:rsidRPr="00823CD4">
        <w:tab/>
      </w:r>
      <w:r w:rsidR="00182849" w:rsidRPr="00823CD4">
        <w:t>Receipt for things seized</w:t>
      </w:r>
      <w:bookmarkEnd w:id="74"/>
    </w:p>
    <w:p w14:paraId="34A9F6B5" w14:textId="77777777" w:rsidR="00182849" w:rsidRPr="00823CD4" w:rsidRDefault="001679D0" w:rsidP="001679D0">
      <w:pPr>
        <w:pStyle w:val="Amain"/>
      </w:pPr>
      <w:r>
        <w:tab/>
      </w:r>
      <w:r w:rsidRPr="00823CD4">
        <w:t>(1)</w:t>
      </w:r>
      <w:r w:rsidRPr="00823CD4">
        <w:tab/>
      </w:r>
      <w:r w:rsidR="00182849" w:rsidRPr="00823CD4">
        <w:t xml:space="preserve">As soon as practicable after a thing is seized under this </w:t>
      </w:r>
      <w:r w:rsidR="004A3AC4" w:rsidRPr="00823CD4">
        <w:t>part</w:t>
      </w:r>
      <w:r w:rsidR="00182849" w:rsidRPr="00823CD4">
        <w:t>, the director-general must give a receipt for it</w:t>
      </w:r>
      <w:r w:rsidR="004A3AC4" w:rsidRPr="00823CD4">
        <w:t xml:space="preserve"> to</w:t>
      </w:r>
      <w:r w:rsidR="00182849" w:rsidRPr="00823CD4">
        <w:t>—</w:t>
      </w:r>
    </w:p>
    <w:p w14:paraId="776A5052" w14:textId="77777777" w:rsidR="00182849" w:rsidRPr="00823CD4" w:rsidRDefault="001679D0" w:rsidP="001679D0">
      <w:pPr>
        <w:pStyle w:val="Apara"/>
      </w:pPr>
      <w:r>
        <w:tab/>
      </w:r>
      <w:r w:rsidRPr="00823CD4">
        <w:t>(a)</w:t>
      </w:r>
      <w:r w:rsidRPr="00823CD4">
        <w:tab/>
      </w:r>
      <w:r w:rsidR="00182849" w:rsidRPr="00823CD4">
        <w:t>the owner of the thing; or</w:t>
      </w:r>
    </w:p>
    <w:p w14:paraId="4498606F" w14:textId="77777777" w:rsidR="00182849" w:rsidRPr="00823CD4" w:rsidRDefault="001679D0" w:rsidP="001679D0">
      <w:pPr>
        <w:pStyle w:val="Apara"/>
      </w:pPr>
      <w:r>
        <w:tab/>
      </w:r>
      <w:r w:rsidRPr="00823CD4">
        <w:t>(b)</w:t>
      </w:r>
      <w:r w:rsidRPr="00823CD4">
        <w:tab/>
      </w:r>
      <w:r w:rsidR="00182849" w:rsidRPr="00823CD4">
        <w:t>if the owner cannot be identified after reasonable inquiries (given the thing’s apparent value)—the person from whom the thing was seized.</w:t>
      </w:r>
    </w:p>
    <w:p w14:paraId="24B86BE6" w14:textId="77777777" w:rsidR="00182849" w:rsidRPr="00823CD4" w:rsidRDefault="001679D0" w:rsidP="001679D0">
      <w:pPr>
        <w:pStyle w:val="Amain"/>
      </w:pPr>
      <w:r>
        <w:tab/>
      </w:r>
      <w:r w:rsidRPr="00823CD4">
        <w:t>(2)</w:t>
      </w:r>
      <w:r w:rsidRPr="00823CD4">
        <w:tab/>
      </w:r>
      <w:r w:rsidR="00182849" w:rsidRPr="00823CD4">
        <w:t>The receipt must include the following:</w:t>
      </w:r>
    </w:p>
    <w:p w14:paraId="52102DC5" w14:textId="77777777" w:rsidR="00182849" w:rsidRPr="00823CD4" w:rsidRDefault="001679D0" w:rsidP="001679D0">
      <w:pPr>
        <w:pStyle w:val="Apara"/>
      </w:pPr>
      <w:r>
        <w:tab/>
      </w:r>
      <w:r w:rsidRPr="00823CD4">
        <w:t>(a)</w:t>
      </w:r>
      <w:r w:rsidRPr="00823CD4">
        <w:tab/>
      </w:r>
      <w:r w:rsidR="00182849" w:rsidRPr="00823CD4">
        <w:t xml:space="preserve">a description of the thing seized; </w:t>
      </w:r>
    </w:p>
    <w:p w14:paraId="51B8C8E4" w14:textId="77777777" w:rsidR="00182849" w:rsidRPr="00823CD4" w:rsidRDefault="001679D0" w:rsidP="001679D0">
      <w:pPr>
        <w:pStyle w:val="Apara"/>
      </w:pPr>
      <w:r>
        <w:tab/>
      </w:r>
      <w:r w:rsidRPr="00823CD4">
        <w:t>(b)</w:t>
      </w:r>
      <w:r w:rsidRPr="00823CD4">
        <w:tab/>
      </w:r>
      <w:r w:rsidR="0047383D" w:rsidRPr="00823CD4">
        <w:t>an explanation of why the thing was seized;</w:t>
      </w:r>
    </w:p>
    <w:p w14:paraId="38FFA301" w14:textId="77777777" w:rsidR="00182849" w:rsidRPr="00823CD4" w:rsidRDefault="001679D0" w:rsidP="001679D0">
      <w:pPr>
        <w:pStyle w:val="Apara"/>
      </w:pPr>
      <w:r>
        <w:tab/>
      </w:r>
      <w:r w:rsidRPr="00823CD4">
        <w:t>(c)</w:t>
      </w:r>
      <w:r w:rsidRPr="00823CD4">
        <w:tab/>
      </w:r>
      <w:r w:rsidR="00182849" w:rsidRPr="00823CD4">
        <w:t xml:space="preserve">a statement about the effect of section </w:t>
      </w:r>
      <w:r w:rsidR="00C04A1F" w:rsidRPr="00823CD4">
        <w:t>55</w:t>
      </w:r>
      <w:r w:rsidR="00182849" w:rsidRPr="00823CD4">
        <w:t xml:space="preserve">; </w:t>
      </w:r>
    </w:p>
    <w:p w14:paraId="421D1E7A" w14:textId="77777777" w:rsidR="00182849" w:rsidRPr="00823CD4" w:rsidRDefault="001679D0" w:rsidP="001679D0">
      <w:pPr>
        <w:pStyle w:val="Apara"/>
      </w:pPr>
      <w:r>
        <w:tab/>
      </w:r>
      <w:r w:rsidRPr="00823CD4">
        <w:t>(d)</w:t>
      </w:r>
      <w:r w:rsidRPr="00823CD4">
        <w:tab/>
      </w:r>
      <w:r w:rsidR="00182849" w:rsidRPr="00823CD4">
        <w:t>anything else prescribed by regulation.</w:t>
      </w:r>
    </w:p>
    <w:p w14:paraId="7227023D" w14:textId="77777777" w:rsidR="00182849" w:rsidRPr="00823CD4" w:rsidRDefault="001679D0" w:rsidP="001679D0">
      <w:pPr>
        <w:pStyle w:val="Amain"/>
      </w:pPr>
      <w:r>
        <w:tab/>
      </w:r>
      <w:r w:rsidRPr="00823CD4">
        <w:t>(3)</w:t>
      </w:r>
      <w:r w:rsidRPr="00823CD4">
        <w:tab/>
      </w:r>
      <w:r w:rsidR="00182849" w:rsidRPr="00823CD4">
        <w:t>In this section:</w:t>
      </w:r>
    </w:p>
    <w:p w14:paraId="5D8DC8C8" w14:textId="77777777" w:rsidR="00182849" w:rsidRPr="00823CD4" w:rsidRDefault="00182849" w:rsidP="001679D0">
      <w:pPr>
        <w:pStyle w:val="aDef"/>
      </w:pPr>
      <w:r w:rsidRPr="00823CD4">
        <w:rPr>
          <w:rStyle w:val="charBoldItals"/>
        </w:rPr>
        <w:t>owner</w:t>
      </w:r>
      <w:r w:rsidRPr="00823CD4">
        <w:rPr>
          <w:bCs/>
          <w:iCs/>
        </w:rPr>
        <w:t>, of a thing, includes a person entitled to possession of the thing.</w:t>
      </w:r>
    </w:p>
    <w:p w14:paraId="235C8CC8" w14:textId="77777777" w:rsidR="00182849" w:rsidRPr="00823CD4" w:rsidRDefault="001679D0" w:rsidP="001679D0">
      <w:pPr>
        <w:pStyle w:val="AH5Sec"/>
      </w:pPr>
      <w:bookmarkStart w:id="75" w:name="_Toc74210243"/>
      <w:r w:rsidRPr="004B02E0">
        <w:rPr>
          <w:rStyle w:val="CharSectNo"/>
        </w:rPr>
        <w:t>55</w:t>
      </w:r>
      <w:r w:rsidRPr="00823CD4">
        <w:tab/>
      </w:r>
      <w:r w:rsidR="00182849" w:rsidRPr="00823CD4">
        <w:t>Forfeiture of things seized</w:t>
      </w:r>
      <w:bookmarkEnd w:id="75"/>
    </w:p>
    <w:p w14:paraId="30918C41" w14:textId="77777777" w:rsidR="00182849" w:rsidRPr="00823CD4" w:rsidRDefault="001679D0" w:rsidP="001679D0">
      <w:pPr>
        <w:pStyle w:val="Amain"/>
      </w:pPr>
      <w:r>
        <w:tab/>
      </w:r>
      <w:r w:rsidRPr="00823CD4">
        <w:t>(1)</w:t>
      </w:r>
      <w:r w:rsidRPr="00823CD4">
        <w:tab/>
      </w:r>
      <w:r w:rsidR="00182849" w:rsidRPr="00823CD4">
        <w:t xml:space="preserve">A thing seized under </w:t>
      </w:r>
      <w:r w:rsidR="0047383D" w:rsidRPr="00823CD4">
        <w:t xml:space="preserve">this </w:t>
      </w:r>
      <w:r w:rsidR="004A3AC4" w:rsidRPr="00823CD4">
        <w:t>part</w:t>
      </w:r>
      <w:r w:rsidR="00182849" w:rsidRPr="00823CD4">
        <w:t xml:space="preserve"> is forfeited to the Territory </w:t>
      </w:r>
      <w:r w:rsidR="00AC6158" w:rsidRPr="00823CD4">
        <w:t>if the director</w:t>
      </w:r>
      <w:r w:rsidR="00AC6158" w:rsidRPr="00823CD4">
        <w:noBreakHyphen/>
        <w:t>general decides</w:t>
      </w:r>
      <w:r w:rsidR="00182849" w:rsidRPr="00823CD4">
        <w:t xml:space="preserve"> on reasonable grounds—</w:t>
      </w:r>
    </w:p>
    <w:p w14:paraId="5ABE6AE9" w14:textId="77777777" w:rsidR="00182849" w:rsidRPr="00823CD4" w:rsidRDefault="001679D0" w:rsidP="001679D0">
      <w:pPr>
        <w:pStyle w:val="Apara"/>
      </w:pPr>
      <w:r>
        <w:tab/>
      </w:r>
      <w:r w:rsidRPr="00823CD4">
        <w:t>(a)</w:t>
      </w:r>
      <w:r w:rsidRPr="00823CD4">
        <w:tab/>
      </w:r>
      <w:r w:rsidR="00182849" w:rsidRPr="00823CD4">
        <w:t>that—</w:t>
      </w:r>
    </w:p>
    <w:p w14:paraId="5618498E" w14:textId="77777777" w:rsidR="00182849" w:rsidRPr="00823CD4" w:rsidRDefault="001679D0" w:rsidP="001679D0">
      <w:pPr>
        <w:pStyle w:val="Asubpara"/>
      </w:pPr>
      <w:r>
        <w:tab/>
      </w:r>
      <w:r w:rsidRPr="00823CD4">
        <w:t>(</w:t>
      </w:r>
      <w:proofErr w:type="spellStart"/>
      <w:r w:rsidRPr="00823CD4">
        <w:t>i</w:t>
      </w:r>
      <w:proofErr w:type="spellEnd"/>
      <w:r w:rsidRPr="00823CD4">
        <w:t>)</w:t>
      </w:r>
      <w:r w:rsidRPr="00823CD4">
        <w:tab/>
      </w:r>
      <w:r w:rsidR="00182849" w:rsidRPr="00823CD4">
        <w:t>after making reasonable inquiries (given the thing’s apparent value), the owner of the thing cannot be found; or</w:t>
      </w:r>
    </w:p>
    <w:p w14:paraId="7CCAAF6A" w14:textId="77777777" w:rsidR="00182849" w:rsidRPr="00823CD4" w:rsidRDefault="001679D0" w:rsidP="001679D0">
      <w:pPr>
        <w:pStyle w:val="Asubpara"/>
      </w:pPr>
      <w:r>
        <w:tab/>
      </w:r>
      <w:r w:rsidRPr="00823CD4">
        <w:t>(ii)</w:t>
      </w:r>
      <w:r w:rsidRPr="00823CD4">
        <w:tab/>
      </w:r>
      <w:r w:rsidR="00182849" w:rsidRPr="00823CD4">
        <w:t>after making reasonable efforts (given the thing’s apparent value), the thing cannot be returned to the owner; or</w:t>
      </w:r>
    </w:p>
    <w:p w14:paraId="06B865C1" w14:textId="77777777" w:rsidR="00182849" w:rsidRPr="00823CD4" w:rsidRDefault="001679D0" w:rsidP="008F415D">
      <w:pPr>
        <w:pStyle w:val="Apara"/>
        <w:keepNext/>
      </w:pPr>
      <w:r>
        <w:lastRenderedPageBreak/>
        <w:tab/>
      </w:r>
      <w:r w:rsidRPr="00823CD4">
        <w:t>(b)</w:t>
      </w:r>
      <w:r w:rsidRPr="00823CD4">
        <w:tab/>
      </w:r>
      <w:r w:rsidR="00182849" w:rsidRPr="00823CD4">
        <w:t>that—</w:t>
      </w:r>
    </w:p>
    <w:p w14:paraId="6B24547C" w14:textId="77777777" w:rsidR="00182849" w:rsidRPr="00823CD4" w:rsidRDefault="001679D0" w:rsidP="00394AC5">
      <w:pPr>
        <w:pStyle w:val="Asubpara"/>
        <w:keepNext/>
      </w:pPr>
      <w:r>
        <w:tab/>
      </w:r>
      <w:r w:rsidRPr="00823CD4">
        <w:t>(</w:t>
      </w:r>
      <w:proofErr w:type="spellStart"/>
      <w:r w:rsidRPr="00823CD4">
        <w:t>i</w:t>
      </w:r>
      <w:proofErr w:type="spellEnd"/>
      <w:r w:rsidRPr="00823CD4">
        <w:t>)</w:t>
      </w:r>
      <w:r w:rsidRPr="00823CD4">
        <w:tab/>
      </w:r>
      <w:r w:rsidR="00182849" w:rsidRPr="00823CD4">
        <w:t xml:space="preserve">possession of the thing by a </w:t>
      </w:r>
      <w:r w:rsidR="004A3AC4" w:rsidRPr="00823CD4">
        <w:t>pati</w:t>
      </w:r>
      <w:r w:rsidR="0047383D" w:rsidRPr="00823CD4">
        <w:t>ent</w:t>
      </w:r>
      <w:r w:rsidR="00182849" w:rsidRPr="00823CD4">
        <w:t xml:space="preserve"> is an offence; or</w:t>
      </w:r>
    </w:p>
    <w:p w14:paraId="6BC9FBCD" w14:textId="77777777" w:rsidR="00182849" w:rsidRPr="00823CD4" w:rsidRDefault="001679D0" w:rsidP="00394AC5">
      <w:pPr>
        <w:pStyle w:val="Asubpara"/>
        <w:keepNext/>
      </w:pPr>
      <w:r>
        <w:tab/>
      </w:r>
      <w:r w:rsidRPr="00823CD4">
        <w:t>(ii)</w:t>
      </w:r>
      <w:r w:rsidRPr="00823CD4">
        <w:tab/>
      </w:r>
      <w:r w:rsidR="00182849" w:rsidRPr="00823CD4">
        <w:t>it is necessary to keep the thing to stop it being used for the commission of a</w:t>
      </w:r>
      <w:r w:rsidR="0047383D" w:rsidRPr="00823CD4">
        <w:t>n offence</w:t>
      </w:r>
      <w:r w:rsidR="00182849" w:rsidRPr="00823CD4">
        <w:t>; or</w:t>
      </w:r>
    </w:p>
    <w:p w14:paraId="3ECDD0E6" w14:textId="77777777" w:rsidR="00182849" w:rsidRPr="00823CD4" w:rsidRDefault="001679D0" w:rsidP="001679D0">
      <w:pPr>
        <w:pStyle w:val="Asubpara"/>
      </w:pPr>
      <w:r>
        <w:tab/>
      </w:r>
      <w:r w:rsidRPr="00823CD4">
        <w:t>(iii)</w:t>
      </w:r>
      <w:r w:rsidRPr="00823CD4">
        <w:tab/>
      </w:r>
      <w:r w:rsidR="0047383D" w:rsidRPr="00823CD4">
        <w:t xml:space="preserve">the </w:t>
      </w:r>
      <w:r w:rsidR="00182849" w:rsidRPr="00823CD4">
        <w:t>thing is inherently unsafe.</w:t>
      </w:r>
    </w:p>
    <w:p w14:paraId="78D3D0E8" w14:textId="77777777" w:rsidR="00182849" w:rsidRPr="00823CD4" w:rsidRDefault="001679D0" w:rsidP="001679D0">
      <w:pPr>
        <w:pStyle w:val="Amain"/>
      </w:pPr>
      <w:r>
        <w:tab/>
      </w:r>
      <w:r w:rsidRPr="00823CD4">
        <w:t>(2)</w:t>
      </w:r>
      <w:r w:rsidRPr="00823CD4">
        <w:tab/>
      </w:r>
      <w:r w:rsidR="00182849" w:rsidRPr="00823CD4">
        <w:t>The director</w:t>
      </w:r>
      <w:r w:rsidR="00182849" w:rsidRPr="00823CD4">
        <w:noBreakHyphen/>
        <w:t>general may deal with a thing forfeited to the Territory under this section, or dispose of it, as the director</w:t>
      </w:r>
      <w:r w:rsidR="00182849" w:rsidRPr="00823CD4">
        <w:noBreakHyphen/>
        <w:t>general considers</w:t>
      </w:r>
      <w:r w:rsidR="00AC6158" w:rsidRPr="00823CD4">
        <w:t xml:space="preserve"> on reasonable grounds</w:t>
      </w:r>
      <w:r w:rsidR="00182849" w:rsidRPr="00823CD4">
        <w:t xml:space="preserve"> to be appropriate.</w:t>
      </w:r>
    </w:p>
    <w:p w14:paraId="71024DD0" w14:textId="573B0373" w:rsidR="00182849" w:rsidRPr="00823CD4" w:rsidRDefault="001679D0" w:rsidP="001679D0">
      <w:pPr>
        <w:pStyle w:val="Amain"/>
      </w:pPr>
      <w:r>
        <w:tab/>
      </w:r>
      <w:r w:rsidRPr="00823CD4">
        <w:t>(3)</w:t>
      </w:r>
      <w:r w:rsidRPr="00823CD4">
        <w:tab/>
      </w:r>
      <w:r w:rsidR="00182849" w:rsidRPr="00823CD4">
        <w:t xml:space="preserve">However, subsection (2) is subject to any order under the </w:t>
      </w:r>
      <w:hyperlink r:id="rId63" w:tooltip="A1900-40" w:history="1">
        <w:r w:rsidR="0003009C" w:rsidRPr="00823CD4">
          <w:rPr>
            <w:rStyle w:val="charCitHyperlinkItal"/>
          </w:rPr>
          <w:t>Crimes Act 1900</w:t>
        </w:r>
      </w:hyperlink>
      <w:r w:rsidR="00182849" w:rsidRPr="00823CD4">
        <w:rPr>
          <w:rStyle w:val="charItals"/>
        </w:rPr>
        <w:t xml:space="preserve">, </w:t>
      </w:r>
      <w:r w:rsidR="00182849" w:rsidRPr="00823CD4">
        <w:t>section 249 (Seizure of forfeited articles).</w:t>
      </w:r>
    </w:p>
    <w:p w14:paraId="00701662" w14:textId="77777777" w:rsidR="00182849" w:rsidRPr="00823CD4" w:rsidRDefault="00182849" w:rsidP="00182849">
      <w:pPr>
        <w:pStyle w:val="aExamHdgss"/>
      </w:pPr>
      <w:r w:rsidRPr="00823CD4">
        <w:t>Examples—s (2)</w:t>
      </w:r>
    </w:p>
    <w:p w14:paraId="67175DC7" w14:textId="77777777" w:rsidR="00182849" w:rsidRPr="00823CD4" w:rsidRDefault="00182849" w:rsidP="00182849">
      <w:pPr>
        <w:pStyle w:val="aExamINumss"/>
      </w:pPr>
      <w:r w:rsidRPr="00823CD4">
        <w:t>1</w:t>
      </w:r>
      <w:r w:rsidRPr="00823CD4">
        <w:tab/>
        <w:t>giving a forfeited weapon to a police officer</w:t>
      </w:r>
    </w:p>
    <w:p w14:paraId="067593A2" w14:textId="77777777" w:rsidR="00182849" w:rsidRPr="00823CD4" w:rsidRDefault="00182849" w:rsidP="00182849">
      <w:pPr>
        <w:pStyle w:val="aExamINumss"/>
      </w:pPr>
      <w:r w:rsidRPr="00823CD4">
        <w:t>2</w:t>
      </w:r>
      <w:r w:rsidRPr="00823CD4">
        <w:tab/>
        <w:t xml:space="preserve">keeping a forfeited electrical appliance and using it for the benefit of </w:t>
      </w:r>
      <w:r w:rsidR="0047383D" w:rsidRPr="00823CD4">
        <w:t>patients</w:t>
      </w:r>
      <w:r w:rsidRPr="00823CD4">
        <w:t xml:space="preserve"> generally</w:t>
      </w:r>
    </w:p>
    <w:p w14:paraId="67AD61DA" w14:textId="77777777" w:rsidR="00182849" w:rsidRPr="00823CD4" w:rsidRDefault="00182849" w:rsidP="00182849">
      <w:pPr>
        <w:pStyle w:val="aExamINumss"/>
        <w:keepNext/>
      </w:pPr>
      <w:r w:rsidRPr="00823CD4">
        <w:t>3</w:t>
      </w:r>
      <w:r w:rsidRPr="00823CD4">
        <w:tab/>
        <w:t>dumping a forfeited thing of little value</w:t>
      </w:r>
    </w:p>
    <w:p w14:paraId="018FC449" w14:textId="0E003DDA" w:rsidR="00182849" w:rsidRPr="00823CD4" w:rsidRDefault="0000455B" w:rsidP="00182849">
      <w:pPr>
        <w:pStyle w:val="aNote"/>
        <w:keepNext/>
      </w:pPr>
      <w:r w:rsidRPr="00823CD4">
        <w:rPr>
          <w:rStyle w:val="charItals"/>
        </w:rPr>
        <w:t>Note 1</w:t>
      </w:r>
      <w:r w:rsidR="00182849" w:rsidRPr="00823CD4">
        <w:rPr>
          <w:rStyle w:val="charItals"/>
        </w:rPr>
        <w:tab/>
      </w:r>
      <w:r w:rsidR="00182849" w:rsidRPr="00823CD4">
        <w:t xml:space="preserve">The </w:t>
      </w:r>
      <w:hyperlink r:id="rId64" w:tooltip="A1900-40" w:history="1">
        <w:r w:rsidR="0003009C" w:rsidRPr="00823CD4">
          <w:rPr>
            <w:rStyle w:val="charCitHyperlinkItal"/>
          </w:rPr>
          <w:t>Crimes Act 1900</w:t>
        </w:r>
      </w:hyperlink>
      <w:r w:rsidR="00182849" w:rsidRPr="00823CD4">
        <w:rPr>
          <w:rStyle w:val="charItals"/>
        </w:rPr>
        <w:t xml:space="preserve"> </w:t>
      </w:r>
      <w:r w:rsidR="00182849" w:rsidRPr="00823CD4">
        <w:t>also provides for articles forfeited under any law in force in the ACT to be seized by a member of the police force, taken before the Magistrates Court and for the court to order disposal of the article by the public trustee (see that Act, s 249 and s 250).</w:t>
      </w:r>
    </w:p>
    <w:p w14:paraId="0369E111" w14:textId="3A519D53" w:rsidR="00182849" w:rsidRPr="00823CD4" w:rsidRDefault="0000455B" w:rsidP="001679D0">
      <w:pPr>
        <w:pStyle w:val="aNote"/>
        <w:keepNext/>
        <w:rPr>
          <w:iCs/>
        </w:rPr>
      </w:pPr>
      <w:r w:rsidRPr="00823CD4">
        <w:rPr>
          <w:rStyle w:val="charItals"/>
        </w:rPr>
        <w:t>Note 2</w:t>
      </w:r>
      <w:r w:rsidR="00182849" w:rsidRPr="00823CD4">
        <w:rPr>
          <w:rStyle w:val="charItals"/>
        </w:rPr>
        <w:tab/>
      </w:r>
      <w:r w:rsidR="00182849" w:rsidRPr="00823CD4">
        <w:rPr>
          <w:iCs/>
        </w:rPr>
        <w:t xml:space="preserve">The </w:t>
      </w:r>
      <w:hyperlink r:id="rId65" w:tooltip="A1996-86" w:history="1">
        <w:r w:rsidR="0003009C" w:rsidRPr="00823CD4">
          <w:rPr>
            <w:rStyle w:val="charCitHyperlinkItal"/>
          </w:rPr>
          <w:t>Uncollected Goods Act 1996</w:t>
        </w:r>
      </w:hyperlink>
      <w:r w:rsidR="00182849" w:rsidRPr="00823CD4">
        <w:rPr>
          <w:iCs/>
        </w:rPr>
        <w:t xml:space="preserve"> provides generally for the disposal of uncollected goods, including goods abandoned on premises controlled by the Territory.</w:t>
      </w:r>
    </w:p>
    <w:p w14:paraId="0FEBF3AA" w14:textId="77777777" w:rsidR="00182849" w:rsidRPr="00823CD4" w:rsidRDefault="001679D0" w:rsidP="001679D0">
      <w:pPr>
        <w:pStyle w:val="AH5Sec"/>
      </w:pPr>
      <w:bookmarkStart w:id="76" w:name="_Toc74210244"/>
      <w:r w:rsidRPr="004B02E0">
        <w:rPr>
          <w:rStyle w:val="CharSectNo"/>
        </w:rPr>
        <w:t>56</w:t>
      </w:r>
      <w:r w:rsidRPr="00823CD4">
        <w:tab/>
      </w:r>
      <w:r w:rsidR="00182849" w:rsidRPr="00823CD4">
        <w:t>Return of things seized but not forfeited</w:t>
      </w:r>
      <w:bookmarkEnd w:id="76"/>
    </w:p>
    <w:p w14:paraId="69EF7F5A" w14:textId="77777777" w:rsidR="00182849" w:rsidRPr="00823CD4" w:rsidRDefault="001679D0" w:rsidP="00467C58">
      <w:pPr>
        <w:pStyle w:val="Amain"/>
        <w:keepNext/>
      </w:pPr>
      <w:r>
        <w:tab/>
      </w:r>
      <w:r w:rsidRPr="00823CD4">
        <w:t>(1)</w:t>
      </w:r>
      <w:r w:rsidRPr="00823CD4">
        <w:tab/>
      </w:r>
      <w:r w:rsidR="00182849" w:rsidRPr="00823CD4">
        <w:t xml:space="preserve">If a thing seized under </w:t>
      </w:r>
      <w:r w:rsidR="0047383D" w:rsidRPr="00823CD4">
        <w:t>this Act</w:t>
      </w:r>
      <w:r w:rsidR="00182849" w:rsidRPr="00823CD4">
        <w:t xml:space="preserve"> is not forfeited, the director</w:t>
      </w:r>
      <w:r w:rsidR="00182849" w:rsidRPr="00823CD4">
        <w:noBreakHyphen/>
        <w:t>general must return it to its owner—</w:t>
      </w:r>
    </w:p>
    <w:p w14:paraId="23F5A247" w14:textId="77777777" w:rsidR="00182849" w:rsidRPr="00823CD4" w:rsidRDefault="001679D0" w:rsidP="001679D0">
      <w:pPr>
        <w:pStyle w:val="Apara"/>
      </w:pPr>
      <w:r>
        <w:tab/>
      </w:r>
      <w:r w:rsidRPr="00823CD4">
        <w:t>(a)</w:t>
      </w:r>
      <w:r w:rsidRPr="00823CD4">
        <w:tab/>
      </w:r>
      <w:r w:rsidR="00182849" w:rsidRPr="00823CD4">
        <w:t>no</w:t>
      </w:r>
      <w:r w:rsidR="00AC6158" w:rsidRPr="00823CD4">
        <w:t>t</w:t>
      </w:r>
      <w:r w:rsidR="00182849" w:rsidRPr="00823CD4">
        <w:t xml:space="preserve"> later than the end of 6 months after the day it was seized; or</w:t>
      </w:r>
    </w:p>
    <w:p w14:paraId="215F5024" w14:textId="77777777" w:rsidR="00182849" w:rsidRPr="00823CD4" w:rsidRDefault="001679D0" w:rsidP="001679D0">
      <w:pPr>
        <w:pStyle w:val="Apara"/>
      </w:pPr>
      <w:r>
        <w:tab/>
      </w:r>
      <w:r w:rsidRPr="00823CD4">
        <w:t>(b)</w:t>
      </w:r>
      <w:r w:rsidRPr="00823CD4">
        <w:tab/>
      </w:r>
      <w:r w:rsidR="00182849" w:rsidRPr="00823CD4">
        <w:t>if a proceeding for an offence involving the thing is started within the 6-month period—at the end of the proceeding and any appeal from, or the review of, the proceeding.</w:t>
      </w:r>
    </w:p>
    <w:p w14:paraId="60924074" w14:textId="77777777" w:rsidR="00182849" w:rsidRPr="00823CD4" w:rsidRDefault="001679D0" w:rsidP="001679D0">
      <w:pPr>
        <w:pStyle w:val="Amain"/>
      </w:pPr>
      <w:r>
        <w:lastRenderedPageBreak/>
        <w:tab/>
      </w:r>
      <w:r w:rsidRPr="00823CD4">
        <w:t>(2)</w:t>
      </w:r>
      <w:r w:rsidRPr="00823CD4">
        <w:tab/>
      </w:r>
      <w:r w:rsidR="00182849" w:rsidRPr="00823CD4">
        <w:t>However, if the thing was being retained as evidence of an offence and the director</w:t>
      </w:r>
      <w:r w:rsidR="00182849" w:rsidRPr="00823CD4">
        <w:noBreakHyphen/>
        <w:t xml:space="preserve">general </w:t>
      </w:r>
      <w:r w:rsidR="00AC6158" w:rsidRPr="00823CD4">
        <w:t>believes on reasonable grounds</w:t>
      </w:r>
      <w:r w:rsidR="00182849" w:rsidRPr="00823CD4">
        <w:t xml:space="preserve"> that its retention as evidence is no longer necessary, the director</w:t>
      </w:r>
      <w:r w:rsidR="00182849" w:rsidRPr="00823CD4">
        <w:noBreakHyphen/>
        <w:t>general must return it immediately.</w:t>
      </w:r>
    </w:p>
    <w:p w14:paraId="65BF9800" w14:textId="77777777" w:rsidR="00182849" w:rsidRPr="00823CD4" w:rsidRDefault="001679D0" w:rsidP="0005730E">
      <w:pPr>
        <w:pStyle w:val="Amain"/>
        <w:keepNext/>
      </w:pPr>
      <w:r>
        <w:tab/>
      </w:r>
      <w:r w:rsidRPr="00823CD4">
        <w:t>(3)</w:t>
      </w:r>
      <w:r w:rsidRPr="00823CD4">
        <w:tab/>
      </w:r>
      <w:r w:rsidR="00182849" w:rsidRPr="00823CD4">
        <w:t>In this section:</w:t>
      </w:r>
    </w:p>
    <w:p w14:paraId="02372D7E" w14:textId="77777777" w:rsidR="00182849" w:rsidRPr="00823CD4" w:rsidRDefault="00182849" w:rsidP="0047383D">
      <w:pPr>
        <w:pStyle w:val="aDef"/>
        <w:rPr>
          <w:bCs/>
          <w:iCs/>
        </w:rPr>
      </w:pPr>
      <w:r w:rsidRPr="00823CD4">
        <w:rPr>
          <w:rStyle w:val="charBoldItals"/>
        </w:rPr>
        <w:t>owner</w:t>
      </w:r>
      <w:r w:rsidR="00AC6158" w:rsidRPr="00823CD4">
        <w:t>, of a thing</w:t>
      </w:r>
      <w:r w:rsidRPr="00823CD4">
        <w:rPr>
          <w:bCs/>
          <w:iCs/>
        </w:rPr>
        <w:t xml:space="preserve">—see section </w:t>
      </w:r>
      <w:r w:rsidR="00C04A1F" w:rsidRPr="00823CD4">
        <w:rPr>
          <w:bCs/>
          <w:iCs/>
        </w:rPr>
        <w:t>54</w:t>
      </w:r>
      <w:r w:rsidR="004A3AC4" w:rsidRPr="00823CD4">
        <w:rPr>
          <w:bCs/>
          <w:iCs/>
        </w:rPr>
        <w:t xml:space="preserve"> </w:t>
      </w:r>
      <w:r w:rsidR="0047383D" w:rsidRPr="00823CD4">
        <w:rPr>
          <w:bCs/>
          <w:iCs/>
        </w:rPr>
        <w:t>(3).</w:t>
      </w:r>
    </w:p>
    <w:p w14:paraId="19D8E70F" w14:textId="77777777" w:rsidR="00E113F9" w:rsidRPr="00823CD4" w:rsidRDefault="001679D0" w:rsidP="001679D0">
      <w:pPr>
        <w:pStyle w:val="AH5Sec"/>
      </w:pPr>
      <w:bookmarkStart w:id="77" w:name="_Toc74210245"/>
      <w:r w:rsidRPr="004B02E0">
        <w:rPr>
          <w:rStyle w:val="CharSectNo"/>
        </w:rPr>
        <w:t>57</w:t>
      </w:r>
      <w:r w:rsidRPr="00823CD4">
        <w:tab/>
      </w:r>
      <w:r w:rsidR="00E113F9" w:rsidRPr="00823CD4">
        <w:t>Application for order disallowing seizure</w:t>
      </w:r>
      <w:bookmarkEnd w:id="77"/>
    </w:p>
    <w:p w14:paraId="3124EB57" w14:textId="77777777" w:rsidR="00E113F9" w:rsidRPr="00823CD4" w:rsidRDefault="001679D0" w:rsidP="001679D0">
      <w:pPr>
        <w:pStyle w:val="Amain"/>
      </w:pPr>
      <w:r>
        <w:tab/>
      </w:r>
      <w:r w:rsidRPr="00823CD4">
        <w:t>(1)</w:t>
      </w:r>
      <w:r w:rsidRPr="00823CD4">
        <w:tab/>
      </w:r>
      <w:r w:rsidR="00E113F9" w:rsidRPr="00823CD4">
        <w:t>A person claiming to be entitled to anything seized under this Act may apply to the Magistrates Court within 10 days after the day of the seizure for an order disallowing the seizure.</w:t>
      </w:r>
    </w:p>
    <w:p w14:paraId="70653E9F" w14:textId="77777777" w:rsidR="00E113F9" w:rsidRPr="00823CD4" w:rsidRDefault="001679D0" w:rsidP="001679D0">
      <w:pPr>
        <w:pStyle w:val="Amain"/>
        <w:keepNext/>
      </w:pPr>
      <w:r>
        <w:tab/>
      </w:r>
      <w:r w:rsidRPr="00823CD4">
        <w:t>(2)</w:t>
      </w:r>
      <w:r w:rsidRPr="00823CD4">
        <w:tab/>
      </w:r>
      <w:r w:rsidR="00E113F9" w:rsidRPr="00823CD4">
        <w:t xml:space="preserve">The application may be heard only if the applicant has served a copy of the application on the director-general. </w:t>
      </w:r>
    </w:p>
    <w:p w14:paraId="772047AE" w14:textId="680D5DC7" w:rsidR="00084B48" w:rsidRPr="00823CD4" w:rsidRDefault="00084B48">
      <w:pPr>
        <w:pStyle w:val="aNote"/>
      </w:pPr>
      <w:r w:rsidRPr="00823CD4">
        <w:rPr>
          <w:rStyle w:val="charItals"/>
        </w:rPr>
        <w:t>Note</w:t>
      </w:r>
      <w:r w:rsidRPr="00823CD4">
        <w:rPr>
          <w:rStyle w:val="charItals"/>
        </w:rPr>
        <w:tab/>
      </w:r>
      <w:r w:rsidRPr="00823CD4">
        <w:t xml:space="preserve">For how documents may be served, see the </w:t>
      </w:r>
      <w:hyperlink r:id="rId66" w:tooltip="A2001-14" w:history="1">
        <w:r w:rsidR="0003009C" w:rsidRPr="00823CD4">
          <w:rPr>
            <w:rStyle w:val="charCitHyperlinkAbbrev"/>
          </w:rPr>
          <w:t>Legislation Act</w:t>
        </w:r>
      </w:hyperlink>
      <w:r w:rsidRPr="00823CD4">
        <w:t xml:space="preserve">, </w:t>
      </w:r>
      <w:proofErr w:type="spellStart"/>
      <w:r w:rsidRPr="00823CD4">
        <w:t>pt</w:t>
      </w:r>
      <w:proofErr w:type="spellEnd"/>
      <w:r w:rsidRPr="00823CD4">
        <w:t> 19.5.</w:t>
      </w:r>
    </w:p>
    <w:p w14:paraId="2C6ACA09" w14:textId="77777777" w:rsidR="00E113F9" w:rsidRPr="00823CD4" w:rsidRDefault="001679D0" w:rsidP="001679D0">
      <w:pPr>
        <w:pStyle w:val="Amain"/>
      </w:pPr>
      <w:r>
        <w:tab/>
      </w:r>
      <w:r w:rsidRPr="00823CD4">
        <w:t>(3)</w:t>
      </w:r>
      <w:r w:rsidRPr="00823CD4">
        <w:tab/>
      </w:r>
      <w:r w:rsidR="00084B48" w:rsidRPr="00823CD4">
        <w:t>The director-general is entitled to appear as respondent in the hearing of the application.</w:t>
      </w:r>
    </w:p>
    <w:p w14:paraId="17D57D6F" w14:textId="77777777" w:rsidR="00084B48" w:rsidRPr="00823CD4" w:rsidRDefault="001679D0" w:rsidP="001679D0">
      <w:pPr>
        <w:pStyle w:val="AH5Sec"/>
      </w:pPr>
      <w:bookmarkStart w:id="78" w:name="_Toc74210246"/>
      <w:r w:rsidRPr="004B02E0">
        <w:rPr>
          <w:rStyle w:val="CharSectNo"/>
        </w:rPr>
        <w:t>58</w:t>
      </w:r>
      <w:r w:rsidRPr="00823CD4">
        <w:tab/>
      </w:r>
      <w:r w:rsidR="00084B48" w:rsidRPr="00823CD4">
        <w:t>Order for return of seized thing</w:t>
      </w:r>
      <w:bookmarkEnd w:id="78"/>
    </w:p>
    <w:p w14:paraId="7439CDB5" w14:textId="77777777" w:rsidR="00084B48" w:rsidRPr="00823CD4" w:rsidRDefault="001679D0" w:rsidP="001679D0">
      <w:pPr>
        <w:pStyle w:val="Amain"/>
      </w:pPr>
      <w:r>
        <w:tab/>
      </w:r>
      <w:r w:rsidRPr="00823CD4">
        <w:t>(1)</w:t>
      </w:r>
      <w:r w:rsidRPr="00823CD4">
        <w:tab/>
      </w:r>
      <w:r w:rsidR="00084B48" w:rsidRPr="00823CD4">
        <w:t>This section applies if a person claiming to be entitled to anything seized under this Act applies to the Ma</w:t>
      </w:r>
      <w:r w:rsidR="00D85F87" w:rsidRPr="00823CD4">
        <w:t>gistrates Court under section </w:t>
      </w:r>
      <w:r w:rsidR="00C04A1F" w:rsidRPr="00823CD4">
        <w:t>57</w:t>
      </w:r>
      <w:r w:rsidR="00084B48" w:rsidRPr="00823CD4">
        <w:t xml:space="preserve"> for an order disallowing the seizure.</w:t>
      </w:r>
    </w:p>
    <w:p w14:paraId="68959668" w14:textId="77777777" w:rsidR="00084B48" w:rsidRPr="00823CD4" w:rsidRDefault="001679D0" w:rsidP="00467C58">
      <w:pPr>
        <w:pStyle w:val="Amain"/>
        <w:keepNext/>
      </w:pPr>
      <w:r>
        <w:tab/>
      </w:r>
      <w:r w:rsidRPr="00823CD4">
        <w:t>(2)</w:t>
      </w:r>
      <w:r w:rsidRPr="00823CD4">
        <w:tab/>
      </w:r>
      <w:r w:rsidR="00084B48" w:rsidRPr="00823CD4">
        <w:t>The Magistrates Court must make an order disallowing seizure if satisfied that—</w:t>
      </w:r>
    </w:p>
    <w:p w14:paraId="4DB80526" w14:textId="77777777" w:rsidR="00084B48" w:rsidRPr="00823CD4" w:rsidRDefault="001679D0" w:rsidP="001679D0">
      <w:pPr>
        <w:pStyle w:val="Apara"/>
      </w:pPr>
      <w:r>
        <w:tab/>
      </w:r>
      <w:r w:rsidRPr="00823CD4">
        <w:t>(a)</w:t>
      </w:r>
      <w:r w:rsidRPr="00823CD4">
        <w:tab/>
      </w:r>
      <w:r w:rsidR="00084B48" w:rsidRPr="00823CD4">
        <w:t>the applicant would, apart from the seizure, be entitled to the return of the seized thing; and</w:t>
      </w:r>
    </w:p>
    <w:p w14:paraId="27AA55D4" w14:textId="77777777" w:rsidR="00084B48" w:rsidRPr="00823CD4" w:rsidRDefault="001679D0" w:rsidP="001679D0">
      <w:pPr>
        <w:pStyle w:val="Apara"/>
      </w:pPr>
      <w:r>
        <w:tab/>
      </w:r>
      <w:r w:rsidRPr="00823CD4">
        <w:t>(b)</w:t>
      </w:r>
      <w:r w:rsidRPr="00823CD4">
        <w:tab/>
      </w:r>
      <w:r w:rsidR="00084B48" w:rsidRPr="00823CD4">
        <w:t>the thing is not connected with an offence against this Act; and</w:t>
      </w:r>
    </w:p>
    <w:p w14:paraId="4CAB6362" w14:textId="77777777" w:rsidR="00084B48" w:rsidRPr="00823CD4" w:rsidRDefault="001679D0" w:rsidP="001679D0">
      <w:pPr>
        <w:pStyle w:val="Apara"/>
      </w:pPr>
      <w:r>
        <w:tab/>
      </w:r>
      <w:r w:rsidRPr="00823CD4">
        <w:t>(c)</w:t>
      </w:r>
      <w:r w:rsidRPr="00823CD4">
        <w:tab/>
      </w:r>
      <w:r w:rsidR="00084B48" w:rsidRPr="00823CD4">
        <w:t xml:space="preserve">possession </w:t>
      </w:r>
      <w:r w:rsidR="00AC6158" w:rsidRPr="00823CD4">
        <w:t>o</w:t>
      </w:r>
      <w:r w:rsidR="00084B48" w:rsidRPr="00823CD4">
        <w:t>f the thing by the person would not be an offence.</w:t>
      </w:r>
    </w:p>
    <w:p w14:paraId="6610775F" w14:textId="77777777" w:rsidR="00084B48" w:rsidRPr="00823CD4" w:rsidRDefault="001679D0" w:rsidP="001679D0">
      <w:pPr>
        <w:pStyle w:val="Amain"/>
      </w:pPr>
      <w:r>
        <w:tab/>
      </w:r>
      <w:r w:rsidRPr="00823CD4">
        <w:t>(3)</w:t>
      </w:r>
      <w:r w:rsidRPr="00823CD4">
        <w:tab/>
      </w:r>
      <w:r w:rsidR="00084B48" w:rsidRPr="00823CD4">
        <w:t xml:space="preserve">The Magistrates Court may also make an order disallowing the seizure if satisfied there are exceptional circumstances justifying the making of the order. </w:t>
      </w:r>
    </w:p>
    <w:p w14:paraId="20C07060" w14:textId="77777777" w:rsidR="00084B48" w:rsidRPr="00823CD4" w:rsidRDefault="001679D0" w:rsidP="0005730E">
      <w:pPr>
        <w:pStyle w:val="Amain"/>
        <w:keepNext/>
      </w:pPr>
      <w:r>
        <w:lastRenderedPageBreak/>
        <w:tab/>
      </w:r>
      <w:r w:rsidRPr="00823CD4">
        <w:t>(4)</w:t>
      </w:r>
      <w:r w:rsidRPr="00823CD4">
        <w:tab/>
      </w:r>
      <w:r w:rsidR="00084B48" w:rsidRPr="00823CD4">
        <w:t>If the Magistrates Court makes an order disallowing the seizure, the court may make 1 or more of the following ancillary orders:</w:t>
      </w:r>
    </w:p>
    <w:p w14:paraId="11A3C5D4" w14:textId="77777777" w:rsidR="00084B48" w:rsidRPr="00823CD4" w:rsidRDefault="001679D0" w:rsidP="001679D0">
      <w:pPr>
        <w:pStyle w:val="Apara"/>
      </w:pPr>
      <w:r>
        <w:tab/>
      </w:r>
      <w:r w:rsidRPr="00823CD4">
        <w:t>(a)</w:t>
      </w:r>
      <w:r w:rsidRPr="00823CD4">
        <w:tab/>
      </w:r>
      <w:r w:rsidR="00084B48" w:rsidRPr="00823CD4">
        <w:t xml:space="preserve">an order directing the director-general to return the thing to the applicant or to someone else who appears to be entitled to it; </w:t>
      </w:r>
    </w:p>
    <w:p w14:paraId="52E91D46" w14:textId="77777777" w:rsidR="00084B48" w:rsidRPr="00823CD4" w:rsidRDefault="001679D0" w:rsidP="001679D0">
      <w:pPr>
        <w:pStyle w:val="Apara"/>
      </w:pPr>
      <w:r>
        <w:tab/>
      </w:r>
      <w:r w:rsidRPr="00823CD4">
        <w:t>(b)</w:t>
      </w:r>
      <w:r w:rsidRPr="00823CD4">
        <w:tab/>
      </w:r>
      <w:r w:rsidR="00084B48" w:rsidRPr="00823CD4">
        <w:t>if the thing cannot be returned or has depreciated in value because of the seizure—an order directing the Territory to pay reasonable compensation;</w:t>
      </w:r>
    </w:p>
    <w:p w14:paraId="5414D64D" w14:textId="77777777" w:rsidR="00084B48" w:rsidRPr="00823CD4" w:rsidRDefault="001679D0" w:rsidP="001679D0">
      <w:pPr>
        <w:pStyle w:val="Apara"/>
      </w:pPr>
      <w:r>
        <w:tab/>
      </w:r>
      <w:r w:rsidRPr="00823CD4">
        <w:t>(c)</w:t>
      </w:r>
      <w:r w:rsidRPr="00823CD4">
        <w:tab/>
      </w:r>
      <w:r w:rsidR="00084B48" w:rsidRPr="00823CD4">
        <w:t>an order about the payment of costs in relation to the application.</w:t>
      </w:r>
    </w:p>
    <w:p w14:paraId="3E6E39F0" w14:textId="77777777" w:rsidR="008A6083" w:rsidRPr="004B02E0" w:rsidRDefault="001679D0" w:rsidP="001679D0">
      <w:pPr>
        <w:pStyle w:val="AH3Div"/>
      </w:pPr>
      <w:bookmarkStart w:id="79" w:name="_Toc74210247"/>
      <w:r w:rsidRPr="004B02E0">
        <w:rPr>
          <w:rStyle w:val="CharDivNo"/>
        </w:rPr>
        <w:t>Division 4.7</w:t>
      </w:r>
      <w:r w:rsidRPr="00823CD4">
        <w:tab/>
      </w:r>
      <w:r w:rsidR="008A6083" w:rsidRPr="004B02E0">
        <w:rPr>
          <w:rStyle w:val="CharDivText"/>
        </w:rPr>
        <w:t>Searches—register</w:t>
      </w:r>
      <w:bookmarkEnd w:id="79"/>
    </w:p>
    <w:p w14:paraId="25B19098" w14:textId="77777777" w:rsidR="008A6083" w:rsidRPr="00823CD4" w:rsidRDefault="001679D0" w:rsidP="001679D0">
      <w:pPr>
        <w:pStyle w:val="AH5Sec"/>
      </w:pPr>
      <w:bookmarkStart w:id="80" w:name="_Toc74210248"/>
      <w:r w:rsidRPr="004B02E0">
        <w:rPr>
          <w:rStyle w:val="CharSectNo"/>
        </w:rPr>
        <w:t>59</w:t>
      </w:r>
      <w:r w:rsidRPr="00823CD4">
        <w:tab/>
      </w:r>
      <w:r w:rsidR="008A6083" w:rsidRPr="00823CD4">
        <w:t>Searched premises and personal property—register</w:t>
      </w:r>
      <w:bookmarkEnd w:id="80"/>
    </w:p>
    <w:p w14:paraId="2804D9FB" w14:textId="77777777" w:rsidR="008A6083" w:rsidRPr="00823CD4" w:rsidRDefault="001679D0" w:rsidP="001679D0">
      <w:pPr>
        <w:pStyle w:val="Amain"/>
      </w:pPr>
      <w:r>
        <w:tab/>
      </w:r>
      <w:r w:rsidRPr="00823CD4">
        <w:t>(1)</w:t>
      </w:r>
      <w:r w:rsidRPr="00823CD4">
        <w:tab/>
      </w:r>
      <w:r w:rsidR="008A6083" w:rsidRPr="00823CD4">
        <w:t xml:space="preserve">The director-general must keep a register of searches carried out </w:t>
      </w:r>
      <w:r w:rsidR="00ED1686" w:rsidRPr="00823CD4">
        <w:t xml:space="preserve">at </w:t>
      </w:r>
      <w:r w:rsidR="00617D62" w:rsidRPr="00823CD4">
        <w:t>a</w:t>
      </w:r>
      <w:r w:rsidR="00E113F9" w:rsidRPr="00823CD4">
        <w:t xml:space="preserve"> secure mental health facility </w:t>
      </w:r>
      <w:r w:rsidR="008A6083" w:rsidRPr="00823CD4">
        <w:t>under this part.</w:t>
      </w:r>
    </w:p>
    <w:p w14:paraId="5D2B45F4" w14:textId="77777777" w:rsidR="008A6083" w:rsidRPr="00823CD4" w:rsidRDefault="001679D0" w:rsidP="001679D0">
      <w:pPr>
        <w:pStyle w:val="Amain"/>
      </w:pPr>
      <w:r>
        <w:tab/>
      </w:r>
      <w:r w:rsidRPr="00823CD4">
        <w:t>(2)</w:t>
      </w:r>
      <w:r w:rsidRPr="00823CD4">
        <w:tab/>
      </w:r>
      <w:r w:rsidR="008A6083" w:rsidRPr="00823CD4">
        <w:t>The register must include the following information in relation to each search:</w:t>
      </w:r>
    </w:p>
    <w:p w14:paraId="60277E53" w14:textId="77777777" w:rsidR="008A6083" w:rsidRPr="00823CD4" w:rsidRDefault="001679D0" w:rsidP="001679D0">
      <w:pPr>
        <w:pStyle w:val="Apara"/>
      </w:pPr>
      <w:r>
        <w:tab/>
      </w:r>
      <w:r w:rsidRPr="00823CD4">
        <w:t>(a)</w:t>
      </w:r>
      <w:r w:rsidRPr="00823CD4">
        <w:tab/>
      </w:r>
      <w:r w:rsidR="008A6083" w:rsidRPr="00823CD4">
        <w:t>the name of the patient who was searched or whose personal property or room was searched;</w:t>
      </w:r>
    </w:p>
    <w:p w14:paraId="66262A70" w14:textId="77777777" w:rsidR="008A6083" w:rsidRPr="00823CD4" w:rsidRDefault="001679D0" w:rsidP="001679D0">
      <w:pPr>
        <w:pStyle w:val="Apara"/>
      </w:pPr>
      <w:r>
        <w:tab/>
      </w:r>
      <w:r w:rsidRPr="00823CD4">
        <w:t>(b)</w:t>
      </w:r>
      <w:r w:rsidRPr="00823CD4">
        <w:tab/>
      </w:r>
      <w:r w:rsidR="008A6083" w:rsidRPr="00823CD4">
        <w:t>the name of each person present during the search;</w:t>
      </w:r>
    </w:p>
    <w:p w14:paraId="6137074B" w14:textId="77777777" w:rsidR="008A6083" w:rsidRPr="00823CD4" w:rsidRDefault="001679D0" w:rsidP="001679D0">
      <w:pPr>
        <w:pStyle w:val="Apara"/>
      </w:pPr>
      <w:r>
        <w:tab/>
      </w:r>
      <w:r w:rsidRPr="00823CD4">
        <w:t>(c)</w:t>
      </w:r>
      <w:r w:rsidRPr="00823CD4">
        <w:tab/>
      </w:r>
      <w:r w:rsidR="008A6083" w:rsidRPr="00823CD4">
        <w:t>the date the patient or the patient’s personal property or room was searched;</w:t>
      </w:r>
    </w:p>
    <w:p w14:paraId="171FA4B6" w14:textId="77777777" w:rsidR="008A6083" w:rsidRPr="00823CD4" w:rsidRDefault="001679D0" w:rsidP="001679D0">
      <w:pPr>
        <w:pStyle w:val="Apara"/>
      </w:pPr>
      <w:r>
        <w:tab/>
      </w:r>
      <w:r w:rsidRPr="00823CD4">
        <w:t>(d)</w:t>
      </w:r>
      <w:r w:rsidRPr="00823CD4">
        <w:tab/>
      </w:r>
      <w:r w:rsidR="008A6083" w:rsidRPr="00823CD4">
        <w:t>the reason for the search;</w:t>
      </w:r>
    </w:p>
    <w:p w14:paraId="33FE9324" w14:textId="77777777" w:rsidR="008A6083" w:rsidRPr="00823CD4" w:rsidRDefault="001679D0" w:rsidP="001679D0">
      <w:pPr>
        <w:pStyle w:val="Apara"/>
      </w:pPr>
      <w:r>
        <w:tab/>
      </w:r>
      <w:r w:rsidRPr="00823CD4">
        <w:t>(e)</w:t>
      </w:r>
      <w:r w:rsidRPr="00823CD4">
        <w:tab/>
      </w:r>
      <w:r w:rsidR="008A6083" w:rsidRPr="00823CD4">
        <w:t>the kind of search undertaken;</w:t>
      </w:r>
    </w:p>
    <w:p w14:paraId="485F8852" w14:textId="77777777" w:rsidR="008A6083" w:rsidRPr="00823CD4" w:rsidRDefault="001679D0" w:rsidP="001679D0">
      <w:pPr>
        <w:pStyle w:val="Apara"/>
      </w:pPr>
      <w:r>
        <w:tab/>
      </w:r>
      <w:r w:rsidRPr="00823CD4">
        <w:t>(f)</w:t>
      </w:r>
      <w:r w:rsidRPr="00823CD4">
        <w:tab/>
      </w:r>
      <w:r w:rsidR="008A6083" w:rsidRPr="00823CD4">
        <w:t>the outcome of the search;</w:t>
      </w:r>
    </w:p>
    <w:p w14:paraId="13FD8D21" w14:textId="77777777" w:rsidR="008A6083" w:rsidRPr="00823CD4" w:rsidRDefault="001679D0" w:rsidP="001679D0">
      <w:pPr>
        <w:pStyle w:val="Apara"/>
      </w:pPr>
      <w:r>
        <w:tab/>
      </w:r>
      <w:r w:rsidRPr="00823CD4">
        <w:t>(g)</w:t>
      </w:r>
      <w:r w:rsidRPr="00823CD4">
        <w:tab/>
      </w:r>
      <w:r w:rsidR="008A6083" w:rsidRPr="00823CD4">
        <w:t>whether a prohibited thing or thing that may affect the security or good order of, or the safety of a patient or other person at, the facility was found during the search;</w:t>
      </w:r>
    </w:p>
    <w:p w14:paraId="011BEE94" w14:textId="77777777" w:rsidR="008A6083" w:rsidRPr="00823CD4" w:rsidRDefault="001679D0" w:rsidP="001679D0">
      <w:pPr>
        <w:pStyle w:val="Apara"/>
      </w:pPr>
      <w:r>
        <w:tab/>
      </w:r>
      <w:r w:rsidRPr="00823CD4">
        <w:t>(h)</w:t>
      </w:r>
      <w:r w:rsidRPr="00823CD4">
        <w:tab/>
      </w:r>
      <w:r w:rsidR="008A6083" w:rsidRPr="00823CD4">
        <w:t>whether anything was seized during the search and, if so, details of the thing seized;</w:t>
      </w:r>
    </w:p>
    <w:p w14:paraId="279C5119" w14:textId="77777777" w:rsidR="008A6083" w:rsidRPr="00823CD4" w:rsidRDefault="001679D0" w:rsidP="001679D0">
      <w:pPr>
        <w:pStyle w:val="Apara"/>
      </w:pPr>
      <w:r>
        <w:lastRenderedPageBreak/>
        <w:tab/>
      </w:r>
      <w:r w:rsidRPr="00823CD4">
        <w:t>(</w:t>
      </w:r>
      <w:proofErr w:type="spellStart"/>
      <w:r w:rsidRPr="00823CD4">
        <w:t>i</w:t>
      </w:r>
      <w:proofErr w:type="spellEnd"/>
      <w:r w:rsidRPr="00823CD4">
        <w:t>)</w:t>
      </w:r>
      <w:r w:rsidRPr="00823CD4">
        <w:tab/>
      </w:r>
      <w:r w:rsidR="008A6083" w:rsidRPr="00823CD4">
        <w:t>whether the search revealed information about the commission of an offence and, if so, whether the information was given to the chief police officer;</w:t>
      </w:r>
    </w:p>
    <w:p w14:paraId="32E001CD" w14:textId="77777777" w:rsidR="00210EC1" w:rsidRPr="00823CD4" w:rsidRDefault="001679D0" w:rsidP="001679D0">
      <w:pPr>
        <w:pStyle w:val="Apara"/>
      </w:pPr>
      <w:r>
        <w:tab/>
      </w:r>
      <w:r w:rsidRPr="00823CD4">
        <w:t>(j)</w:t>
      </w:r>
      <w:r w:rsidRPr="00823CD4">
        <w:tab/>
      </w:r>
      <w:r w:rsidR="00210EC1" w:rsidRPr="00823CD4">
        <w:t xml:space="preserve">if the patient received treatment under section </w:t>
      </w:r>
      <w:r w:rsidR="00C04A1F" w:rsidRPr="00823CD4">
        <w:t>48</w:t>
      </w:r>
      <w:r w:rsidR="00210EC1" w:rsidRPr="00823CD4">
        <w:t xml:space="preserve"> (Treatment if patient has ingested or concealed </w:t>
      </w:r>
      <w:r w:rsidR="00FB4FA8" w:rsidRPr="00823CD4">
        <w:t>thing—general</w:t>
      </w:r>
      <w:r w:rsidR="00210EC1" w:rsidRPr="00823CD4">
        <w:t>)—</w:t>
      </w:r>
    </w:p>
    <w:p w14:paraId="56B1F305" w14:textId="77777777" w:rsidR="00210EC1" w:rsidRPr="00823CD4" w:rsidRDefault="001679D0" w:rsidP="001679D0">
      <w:pPr>
        <w:pStyle w:val="Asubpara"/>
      </w:pPr>
      <w:r>
        <w:tab/>
      </w:r>
      <w:r w:rsidRPr="00823CD4">
        <w:t>(</w:t>
      </w:r>
      <w:proofErr w:type="spellStart"/>
      <w:r w:rsidRPr="00823CD4">
        <w:t>i</w:t>
      </w:r>
      <w:proofErr w:type="spellEnd"/>
      <w:r w:rsidRPr="00823CD4">
        <w:t>)</w:t>
      </w:r>
      <w:r w:rsidRPr="00823CD4">
        <w:tab/>
      </w:r>
      <w:r w:rsidR="00210EC1" w:rsidRPr="00823CD4">
        <w:t>the treatment the patient received;</w:t>
      </w:r>
      <w:r w:rsidR="00FB4FA8" w:rsidRPr="00823CD4">
        <w:t xml:space="preserve"> and</w:t>
      </w:r>
    </w:p>
    <w:p w14:paraId="03C4EB56" w14:textId="77777777" w:rsidR="00210EC1" w:rsidRPr="00823CD4" w:rsidRDefault="001679D0" w:rsidP="001679D0">
      <w:pPr>
        <w:pStyle w:val="Asubpara"/>
      </w:pPr>
      <w:r>
        <w:tab/>
      </w:r>
      <w:r w:rsidRPr="00823CD4">
        <w:t>(ii)</w:t>
      </w:r>
      <w:r w:rsidRPr="00823CD4">
        <w:tab/>
      </w:r>
      <w:r w:rsidR="00210EC1" w:rsidRPr="00823CD4">
        <w:t>where the patient received the treatment;</w:t>
      </w:r>
      <w:r w:rsidR="00FB4FA8" w:rsidRPr="00823CD4">
        <w:t xml:space="preserve"> and</w:t>
      </w:r>
    </w:p>
    <w:p w14:paraId="3484FC3D" w14:textId="77777777" w:rsidR="00210EC1" w:rsidRPr="00823CD4" w:rsidRDefault="001679D0" w:rsidP="001679D0">
      <w:pPr>
        <w:pStyle w:val="Asubpara"/>
      </w:pPr>
      <w:r>
        <w:tab/>
      </w:r>
      <w:r w:rsidRPr="00823CD4">
        <w:t>(iii)</w:t>
      </w:r>
      <w:r w:rsidRPr="00823CD4">
        <w:tab/>
      </w:r>
      <w:r w:rsidR="00210EC1" w:rsidRPr="00823CD4">
        <w:t>who administered the treatment;</w:t>
      </w:r>
      <w:r w:rsidR="00FB4FA8" w:rsidRPr="00823CD4">
        <w:t xml:space="preserve"> and</w:t>
      </w:r>
    </w:p>
    <w:p w14:paraId="6CCD7A43" w14:textId="77777777" w:rsidR="00210EC1" w:rsidRPr="00823CD4" w:rsidRDefault="001679D0" w:rsidP="001679D0">
      <w:pPr>
        <w:pStyle w:val="Asubpara"/>
      </w:pPr>
      <w:r>
        <w:tab/>
      </w:r>
      <w:r w:rsidRPr="00823CD4">
        <w:t>(iv)</w:t>
      </w:r>
      <w:r w:rsidRPr="00823CD4">
        <w:tab/>
      </w:r>
      <w:r w:rsidR="00210EC1" w:rsidRPr="00823CD4">
        <w:t>the outcome of the treatment;</w:t>
      </w:r>
    </w:p>
    <w:p w14:paraId="21D84ED5" w14:textId="77777777" w:rsidR="004A3AC4" w:rsidRPr="00823CD4" w:rsidRDefault="001679D0" w:rsidP="001679D0">
      <w:pPr>
        <w:pStyle w:val="Apara"/>
      </w:pPr>
      <w:r>
        <w:tab/>
      </w:r>
      <w:r w:rsidRPr="00823CD4">
        <w:t>(k)</w:t>
      </w:r>
      <w:r w:rsidRPr="00823CD4">
        <w:tab/>
      </w:r>
      <w:r w:rsidR="004A3AC4" w:rsidRPr="00823CD4">
        <w:t>anything else the director-general considers relevant;</w:t>
      </w:r>
    </w:p>
    <w:p w14:paraId="025509D7" w14:textId="77777777" w:rsidR="008A6083" w:rsidRPr="00823CD4" w:rsidRDefault="001679D0" w:rsidP="001679D0">
      <w:pPr>
        <w:pStyle w:val="Apara"/>
      </w:pPr>
      <w:r>
        <w:tab/>
      </w:r>
      <w:r w:rsidRPr="00823CD4">
        <w:t>(l)</w:t>
      </w:r>
      <w:r w:rsidRPr="00823CD4">
        <w:tab/>
      </w:r>
      <w:r w:rsidR="008A6083" w:rsidRPr="00823CD4">
        <w:t>anything else prescribed by regulation.</w:t>
      </w:r>
    </w:p>
    <w:p w14:paraId="13672306" w14:textId="77777777" w:rsidR="008A6083" w:rsidRPr="00823CD4" w:rsidRDefault="001679D0" w:rsidP="001679D0">
      <w:pPr>
        <w:pStyle w:val="Amain"/>
      </w:pPr>
      <w:r>
        <w:tab/>
      </w:r>
      <w:r w:rsidRPr="00823CD4">
        <w:t>(3)</w:t>
      </w:r>
      <w:r w:rsidRPr="00823CD4">
        <w:tab/>
      </w:r>
      <w:r w:rsidR="008A6083" w:rsidRPr="00823CD4">
        <w:t>The register may be kept in any form, including electronically, that the director-general decides.</w:t>
      </w:r>
    </w:p>
    <w:p w14:paraId="76B74D35" w14:textId="77777777" w:rsidR="008A6083" w:rsidRPr="00823CD4" w:rsidRDefault="001679D0" w:rsidP="001679D0">
      <w:pPr>
        <w:pStyle w:val="Amain"/>
      </w:pPr>
      <w:r>
        <w:tab/>
      </w:r>
      <w:r w:rsidRPr="00823CD4">
        <w:t>(4)</w:t>
      </w:r>
      <w:r w:rsidRPr="00823CD4">
        <w:tab/>
      </w:r>
      <w:r w:rsidR="008A6083" w:rsidRPr="00823CD4">
        <w:t>The director-general may correct a mistake, error or omission in the register.</w:t>
      </w:r>
    </w:p>
    <w:p w14:paraId="7119EBA7" w14:textId="63D39952"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67" w:tooltip="A2005-40" w:history="1">
        <w:r w:rsidR="0003009C" w:rsidRPr="00823CD4">
          <w:rPr>
            <w:rStyle w:val="charCitHyperlinkItal"/>
          </w:rPr>
          <w:t>Human Rights Commission Act 2005</w:t>
        </w:r>
      </w:hyperlink>
      <w:r w:rsidR="00724AD3" w:rsidRPr="00823CD4">
        <w:t>.</w:t>
      </w:r>
    </w:p>
    <w:p w14:paraId="0A725A2F" w14:textId="47ADCC8F" w:rsidR="002933FF" w:rsidRPr="00823CD4" w:rsidRDefault="002933FF" w:rsidP="008F415D">
      <w:pPr>
        <w:pStyle w:val="aNote"/>
        <w:keepNext/>
      </w:pPr>
      <w:r w:rsidRPr="00823CD4">
        <w:rPr>
          <w:rStyle w:val="charItals"/>
        </w:rPr>
        <w:t>Note</w:t>
      </w:r>
      <w:r w:rsidRPr="00823CD4">
        <w:rPr>
          <w:rStyle w:val="charItals"/>
        </w:rPr>
        <w:tab/>
      </w:r>
      <w:r w:rsidRPr="00823CD4">
        <w:t xml:space="preserve">The following commissioners exercise functions under the </w:t>
      </w:r>
      <w:hyperlink r:id="rId68" w:tooltip="A2005-40" w:history="1">
        <w:r w:rsidR="0003009C" w:rsidRPr="00823CD4">
          <w:rPr>
            <w:rStyle w:val="charCitHyperlinkItal"/>
          </w:rPr>
          <w:t>Human Rights Commission Act 2005</w:t>
        </w:r>
      </w:hyperlink>
      <w:r w:rsidRPr="00823CD4">
        <w:t>:</w:t>
      </w:r>
    </w:p>
    <w:p w14:paraId="5FFA81EF"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285784E5"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4091FB37"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discrimination commissioner</w:t>
      </w:r>
    </w:p>
    <w:p w14:paraId="3B5F4565"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health services commissioner</w:t>
      </w:r>
    </w:p>
    <w:p w14:paraId="50F61A6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0C6055D6"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66C9B9D9"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63EBA221" w14:textId="77777777" w:rsidR="00ED1686" w:rsidRPr="00823CD4" w:rsidRDefault="001679D0" w:rsidP="0005730E">
      <w:pPr>
        <w:pStyle w:val="Amain"/>
        <w:keepNext/>
      </w:pPr>
      <w:r>
        <w:lastRenderedPageBreak/>
        <w:tab/>
      </w:r>
      <w:r w:rsidRPr="00823CD4">
        <w:t>(6)</w:t>
      </w:r>
      <w:r w:rsidRPr="00823CD4">
        <w:tab/>
      </w:r>
      <w:r w:rsidR="00ED1686" w:rsidRPr="00823CD4">
        <w:t>In this section:</w:t>
      </w:r>
    </w:p>
    <w:p w14:paraId="61B7C632" w14:textId="77777777" w:rsidR="00ED1686" w:rsidRPr="00823CD4" w:rsidRDefault="00ED1686" w:rsidP="001679D0">
      <w:pPr>
        <w:pStyle w:val="aDef"/>
      </w:pPr>
      <w:r w:rsidRPr="00823CD4">
        <w:rPr>
          <w:rStyle w:val="charBoldItals"/>
        </w:rPr>
        <w:t xml:space="preserve">search carried out under this part </w:t>
      </w:r>
      <w:r w:rsidRPr="00823CD4">
        <w:t xml:space="preserve">includes treatment given to a patient under section </w:t>
      </w:r>
      <w:r w:rsidR="00C04A1F" w:rsidRPr="00823CD4">
        <w:t>48</w:t>
      </w:r>
      <w:r w:rsidRPr="00823CD4">
        <w:t xml:space="preserve"> (Treatment if patient has ingested or concealed </w:t>
      </w:r>
      <w:r w:rsidR="005F3C91" w:rsidRPr="00823CD4">
        <w:t>thing—general</w:t>
      </w:r>
      <w:r w:rsidRPr="00823CD4">
        <w:t>).</w:t>
      </w:r>
    </w:p>
    <w:p w14:paraId="623B4FD1" w14:textId="77777777" w:rsidR="00724BA8" w:rsidRPr="004B02E0" w:rsidRDefault="001679D0" w:rsidP="001679D0">
      <w:pPr>
        <w:pStyle w:val="AH3Div"/>
      </w:pPr>
      <w:bookmarkStart w:id="81" w:name="_Toc74210249"/>
      <w:r w:rsidRPr="004B02E0">
        <w:rPr>
          <w:rStyle w:val="CharDivNo"/>
        </w:rPr>
        <w:t>Division 4.8</w:t>
      </w:r>
      <w:r w:rsidRPr="00823CD4">
        <w:tab/>
      </w:r>
      <w:r w:rsidR="00084B48" w:rsidRPr="004B02E0">
        <w:rPr>
          <w:rStyle w:val="CharDivText"/>
        </w:rPr>
        <w:t>U</w:t>
      </w:r>
      <w:r w:rsidR="00733A36" w:rsidRPr="004B02E0">
        <w:rPr>
          <w:rStyle w:val="CharDivText"/>
        </w:rPr>
        <w:t>se of force</w:t>
      </w:r>
      <w:bookmarkEnd w:id="81"/>
    </w:p>
    <w:p w14:paraId="1871F519" w14:textId="77777777" w:rsidR="00733A36" w:rsidRPr="00823CD4" w:rsidRDefault="001679D0" w:rsidP="001679D0">
      <w:pPr>
        <w:pStyle w:val="AH5Sec"/>
      </w:pPr>
      <w:bookmarkStart w:id="82" w:name="_Toc74210250"/>
      <w:r w:rsidRPr="004B02E0">
        <w:rPr>
          <w:rStyle w:val="CharSectNo"/>
        </w:rPr>
        <w:t>60</w:t>
      </w:r>
      <w:r w:rsidRPr="00823CD4">
        <w:tab/>
      </w:r>
      <w:r w:rsidR="00733A36" w:rsidRPr="00823CD4">
        <w:t>Managing use of force</w:t>
      </w:r>
      <w:bookmarkEnd w:id="82"/>
    </w:p>
    <w:p w14:paraId="66D47055" w14:textId="77777777"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ensure, as far as practicable, that the use of force in relation to the management of </w:t>
      </w:r>
      <w:r w:rsidR="00BA7DC3" w:rsidRPr="00823CD4">
        <w:t xml:space="preserve">patients in </w:t>
      </w:r>
      <w:r w:rsidR="00617D62" w:rsidRPr="00823CD4">
        <w:t>a</w:t>
      </w:r>
      <w:r w:rsidR="00084B48" w:rsidRPr="00823CD4">
        <w:t xml:space="preserve"> secure</w:t>
      </w:r>
      <w:r w:rsidR="00BA7DC3" w:rsidRPr="00823CD4">
        <w:t xml:space="preserve"> mental health facility</w:t>
      </w:r>
      <w:r w:rsidR="00733A36" w:rsidRPr="00823CD4">
        <w:t xml:space="preserve"> is always—</w:t>
      </w:r>
    </w:p>
    <w:p w14:paraId="7EE66C2E" w14:textId="77777777" w:rsidR="00733A36" w:rsidRPr="00823CD4" w:rsidRDefault="001679D0" w:rsidP="001679D0">
      <w:pPr>
        <w:pStyle w:val="Apara"/>
      </w:pPr>
      <w:r>
        <w:tab/>
      </w:r>
      <w:r w:rsidRPr="00823CD4">
        <w:t>(a)</w:t>
      </w:r>
      <w:r w:rsidRPr="00823CD4">
        <w:tab/>
      </w:r>
      <w:r w:rsidR="00733A36" w:rsidRPr="00823CD4">
        <w:t>a last resort; and</w:t>
      </w:r>
    </w:p>
    <w:p w14:paraId="68D111DA" w14:textId="77777777" w:rsidR="00733A36" w:rsidRPr="00823CD4" w:rsidRDefault="001679D0" w:rsidP="001679D0">
      <w:pPr>
        <w:pStyle w:val="Apara"/>
      </w:pPr>
      <w:r>
        <w:tab/>
      </w:r>
      <w:r w:rsidRPr="00823CD4">
        <w:t>(b)</w:t>
      </w:r>
      <w:r w:rsidRPr="00823CD4">
        <w:tab/>
      </w:r>
      <w:r w:rsidR="00733A36" w:rsidRPr="00823CD4">
        <w:t xml:space="preserve">in accordance with this </w:t>
      </w:r>
      <w:r w:rsidR="00BA7DC3" w:rsidRPr="00823CD4">
        <w:t>division</w:t>
      </w:r>
      <w:r w:rsidR="00733A36" w:rsidRPr="00823CD4">
        <w:t>.</w:t>
      </w:r>
    </w:p>
    <w:p w14:paraId="37A6BCD3" w14:textId="77777777" w:rsidR="00733A36" w:rsidRPr="00823CD4" w:rsidRDefault="001679D0" w:rsidP="001679D0">
      <w:pPr>
        <w:pStyle w:val="Amain"/>
      </w:pPr>
      <w:r>
        <w:tab/>
      </w:r>
      <w:r w:rsidRPr="00823CD4">
        <w:t>(2)</w:t>
      </w:r>
      <w:r w:rsidRPr="00823CD4">
        <w:tab/>
      </w:r>
      <w:r w:rsidR="00733A36" w:rsidRPr="00823CD4">
        <w:t xml:space="preserve">Without limiting section </w:t>
      </w:r>
      <w:r w:rsidR="00C04A1F" w:rsidRPr="00823CD4">
        <w:t>9</w:t>
      </w:r>
      <w:r w:rsidR="004A3AC4" w:rsidRPr="00823CD4">
        <w:t xml:space="preserve"> </w:t>
      </w:r>
      <w:r w:rsidR="00733A36" w:rsidRPr="00823CD4">
        <w:t>(</w:t>
      </w:r>
      <w:r w:rsidR="00BA7DC3" w:rsidRPr="00823CD4">
        <w:t>Directions—</w:t>
      </w:r>
      <w:r w:rsidR="00084B48" w:rsidRPr="00823CD4">
        <w:t>secure</w:t>
      </w:r>
      <w:r w:rsidR="00BA7DC3" w:rsidRPr="00823CD4">
        <w:t xml:space="preserve"> mental health facilities</w:t>
      </w:r>
      <w:r w:rsidR="00733A36" w:rsidRPr="00823CD4">
        <w:t>), the director</w:t>
      </w:r>
      <w:r w:rsidR="00733A36" w:rsidRPr="00823CD4">
        <w:noBreakHyphen/>
        <w:t xml:space="preserve">general must make </w:t>
      </w:r>
      <w:r w:rsidR="00084B48" w:rsidRPr="00823CD4">
        <w:t>a S</w:t>
      </w:r>
      <w:r w:rsidR="00BA7DC3" w:rsidRPr="00823CD4">
        <w:t>MHF direction</w:t>
      </w:r>
      <w:r w:rsidR="00733A36" w:rsidRPr="00823CD4">
        <w:t xml:space="preserve"> in relation to the use of force, including provision in relation to the following:</w:t>
      </w:r>
    </w:p>
    <w:p w14:paraId="12A6C252" w14:textId="77777777" w:rsidR="00733A36" w:rsidRPr="00823CD4" w:rsidRDefault="001679D0" w:rsidP="001679D0">
      <w:pPr>
        <w:pStyle w:val="Apara"/>
      </w:pPr>
      <w:r>
        <w:tab/>
      </w:r>
      <w:r w:rsidRPr="00823CD4">
        <w:t>(a)</w:t>
      </w:r>
      <w:r w:rsidRPr="00823CD4">
        <w:tab/>
      </w:r>
      <w:r w:rsidR="00733A36" w:rsidRPr="00823CD4">
        <w:t>the circumstances, and by whom, force may be used;</w:t>
      </w:r>
    </w:p>
    <w:p w14:paraId="22798B33" w14:textId="77777777" w:rsidR="00733A36" w:rsidRPr="00823CD4" w:rsidRDefault="001679D0" w:rsidP="001679D0">
      <w:pPr>
        <w:pStyle w:val="Apara"/>
        <w:keepNext/>
      </w:pPr>
      <w:r>
        <w:tab/>
      </w:r>
      <w:r w:rsidRPr="00823CD4">
        <w:t>(b)</w:t>
      </w:r>
      <w:r w:rsidRPr="00823CD4">
        <w:tab/>
      </w:r>
      <w:r w:rsidR="00733A36" w:rsidRPr="00823CD4">
        <w:t>the kinds of force that may be used.</w:t>
      </w:r>
    </w:p>
    <w:p w14:paraId="2BDDDAFA" w14:textId="77777777" w:rsidR="00D85F87" w:rsidRPr="00823CD4" w:rsidRDefault="00D85F87" w:rsidP="001679D0">
      <w:pPr>
        <w:pStyle w:val="aNote"/>
        <w:keepNext/>
      </w:pPr>
      <w:r w:rsidRPr="00823CD4">
        <w:rPr>
          <w:rStyle w:val="charItals"/>
        </w:rPr>
        <w:t>Note 1</w:t>
      </w:r>
      <w:r w:rsidRPr="00823CD4">
        <w:rPr>
          <w:rStyle w:val="charItals"/>
        </w:rPr>
        <w:tab/>
      </w:r>
      <w:r w:rsidRPr="00823CD4">
        <w:t xml:space="preserve">A SMHF direction is a notifiable instrument (see s </w:t>
      </w:r>
      <w:r w:rsidR="00C04A1F" w:rsidRPr="00823CD4">
        <w:t>9</w:t>
      </w:r>
      <w:r w:rsidRPr="00823CD4">
        <w:t xml:space="preserve"> (4)).</w:t>
      </w:r>
    </w:p>
    <w:p w14:paraId="79266C2D" w14:textId="718D67C2" w:rsidR="00733A36" w:rsidRPr="00823CD4" w:rsidRDefault="00733A36" w:rsidP="00733A36">
      <w:pPr>
        <w:pStyle w:val="aNote"/>
      </w:pPr>
      <w:r w:rsidRPr="00823CD4">
        <w:rPr>
          <w:rStyle w:val="charItals"/>
        </w:rPr>
        <w:t>Note</w:t>
      </w:r>
      <w:r w:rsidR="00D85F87" w:rsidRPr="00823CD4">
        <w:rPr>
          <w:rStyle w:val="charItals"/>
        </w:rPr>
        <w:t> 2</w:t>
      </w:r>
      <w:r w:rsidRPr="00823CD4">
        <w:rPr>
          <w:rStyle w:val="charItals"/>
        </w:rPr>
        <w:tab/>
      </w:r>
      <w:r w:rsidRPr="00823CD4">
        <w:t xml:space="preserve">The power to make </w:t>
      </w:r>
      <w:r w:rsidR="00084B48" w:rsidRPr="00823CD4">
        <w:t>a S</w:t>
      </w:r>
      <w:r w:rsidR="00BA7DC3" w:rsidRPr="00823CD4">
        <w:t>MHF direction</w:t>
      </w:r>
      <w:r w:rsidRPr="00823CD4">
        <w:t xml:space="preserve"> includes power to make different provisions in relation to different matters or different classes of matters, and provisions that apply differently by reference to stated exceptions or factors (see </w:t>
      </w:r>
      <w:hyperlink r:id="rId69" w:tooltip="A2001-14" w:history="1">
        <w:r w:rsidR="0003009C" w:rsidRPr="00823CD4">
          <w:rPr>
            <w:rStyle w:val="charCitHyperlinkAbbrev"/>
          </w:rPr>
          <w:t>Legislation Act</w:t>
        </w:r>
      </w:hyperlink>
      <w:r w:rsidRPr="00823CD4">
        <w:t>, s 48).</w:t>
      </w:r>
    </w:p>
    <w:p w14:paraId="521105DD" w14:textId="77777777" w:rsidR="00733A36" w:rsidRPr="00823CD4" w:rsidRDefault="001679D0" w:rsidP="0005730E">
      <w:pPr>
        <w:pStyle w:val="AH5Sec"/>
        <w:keepLines/>
      </w:pPr>
      <w:bookmarkStart w:id="83" w:name="_Toc74210251"/>
      <w:r w:rsidRPr="004B02E0">
        <w:rPr>
          <w:rStyle w:val="CharSectNo"/>
        </w:rPr>
        <w:lastRenderedPageBreak/>
        <w:t>61</w:t>
      </w:r>
      <w:r w:rsidRPr="00823CD4">
        <w:tab/>
      </w:r>
      <w:r w:rsidR="00733A36" w:rsidRPr="00823CD4">
        <w:t>Authorised use of force</w:t>
      </w:r>
      <w:bookmarkEnd w:id="83"/>
    </w:p>
    <w:p w14:paraId="721AD183" w14:textId="77777777" w:rsidR="00733A36" w:rsidRPr="00823CD4" w:rsidRDefault="001679D0" w:rsidP="0005730E">
      <w:pPr>
        <w:pStyle w:val="Amain"/>
        <w:keepNext/>
        <w:keepLines/>
      </w:pPr>
      <w:r>
        <w:tab/>
      </w:r>
      <w:r w:rsidRPr="00823CD4">
        <w:t>(1)</w:t>
      </w:r>
      <w:r w:rsidRPr="00823CD4">
        <w:tab/>
      </w:r>
      <w:r w:rsidR="00733A36" w:rsidRPr="00823CD4">
        <w:t>A</w:t>
      </w:r>
      <w:r w:rsidR="00BA7DC3" w:rsidRPr="00823CD4">
        <w:t>n</w:t>
      </w:r>
      <w:r w:rsidR="00733A36" w:rsidRPr="00823CD4">
        <w:t xml:space="preserve"> </w:t>
      </w:r>
      <w:r w:rsidR="00BA7DC3" w:rsidRPr="00823CD4">
        <w:t xml:space="preserve">authorised </w:t>
      </w:r>
      <w:r w:rsidR="00C922B5" w:rsidRPr="00823CD4">
        <w:t xml:space="preserve">health practitioner </w:t>
      </w:r>
      <w:r w:rsidR="00733A36" w:rsidRPr="00823CD4">
        <w:t>may use force that is necessary and reasonable for this Act</w:t>
      </w:r>
      <w:r w:rsidR="00BA7DC3" w:rsidRPr="00823CD4">
        <w:t xml:space="preserve"> to act under section </w:t>
      </w:r>
      <w:r w:rsidR="00C04A1F" w:rsidRPr="00823CD4">
        <w:t>52</w:t>
      </w:r>
      <w:r w:rsidR="00084B48" w:rsidRPr="00823CD4">
        <w:t xml:space="preserve"> </w:t>
      </w:r>
      <w:r w:rsidR="00BA7DC3" w:rsidRPr="00823CD4">
        <w:t>(Searches—use of force).</w:t>
      </w:r>
    </w:p>
    <w:p w14:paraId="09E493D1" w14:textId="77777777" w:rsidR="00733A36" w:rsidRPr="00823CD4" w:rsidRDefault="001679D0" w:rsidP="0005730E">
      <w:pPr>
        <w:pStyle w:val="Amain"/>
        <w:keepNext/>
        <w:keepLines/>
      </w:pPr>
      <w:r>
        <w:tab/>
      </w:r>
      <w:r w:rsidRPr="00823CD4">
        <w:t>(2)</w:t>
      </w:r>
      <w:r w:rsidRPr="00823CD4">
        <w:tab/>
      </w:r>
      <w:r w:rsidR="00733A36" w:rsidRPr="00823CD4">
        <w:t xml:space="preserve">However, </w:t>
      </w:r>
      <w:r w:rsidR="00BA7DC3" w:rsidRPr="00823CD4">
        <w:t xml:space="preserve">an </w:t>
      </w:r>
      <w:r w:rsidR="00C922B5" w:rsidRPr="00823CD4">
        <w:t xml:space="preserve">authorised health practitioner </w:t>
      </w:r>
      <w:r w:rsidR="00733A36" w:rsidRPr="00823CD4">
        <w:t xml:space="preserve">may use force only if the </w:t>
      </w:r>
      <w:r w:rsidR="00C922B5" w:rsidRPr="00823CD4">
        <w:t xml:space="preserve">authorised health practitioner </w:t>
      </w:r>
      <w:r w:rsidR="00733A36" w:rsidRPr="00823CD4">
        <w:t>believes on reasonable grounds that the purpose for which force may be used cannot be achieved in another way.</w:t>
      </w:r>
    </w:p>
    <w:p w14:paraId="21076AE8" w14:textId="77777777" w:rsidR="00733A36" w:rsidRPr="00823CD4" w:rsidRDefault="001679D0" w:rsidP="001679D0">
      <w:pPr>
        <w:pStyle w:val="AH5Sec"/>
      </w:pPr>
      <w:bookmarkStart w:id="84" w:name="_Toc74210252"/>
      <w:r w:rsidRPr="004B02E0">
        <w:rPr>
          <w:rStyle w:val="CharSectNo"/>
        </w:rPr>
        <w:t>62</w:t>
      </w:r>
      <w:r w:rsidRPr="00823CD4">
        <w:tab/>
      </w:r>
      <w:r w:rsidR="00733A36" w:rsidRPr="00823CD4">
        <w:t>Application of force</w:t>
      </w:r>
      <w:bookmarkEnd w:id="84"/>
    </w:p>
    <w:p w14:paraId="349CFFAD" w14:textId="77777777" w:rsidR="00733A36" w:rsidRPr="00823CD4" w:rsidRDefault="001679D0" w:rsidP="001679D0">
      <w:pPr>
        <w:pStyle w:val="Amain"/>
      </w:pPr>
      <w:r>
        <w:tab/>
      </w:r>
      <w:r w:rsidRPr="00823CD4">
        <w:t>(1)</w:t>
      </w:r>
      <w:r w:rsidRPr="00823CD4">
        <w:tab/>
      </w:r>
      <w:r w:rsidR="00BF12A6" w:rsidRPr="00823CD4">
        <w:t xml:space="preserve">An </w:t>
      </w:r>
      <w:r w:rsidR="00C922B5" w:rsidRPr="00823CD4">
        <w:t xml:space="preserve">authorised health practitioner </w:t>
      </w:r>
      <w:r w:rsidR="00733A36" w:rsidRPr="00823CD4">
        <w:t xml:space="preserve">may use force under this </w:t>
      </w:r>
      <w:r w:rsidR="00BF12A6" w:rsidRPr="00823CD4">
        <w:t>division</w:t>
      </w:r>
      <w:r w:rsidR="00733A36" w:rsidRPr="00823CD4">
        <w:t xml:space="preserve"> only if the </w:t>
      </w:r>
      <w:r w:rsidR="00CE4C55" w:rsidRPr="00823CD4">
        <w:t>authorised health practitioner</w:t>
      </w:r>
      <w:r w:rsidR="00733A36" w:rsidRPr="00823CD4">
        <w:t>—</w:t>
      </w:r>
    </w:p>
    <w:p w14:paraId="06096EEF" w14:textId="77777777" w:rsidR="00733A36" w:rsidRPr="00823CD4" w:rsidRDefault="001679D0" w:rsidP="001679D0">
      <w:pPr>
        <w:pStyle w:val="Apara"/>
      </w:pPr>
      <w:r>
        <w:tab/>
      </w:r>
      <w:r w:rsidRPr="00823CD4">
        <w:t>(a)</w:t>
      </w:r>
      <w:r w:rsidRPr="00823CD4">
        <w:tab/>
      </w:r>
      <w:r w:rsidR="00733A36" w:rsidRPr="00823CD4">
        <w:t>gives a clear warning of the intended use of force; and</w:t>
      </w:r>
    </w:p>
    <w:p w14:paraId="32F18D8F" w14:textId="77777777" w:rsidR="00733A36" w:rsidRPr="00823CD4" w:rsidRDefault="001679D0" w:rsidP="001679D0">
      <w:pPr>
        <w:pStyle w:val="Apara"/>
      </w:pPr>
      <w:r>
        <w:tab/>
      </w:r>
      <w:r w:rsidRPr="00823CD4">
        <w:t>(b)</w:t>
      </w:r>
      <w:r w:rsidRPr="00823CD4">
        <w:tab/>
      </w:r>
      <w:r w:rsidR="00733A36" w:rsidRPr="00823CD4">
        <w:t>allows enough time for the warning to be observed; and</w:t>
      </w:r>
    </w:p>
    <w:p w14:paraId="77D06C68" w14:textId="77777777" w:rsidR="00733A36" w:rsidRPr="00823CD4" w:rsidRDefault="001679D0" w:rsidP="001679D0">
      <w:pPr>
        <w:pStyle w:val="Apara"/>
      </w:pPr>
      <w:r>
        <w:tab/>
      </w:r>
      <w:r w:rsidRPr="00823CD4">
        <w:t>(c)</w:t>
      </w:r>
      <w:r w:rsidRPr="00823CD4">
        <w:tab/>
      </w:r>
      <w:r w:rsidR="00733A36" w:rsidRPr="00823CD4">
        <w:t>uses no more force than is necessary and reasonable in the circumstances; and</w:t>
      </w:r>
    </w:p>
    <w:p w14:paraId="11DBBA3C" w14:textId="77777777" w:rsidR="00733A36" w:rsidRPr="00823CD4" w:rsidRDefault="001679D0" w:rsidP="001679D0">
      <w:pPr>
        <w:pStyle w:val="Apara"/>
      </w:pPr>
      <w:r>
        <w:tab/>
      </w:r>
      <w:r w:rsidRPr="00823CD4">
        <w:t>(d)</w:t>
      </w:r>
      <w:r w:rsidRPr="00823CD4">
        <w:tab/>
      </w:r>
      <w:r w:rsidR="00733A36" w:rsidRPr="00823CD4">
        <w:t>uses force, as far as practicable, in a way that reduces the risk of causing death or grievous bodily harm.</w:t>
      </w:r>
    </w:p>
    <w:p w14:paraId="35844B5E" w14:textId="77777777" w:rsidR="00733A36" w:rsidRPr="00823CD4" w:rsidRDefault="001679D0" w:rsidP="008F415D">
      <w:pPr>
        <w:pStyle w:val="Amain"/>
        <w:keepNext/>
      </w:pPr>
      <w:r>
        <w:tab/>
      </w:r>
      <w:r w:rsidRPr="00823CD4">
        <w:t>(2)</w:t>
      </w:r>
      <w:r w:rsidRPr="00823CD4">
        <w:tab/>
      </w:r>
      <w:r w:rsidR="00733A36" w:rsidRPr="00823CD4">
        <w:t xml:space="preserve">However, the </w:t>
      </w:r>
      <w:r w:rsidR="00C922B5" w:rsidRPr="00823CD4">
        <w:t xml:space="preserve">authorised health practitioner </w:t>
      </w:r>
      <w:r w:rsidR="00733A36" w:rsidRPr="00823CD4">
        <w:t xml:space="preserve">need not comply with subsection (1) (a) or (b) if, in urgent circumstances, the </w:t>
      </w:r>
      <w:r w:rsidR="00C922B5" w:rsidRPr="00823CD4">
        <w:t xml:space="preserve">authorised health practitioner </w:t>
      </w:r>
      <w:r w:rsidR="00AC6158" w:rsidRPr="00823CD4">
        <w:t>believes on reasonable grounds</w:t>
      </w:r>
      <w:r w:rsidR="00733A36" w:rsidRPr="00823CD4">
        <w:t xml:space="preserve"> that doing so would create a risk of injury to the </w:t>
      </w:r>
      <w:r w:rsidR="00C922B5" w:rsidRPr="00823CD4">
        <w:t>authorised health practitioner</w:t>
      </w:r>
      <w:r w:rsidR="00733A36" w:rsidRPr="00823CD4">
        <w:t xml:space="preserve">, the </w:t>
      </w:r>
      <w:r w:rsidR="00BF12A6" w:rsidRPr="00823CD4">
        <w:t>patient</w:t>
      </w:r>
      <w:r w:rsidR="00733A36" w:rsidRPr="00823CD4">
        <w:t xml:space="preserve"> or anyone else.</w:t>
      </w:r>
    </w:p>
    <w:p w14:paraId="2F4C1823" w14:textId="77777777" w:rsidR="00733A36" w:rsidRPr="00823CD4" w:rsidRDefault="005F3C91" w:rsidP="00733A36">
      <w:pPr>
        <w:pStyle w:val="aExamHdgss"/>
      </w:pPr>
      <w:r w:rsidRPr="00823CD4">
        <w:t>Example—</w:t>
      </w:r>
      <w:r w:rsidR="00733A36" w:rsidRPr="00823CD4">
        <w:t>urgent circumstances</w:t>
      </w:r>
    </w:p>
    <w:p w14:paraId="1546B908" w14:textId="77777777" w:rsidR="00733A36" w:rsidRPr="00823CD4" w:rsidRDefault="00733A36" w:rsidP="00733A36">
      <w:pPr>
        <w:pStyle w:val="aExamss"/>
        <w:keepNext/>
      </w:pPr>
      <w:r w:rsidRPr="00823CD4">
        <w:t xml:space="preserve">the </w:t>
      </w:r>
      <w:r w:rsidR="00BF12A6" w:rsidRPr="00823CD4">
        <w:t>patient</w:t>
      </w:r>
      <w:r w:rsidRPr="00823CD4">
        <w:t xml:space="preserve"> is assaulting someone or engaging in self-harm</w:t>
      </w:r>
    </w:p>
    <w:p w14:paraId="553511DD" w14:textId="77777777" w:rsidR="00733A36" w:rsidRPr="00823CD4" w:rsidRDefault="001679D0" w:rsidP="001679D0">
      <w:pPr>
        <w:pStyle w:val="AH5Sec"/>
      </w:pPr>
      <w:bookmarkStart w:id="85" w:name="_Toc74210253"/>
      <w:r w:rsidRPr="004B02E0">
        <w:rPr>
          <w:rStyle w:val="CharSectNo"/>
        </w:rPr>
        <w:t>63</w:t>
      </w:r>
      <w:r w:rsidRPr="00823CD4">
        <w:tab/>
      </w:r>
      <w:r w:rsidR="00733A36" w:rsidRPr="00823CD4">
        <w:t>Medical examination after use of force</w:t>
      </w:r>
      <w:bookmarkEnd w:id="85"/>
    </w:p>
    <w:p w14:paraId="6FFB40B2" w14:textId="77777777" w:rsidR="00733A36" w:rsidRPr="00823CD4" w:rsidRDefault="00733A36" w:rsidP="00733A36">
      <w:pPr>
        <w:pStyle w:val="Amainreturn"/>
      </w:pPr>
      <w:r w:rsidRPr="00823CD4">
        <w:t>The director</w:t>
      </w:r>
      <w:r w:rsidRPr="00823CD4">
        <w:noBreakHyphen/>
        <w:t xml:space="preserve">general must ensure that a </w:t>
      </w:r>
      <w:r w:rsidRPr="00823CD4">
        <w:rPr>
          <w:bCs/>
          <w:iCs/>
        </w:rPr>
        <w:t xml:space="preserve">doctor </w:t>
      </w:r>
      <w:r w:rsidRPr="00823CD4">
        <w:t xml:space="preserve">examines a </w:t>
      </w:r>
      <w:r w:rsidR="00BF12A6" w:rsidRPr="00823CD4">
        <w:t>patient</w:t>
      </w:r>
      <w:r w:rsidRPr="00823CD4">
        <w:t xml:space="preserve"> injured by the use of force under this </w:t>
      </w:r>
      <w:r w:rsidR="00BF12A6" w:rsidRPr="00823CD4">
        <w:t>division</w:t>
      </w:r>
      <w:r w:rsidRPr="00823CD4">
        <w:t xml:space="preserve"> as soon as practicable and that appropriate health care is available to the </w:t>
      </w:r>
      <w:r w:rsidR="00BF12A6" w:rsidRPr="00823CD4">
        <w:t>patient</w:t>
      </w:r>
      <w:r w:rsidRPr="00823CD4">
        <w:t>.</w:t>
      </w:r>
    </w:p>
    <w:p w14:paraId="14EDDEB5" w14:textId="77777777" w:rsidR="00733A36" w:rsidRPr="00823CD4" w:rsidRDefault="001679D0" w:rsidP="001679D0">
      <w:pPr>
        <w:pStyle w:val="AH5Sec"/>
      </w:pPr>
      <w:bookmarkStart w:id="86" w:name="_Toc74210254"/>
      <w:r w:rsidRPr="004B02E0">
        <w:rPr>
          <w:rStyle w:val="CharSectNo"/>
        </w:rPr>
        <w:lastRenderedPageBreak/>
        <w:t>64</w:t>
      </w:r>
      <w:r w:rsidRPr="00823CD4">
        <w:tab/>
      </w:r>
      <w:r w:rsidR="004A3AC4" w:rsidRPr="00823CD4">
        <w:t>U</w:t>
      </w:r>
      <w:r w:rsidR="00733A36" w:rsidRPr="00823CD4">
        <w:t>se of force</w:t>
      </w:r>
      <w:r w:rsidR="004A3AC4" w:rsidRPr="00823CD4">
        <w:t>—record</w:t>
      </w:r>
      <w:bookmarkEnd w:id="86"/>
    </w:p>
    <w:p w14:paraId="04858AEB" w14:textId="77777777"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keep a record of any incident involving the use of force under this </w:t>
      </w:r>
      <w:r w:rsidR="00BF12A6" w:rsidRPr="00823CD4">
        <w:t>division</w:t>
      </w:r>
      <w:r w:rsidR="00733A36" w:rsidRPr="00823CD4">
        <w:t>.</w:t>
      </w:r>
    </w:p>
    <w:p w14:paraId="122EFF96" w14:textId="77777777" w:rsidR="00733A36" w:rsidRPr="00823CD4" w:rsidRDefault="001679D0" w:rsidP="001679D0">
      <w:pPr>
        <w:pStyle w:val="Amain"/>
      </w:pPr>
      <w:r>
        <w:tab/>
      </w:r>
      <w:r w:rsidRPr="00823CD4">
        <w:t>(2)</w:t>
      </w:r>
      <w:r w:rsidRPr="00823CD4">
        <w:tab/>
      </w:r>
      <w:r w:rsidR="00733A36" w:rsidRPr="00823CD4">
        <w:t>The record must—</w:t>
      </w:r>
    </w:p>
    <w:p w14:paraId="300FE965" w14:textId="77777777" w:rsidR="00733A36" w:rsidRPr="00823CD4" w:rsidRDefault="001679D0" w:rsidP="001679D0">
      <w:pPr>
        <w:pStyle w:val="Apara"/>
      </w:pPr>
      <w:r>
        <w:tab/>
      </w:r>
      <w:r w:rsidRPr="00823CD4">
        <w:t>(a)</w:t>
      </w:r>
      <w:r w:rsidRPr="00823CD4">
        <w:tab/>
      </w:r>
      <w:r w:rsidR="00733A36" w:rsidRPr="00823CD4">
        <w:t>include details of the incident, including the circumstances, the decision to use force and the force used; and</w:t>
      </w:r>
    </w:p>
    <w:p w14:paraId="6D79A19A" w14:textId="58D26733" w:rsidR="00733A36" w:rsidRPr="00823CD4" w:rsidRDefault="001679D0" w:rsidP="001679D0">
      <w:pPr>
        <w:pStyle w:val="Apara"/>
        <w:keepNext/>
      </w:pPr>
      <w:r>
        <w:tab/>
      </w:r>
      <w:r w:rsidRPr="00823CD4">
        <w:t>(b)</w:t>
      </w:r>
      <w:r w:rsidRPr="00823CD4">
        <w:tab/>
      </w:r>
      <w:r w:rsidR="00733A36" w:rsidRPr="00823CD4">
        <w:t>be available for</w:t>
      </w:r>
      <w:r w:rsidR="00C80796" w:rsidRPr="00823CD4">
        <w:t xml:space="preserve"> inspection</w:t>
      </w:r>
      <w:r w:rsidR="00CE4C55" w:rsidRPr="00823CD4">
        <w:t xml:space="preserve">, on request, by a commissioner exercising functions under the </w:t>
      </w:r>
      <w:hyperlink r:id="rId70" w:tooltip="A2005-40" w:history="1">
        <w:r w:rsidR="0003009C" w:rsidRPr="00823CD4">
          <w:rPr>
            <w:rStyle w:val="charCitHyperlinkItal"/>
          </w:rPr>
          <w:t>Human Rights Commission Act 2005</w:t>
        </w:r>
      </w:hyperlink>
      <w:r w:rsidR="00CE4C55" w:rsidRPr="00823CD4">
        <w:t>.</w:t>
      </w:r>
    </w:p>
    <w:p w14:paraId="6E398FF2" w14:textId="1ACDF4C2" w:rsidR="002933FF" w:rsidRPr="00823CD4" w:rsidRDefault="002933FF" w:rsidP="00D429D9">
      <w:pPr>
        <w:pStyle w:val="aNotepar"/>
      </w:pPr>
      <w:r w:rsidRPr="00823CD4">
        <w:rPr>
          <w:rStyle w:val="charItals"/>
        </w:rPr>
        <w:t>Note</w:t>
      </w:r>
      <w:r w:rsidRPr="00823CD4">
        <w:rPr>
          <w:rStyle w:val="charItals"/>
        </w:rPr>
        <w:tab/>
      </w:r>
      <w:r w:rsidRPr="00823CD4">
        <w:t xml:space="preserve">The following commissioners exercise functions under the </w:t>
      </w:r>
      <w:hyperlink r:id="rId71" w:tooltip="A2005-40" w:history="1">
        <w:r w:rsidR="0003009C" w:rsidRPr="00823CD4">
          <w:rPr>
            <w:rStyle w:val="charCitHyperlinkItal"/>
          </w:rPr>
          <w:t>Human Rights Commission Act 2005</w:t>
        </w:r>
      </w:hyperlink>
      <w:r w:rsidRPr="00823CD4">
        <w:t>:</w:t>
      </w:r>
    </w:p>
    <w:p w14:paraId="3154329F"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children and young people commissioner</w:t>
      </w:r>
    </w:p>
    <w:p w14:paraId="0626D369"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disability and community services commissioner</w:t>
      </w:r>
    </w:p>
    <w:p w14:paraId="1A8907DD"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discrimination commissioner</w:t>
      </w:r>
    </w:p>
    <w:p w14:paraId="15FF5CEA"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health services commissioner</w:t>
      </w:r>
    </w:p>
    <w:p w14:paraId="009C3642"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public advocate</w:t>
      </w:r>
    </w:p>
    <w:p w14:paraId="03DA2CC4"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victims of crime commissioner</w:t>
      </w:r>
    </w:p>
    <w:p w14:paraId="63F403D0"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human rights commissioner.</w:t>
      </w:r>
    </w:p>
    <w:p w14:paraId="23433922" w14:textId="77777777" w:rsidR="00733A36" w:rsidRPr="00823CD4" w:rsidRDefault="001679D0" w:rsidP="001679D0">
      <w:pPr>
        <w:pStyle w:val="Amain"/>
      </w:pPr>
      <w:r>
        <w:tab/>
      </w:r>
      <w:r w:rsidRPr="00823CD4">
        <w:t>(3)</w:t>
      </w:r>
      <w:r w:rsidRPr="00823CD4">
        <w:tab/>
      </w:r>
      <w:r w:rsidR="00733A36" w:rsidRPr="00823CD4">
        <w:t>The director</w:t>
      </w:r>
      <w:r w:rsidR="00733A36" w:rsidRPr="00823CD4">
        <w:noBreakHyphen/>
        <w:t xml:space="preserve">general must give a copy of the record to </w:t>
      </w:r>
      <w:r w:rsidR="00C80796" w:rsidRPr="00823CD4">
        <w:t xml:space="preserve">the </w:t>
      </w:r>
      <w:r w:rsidR="00C922B5" w:rsidRPr="00823CD4">
        <w:t xml:space="preserve">public </w:t>
      </w:r>
      <w:r w:rsidR="006F1E88" w:rsidRPr="00823CD4">
        <w:t>advocate</w:t>
      </w:r>
      <w:r w:rsidR="00C922B5" w:rsidRPr="00823CD4">
        <w:t xml:space="preserve"> </w:t>
      </w:r>
      <w:r w:rsidR="00C80796" w:rsidRPr="00823CD4">
        <w:t xml:space="preserve">and </w:t>
      </w:r>
      <w:r w:rsidR="00733A36" w:rsidRPr="00823CD4">
        <w:t>an official visitor.</w:t>
      </w:r>
    </w:p>
    <w:p w14:paraId="64F39D86" w14:textId="77777777" w:rsidR="007A6502" w:rsidRPr="00823CD4" w:rsidRDefault="001679D0" w:rsidP="001679D0">
      <w:pPr>
        <w:pStyle w:val="AH5Sec"/>
      </w:pPr>
      <w:bookmarkStart w:id="87" w:name="_Toc74210255"/>
      <w:r w:rsidRPr="004B02E0">
        <w:rPr>
          <w:rStyle w:val="CharSectNo"/>
        </w:rPr>
        <w:t>65</w:t>
      </w:r>
      <w:r w:rsidRPr="00823CD4">
        <w:tab/>
      </w:r>
      <w:r w:rsidR="007A6502" w:rsidRPr="00823CD4">
        <w:t>Use of force—register</w:t>
      </w:r>
      <w:bookmarkEnd w:id="87"/>
    </w:p>
    <w:p w14:paraId="70EF0527" w14:textId="77777777" w:rsidR="007A6502" w:rsidRPr="00823CD4" w:rsidRDefault="001679D0" w:rsidP="001679D0">
      <w:pPr>
        <w:pStyle w:val="Amain"/>
      </w:pPr>
      <w:r>
        <w:tab/>
      </w:r>
      <w:r w:rsidRPr="00823CD4">
        <w:t>(1)</w:t>
      </w:r>
      <w:r w:rsidRPr="00823CD4">
        <w:tab/>
      </w:r>
      <w:r w:rsidR="007A6502" w:rsidRPr="00823CD4">
        <w:t>The director-general must keep a register of any incident involving the use of force under this</w:t>
      </w:r>
      <w:r w:rsidR="00CE4C55" w:rsidRPr="00823CD4">
        <w:t xml:space="preserve"> division</w:t>
      </w:r>
      <w:r w:rsidR="007A6502" w:rsidRPr="00823CD4">
        <w:t>.</w:t>
      </w:r>
    </w:p>
    <w:p w14:paraId="1CA5A374" w14:textId="77777777" w:rsidR="007A6502" w:rsidRPr="00823CD4" w:rsidRDefault="001679D0" w:rsidP="001679D0">
      <w:pPr>
        <w:pStyle w:val="Amain"/>
      </w:pPr>
      <w:r>
        <w:tab/>
      </w:r>
      <w:r w:rsidRPr="00823CD4">
        <w:t>(2)</w:t>
      </w:r>
      <w:r w:rsidRPr="00823CD4">
        <w:tab/>
      </w:r>
      <w:r w:rsidR="007A6502" w:rsidRPr="00823CD4">
        <w:t>The register must include the following information in relation to each incident involving the use of force:</w:t>
      </w:r>
    </w:p>
    <w:p w14:paraId="197C5D67" w14:textId="77777777" w:rsidR="007A6502" w:rsidRPr="00823CD4" w:rsidRDefault="001679D0" w:rsidP="001679D0">
      <w:pPr>
        <w:pStyle w:val="Apara"/>
      </w:pPr>
      <w:r>
        <w:tab/>
      </w:r>
      <w:r w:rsidRPr="00823CD4">
        <w:t>(a)</w:t>
      </w:r>
      <w:r w:rsidRPr="00823CD4">
        <w:tab/>
      </w:r>
      <w:r w:rsidR="007A6502" w:rsidRPr="00823CD4">
        <w:t>the name of the patient involved in the incident;</w:t>
      </w:r>
    </w:p>
    <w:p w14:paraId="5317FE1A" w14:textId="77777777" w:rsidR="007A6502" w:rsidRPr="00823CD4" w:rsidRDefault="001679D0" w:rsidP="001679D0">
      <w:pPr>
        <w:pStyle w:val="Apara"/>
      </w:pPr>
      <w:r>
        <w:tab/>
      </w:r>
      <w:r w:rsidRPr="00823CD4">
        <w:t>(b)</w:t>
      </w:r>
      <w:r w:rsidRPr="00823CD4">
        <w:tab/>
      </w:r>
      <w:r w:rsidR="007A6502" w:rsidRPr="00823CD4">
        <w:t>the name of each person present during the incident;</w:t>
      </w:r>
    </w:p>
    <w:p w14:paraId="5A7C0270" w14:textId="77777777" w:rsidR="007A6502" w:rsidRPr="00823CD4" w:rsidRDefault="001679D0" w:rsidP="001679D0">
      <w:pPr>
        <w:pStyle w:val="Apara"/>
      </w:pPr>
      <w:r>
        <w:tab/>
      </w:r>
      <w:r w:rsidRPr="00823CD4">
        <w:t>(c)</w:t>
      </w:r>
      <w:r w:rsidRPr="00823CD4">
        <w:tab/>
      </w:r>
      <w:r w:rsidR="007A6502" w:rsidRPr="00823CD4">
        <w:t>the date force was used on the patient;</w:t>
      </w:r>
    </w:p>
    <w:p w14:paraId="6276581B" w14:textId="77777777" w:rsidR="007A6502" w:rsidRPr="00823CD4" w:rsidRDefault="001679D0" w:rsidP="001679D0">
      <w:pPr>
        <w:pStyle w:val="Apara"/>
      </w:pPr>
      <w:r>
        <w:lastRenderedPageBreak/>
        <w:tab/>
      </w:r>
      <w:r w:rsidRPr="00823CD4">
        <w:t>(d)</w:t>
      </w:r>
      <w:r w:rsidRPr="00823CD4">
        <w:tab/>
      </w:r>
      <w:r w:rsidR="007A6502" w:rsidRPr="00823CD4">
        <w:t>the reason for the use of force;</w:t>
      </w:r>
    </w:p>
    <w:p w14:paraId="711EE058" w14:textId="77777777" w:rsidR="007A6502" w:rsidRPr="00823CD4" w:rsidRDefault="001679D0" w:rsidP="001679D0">
      <w:pPr>
        <w:pStyle w:val="Apara"/>
      </w:pPr>
      <w:r>
        <w:tab/>
      </w:r>
      <w:r w:rsidRPr="00823CD4">
        <w:t>(e)</w:t>
      </w:r>
      <w:r w:rsidRPr="00823CD4">
        <w:tab/>
      </w:r>
      <w:r w:rsidR="007A6502" w:rsidRPr="00823CD4">
        <w:t>the force used;</w:t>
      </w:r>
    </w:p>
    <w:p w14:paraId="48917652" w14:textId="77777777" w:rsidR="006F1E88" w:rsidRPr="00823CD4" w:rsidRDefault="001679D0" w:rsidP="001679D0">
      <w:pPr>
        <w:pStyle w:val="Apara"/>
      </w:pPr>
      <w:r>
        <w:tab/>
      </w:r>
      <w:r w:rsidRPr="00823CD4">
        <w:t>(f)</w:t>
      </w:r>
      <w:r w:rsidRPr="00823CD4">
        <w:tab/>
      </w:r>
      <w:r w:rsidR="007A6502" w:rsidRPr="00823CD4">
        <w:t>the injury caused</w:t>
      </w:r>
      <w:r w:rsidR="00CE4C55" w:rsidRPr="00823CD4">
        <w:t>, if any</w:t>
      </w:r>
      <w:r w:rsidR="006F1E88" w:rsidRPr="00823CD4">
        <w:t>;</w:t>
      </w:r>
    </w:p>
    <w:p w14:paraId="0F75066D" w14:textId="77777777" w:rsidR="007A6502" w:rsidRPr="00823CD4" w:rsidRDefault="001679D0" w:rsidP="001679D0">
      <w:pPr>
        <w:pStyle w:val="Apara"/>
      </w:pPr>
      <w:r>
        <w:tab/>
      </w:r>
      <w:r w:rsidRPr="00823CD4">
        <w:t>(g)</w:t>
      </w:r>
      <w:r w:rsidRPr="00823CD4">
        <w:tab/>
      </w:r>
      <w:r w:rsidR="007A6502" w:rsidRPr="00823CD4">
        <w:t>if someone died as a result of the use of force</w:t>
      </w:r>
      <w:r w:rsidR="006F1E88" w:rsidRPr="00823CD4">
        <w:t>, the date and circumstances of the death</w:t>
      </w:r>
      <w:r w:rsidR="007A6502" w:rsidRPr="00823CD4">
        <w:t>;</w:t>
      </w:r>
    </w:p>
    <w:p w14:paraId="178446E3" w14:textId="77777777" w:rsidR="007A6502" w:rsidRPr="00823CD4" w:rsidRDefault="001679D0" w:rsidP="00AF1A15">
      <w:pPr>
        <w:pStyle w:val="Apara"/>
        <w:keepNext/>
      </w:pPr>
      <w:r>
        <w:tab/>
      </w:r>
      <w:r w:rsidRPr="00823CD4">
        <w:t>(h)</w:t>
      </w:r>
      <w:r w:rsidRPr="00823CD4">
        <w:tab/>
      </w:r>
      <w:r w:rsidR="007A6502" w:rsidRPr="00823CD4">
        <w:t>anything else the director-general considers relevant;</w:t>
      </w:r>
    </w:p>
    <w:p w14:paraId="48A02A49" w14:textId="77777777" w:rsidR="007A6502" w:rsidRPr="00823CD4" w:rsidRDefault="001679D0" w:rsidP="001679D0">
      <w:pPr>
        <w:pStyle w:val="Apara"/>
      </w:pPr>
      <w:r>
        <w:tab/>
      </w:r>
      <w:r w:rsidRPr="00823CD4">
        <w:t>(</w:t>
      </w:r>
      <w:proofErr w:type="spellStart"/>
      <w:r w:rsidRPr="00823CD4">
        <w:t>i</w:t>
      </w:r>
      <w:proofErr w:type="spellEnd"/>
      <w:r w:rsidRPr="00823CD4">
        <w:t>)</w:t>
      </w:r>
      <w:r w:rsidRPr="00823CD4">
        <w:tab/>
      </w:r>
      <w:r w:rsidR="007A6502" w:rsidRPr="00823CD4">
        <w:t>anything else prescribed by regulation.</w:t>
      </w:r>
    </w:p>
    <w:p w14:paraId="438318B9" w14:textId="77777777" w:rsidR="007A6502" w:rsidRPr="00823CD4" w:rsidRDefault="001679D0" w:rsidP="001679D0">
      <w:pPr>
        <w:pStyle w:val="Amain"/>
      </w:pPr>
      <w:r>
        <w:tab/>
      </w:r>
      <w:r w:rsidRPr="00823CD4">
        <w:t>(3)</w:t>
      </w:r>
      <w:r w:rsidRPr="00823CD4">
        <w:tab/>
      </w:r>
      <w:r w:rsidR="007A6502" w:rsidRPr="00823CD4">
        <w:t>The register may be kept in any form, including electronically, that the director-general decides.</w:t>
      </w:r>
    </w:p>
    <w:p w14:paraId="175841C2" w14:textId="77777777" w:rsidR="007A6502" w:rsidRPr="00823CD4" w:rsidRDefault="001679D0" w:rsidP="001679D0">
      <w:pPr>
        <w:pStyle w:val="Amain"/>
      </w:pPr>
      <w:r>
        <w:tab/>
      </w:r>
      <w:r w:rsidRPr="00823CD4">
        <w:t>(4)</w:t>
      </w:r>
      <w:r w:rsidRPr="00823CD4">
        <w:tab/>
      </w:r>
      <w:r w:rsidR="007A6502" w:rsidRPr="00823CD4">
        <w:t>The director-general may correct a mistake, error or omission in the register.</w:t>
      </w:r>
    </w:p>
    <w:p w14:paraId="2FDF6D12" w14:textId="6A337929"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72" w:tooltip="A2005-40" w:history="1">
        <w:r w:rsidR="0003009C" w:rsidRPr="00823CD4">
          <w:rPr>
            <w:rStyle w:val="charCitHyperlinkItal"/>
          </w:rPr>
          <w:t>Human Rights Commission Act 2005</w:t>
        </w:r>
      </w:hyperlink>
      <w:r w:rsidR="00724AD3" w:rsidRPr="00823CD4">
        <w:t>.</w:t>
      </w:r>
    </w:p>
    <w:p w14:paraId="29680ADB" w14:textId="53BC0D0F"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73" w:tooltip="A2005-40" w:history="1">
        <w:r w:rsidR="0003009C" w:rsidRPr="00823CD4">
          <w:rPr>
            <w:rStyle w:val="charCitHyperlinkItal"/>
          </w:rPr>
          <w:t>Human Rights Commission Act 2005</w:t>
        </w:r>
      </w:hyperlink>
      <w:r w:rsidRPr="00823CD4">
        <w:t>:</w:t>
      </w:r>
    </w:p>
    <w:p w14:paraId="177539B2"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073315BE"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4DD5D6B7"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1F9B0944"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19BF46EE"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5A10C80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50D70E9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655759FF" w14:textId="77777777" w:rsidR="001D25FC" w:rsidRPr="00823CD4" w:rsidRDefault="001D25FC" w:rsidP="001679D0">
      <w:pPr>
        <w:pStyle w:val="PageBreak"/>
        <w:suppressLineNumbers/>
      </w:pPr>
      <w:r w:rsidRPr="00823CD4">
        <w:br w:type="page"/>
      </w:r>
    </w:p>
    <w:p w14:paraId="63246CBE" w14:textId="77777777" w:rsidR="001B1D5F" w:rsidRPr="004B02E0" w:rsidRDefault="001679D0" w:rsidP="001679D0">
      <w:pPr>
        <w:pStyle w:val="AH2Part"/>
      </w:pPr>
      <w:bookmarkStart w:id="88" w:name="_Toc74210256"/>
      <w:r w:rsidRPr="004B02E0">
        <w:rPr>
          <w:rStyle w:val="CharPartNo"/>
        </w:rPr>
        <w:lastRenderedPageBreak/>
        <w:t>Part 5</w:t>
      </w:r>
      <w:r w:rsidRPr="00823CD4">
        <w:tab/>
      </w:r>
      <w:r w:rsidR="001B1D5F" w:rsidRPr="004B02E0">
        <w:rPr>
          <w:rStyle w:val="CharPartText"/>
        </w:rPr>
        <w:t>Notification and review of decisions</w:t>
      </w:r>
      <w:bookmarkEnd w:id="88"/>
    </w:p>
    <w:p w14:paraId="076C9E74" w14:textId="77777777" w:rsidR="001B1D5F" w:rsidRPr="00823CD4" w:rsidRDefault="001B1D5F" w:rsidP="001679D0">
      <w:pPr>
        <w:pStyle w:val="Placeholder"/>
        <w:suppressLineNumbers/>
      </w:pPr>
      <w:r w:rsidRPr="00823CD4">
        <w:rPr>
          <w:rStyle w:val="CharDivNo"/>
        </w:rPr>
        <w:t xml:space="preserve">  </w:t>
      </w:r>
      <w:r w:rsidRPr="00823CD4">
        <w:rPr>
          <w:rStyle w:val="CharDivText"/>
        </w:rPr>
        <w:t xml:space="preserve">  </w:t>
      </w:r>
    </w:p>
    <w:p w14:paraId="6D076B0E" w14:textId="77777777" w:rsidR="001B1D5F" w:rsidRPr="00823CD4" w:rsidRDefault="001679D0" w:rsidP="001679D0">
      <w:pPr>
        <w:pStyle w:val="AH5Sec"/>
      </w:pPr>
      <w:bookmarkStart w:id="89" w:name="_Toc74210257"/>
      <w:r w:rsidRPr="004B02E0">
        <w:rPr>
          <w:rStyle w:val="CharSectNo"/>
        </w:rPr>
        <w:t>66</w:t>
      </w:r>
      <w:r w:rsidRPr="00823CD4">
        <w:tab/>
      </w:r>
      <w:r w:rsidR="001B1D5F" w:rsidRPr="00823CD4">
        <w:t xml:space="preserve">Meaning of </w:t>
      </w:r>
      <w:r w:rsidR="001B1D5F" w:rsidRPr="00823CD4">
        <w:rPr>
          <w:rStyle w:val="charItals"/>
        </w:rPr>
        <w:t>reviewable decision</w:t>
      </w:r>
      <w:r w:rsidR="001B1D5F" w:rsidRPr="00823CD4">
        <w:t>––</w:t>
      </w:r>
      <w:proofErr w:type="spellStart"/>
      <w:r w:rsidR="001B1D5F" w:rsidRPr="00823CD4">
        <w:t>pt</w:t>
      </w:r>
      <w:proofErr w:type="spellEnd"/>
      <w:r w:rsidR="001B1D5F" w:rsidRPr="00823CD4">
        <w:t xml:space="preserve"> </w:t>
      </w:r>
      <w:r w:rsidR="005F3C91" w:rsidRPr="00823CD4">
        <w:t>5</w:t>
      </w:r>
      <w:bookmarkEnd w:id="89"/>
    </w:p>
    <w:p w14:paraId="50A2EAA7" w14:textId="77777777" w:rsidR="001B1D5F" w:rsidRPr="00823CD4" w:rsidRDefault="001B1D5F" w:rsidP="001B1D5F">
      <w:pPr>
        <w:pStyle w:val="Amainreturn"/>
        <w:keepNext/>
      </w:pPr>
      <w:r w:rsidRPr="00823CD4">
        <w:t>In this part:</w:t>
      </w:r>
    </w:p>
    <w:p w14:paraId="1510D82B" w14:textId="77777777" w:rsidR="001B1D5F" w:rsidRPr="00823CD4" w:rsidRDefault="001B1D5F" w:rsidP="001679D0">
      <w:pPr>
        <w:pStyle w:val="aDef"/>
      </w:pPr>
      <w:r w:rsidRPr="00823CD4">
        <w:rPr>
          <w:rStyle w:val="charBoldItals"/>
        </w:rPr>
        <w:t>reviewable decision</w:t>
      </w:r>
      <w:r w:rsidRPr="00823CD4">
        <w:t xml:space="preserve"> means a decision mentioned in schedule 1, column 3 under a provision of this Act mentioned in column 2 in relation to the decision.</w:t>
      </w:r>
    </w:p>
    <w:p w14:paraId="4241B8BF" w14:textId="77777777" w:rsidR="001B1D5F" w:rsidRPr="00823CD4" w:rsidRDefault="001679D0" w:rsidP="001679D0">
      <w:pPr>
        <w:pStyle w:val="AH5Sec"/>
      </w:pPr>
      <w:bookmarkStart w:id="90" w:name="_Toc74210258"/>
      <w:r w:rsidRPr="004B02E0">
        <w:rPr>
          <w:rStyle w:val="CharSectNo"/>
        </w:rPr>
        <w:t>67</w:t>
      </w:r>
      <w:r w:rsidRPr="00823CD4">
        <w:tab/>
      </w:r>
      <w:r w:rsidR="001B1D5F" w:rsidRPr="00823CD4">
        <w:t>Reviewable decision notices</w:t>
      </w:r>
      <w:bookmarkEnd w:id="90"/>
    </w:p>
    <w:p w14:paraId="6E594A08" w14:textId="77777777" w:rsidR="00D85F87" w:rsidRPr="00823CD4" w:rsidRDefault="001B1D5F" w:rsidP="001B1D5F">
      <w:pPr>
        <w:pStyle w:val="Amainreturn"/>
        <w:keepNext/>
      </w:pPr>
      <w:r w:rsidRPr="00823CD4">
        <w:t>If the director</w:t>
      </w:r>
      <w:r w:rsidRPr="00823CD4">
        <w:noBreakHyphen/>
        <w:t>general makes a reviewable decision, the director</w:t>
      </w:r>
      <w:r w:rsidRPr="00823CD4">
        <w:noBreakHyphen/>
        <w:t>general must give a reviewable decision notice to</w:t>
      </w:r>
      <w:r w:rsidR="00D85F87" w:rsidRPr="00823CD4">
        <w:t xml:space="preserve"> the following people:</w:t>
      </w:r>
    </w:p>
    <w:p w14:paraId="7279FC28" w14:textId="704DD941" w:rsidR="00D85F87" w:rsidRPr="00823CD4" w:rsidRDefault="001679D0" w:rsidP="001679D0">
      <w:pPr>
        <w:pStyle w:val="Apara"/>
      </w:pPr>
      <w:r>
        <w:tab/>
      </w:r>
      <w:r w:rsidRPr="00823CD4">
        <w:t>(a)</w:t>
      </w:r>
      <w:r w:rsidRPr="00823CD4">
        <w:tab/>
      </w:r>
      <w:r w:rsidR="00D85F87" w:rsidRPr="00823CD4">
        <w:t xml:space="preserve">a commissioner exercising functions under the </w:t>
      </w:r>
      <w:hyperlink r:id="rId74" w:tooltip="A2005-40" w:history="1">
        <w:r w:rsidR="0003009C" w:rsidRPr="00823CD4">
          <w:rPr>
            <w:rStyle w:val="charCitHyperlinkItal"/>
          </w:rPr>
          <w:t>Human Rights Commission Act 2005</w:t>
        </w:r>
      </w:hyperlink>
      <w:r w:rsidR="00D85F87" w:rsidRPr="00823CD4">
        <w:t>;</w:t>
      </w:r>
    </w:p>
    <w:p w14:paraId="4CCB700F" w14:textId="75948686" w:rsidR="00D85F87" w:rsidRPr="00823CD4" w:rsidRDefault="00D85F87" w:rsidP="00D85F87">
      <w:pPr>
        <w:pStyle w:val="aNotepar"/>
      </w:pPr>
      <w:r w:rsidRPr="00823CD4">
        <w:rPr>
          <w:rStyle w:val="charItals"/>
        </w:rPr>
        <w:t>Note</w:t>
      </w:r>
      <w:r w:rsidRPr="00823CD4">
        <w:rPr>
          <w:rStyle w:val="charItals"/>
        </w:rPr>
        <w:tab/>
      </w:r>
      <w:r w:rsidRPr="00823CD4">
        <w:t xml:space="preserve">The following commissioners exercise functions under the </w:t>
      </w:r>
      <w:hyperlink r:id="rId75" w:tooltip="A2005-40" w:history="1">
        <w:r w:rsidR="0003009C" w:rsidRPr="00823CD4">
          <w:rPr>
            <w:rStyle w:val="charCitHyperlinkItal"/>
          </w:rPr>
          <w:t>Human Rights Commission Act 2005</w:t>
        </w:r>
      </w:hyperlink>
      <w:r w:rsidRPr="00823CD4">
        <w:t>:</w:t>
      </w:r>
    </w:p>
    <w:p w14:paraId="3396CE16"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children and young people commissioner</w:t>
      </w:r>
    </w:p>
    <w:p w14:paraId="3B6CE547"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disability and community services commissioner</w:t>
      </w:r>
    </w:p>
    <w:p w14:paraId="5BA4B2FA"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discrimination commissioner</w:t>
      </w:r>
    </w:p>
    <w:p w14:paraId="58730705"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health services commissioner</w:t>
      </w:r>
    </w:p>
    <w:p w14:paraId="4FE141BA"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public advocate</w:t>
      </w:r>
    </w:p>
    <w:p w14:paraId="0FA36087"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victims of crime commissioner</w:t>
      </w:r>
    </w:p>
    <w:p w14:paraId="09BADA5C"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human rights commissioner.</w:t>
      </w:r>
    </w:p>
    <w:p w14:paraId="6057C18E" w14:textId="77777777" w:rsidR="001B1D5F" w:rsidRPr="00823CD4" w:rsidRDefault="001679D0" w:rsidP="001679D0">
      <w:pPr>
        <w:pStyle w:val="Apara"/>
        <w:keepNext/>
      </w:pPr>
      <w:r>
        <w:tab/>
      </w:r>
      <w:r w:rsidRPr="00823CD4">
        <w:t>(b)</w:t>
      </w:r>
      <w:r w:rsidRPr="00823CD4">
        <w:tab/>
      </w:r>
      <w:r w:rsidR="001B1D5F" w:rsidRPr="00823CD4">
        <w:t>each entity mentioned in schedule 1, column 4 in relation to the decision.</w:t>
      </w:r>
    </w:p>
    <w:p w14:paraId="21A93F07" w14:textId="5DF9C2E1" w:rsidR="001B1D5F" w:rsidRPr="00823CD4" w:rsidRDefault="001B1D5F" w:rsidP="001B1D5F">
      <w:pPr>
        <w:pStyle w:val="aNote"/>
        <w:keepNext/>
      </w:pPr>
      <w:r w:rsidRPr="00823CD4">
        <w:rPr>
          <w:rStyle w:val="charItals"/>
        </w:rPr>
        <w:t>Note 1</w:t>
      </w:r>
      <w:r w:rsidRPr="00823CD4">
        <w:rPr>
          <w:rStyle w:val="charItals"/>
        </w:rPr>
        <w:tab/>
      </w:r>
      <w:r w:rsidRPr="00823CD4">
        <w:rPr>
          <w:iCs/>
        </w:rPr>
        <w:t xml:space="preserve">The </w:t>
      </w:r>
      <w:r w:rsidRPr="00823CD4">
        <w:t>director</w:t>
      </w:r>
      <w:r w:rsidRPr="00823CD4">
        <w:noBreakHyphen/>
        <w:t xml:space="preserve">general </w:t>
      </w:r>
      <w:r w:rsidRPr="00823CD4">
        <w:rPr>
          <w:iCs/>
        </w:rPr>
        <w:t xml:space="preserve">must also take reasonable steps </w:t>
      </w:r>
      <w:r w:rsidRPr="00823CD4">
        <w:t xml:space="preserve">to give a reviewable decision notice to any other person whose interests are affected by the decision (see </w:t>
      </w:r>
      <w:hyperlink r:id="rId76" w:tooltip="A2008-35" w:history="1">
        <w:r w:rsidR="0003009C" w:rsidRPr="00823CD4">
          <w:rPr>
            <w:rStyle w:val="charCitHyperlinkItal"/>
          </w:rPr>
          <w:t>ACT Civil and Administrative Tribunal Act 2008</w:t>
        </w:r>
      </w:hyperlink>
      <w:r w:rsidRPr="00823CD4">
        <w:t xml:space="preserve">, s 67A). </w:t>
      </w:r>
    </w:p>
    <w:p w14:paraId="74E3AC3B" w14:textId="51B629D9" w:rsidR="001B1D5F" w:rsidRPr="00823CD4" w:rsidRDefault="001B1D5F" w:rsidP="001B1D5F">
      <w:pPr>
        <w:pStyle w:val="aNote"/>
      </w:pPr>
      <w:r w:rsidRPr="00823CD4">
        <w:rPr>
          <w:rStyle w:val="charItals"/>
        </w:rPr>
        <w:t>Note 2</w:t>
      </w:r>
      <w:r w:rsidRPr="00823CD4">
        <w:rPr>
          <w:rStyle w:val="charItals"/>
        </w:rPr>
        <w:tab/>
      </w:r>
      <w:r w:rsidRPr="00823CD4">
        <w:t xml:space="preserve">The requirements for a reviewable decision notice are prescribed under the </w:t>
      </w:r>
      <w:hyperlink r:id="rId77" w:tooltip="A2008-35" w:history="1">
        <w:r w:rsidR="0003009C" w:rsidRPr="00823CD4">
          <w:rPr>
            <w:rStyle w:val="charCitHyperlinkItal"/>
          </w:rPr>
          <w:t>ACT Civil and Administrative Tribunal Act 2008</w:t>
        </w:r>
      </w:hyperlink>
      <w:r w:rsidRPr="00823CD4">
        <w:t>.</w:t>
      </w:r>
    </w:p>
    <w:p w14:paraId="5D535894" w14:textId="77777777" w:rsidR="001B1D5F" w:rsidRPr="00823CD4" w:rsidRDefault="001679D0" w:rsidP="001679D0">
      <w:pPr>
        <w:pStyle w:val="AH5Sec"/>
      </w:pPr>
      <w:bookmarkStart w:id="91" w:name="_Toc74210259"/>
      <w:r w:rsidRPr="004B02E0">
        <w:rPr>
          <w:rStyle w:val="CharSectNo"/>
        </w:rPr>
        <w:lastRenderedPageBreak/>
        <w:t>68</w:t>
      </w:r>
      <w:r w:rsidRPr="00823CD4">
        <w:tab/>
      </w:r>
      <w:r w:rsidR="001B1D5F" w:rsidRPr="00823CD4">
        <w:t>Applications for review</w:t>
      </w:r>
      <w:bookmarkEnd w:id="91"/>
    </w:p>
    <w:p w14:paraId="617A1D6D" w14:textId="77777777" w:rsidR="001B1D5F" w:rsidRPr="00823CD4" w:rsidRDefault="001B1D5F" w:rsidP="001B1D5F">
      <w:pPr>
        <w:pStyle w:val="Amainreturn"/>
        <w:keepNext/>
      </w:pPr>
      <w:r w:rsidRPr="00823CD4">
        <w:t>The following may apply to the ACAT for review of a reviewable decision:</w:t>
      </w:r>
    </w:p>
    <w:p w14:paraId="24C7BB83" w14:textId="54704A30" w:rsidR="004B4F01" w:rsidRPr="00823CD4" w:rsidRDefault="001679D0" w:rsidP="001679D0">
      <w:pPr>
        <w:pStyle w:val="Apara"/>
      </w:pPr>
      <w:r>
        <w:tab/>
      </w:r>
      <w:r w:rsidRPr="00823CD4">
        <w:t>(a)</w:t>
      </w:r>
      <w:r w:rsidRPr="00823CD4">
        <w:tab/>
      </w:r>
      <w:r w:rsidR="004B4F01" w:rsidRPr="00823CD4">
        <w:t xml:space="preserve">a commissioner exercising functions under the </w:t>
      </w:r>
      <w:hyperlink r:id="rId78" w:tooltip="A2005-40" w:history="1">
        <w:r w:rsidR="0003009C" w:rsidRPr="00823CD4">
          <w:rPr>
            <w:rStyle w:val="charCitHyperlinkItal"/>
          </w:rPr>
          <w:t>Human Rights Commission Act 2005</w:t>
        </w:r>
      </w:hyperlink>
      <w:r w:rsidR="004B4F01" w:rsidRPr="00823CD4">
        <w:t>;</w:t>
      </w:r>
    </w:p>
    <w:p w14:paraId="1D714D0F" w14:textId="77777777" w:rsidR="001B1D5F" w:rsidRPr="00823CD4" w:rsidRDefault="001679D0" w:rsidP="001679D0">
      <w:pPr>
        <w:pStyle w:val="Apara"/>
      </w:pPr>
      <w:r>
        <w:tab/>
      </w:r>
      <w:r w:rsidRPr="00823CD4">
        <w:t>(b)</w:t>
      </w:r>
      <w:r w:rsidRPr="00823CD4">
        <w:tab/>
      </w:r>
      <w:r w:rsidR="001B1D5F" w:rsidRPr="00823CD4">
        <w:t>an entity mentioned in schedule 1, column 4 in relation to the decision;</w:t>
      </w:r>
    </w:p>
    <w:p w14:paraId="1EA60255" w14:textId="77777777" w:rsidR="001B1D5F" w:rsidRPr="00823CD4" w:rsidRDefault="001679D0" w:rsidP="001679D0">
      <w:pPr>
        <w:pStyle w:val="Apara"/>
        <w:keepNext/>
      </w:pPr>
      <w:r>
        <w:tab/>
      </w:r>
      <w:r w:rsidRPr="00823CD4">
        <w:t>(c)</w:t>
      </w:r>
      <w:r w:rsidRPr="00823CD4">
        <w:tab/>
      </w:r>
      <w:r w:rsidR="001B1D5F" w:rsidRPr="00823CD4">
        <w:t>any other person whose interests are affected by the decision.</w:t>
      </w:r>
    </w:p>
    <w:p w14:paraId="61B42E19" w14:textId="72DB03E7" w:rsidR="001B1D5F" w:rsidRPr="00823CD4" w:rsidRDefault="001B1D5F" w:rsidP="001B1D5F">
      <w:pPr>
        <w:pStyle w:val="aNote"/>
      </w:pPr>
      <w:r w:rsidRPr="00823CD4">
        <w:rPr>
          <w:rStyle w:val="charItals"/>
        </w:rPr>
        <w:t>Note</w:t>
      </w:r>
      <w:r w:rsidRPr="00823CD4">
        <w:rPr>
          <w:rStyle w:val="charItals"/>
        </w:rPr>
        <w:tab/>
      </w:r>
      <w:r w:rsidRPr="00823CD4">
        <w:t xml:space="preserve">If a form is approved under the </w:t>
      </w:r>
      <w:hyperlink r:id="rId79" w:tooltip="A2008-35" w:history="1">
        <w:r w:rsidR="0003009C" w:rsidRPr="00823CD4">
          <w:rPr>
            <w:rStyle w:val="charCitHyperlinkItal"/>
          </w:rPr>
          <w:t>ACT Civil and Administrative Tribunal Act 2008</w:t>
        </w:r>
      </w:hyperlink>
      <w:r w:rsidRPr="00823CD4">
        <w:t xml:space="preserve"> for the application, the form must be used.</w:t>
      </w:r>
    </w:p>
    <w:p w14:paraId="58597043" w14:textId="77777777" w:rsidR="00004AE1" w:rsidRPr="00823CD4" w:rsidRDefault="00004AE1" w:rsidP="001679D0">
      <w:pPr>
        <w:pStyle w:val="PageBreak"/>
        <w:suppressLineNumbers/>
      </w:pPr>
      <w:r w:rsidRPr="00823CD4">
        <w:br w:type="page"/>
      </w:r>
    </w:p>
    <w:p w14:paraId="7A34ABDA" w14:textId="77777777" w:rsidR="00004AE1" w:rsidRPr="004B02E0" w:rsidRDefault="001679D0" w:rsidP="001679D0">
      <w:pPr>
        <w:pStyle w:val="AH2Part"/>
      </w:pPr>
      <w:bookmarkStart w:id="92" w:name="_Toc74210260"/>
      <w:r w:rsidRPr="004B02E0">
        <w:rPr>
          <w:rStyle w:val="CharPartNo"/>
        </w:rPr>
        <w:lastRenderedPageBreak/>
        <w:t>Part 6</w:t>
      </w:r>
      <w:r w:rsidRPr="00823CD4">
        <w:tab/>
      </w:r>
      <w:r w:rsidR="00004AE1" w:rsidRPr="004B02E0">
        <w:rPr>
          <w:rStyle w:val="CharPartText"/>
        </w:rPr>
        <w:t>Authorised people</w:t>
      </w:r>
      <w:bookmarkEnd w:id="92"/>
      <w:r w:rsidR="00004AE1" w:rsidRPr="004B02E0">
        <w:rPr>
          <w:rStyle w:val="CharPartText"/>
        </w:rPr>
        <w:t xml:space="preserve"> </w:t>
      </w:r>
    </w:p>
    <w:p w14:paraId="51B1D184" w14:textId="77777777" w:rsidR="00617D62" w:rsidRPr="00823CD4" w:rsidRDefault="001679D0" w:rsidP="001679D0">
      <w:pPr>
        <w:pStyle w:val="AH5Sec"/>
      </w:pPr>
      <w:bookmarkStart w:id="93" w:name="_Toc74210261"/>
      <w:r w:rsidRPr="004B02E0">
        <w:rPr>
          <w:rStyle w:val="CharSectNo"/>
        </w:rPr>
        <w:t>69</w:t>
      </w:r>
      <w:r w:rsidRPr="00823CD4">
        <w:tab/>
      </w:r>
      <w:r w:rsidR="00004AE1" w:rsidRPr="00823CD4">
        <w:t>Appointment of authorised people</w:t>
      </w:r>
      <w:bookmarkEnd w:id="93"/>
    </w:p>
    <w:p w14:paraId="2DBF9098" w14:textId="77777777" w:rsidR="00004AE1" w:rsidRPr="00823CD4" w:rsidRDefault="001679D0" w:rsidP="001679D0">
      <w:pPr>
        <w:pStyle w:val="Amain"/>
        <w:keepNext/>
      </w:pPr>
      <w:r>
        <w:tab/>
      </w:r>
      <w:r w:rsidRPr="00823CD4">
        <w:t>(1)</w:t>
      </w:r>
      <w:r w:rsidRPr="00823CD4">
        <w:tab/>
      </w:r>
      <w:r w:rsidR="00004AE1" w:rsidRPr="00823CD4">
        <w:t>The director</w:t>
      </w:r>
      <w:r w:rsidR="00004AE1" w:rsidRPr="00823CD4">
        <w:noBreakHyphen/>
        <w:t>general may appoint a person as an authorised person for this Act.</w:t>
      </w:r>
    </w:p>
    <w:p w14:paraId="291AD051" w14:textId="5731A768" w:rsidR="00004AE1" w:rsidRPr="00823CD4" w:rsidRDefault="00004AE1" w:rsidP="00004AE1">
      <w:pPr>
        <w:pStyle w:val="aNote"/>
        <w:keepNext/>
      </w:pPr>
      <w:r w:rsidRPr="00823CD4">
        <w:rPr>
          <w:rStyle w:val="charItals"/>
        </w:rPr>
        <w:t>Note 1</w:t>
      </w:r>
      <w:r w:rsidRPr="00823CD4">
        <w:rPr>
          <w:rStyle w:val="charItals"/>
        </w:rPr>
        <w:tab/>
      </w:r>
      <w:r w:rsidRPr="00823CD4">
        <w:t xml:space="preserve">For the making of appointments (including acting appointments), see the </w:t>
      </w:r>
      <w:hyperlink r:id="rId80" w:tooltip="A2001-14" w:history="1">
        <w:r w:rsidR="0003009C" w:rsidRPr="00823CD4">
          <w:rPr>
            <w:rStyle w:val="charCitHyperlinkAbbrev"/>
          </w:rPr>
          <w:t>Legislation Act</w:t>
        </w:r>
      </w:hyperlink>
      <w:r w:rsidRPr="00823CD4">
        <w:t xml:space="preserve">, </w:t>
      </w:r>
      <w:proofErr w:type="spellStart"/>
      <w:r w:rsidRPr="00823CD4">
        <w:t>pt</w:t>
      </w:r>
      <w:proofErr w:type="spellEnd"/>
      <w:r w:rsidRPr="00823CD4">
        <w:t> 19.3.</w:t>
      </w:r>
    </w:p>
    <w:p w14:paraId="04B676A4" w14:textId="26F02F9A" w:rsidR="00004AE1" w:rsidRPr="00823CD4" w:rsidRDefault="00004AE1" w:rsidP="00004AE1">
      <w:pPr>
        <w:pStyle w:val="aNote"/>
      </w:pPr>
      <w:r w:rsidRPr="00823CD4">
        <w:rPr>
          <w:rStyle w:val="charItals"/>
        </w:rPr>
        <w:t>Note 2</w:t>
      </w:r>
      <w:r w:rsidRPr="00823CD4">
        <w:tab/>
        <w:t xml:space="preserve">In particular, an appointment may be made by naming a person or nominating the occupant of a position (see </w:t>
      </w:r>
      <w:hyperlink r:id="rId81" w:tooltip="A2001-14" w:history="1">
        <w:r w:rsidR="0003009C" w:rsidRPr="00823CD4">
          <w:rPr>
            <w:rStyle w:val="charCitHyperlinkAbbrev"/>
          </w:rPr>
          <w:t>Legislation Act</w:t>
        </w:r>
      </w:hyperlink>
      <w:r w:rsidRPr="00823CD4">
        <w:t>, s 207).</w:t>
      </w:r>
    </w:p>
    <w:p w14:paraId="66F2226E" w14:textId="77777777" w:rsidR="00004AE1" w:rsidRPr="00823CD4" w:rsidRDefault="001679D0" w:rsidP="001679D0">
      <w:pPr>
        <w:pStyle w:val="Amain"/>
      </w:pPr>
      <w:r>
        <w:tab/>
      </w:r>
      <w:r w:rsidRPr="00823CD4">
        <w:t>(2)</w:t>
      </w:r>
      <w:r w:rsidRPr="00823CD4">
        <w:tab/>
      </w:r>
      <w:r w:rsidR="00004AE1" w:rsidRPr="00823CD4">
        <w:t>The director-general may appoint a person as an authorised person only if the director</w:t>
      </w:r>
      <w:r w:rsidR="00004AE1" w:rsidRPr="00823CD4">
        <w:noBreakHyphen/>
        <w:t>general is satisfied the person—</w:t>
      </w:r>
    </w:p>
    <w:p w14:paraId="721FC048" w14:textId="77777777" w:rsidR="00004AE1" w:rsidRPr="00823CD4" w:rsidRDefault="001679D0" w:rsidP="001679D0">
      <w:pPr>
        <w:pStyle w:val="Apara"/>
      </w:pPr>
      <w:r>
        <w:tab/>
      </w:r>
      <w:r w:rsidRPr="00823CD4">
        <w:t>(a)</w:t>
      </w:r>
      <w:r w:rsidRPr="00823CD4">
        <w:tab/>
      </w:r>
      <w:r w:rsidR="00004AE1" w:rsidRPr="00823CD4">
        <w:t>holds a security licence; and</w:t>
      </w:r>
    </w:p>
    <w:p w14:paraId="472080B1" w14:textId="675EF338" w:rsidR="00004AE1" w:rsidRPr="00823CD4" w:rsidRDefault="001679D0" w:rsidP="001679D0">
      <w:pPr>
        <w:pStyle w:val="Apara"/>
      </w:pPr>
      <w:r>
        <w:tab/>
      </w:r>
      <w:r w:rsidRPr="00823CD4">
        <w:t>(b)</w:t>
      </w:r>
      <w:r w:rsidRPr="00823CD4">
        <w:tab/>
      </w:r>
      <w:r w:rsidR="00004AE1" w:rsidRPr="00823CD4">
        <w:t xml:space="preserve">is, or will be, employed by a person holding a master licence under the </w:t>
      </w:r>
      <w:hyperlink r:id="rId82" w:tooltip="A2003-4" w:history="1">
        <w:r w:rsidR="0003009C" w:rsidRPr="00823CD4">
          <w:rPr>
            <w:rStyle w:val="charCitHyperlinkItal"/>
          </w:rPr>
          <w:t>Security Industry Act 2003</w:t>
        </w:r>
      </w:hyperlink>
      <w:r w:rsidR="00004AE1" w:rsidRPr="00823CD4">
        <w:t>; and</w:t>
      </w:r>
    </w:p>
    <w:p w14:paraId="44F5EDED" w14:textId="40A5A81A" w:rsidR="00772374" w:rsidRPr="00823CD4" w:rsidRDefault="001679D0" w:rsidP="001679D0">
      <w:pPr>
        <w:pStyle w:val="Apara"/>
      </w:pPr>
      <w:r>
        <w:tab/>
      </w:r>
      <w:r w:rsidRPr="00823CD4">
        <w:t>(c)</w:t>
      </w:r>
      <w:r w:rsidRPr="00823CD4">
        <w:tab/>
      </w:r>
      <w:r w:rsidR="00772374" w:rsidRPr="00823CD4">
        <w:t xml:space="preserve">is registered under the </w:t>
      </w:r>
      <w:hyperlink r:id="rId83" w:tooltip="A2011-44" w:history="1">
        <w:r w:rsidR="0003009C" w:rsidRPr="00823CD4">
          <w:rPr>
            <w:rStyle w:val="charCitHyperlinkItal"/>
          </w:rPr>
          <w:t>Working with Vulnerable People (Background Checking) Act 2011</w:t>
        </w:r>
      </w:hyperlink>
      <w:r w:rsidR="00772374" w:rsidRPr="00823CD4">
        <w:t>; and</w:t>
      </w:r>
    </w:p>
    <w:p w14:paraId="29B57EF5" w14:textId="77777777" w:rsidR="00EE6517" w:rsidRPr="00823CD4" w:rsidRDefault="001679D0" w:rsidP="001679D0">
      <w:pPr>
        <w:pStyle w:val="Apara"/>
      </w:pPr>
      <w:r>
        <w:tab/>
      </w:r>
      <w:r w:rsidRPr="00823CD4">
        <w:t>(d)</w:t>
      </w:r>
      <w:r w:rsidRPr="00823CD4">
        <w:tab/>
      </w:r>
      <w:r w:rsidR="00EE6517" w:rsidRPr="00823CD4">
        <w:t>has the kinds of qualifications, training, skills or experience necessary for dealing with people with a mental illness or mental disorder; and</w:t>
      </w:r>
    </w:p>
    <w:p w14:paraId="32D43906" w14:textId="77777777" w:rsidR="00004AE1" w:rsidRPr="00823CD4" w:rsidRDefault="001679D0" w:rsidP="001679D0">
      <w:pPr>
        <w:pStyle w:val="Apara"/>
      </w:pPr>
      <w:r>
        <w:tab/>
      </w:r>
      <w:r w:rsidRPr="00823CD4">
        <w:t>(e)</w:t>
      </w:r>
      <w:r w:rsidRPr="00823CD4">
        <w:tab/>
      </w:r>
      <w:r w:rsidR="00004AE1" w:rsidRPr="00823CD4">
        <w:t>has not—</w:t>
      </w:r>
    </w:p>
    <w:p w14:paraId="129C619E" w14:textId="77777777" w:rsidR="00004AE1" w:rsidRPr="00823CD4" w:rsidRDefault="001679D0" w:rsidP="001679D0">
      <w:pPr>
        <w:pStyle w:val="Asubpara"/>
      </w:pPr>
      <w:r>
        <w:tab/>
      </w:r>
      <w:r w:rsidRPr="00823CD4">
        <w:t>(</w:t>
      </w:r>
      <w:proofErr w:type="spellStart"/>
      <w:r w:rsidRPr="00823CD4">
        <w:t>i</w:t>
      </w:r>
      <w:proofErr w:type="spellEnd"/>
      <w:r w:rsidRPr="00823CD4">
        <w:t>)</w:t>
      </w:r>
      <w:r w:rsidRPr="00823CD4">
        <w:tab/>
      </w:r>
      <w:r w:rsidR="00004AE1" w:rsidRPr="00823CD4">
        <w:t xml:space="preserve">committed an offence against this Act; or </w:t>
      </w:r>
    </w:p>
    <w:p w14:paraId="145993FD" w14:textId="77777777" w:rsidR="00004AE1" w:rsidRPr="00823CD4" w:rsidRDefault="001679D0" w:rsidP="001679D0">
      <w:pPr>
        <w:pStyle w:val="Asubpara"/>
      </w:pPr>
      <w:r>
        <w:tab/>
      </w:r>
      <w:r w:rsidRPr="00823CD4">
        <w:t>(ii)</w:t>
      </w:r>
      <w:r w:rsidRPr="00823CD4">
        <w:tab/>
      </w:r>
      <w:r w:rsidR="00004AE1" w:rsidRPr="00823CD4">
        <w:t>been convicted or found guilty of an offence involving fraud, dishonesty, violence, drugs or weapons; and</w:t>
      </w:r>
    </w:p>
    <w:p w14:paraId="4B8EFD1E" w14:textId="77777777" w:rsidR="00004AE1" w:rsidRPr="00823CD4" w:rsidRDefault="001679D0" w:rsidP="001679D0">
      <w:pPr>
        <w:pStyle w:val="Apara"/>
        <w:keepNext/>
      </w:pPr>
      <w:r>
        <w:tab/>
      </w:r>
      <w:r w:rsidRPr="00823CD4">
        <w:t>(f)</w:t>
      </w:r>
      <w:r w:rsidRPr="00823CD4">
        <w:tab/>
      </w:r>
      <w:r w:rsidR="00004AE1" w:rsidRPr="00823CD4">
        <w:t>is capable of competently exercising the functions of an authorised person for this Act.</w:t>
      </w:r>
    </w:p>
    <w:p w14:paraId="4791482E" w14:textId="2E2EB17B" w:rsidR="00772374" w:rsidRPr="00823CD4" w:rsidRDefault="00772374" w:rsidP="00772374">
      <w:pPr>
        <w:pStyle w:val="aNote"/>
      </w:pPr>
      <w:r w:rsidRPr="00823CD4">
        <w:rPr>
          <w:rStyle w:val="charItals"/>
        </w:rPr>
        <w:t>Note</w:t>
      </w:r>
      <w:r w:rsidRPr="00823CD4">
        <w:rPr>
          <w:rStyle w:val="charItals"/>
        </w:rPr>
        <w:tab/>
      </w:r>
      <w:r w:rsidRPr="00823CD4">
        <w:t xml:space="preserve">A person engaged in an activity or service, the usual functions of which include providing treatment, care, rehabilitation or protection to people who are mentally impaired, mentally dysfunctional or mentally ill must be registered under the </w:t>
      </w:r>
      <w:hyperlink r:id="rId84" w:tooltip="A2011-44" w:history="1">
        <w:r w:rsidR="0003009C" w:rsidRPr="00823CD4">
          <w:rPr>
            <w:rStyle w:val="charCitHyperlinkItal"/>
          </w:rPr>
          <w:t>Working with Vulnerable People (Background Checking) Act 2011</w:t>
        </w:r>
      </w:hyperlink>
      <w:r w:rsidRPr="00823CD4">
        <w:t xml:space="preserve"> to engage in the activity (see that Act, s 12).</w:t>
      </w:r>
    </w:p>
    <w:p w14:paraId="2B8AF636" w14:textId="77777777" w:rsidR="00004AE1" w:rsidRPr="00823CD4" w:rsidRDefault="001679D0" w:rsidP="007E1F2B">
      <w:pPr>
        <w:pStyle w:val="Amain"/>
        <w:keepNext/>
      </w:pPr>
      <w:r>
        <w:lastRenderedPageBreak/>
        <w:tab/>
      </w:r>
      <w:r w:rsidRPr="00823CD4">
        <w:t>(3)</w:t>
      </w:r>
      <w:r w:rsidRPr="00823CD4">
        <w:tab/>
      </w:r>
      <w:r w:rsidR="00004AE1" w:rsidRPr="00823CD4">
        <w:t>The director</w:t>
      </w:r>
      <w:r w:rsidR="00004AE1" w:rsidRPr="00823CD4">
        <w:noBreakHyphen/>
        <w:t>general may end the appointment of a person as an authorised person if—</w:t>
      </w:r>
    </w:p>
    <w:p w14:paraId="0D1445DE" w14:textId="77777777" w:rsidR="00004AE1" w:rsidRPr="00823CD4" w:rsidRDefault="001679D0" w:rsidP="001679D0">
      <w:pPr>
        <w:pStyle w:val="Apara"/>
      </w:pPr>
      <w:r>
        <w:tab/>
      </w:r>
      <w:r w:rsidRPr="00823CD4">
        <w:t>(a)</w:t>
      </w:r>
      <w:r w:rsidRPr="00823CD4">
        <w:tab/>
      </w:r>
      <w:r w:rsidR="00AC6158" w:rsidRPr="00823CD4">
        <w:t xml:space="preserve">the person </w:t>
      </w:r>
      <w:r w:rsidR="00004AE1" w:rsidRPr="00823CD4">
        <w:t>ceases to hold a security licence; or</w:t>
      </w:r>
    </w:p>
    <w:p w14:paraId="5DC91DBA" w14:textId="505B92D3" w:rsidR="00004AE1" w:rsidRPr="00823CD4" w:rsidRDefault="001679D0" w:rsidP="001679D0">
      <w:pPr>
        <w:pStyle w:val="Apara"/>
      </w:pPr>
      <w:r>
        <w:tab/>
      </w:r>
      <w:r w:rsidRPr="00823CD4">
        <w:t>(b)</w:t>
      </w:r>
      <w:r w:rsidRPr="00823CD4">
        <w:tab/>
      </w:r>
      <w:r w:rsidR="00AC6158" w:rsidRPr="00823CD4">
        <w:t xml:space="preserve">the person </w:t>
      </w:r>
      <w:r w:rsidR="00004AE1" w:rsidRPr="00823CD4">
        <w:t xml:space="preserve">is not employed by a person holding a master licence under the </w:t>
      </w:r>
      <w:hyperlink r:id="rId85" w:tooltip="A2003-4" w:history="1">
        <w:r w:rsidR="0003009C" w:rsidRPr="00823CD4">
          <w:rPr>
            <w:rStyle w:val="charCitHyperlinkItal"/>
          </w:rPr>
          <w:t>Security Industry Act 2003</w:t>
        </w:r>
      </w:hyperlink>
      <w:r w:rsidR="00004AE1" w:rsidRPr="00823CD4">
        <w:t>; or</w:t>
      </w:r>
    </w:p>
    <w:p w14:paraId="5A7C008F" w14:textId="641C8C01" w:rsidR="004A0C18" w:rsidRPr="0002533E" w:rsidRDefault="004A0C18" w:rsidP="004A0C18">
      <w:pPr>
        <w:pStyle w:val="Apara"/>
      </w:pPr>
      <w:r w:rsidRPr="0002533E">
        <w:tab/>
        <w:t>(c)</w:t>
      </w:r>
      <w:r w:rsidRPr="0002533E">
        <w:tab/>
        <w:t xml:space="preserve">the person’s registration under the </w:t>
      </w:r>
      <w:hyperlink r:id="rId86" w:tooltip="A2011-44" w:history="1">
        <w:r w:rsidRPr="0002533E">
          <w:rPr>
            <w:rStyle w:val="charCitHyperlinkItal"/>
          </w:rPr>
          <w:t>Working with Vulnerable People (Background Checking) Act 2011</w:t>
        </w:r>
      </w:hyperlink>
      <w:r w:rsidRPr="0002533E">
        <w:t>—</w:t>
      </w:r>
    </w:p>
    <w:p w14:paraId="622E4C0F" w14:textId="3633FD06" w:rsidR="004A0C18" w:rsidRPr="0002533E" w:rsidRDefault="004A0C18" w:rsidP="004A0C18">
      <w:pPr>
        <w:pStyle w:val="Asubpara"/>
      </w:pPr>
      <w:r w:rsidRPr="0002533E">
        <w:tab/>
        <w:t>(</w:t>
      </w:r>
      <w:proofErr w:type="spellStart"/>
      <w:r w:rsidRPr="0002533E">
        <w:t>i</w:t>
      </w:r>
      <w:proofErr w:type="spellEnd"/>
      <w:r w:rsidRPr="0002533E">
        <w:t>)</w:t>
      </w:r>
      <w:r w:rsidRPr="0002533E">
        <w:tab/>
        <w:t xml:space="preserve">is made subject to a condition that the person not engage in a regulated activity described in that </w:t>
      </w:r>
      <w:hyperlink r:id="rId87" w:tooltip="Working with Vulnerable People (Background Checking) Act 2011" w:history="1">
        <w:r w:rsidRPr="0002533E">
          <w:rPr>
            <w:rStyle w:val="charCitHyperlinkAbbrev"/>
          </w:rPr>
          <w:t>Act</w:t>
        </w:r>
      </w:hyperlink>
      <w:r w:rsidRPr="0002533E">
        <w:t>, schedule 1, section 1.8 (Mental health); or</w:t>
      </w:r>
    </w:p>
    <w:p w14:paraId="2528BAAF" w14:textId="77777777" w:rsidR="004A0C18" w:rsidRPr="0002533E" w:rsidRDefault="004A0C18" w:rsidP="004A0C18">
      <w:pPr>
        <w:pStyle w:val="Asubpara"/>
      </w:pPr>
      <w:r w:rsidRPr="0002533E">
        <w:tab/>
        <w:t>(ii)</w:t>
      </w:r>
      <w:r w:rsidRPr="0002533E">
        <w:tab/>
        <w:t>is suspended; or</w:t>
      </w:r>
    </w:p>
    <w:p w14:paraId="268EA03F" w14:textId="77777777" w:rsidR="004A0C18" w:rsidRPr="0002533E" w:rsidRDefault="004A0C18" w:rsidP="004A0C18">
      <w:pPr>
        <w:pStyle w:val="Asubpara"/>
      </w:pPr>
      <w:r w:rsidRPr="0002533E">
        <w:tab/>
        <w:t>(iii)</w:t>
      </w:r>
      <w:r w:rsidRPr="0002533E">
        <w:tab/>
        <w:t>ends; or</w:t>
      </w:r>
    </w:p>
    <w:p w14:paraId="48ED16EE" w14:textId="77777777" w:rsidR="00004AE1" w:rsidRPr="00823CD4" w:rsidRDefault="001679D0" w:rsidP="001679D0">
      <w:pPr>
        <w:pStyle w:val="Apara"/>
      </w:pPr>
      <w:r>
        <w:tab/>
      </w:r>
      <w:r w:rsidRPr="00823CD4">
        <w:t>(d)</w:t>
      </w:r>
      <w:r w:rsidRPr="00823CD4">
        <w:tab/>
      </w:r>
      <w:r w:rsidR="00AC6158" w:rsidRPr="00823CD4">
        <w:t xml:space="preserve">the person </w:t>
      </w:r>
      <w:r w:rsidR="00004AE1" w:rsidRPr="00823CD4">
        <w:t xml:space="preserve">commits an offence against this Act; or </w:t>
      </w:r>
    </w:p>
    <w:p w14:paraId="4A9590FC" w14:textId="77777777" w:rsidR="00004AE1" w:rsidRPr="00823CD4" w:rsidRDefault="001679D0" w:rsidP="001679D0">
      <w:pPr>
        <w:pStyle w:val="Apara"/>
      </w:pPr>
      <w:r>
        <w:tab/>
      </w:r>
      <w:r w:rsidRPr="00823CD4">
        <w:t>(e)</w:t>
      </w:r>
      <w:r w:rsidRPr="00823CD4">
        <w:tab/>
      </w:r>
      <w:r w:rsidR="00AC6158" w:rsidRPr="00823CD4">
        <w:t xml:space="preserve">the person </w:t>
      </w:r>
      <w:r w:rsidR="00004AE1" w:rsidRPr="00823CD4">
        <w:t>has been convicted or found guilty of an offence involving fraud, dishonesty, violence, drugs or weapons; or</w:t>
      </w:r>
    </w:p>
    <w:p w14:paraId="66E7FC4B" w14:textId="77777777" w:rsidR="00004AE1" w:rsidRPr="00823CD4" w:rsidRDefault="001679D0" w:rsidP="001679D0">
      <w:pPr>
        <w:pStyle w:val="Apara"/>
        <w:keepNext/>
      </w:pPr>
      <w:r>
        <w:tab/>
      </w:r>
      <w:r w:rsidRPr="00823CD4">
        <w:t>(f)</w:t>
      </w:r>
      <w:r w:rsidRPr="00823CD4">
        <w:tab/>
      </w:r>
      <w:r w:rsidR="00AC6158" w:rsidRPr="00823CD4">
        <w:t xml:space="preserve">the person </w:t>
      </w:r>
      <w:r w:rsidR="00004AE1" w:rsidRPr="00823CD4">
        <w:t>is not capable of competently exercising the functions of an authorised person for this Act.</w:t>
      </w:r>
    </w:p>
    <w:p w14:paraId="6CC6C6E6" w14:textId="037E8FEC" w:rsidR="00004AE1" w:rsidRPr="00823CD4" w:rsidRDefault="00004AE1" w:rsidP="00004AE1">
      <w:pPr>
        <w:pStyle w:val="aNote"/>
      </w:pPr>
      <w:r w:rsidRPr="00823CD4">
        <w:rPr>
          <w:rStyle w:val="charItals"/>
        </w:rPr>
        <w:t>Note</w:t>
      </w:r>
      <w:r w:rsidRPr="00823CD4">
        <w:rPr>
          <w:rStyle w:val="charItals"/>
        </w:rPr>
        <w:tab/>
      </w:r>
      <w:r w:rsidRPr="00823CD4">
        <w:t xml:space="preserve">An authorised person’s appointment also ends if the person resigns (see </w:t>
      </w:r>
      <w:hyperlink r:id="rId88" w:tooltip="A2001-14" w:history="1">
        <w:r w:rsidR="0003009C" w:rsidRPr="00823CD4">
          <w:rPr>
            <w:rStyle w:val="charCitHyperlinkAbbrev"/>
          </w:rPr>
          <w:t>Legislation Act</w:t>
        </w:r>
      </w:hyperlink>
      <w:r w:rsidRPr="00823CD4">
        <w:t>, s 210).</w:t>
      </w:r>
    </w:p>
    <w:p w14:paraId="20C956D9" w14:textId="77777777" w:rsidR="00004AE1" w:rsidRPr="00823CD4" w:rsidRDefault="001679D0" w:rsidP="001679D0">
      <w:pPr>
        <w:pStyle w:val="Amain"/>
      </w:pPr>
      <w:r>
        <w:tab/>
      </w:r>
      <w:r w:rsidRPr="00823CD4">
        <w:t>(4)</w:t>
      </w:r>
      <w:r w:rsidRPr="00823CD4">
        <w:tab/>
      </w:r>
      <w:r w:rsidR="00004AE1" w:rsidRPr="00823CD4">
        <w:t>In this section:</w:t>
      </w:r>
    </w:p>
    <w:p w14:paraId="67158EE2" w14:textId="296401D0" w:rsidR="00004AE1" w:rsidRPr="00823CD4" w:rsidRDefault="00004AE1" w:rsidP="001679D0">
      <w:pPr>
        <w:pStyle w:val="aDef"/>
      </w:pPr>
      <w:r w:rsidRPr="00823CD4">
        <w:rPr>
          <w:rStyle w:val="charBoldItals"/>
        </w:rPr>
        <w:t>security licence</w:t>
      </w:r>
      <w:r w:rsidRPr="00823CD4">
        <w:t xml:space="preserve"> means a licence under the </w:t>
      </w:r>
      <w:hyperlink r:id="rId89" w:tooltip="A2003-4" w:history="1">
        <w:r w:rsidR="0003009C" w:rsidRPr="00823CD4">
          <w:rPr>
            <w:rStyle w:val="charCitHyperlinkItal"/>
          </w:rPr>
          <w:t>Security Industry Act 2003</w:t>
        </w:r>
      </w:hyperlink>
      <w:r w:rsidRPr="00823CD4">
        <w:rPr>
          <w:rStyle w:val="charItals"/>
        </w:rPr>
        <w:t xml:space="preserve"> </w:t>
      </w:r>
      <w:r w:rsidRPr="00823CD4">
        <w:t xml:space="preserve">that authorises the licensee to carry out </w:t>
      </w:r>
      <w:r w:rsidR="00EE6517" w:rsidRPr="00823CD4">
        <w:t>a security activity</w:t>
      </w:r>
      <w:r w:rsidRPr="00823CD4">
        <w:t xml:space="preserve"> under </w:t>
      </w:r>
      <w:r w:rsidR="00AC6158" w:rsidRPr="00823CD4">
        <w:t xml:space="preserve">that Act, </w:t>
      </w:r>
      <w:r w:rsidRPr="00823CD4">
        <w:t>section</w:t>
      </w:r>
      <w:r w:rsidR="00B33352" w:rsidRPr="00823CD4">
        <w:t> </w:t>
      </w:r>
      <w:r w:rsidR="00AC6158" w:rsidRPr="00823CD4">
        <w:t>13.</w:t>
      </w:r>
    </w:p>
    <w:p w14:paraId="41175BF4" w14:textId="77777777" w:rsidR="000E13DB" w:rsidRPr="00823CD4" w:rsidRDefault="001679D0" w:rsidP="001679D0">
      <w:pPr>
        <w:pStyle w:val="AH5Sec"/>
      </w:pPr>
      <w:bookmarkStart w:id="94" w:name="_Toc74210262"/>
      <w:r w:rsidRPr="004B02E0">
        <w:rPr>
          <w:rStyle w:val="CharSectNo"/>
        </w:rPr>
        <w:lastRenderedPageBreak/>
        <w:t>70</w:t>
      </w:r>
      <w:r w:rsidRPr="00823CD4">
        <w:tab/>
      </w:r>
      <w:r w:rsidR="000E13DB" w:rsidRPr="00823CD4">
        <w:t>Authorised people—functions</w:t>
      </w:r>
      <w:bookmarkEnd w:id="94"/>
    </w:p>
    <w:p w14:paraId="382F700A" w14:textId="77777777" w:rsidR="000E13DB" w:rsidRPr="00823CD4" w:rsidRDefault="001679D0" w:rsidP="00394AC5">
      <w:pPr>
        <w:pStyle w:val="Amain"/>
        <w:keepNext/>
      </w:pPr>
      <w:r>
        <w:tab/>
      </w:r>
      <w:r w:rsidRPr="00823CD4">
        <w:t>(1)</w:t>
      </w:r>
      <w:r w:rsidRPr="00823CD4">
        <w:tab/>
      </w:r>
      <w:r w:rsidR="000E13DB" w:rsidRPr="00823CD4">
        <w:t>An authorised person—</w:t>
      </w:r>
    </w:p>
    <w:p w14:paraId="0EEA05A7" w14:textId="77777777" w:rsidR="000E13DB" w:rsidRPr="00823CD4" w:rsidRDefault="001679D0" w:rsidP="00394AC5">
      <w:pPr>
        <w:pStyle w:val="Apara"/>
        <w:keepNext/>
      </w:pPr>
      <w:r>
        <w:tab/>
      </w:r>
      <w:r w:rsidRPr="00823CD4">
        <w:t>(a)</w:t>
      </w:r>
      <w:r w:rsidRPr="00823CD4">
        <w:tab/>
      </w:r>
      <w:r w:rsidR="000E13DB" w:rsidRPr="00823CD4">
        <w:t>has the functions given to the person under this Act; and</w:t>
      </w:r>
    </w:p>
    <w:p w14:paraId="42E79F3A" w14:textId="77777777" w:rsidR="000E13DB" w:rsidRPr="00823CD4" w:rsidRDefault="001679D0" w:rsidP="001679D0">
      <w:pPr>
        <w:pStyle w:val="Apara"/>
      </w:pPr>
      <w:r>
        <w:tab/>
      </w:r>
      <w:r w:rsidRPr="00823CD4">
        <w:t>(b)</w:t>
      </w:r>
      <w:r w:rsidRPr="00823CD4">
        <w:tab/>
      </w:r>
      <w:r w:rsidR="000E13DB" w:rsidRPr="00823CD4">
        <w:t>is subject to the directions of the director-general in the exercise of the functions.</w:t>
      </w:r>
    </w:p>
    <w:p w14:paraId="4AD43974" w14:textId="77777777" w:rsidR="000E13DB" w:rsidRPr="00823CD4" w:rsidRDefault="001679D0" w:rsidP="001679D0">
      <w:pPr>
        <w:pStyle w:val="Amain"/>
      </w:pPr>
      <w:r>
        <w:tab/>
      </w:r>
      <w:r w:rsidRPr="00823CD4">
        <w:t>(2)</w:t>
      </w:r>
      <w:r w:rsidRPr="00823CD4">
        <w:tab/>
      </w:r>
      <w:r w:rsidR="000E13DB" w:rsidRPr="00823CD4">
        <w:t>The functions of an authorised person may be limited by—</w:t>
      </w:r>
    </w:p>
    <w:p w14:paraId="4AACF89F" w14:textId="77777777" w:rsidR="000E13DB" w:rsidRPr="00823CD4" w:rsidRDefault="001679D0" w:rsidP="001679D0">
      <w:pPr>
        <w:pStyle w:val="Apara"/>
      </w:pPr>
      <w:r>
        <w:tab/>
      </w:r>
      <w:r w:rsidRPr="00823CD4">
        <w:t>(a)</w:t>
      </w:r>
      <w:r w:rsidRPr="00823CD4">
        <w:tab/>
      </w:r>
      <w:r w:rsidR="000E13DB" w:rsidRPr="00823CD4">
        <w:t>the instrument appointing the person; or</w:t>
      </w:r>
    </w:p>
    <w:p w14:paraId="68CAD1A9" w14:textId="77777777" w:rsidR="000E13DB" w:rsidRPr="00823CD4" w:rsidRDefault="001679D0" w:rsidP="001679D0">
      <w:pPr>
        <w:pStyle w:val="Apara"/>
      </w:pPr>
      <w:r>
        <w:tab/>
      </w:r>
      <w:r w:rsidRPr="00823CD4">
        <w:t>(b)</w:t>
      </w:r>
      <w:r w:rsidRPr="00823CD4">
        <w:tab/>
      </w:r>
      <w:r w:rsidR="000E13DB" w:rsidRPr="00823CD4">
        <w:t>written notice given to the person by the director-general; or</w:t>
      </w:r>
    </w:p>
    <w:p w14:paraId="47DA41CC" w14:textId="77777777" w:rsidR="000E13DB" w:rsidRPr="00823CD4" w:rsidRDefault="001679D0" w:rsidP="001679D0">
      <w:pPr>
        <w:pStyle w:val="Apara"/>
      </w:pPr>
      <w:r>
        <w:tab/>
      </w:r>
      <w:r w:rsidRPr="00823CD4">
        <w:t>(c)</w:t>
      </w:r>
      <w:r w:rsidRPr="00823CD4">
        <w:tab/>
      </w:r>
      <w:r w:rsidR="000E13DB" w:rsidRPr="00823CD4">
        <w:t>a regulation.</w:t>
      </w:r>
    </w:p>
    <w:p w14:paraId="1B1AFD30" w14:textId="77777777" w:rsidR="000E13DB" w:rsidRPr="00823CD4" w:rsidRDefault="001679D0" w:rsidP="001679D0">
      <w:pPr>
        <w:pStyle w:val="AH5Sec"/>
      </w:pPr>
      <w:bookmarkStart w:id="95" w:name="_Toc74210263"/>
      <w:r w:rsidRPr="004B02E0">
        <w:rPr>
          <w:rStyle w:val="CharSectNo"/>
        </w:rPr>
        <w:t>71</w:t>
      </w:r>
      <w:r w:rsidRPr="00823CD4">
        <w:tab/>
      </w:r>
      <w:r w:rsidR="000E13DB" w:rsidRPr="00823CD4">
        <w:t>Damage etc to be minimised</w:t>
      </w:r>
      <w:bookmarkEnd w:id="95"/>
    </w:p>
    <w:p w14:paraId="756FD840" w14:textId="77777777" w:rsidR="000E13DB" w:rsidRPr="00823CD4" w:rsidRDefault="001679D0" w:rsidP="001679D0">
      <w:pPr>
        <w:pStyle w:val="Amain"/>
      </w:pPr>
      <w:r>
        <w:tab/>
      </w:r>
      <w:r w:rsidRPr="00823CD4">
        <w:t>(1)</w:t>
      </w:r>
      <w:r w:rsidRPr="00823CD4">
        <w:tab/>
      </w:r>
      <w:r w:rsidR="000E13DB" w:rsidRPr="00823CD4">
        <w:t>In the exercise, or purported exercise, of a function under this Act, an authorised person must take all reasonable steps to ensure that the person causes as little inconvenience, detriment and damage as practicable.</w:t>
      </w:r>
    </w:p>
    <w:p w14:paraId="5EC809D5" w14:textId="77777777" w:rsidR="000E13DB" w:rsidRPr="00823CD4" w:rsidRDefault="001679D0" w:rsidP="001679D0">
      <w:pPr>
        <w:pStyle w:val="Amain"/>
      </w:pPr>
      <w:r>
        <w:tab/>
      </w:r>
      <w:r w:rsidRPr="00823CD4">
        <w:t>(2)</w:t>
      </w:r>
      <w:r w:rsidRPr="00823CD4">
        <w:tab/>
      </w:r>
      <w:r w:rsidR="000E13DB" w:rsidRPr="00823CD4">
        <w:t>If an authorised person damages anything in the exercise or purported exercise of a function under this Act, the authorised person must give written notice of the particulars of the damage to the person the authorised person believes on reasonable grounds is the owner of the thing.</w:t>
      </w:r>
    </w:p>
    <w:p w14:paraId="3B2E1083" w14:textId="77777777" w:rsidR="000E13DB" w:rsidRPr="00823CD4" w:rsidRDefault="001679D0" w:rsidP="001679D0">
      <w:pPr>
        <w:pStyle w:val="Amain"/>
      </w:pPr>
      <w:r>
        <w:tab/>
      </w:r>
      <w:r w:rsidRPr="00823CD4">
        <w:t>(3)</w:t>
      </w:r>
      <w:r w:rsidRPr="00823CD4">
        <w:tab/>
      </w:r>
      <w:r w:rsidR="000E13DB" w:rsidRPr="00823CD4">
        <w:t>The notice must state that—</w:t>
      </w:r>
    </w:p>
    <w:p w14:paraId="713C4D26" w14:textId="77777777" w:rsidR="000E13DB" w:rsidRPr="00823CD4" w:rsidRDefault="001679D0" w:rsidP="001679D0">
      <w:pPr>
        <w:pStyle w:val="Apara"/>
      </w:pPr>
      <w:r>
        <w:tab/>
      </w:r>
      <w:r w:rsidRPr="00823CD4">
        <w:t>(a)</w:t>
      </w:r>
      <w:r w:rsidRPr="00823CD4">
        <w:tab/>
      </w:r>
      <w:r w:rsidR="000E13DB" w:rsidRPr="00823CD4">
        <w:t>the person may claim compensation from the Territory if the person suffers loss or expense because of the damage; and</w:t>
      </w:r>
    </w:p>
    <w:p w14:paraId="3168A9A9" w14:textId="77777777" w:rsidR="000E13DB" w:rsidRPr="00823CD4" w:rsidRDefault="001679D0" w:rsidP="001679D0">
      <w:pPr>
        <w:pStyle w:val="Apara"/>
      </w:pPr>
      <w:r>
        <w:tab/>
      </w:r>
      <w:r w:rsidRPr="00823CD4">
        <w:t>(b)</w:t>
      </w:r>
      <w:r w:rsidRPr="00823CD4">
        <w:tab/>
      </w:r>
      <w:r w:rsidR="000E13DB" w:rsidRPr="00823CD4">
        <w:t>compensation may be claimed and ordered in a proceeding for compensation brought in a court of competent jurisdiction; and</w:t>
      </w:r>
    </w:p>
    <w:p w14:paraId="17417FCE" w14:textId="77777777" w:rsidR="000E13DB" w:rsidRPr="00823CD4" w:rsidRDefault="001679D0" w:rsidP="001679D0">
      <w:pPr>
        <w:pStyle w:val="Apara"/>
      </w:pPr>
      <w:r>
        <w:tab/>
      </w:r>
      <w:r w:rsidRPr="00823CD4">
        <w:t>(c)</w:t>
      </w:r>
      <w:r w:rsidRPr="00823CD4">
        <w:tab/>
      </w:r>
      <w:r w:rsidR="000E13DB" w:rsidRPr="00823CD4">
        <w:t>the court may order the payment of reasonable compensation for the loss or expense only if satisfied it is just to make the order in the circumstances of the particular case.</w:t>
      </w:r>
    </w:p>
    <w:p w14:paraId="46D0B948" w14:textId="77777777" w:rsidR="00004AE1" w:rsidRPr="00823CD4" w:rsidRDefault="001679D0" w:rsidP="001679D0">
      <w:pPr>
        <w:pStyle w:val="AH5Sec"/>
      </w:pPr>
      <w:bookmarkStart w:id="96" w:name="_Toc74210264"/>
      <w:r w:rsidRPr="004B02E0">
        <w:rPr>
          <w:rStyle w:val="CharSectNo"/>
        </w:rPr>
        <w:lastRenderedPageBreak/>
        <w:t>72</w:t>
      </w:r>
      <w:r w:rsidRPr="00823CD4">
        <w:tab/>
      </w:r>
      <w:r w:rsidR="00004AE1" w:rsidRPr="00823CD4">
        <w:t>Identity cards</w:t>
      </w:r>
      <w:bookmarkEnd w:id="96"/>
    </w:p>
    <w:p w14:paraId="5060E8E1" w14:textId="77777777" w:rsidR="00004AE1" w:rsidRPr="00823CD4" w:rsidRDefault="001679D0" w:rsidP="001679D0">
      <w:pPr>
        <w:pStyle w:val="Amain"/>
      </w:pPr>
      <w:r>
        <w:tab/>
      </w:r>
      <w:r w:rsidRPr="00823CD4">
        <w:t>(1)</w:t>
      </w:r>
      <w:r w:rsidRPr="00823CD4">
        <w:tab/>
      </w:r>
      <w:r w:rsidR="00004AE1" w:rsidRPr="00823CD4">
        <w:t>The director</w:t>
      </w:r>
      <w:r w:rsidR="00004AE1" w:rsidRPr="00823CD4">
        <w:noBreakHyphen/>
        <w:t>general must give an authorised person an identity card stating the person’s name and that the person is an authorised person.</w:t>
      </w:r>
    </w:p>
    <w:p w14:paraId="30D2E4E5" w14:textId="77777777" w:rsidR="00004AE1" w:rsidRPr="00823CD4" w:rsidRDefault="001679D0" w:rsidP="001679D0">
      <w:pPr>
        <w:pStyle w:val="Amain"/>
      </w:pPr>
      <w:r>
        <w:tab/>
      </w:r>
      <w:r w:rsidRPr="00823CD4">
        <w:t>(2)</w:t>
      </w:r>
      <w:r w:rsidRPr="00823CD4">
        <w:tab/>
      </w:r>
      <w:r w:rsidR="00004AE1" w:rsidRPr="00823CD4">
        <w:t>The identity card must show—</w:t>
      </w:r>
    </w:p>
    <w:p w14:paraId="25A3E0E9" w14:textId="77777777" w:rsidR="00004AE1" w:rsidRPr="00823CD4" w:rsidRDefault="001679D0" w:rsidP="001679D0">
      <w:pPr>
        <w:pStyle w:val="Apara"/>
      </w:pPr>
      <w:r>
        <w:tab/>
      </w:r>
      <w:r w:rsidRPr="00823CD4">
        <w:t>(a)</w:t>
      </w:r>
      <w:r w:rsidRPr="00823CD4">
        <w:tab/>
      </w:r>
      <w:r w:rsidR="00004AE1" w:rsidRPr="00823CD4">
        <w:t>a recent photograph of the authorised person; and</w:t>
      </w:r>
    </w:p>
    <w:p w14:paraId="1AF81B92" w14:textId="77777777" w:rsidR="00004AE1" w:rsidRPr="00823CD4" w:rsidRDefault="001679D0" w:rsidP="001679D0">
      <w:pPr>
        <w:pStyle w:val="Apara"/>
      </w:pPr>
      <w:r>
        <w:tab/>
      </w:r>
      <w:r w:rsidRPr="00823CD4">
        <w:t>(b)</w:t>
      </w:r>
      <w:r w:rsidRPr="00823CD4">
        <w:tab/>
      </w:r>
      <w:r w:rsidR="00004AE1" w:rsidRPr="00823CD4">
        <w:t>the card’s date of issue and expiry; and</w:t>
      </w:r>
    </w:p>
    <w:p w14:paraId="3B466A1C" w14:textId="77777777" w:rsidR="00004AE1" w:rsidRPr="00823CD4" w:rsidRDefault="001679D0" w:rsidP="001679D0">
      <w:pPr>
        <w:pStyle w:val="Apara"/>
      </w:pPr>
      <w:r>
        <w:tab/>
      </w:r>
      <w:r w:rsidRPr="00823CD4">
        <w:t>(c)</w:t>
      </w:r>
      <w:r w:rsidRPr="00823CD4">
        <w:tab/>
      </w:r>
      <w:r w:rsidR="00004AE1" w:rsidRPr="00823CD4">
        <w:t>anything else prescribed by regulation.</w:t>
      </w:r>
    </w:p>
    <w:p w14:paraId="1761853F" w14:textId="77777777" w:rsidR="00004AE1" w:rsidRPr="00823CD4" w:rsidRDefault="001679D0" w:rsidP="007E1F2B">
      <w:pPr>
        <w:pStyle w:val="Amain"/>
        <w:keepNext/>
      </w:pPr>
      <w:r>
        <w:tab/>
      </w:r>
      <w:r w:rsidRPr="00823CD4">
        <w:t>(3)</w:t>
      </w:r>
      <w:r w:rsidRPr="00823CD4">
        <w:tab/>
      </w:r>
      <w:r w:rsidR="00004AE1" w:rsidRPr="00823CD4">
        <w:t>A person commits an offence if the person—</w:t>
      </w:r>
    </w:p>
    <w:p w14:paraId="134189E5" w14:textId="77777777" w:rsidR="00004AE1" w:rsidRPr="00823CD4" w:rsidRDefault="001679D0" w:rsidP="007E1F2B">
      <w:pPr>
        <w:pStyle w:val="Apara"/>
        <w:keepNext/>
      </w:pPr>
      <w:r>
        <w:tab/>
      </w:r>
      <w:r w:rsidRPr="00823CD4">
        <w:t>(a)</w:t>
      </w:r>
      <w:r w:rsidRPr="00823CD4">
        <w:tab/>
      </w:r>
      <w:r w:rsidR="00004AE1" w:rsidRPr="00823CD4">
        <w:t>stops being an authorised person; and</w:t>
      </w:r>
    </w:p>
    <w:p w14:paraId="5453DF05" w14:textId="77777777" w:rsidR="00004AE1" w:rsidRPr="00823CD4" w:rsidRDefault="001679D0" w:rsidP="001679D0">
      <w:pPr>
        <w:pStyle w:val="Apara"/>
        <w:keepNext/>
      </w:pPr>
      <w:r>
        <w:tab/>
      </w:r>
      <w:r w:rsidRPr="00823CD4">
        <w:t>(b)</w:t>
      </w:r>
      <w:r w:rsidRPr="00823CD4">
        <w:tab/>
      </w:r>
      <w:r w:rsidR="00004AE1" w:rsidRPr="00823CD4">
        <w:t>does not return the person’s identity card to the director</w:t>
      </w:r>
      <w:r w:rsidR="00004AE1" w:rsidRPr="00823CD4">
        <w:noBreakHyphen/>
        <w:t>general as soon as practicable (but not later than 7 days) after the day the person stops being an authorised person.</w:t>
      </w:r>
    </w:p>
    <w:p w14:paraId="309FB1F0" w14:textId="77777777" w:rsidR="00004AE1" w:rsidRPr="00823CD4" w:rsidRDefault="00004AE1" w:rsidP="00004AE1">
      <w:pPr>
        <w:pStyle w:val="Penalty"/>
        <w:keepNext/>
      </w:pPr>
      <w:r w:rsidRPr="00823CD4">
        <w:t>Maximum penalty:  1 penalty unit.</w:t>
      </w:r>
    </w:p>
    <w:p w14:paraId="797A05F9" w14:textId="77777777" w:rsidR="00004AE1" w:rsidRPr="00823CD4" w:rsidRDefault="001679D0" w:rsidP="001679D0">
      <w:pPr>
        <w:pStyle w:val="Amain"/>
      </w:pPr>
      <w:r>
        <w:tab/>
      </w:r>
      <w:r w:rsidRPr="00823CD4">
        <w:t>(4)</w:t>
      </w:r>
      <w:r w:rsidRPr="00823CD4">
        <w:tab/>
      </w:r>
      <w:r w:rsidR="005F3C91" w:rsidRPr="00823CD4">
        <w:t>Subsection (3</w:t>
      </w:r>
      <w:r w:rsidR="00004AE1" w:rsidRPr="00823CD4">
        <w:t>) does not apply to a person if the person’s identity card has been—</w:t>
      </w:r>
    </w:p>
    <w:p w14:paraId="59440DBA" w14:textId="77777777" w:rsidR="00004AE1" w:rsidRPr="00823CD4" w:rsidRDefault="001679D0" w:rsidP="001679D0">
      <w:pPr>
        <w:pStyle w:val="Apara"/>
      </w:pPr>
      <w:r>
        <w:tab/>
      </w:r>
      <w:r w:rsidRPr="00823CD4">
        <w:t>(a)</w:t>
      </w:r>
      <w:r w:rsidRPr="00823CD4">
        <w:tab/>
      </w:r>
      <w:r w:rsidR="00004AE1" w:rsidRPr="00823CD4">
        <w:t>lost or stolen; or</w:t>
      </w:r>
    </w:p>
    <w:p w14:paraId="22CF848B" w14:textId="77777777" w:rsidR="00004AE1" w:rsidRPr="00823CD4" w:rsidRDefault="001679D0" w:rsidP="001679D0">
      <w:pPr>
        <w:pStyle w:val="Apara"/>
        <w:keepNext/>
      </w:pPr>
      <w:r>
        <w:tab/>
      </w:r>
      <w:r w:rsidRPr="00823CD4">
        <w:t>(b)</w:t>
      </w:r>
      <w:r w:rsidRPr="00823CD4">
        <w:tab/>
      </w:r>
      <w:r w:rsidR="00004AE1" w:rsidRPr="00823CD4">
        <w:t>destroyed by someone else.</w:t>
      </w:r>
    </w:p>
    <w:p w14:paraId="0E1C9886" w14:textId="7CA6616D" w:rsidR="00004AE1" w:rsidRPr="00823CD4" w:rsidRDefault="00004AE1" w:rsidP="00004AE1">
      <w:pPr>
        <w:pStyle w:val="aNote"/>
      </w:pPr>
      <w:r w:rsidRPr="00823CD4">
        <w:rPr>
          <w:rStyle w:val="charItals"/>
        </w:rPr>
        <w:t>Note</w:t>
      </w:r>
      <w:r w:rsidRPr="00823CD4">
        <w:rPr>
          <w:rStyle w:val="charItals"/>
        </w:rPr>
        <w:tab/>
      </w:r>
      <w:r w:rsidRPr="00823CD4">
        <w:t xml:space="preserve">The defendant has an evidential burden in relation </w:t>
      </w:r>
      <w:r w:rsidR="005F3C91" w:rsidRPr="00823CD4">
        <w:t>to the matters mentioned in s (4</w:t>
      </w:r>
      <w:r w:rsidRPr="00823CD4">
        <w:t xml:space="preserve">) (see </w:t>
      </w:r>
      <w:hyperlink r:id="rId90" w:tooltip="A2002-51" w:history="1">
        <w:r w:rsidR="0003009C" w:rsidRPr="00823CD4">
          <w:rPr>
            <w:rStyle w:val="charCitHyperlinkAbbrev"/>
          </w:rPr>
          <w:t>Criminal Code</w:t>
        </w:r>
      </w:hyperlink>
      <w:r w:rsidRPr="00823CD4">
        <w:t>, s 58).</w:t>
      </w:r>
    </w:p>
    <w:p w14:paraId="7A13FFDA" w14:textId="77777777" w:rsidR="00004AE1" w:rsidRPr="00823CD4" w:rsidRDefault="001679D0" w:rsidP="001679D0">
      <w:pPr>
        <w:pStyle w:val="Amain"/>
      </w:pPr>
      <w:r>
        <w:tab/>
      </w:r>
      <w:r w:rsidRPr="00823CD4">
        <w:t>(5)</w:t>
      </w:r>
      <w:r w:rsidRPr="00823CD4">
        <w:tab/>
      </w:r>
      <w:r w:rsidR="00004AE1" w:rsidRPr="00823CD4">
        <w:t>An offence against this section is a strict liability offence.</w:t>
      </w:r>
    </w:p>
    <w:p w14:paraId="6C4B50B8" w14:textId="77777777" w:rsidR="000C39CC" w:rsidRPr="00823CD4" w:rsidRDefault="000C39CC" w:rsidP="001679D0">
      <w:pPr>
        <w:pStyle w:val="PageBreak"/>
        <w:suppressLineNumbers/>
      </w:pPr>
      <w:r w:rsidRPr="00823CD4">
        <w:br w:type="page"/>
      </w:r>
    </w:p>
    <w:p w14:paraId="20648CDF" w14:textId="77777777" w:rsidR="00F22C43" w:rsidRPr="004B02E0" w:rsidRDefault="001679D0" w:rsidP="001679D0">
      <w:pPr>
        <w:pStyle w:val="AH2Part"/>
      </w:pPr>
      <w:bookmarkStart w:id="97" w:name="_Toc74210265"/>
      <w:r w:rsidRPr="004B02E0">
        <w:rPr>
          <w:rStyle w:val="CharPartNo"/>
        </w:rPr>
        <w:lastRenderedPageBreak/>
        <w:t>Part 7</w:t>
      </w:r>
      <w:r w:rsidRPr="00823CD4">
        <w:tab/>
      </w:r>
      <w:r w:rsidR="00F22C43" w:rsidRPr="004B02E0">
        <w:rPr>
          <w:rStyle w:val="CharPartText"/>
        </w:rPr>
        <w:t>Miscellaneous</w:t>
      </w:r>
      <w:bookmarkEnd w:id="97"/>
    </w:p>
    <w:p w14:paraId="4C7CFB63" w14:textId="77777777" w:rsidR="003821B1" w:rsidRPr="00823CD4" w:rsidRDefault="001679D0" w:rsidP="001679D0">
      <w:pPr>
        <w:pStyle w:val="AH5Sec"/>
      </w:pPr>
      <w:bookmarkStart w:id="98" w:name="_Toc74210266"/>
      <w:r w:rsidRPr="004B02E0">
        <w:rPr>
          <w:rStyle w:val="CharSectNo"/>
        </w:rPr>
        <w:t>73</w:t>
      </w:r>
      <w:r w:rsidRPr="00823CD4">
        <w:tab/>
      </w:r>
      <w:r w:rsidR="00B95C76" w:rsidRPr="00823CD4">
        <w:t>Prohibited things</w:t>
      </w:r>
      <w:r w:rsidR="003821B1" w:rsidRPr="00823CD4">
        <w:t>—tradespeople</w:t>
      </w:r>
      <w:bookmarkEnd w:id="98"/>
    </w:p>
    <w:p w14:paraId="71C4DD87" w14:textId="77777777" w:rsidR="00B95C76" w:rsidRPr="00823CD4" w:rsidRDefault="001679D0" w:rsidP="001679D0">
      <w:pPr>
        <w:pStyle w:val="Amain"/>
      </w:pPr>
      <w:r>
        <w:tab/>
      </w:r>
      <w:r w:rsidRPr="00823CD4">
        <w:t>(1)</w:t>
      </w:r>
      <w:r w:rsidRPr="00823CD4">
        <w:tab/>
      </w:r>
      <w:r w:rsidR="00B95C76" w:rsidRPr="00823CD4">
        <w:t xml:space="preserve">This section applies to a tradesperson </w:t>
      </w:r>
      <w:r w:rsidR="00D23CBC" w:rsidRPr="00823CD4">
        <w:t>at</w:t>
      </w:r>
      <w:r w:rsidR="00B95C76" w:rsidRPr="00823CD4">
        <w:t xml:space="preserve"> </w:t>
      </w:r>
      <w:r w:rsidR="00617D62" w:rsidRPr="00823CD4">
        <w:t>a secure</w:t>
      </w:r>
      <w:r w:rsidR="00B95C76" w:rsidRPr="00823CD4">
        <w:t xml:space="preserve"> mental health facility for t</w:t>
      </w:r>
      <w:r w:rsidR="00064547" w:rsidRPr="00823CD4">
        <w:t>he purpose of providing a trade service at the facility.</w:t>
      </w:r>
    </w:p>
    <w:p w14:paraId="287378B5" w14:textId="77777777" w:rsidR="00B95C76" w:rsidRPr="00823CD4" w:rsidRDefault="001679D0" w:rsidP="001679D0">
      <w:pPr>
        <w:pStyle w:val="Amain"/>
      </w:pPr>
      <w:r>
        <w:tab/>
      </w:r>
      <w:r w:rsidRPr="00823CD4">
        <w:t>(2)</w:t>
      </w:r>
      <w:r w:rsidRPr="00823CD4">
        <w:tab/>
      </w:r>
      <w:r w:rsidR="00B95C76" w:rsidRPr="00823CD4">
        <w:t xml:space="preserve">Despite section </w:t>
      </w:r>
      <w:r w:rsidR="00C04A1F" w:rsidRPr="00823CD4">
        <w:t>35</w:t>
      </w:r>
      <w:r w:rsidR="00B95C76" w:rsidRPr="00823CD4">
        <w:t xml:space="preserve"> (Taking prohibited things into </w:t>
      </w:r>
      <w:r w:rsidR="00617D62" w:rsidRPr="00823CD4">
        <w:t>secure</w:t>
      </w:r>
      <w:r w:rsidR="00B95C76" w:rsidRPr="00823CD4">
        <w:t xml:space="preserve"> mental health facility), a tradesperson may, </w:t>
      </w:r>
      <w:r w:rsidR="00FD00D1" w:rsidRPr="00823CD4">
        <w:t>with</w:t>
      </w:r>
      <w:r w:rsidR="00B95C76" w:rsidRPr="00823CD4">
        <w:t xml:space="preserve"> approval </w:t>
      </w:r>
      <w:r w:rsidR="00FD00D1" w:rsidRPr="00823CD4">
        <w:t>of the director</w:t>
      </w:r>
      <w:r w:rsidR="00FD00D1" w:rsidRPr="00823CD4">
        <w:noBreakHyphen/>
      </w:r>
      <w:r w:rsidR="00B95C76" w:rsidRPr="00823CD4">
        <w:t xml:space="preserve">general, take a prohibited thing into </w:t>
      </w:r>
      <w:r w:rsidR="00617D62" w:rsidRPr="00823CD4">
        <w:t>a</w:t>
      </w:r>
      <w:r w:rsidR="00B95C76" w:rsidRPr="00823CD4">
        <w:t xml:space="preserve"> </w:t>
      </w:r>
      <w:r w:rsidR="00617D62" w:rsidRPr="00823CD4">
        <w:t>secure</w:t>
      </w:r>
      <w:r w:rsidR="00B95C76" w:rsidRPr="00823CD4">
        <w:t xml:space="preserve"> mental health facility for the purpose of providing a trades service at the facility.</w:t>
      </w:r>
    </w:p>
    <w:p w14:paraId="70EA8A8C" w14:textId="77777777" w:rsidR="003821B1" w:rsidRPr="00823CD4" w:rsidRDefault="001679D0" w:rsidP="001679D0">
      <w:pPr>
        <w:pStyle w:val="Amain"/>
        <w:keepNext/>
      </w:pPr>
      <w:r>
        <w:tab/>
      </w:r>
      <w:r w:rsidRPr="00823CD4">
        <w:t>(3)</w:t>
      </w:r>
      <w:r w:rsidRPr="00823CD4">
        <w:tab/>
      </w:r>
      <w:r w:rsidR="003821B1" w:rsidRPr="00823CD4">
        <w:t xml:space="preserve">The director-general may make </w:t>
      </w:r>
      <w:r w:rsidR="00617D62" w:rsidRPr="00823CD4">
        <w:t>a S</w:t>
      </w:r>
      <w:r w:rsidR="003821B1" w:rsidRPr="00823CD4">
        <w:t xml:space="preserve">MHF direction </w:t>
      </w:r>
      <w:r w:rsidR="00064547" w:rsidRPr="00823CD4">
        <w:t>in relation</w:t>
      </w:r>
      <w:r w:rsidR="00B95C76" w:rsidRPr="00823CD4">
        <w:t xml:space="preserve"> to </w:t>
      </w:r>
      <w:r w:rsidR="00064547" w:rsidRPr="00823CD4">
        <w:t>the provision of trade se</w:t>
      </w:r>
      <w:r w:rsidR="00FD00D1" w:rsidRPr="00823CD4">
        <w:t>rvices</w:t>
      </w:r>
      <w:r w:rsidR="003821B1" w:rsidRPr="00823CD4">
        <w:t xml:space="preserve"> </w:t>
      </w:r>
      <w:r w:rsidR="00064547" w:rsidRPr="00823CD4">
        <w:t>at</w:t>
      </w:r>
      <w:r w:rsidR="003821B1" w:rsidRPr="00823CD4">
        <w:t xml:space="preserve"> </w:t>
      </w:r>
      <w:r w:rsidR="00617D62" w:rsidRPr="00823CD4">
        <w:t>a secure</w:t>
      </w:r>
      <w:r w:rsidR="003821B1" w:rsidRPr="00823CD4">
        <w:t xml:space="preserve"> mental health</w:t>
      </w:r>
      <w:r w:rsidR="00064547" w:rsidRPr="00823CD4">
        <w:t xml:space="preserve"> facility</w:t>
      </w:r>
      <w:r w:rsidR="003821B1" w:rsidRPr="00823CD4">
        <w:t xml:space="preserve">. </w:t>
      </w:r>
    </w:p>
    <w:p w14:paraId="70D2120B" w14:textId="77777777" w:rsidR="00F966A1" w:rsidRPr="00823CD4" w:rsidRDefault="00F966A1" w:rsidP="00F966A1">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14:paraId="460B337F" w14:textId="77777777" w:rsidR="001A4540" w:rsidRPr="00823CD4" w:rsidRDefault="001679D0" w:rsidP="001679D0">
      <w:pPr>
        <w:pStyle w:val="AH5Sec"/>
      </w:pPr>
      <w:bookmarkStart w:id="99" w:name="_Toc74210267"/>
      <w:r w:rsidRPr="004B02E0">
        <w:rPr>
          <w:rStyle w:val="CharSectNo"/>
        </w:rPr>
        <w:t>74</w:t>
      </w:r>
      <w:r w:rsidRPr="00823CD4">
        <w:tab/>
      </w:r>
      <w:r w:rsidR="001A4540" w:rsidRPr="00823CD4">
        <w:t>Health care</w:t>
      </w:r>
      <w:bookmarkEnd w:id="99"/>
    </w:p>
    <w:p w14:paraId="36C36096" w14:textId="77777777" w:rsidR="00724BA8" w:rsidRPr="00823CD4" w:rsidRDefault="001679D0" w:rsidP="001679D0">
      <w:pPr>
        <w:pStyle w:val="Amain"/>
      </w:pPr>
      <w:r>
        <w:tab/>
      </w:r>
      <w:r w:rsidRPr="00823CD4">
        <w:t>(1)</w:t>
      </w:r>
      <w:r w:rsidRPr="00823CD4">
        <w:tab/>
      </w:r>
      <w:r w:rsidR="00724BA8" w:rsidRPr="00823CD4">
        <w:t>The director</w:t>
      </w:r>
      <w:r w:rsidR="00724BA8" w:rsidRPr="00823CD4">
        <w:noBreakHyphen/>
        <w:t>general must ensure that—</w:t>
      </w:r>
    </w:p>
    <w:p w14:paraId="005D1EFB" w14:textId="77777777" w:rsidR="00724BA8" w:rsidRPr="00823CD4" w:rsidRDefault="001679D0" w:rsidP="001679D0">
      <w:pPr>
        <w:pStyle w:val="Apara"/>
      </w:pPr>
      <w:r>
        <w:tab/>
      </w:r>
      <w:r w:rsidRPr="00823CD4">
        <w:t>(a)</w:t>
      </w:r>
      <w:r w:rsidRPr="00823CD4">
        <w:tab/>
      </w:r>
      <w:r w:rsidR="00724BA8" w:rsidRPr="00823CD4">
        <w:t>patients have a standard of health care equivalent to that available to other people in the ACT; and</w:t>
      </w:r>
    </w:p>
    <w:p w14:paraId="0F7A3769" w14:textId="77777777" w:rsidR="00724BA8" w:rsidRPr="00823CD4" w:rsidRDefault="001679D0" w:rsidP="001679D0">
      <w:pPr>
        <w:pStyle w:val="Apara"/>
      </w:pPr>
      <w:r>
        <w:tab/>
      </w:r>
      <w:r w:rsidRPr="00823CD4">
        <w:t>(b)</w:t>
      </w:r>
      <w:r w:rsidRPr="00823CD4">
        <w:tab/>
      </w:r>
      <w:r w:rsidR="00724BA8" w:rsidRPr="00823CD4">
        <w:t>arrangements are made to ensure the provision of appropriate health services for patients.</w:t>
      </w:r>
    </w:p>
    <w:p w14:paraId="5EAC81C6" w14:textId="77777777" w:rsidR="00724BA8" w:rsidRPr="00823CD4" w:rsidRDefault="001679D0" w:rsidP="001679D0">
      <w:pPr>
        <w:pStyle w:val="Amain"/>
      </w:pPr>
      <w:r>
        <w:tab/>
      </w:r>
      <w:r w:rsidRPr="00823CD4">
        <w:t>(2)</w:t>
      </w:r>
      <w:r w:rsidRPr="00823CD4">
        <w:tab/>
      </w:r>
      <w:r w:rsidR="00724BA8" w:rsidRPr="00823CD4">
        <w:t>In particular, the director</w:t>
      </w:r>
      <w:r w:rsidR="00724BA8" w:rsidRPr="00823CD4">
        <w:noBreakHyphen/>
        <w:t>general must ensure that patients have access to—</w:t>
      </w:r>
    </w:p>
    <w:p w14:paraId="1AFB6DD8" w14:textId="77777777" w:rsidR="00724BA8" w:rsidRPr="00823CD4" w:rsidRDefault="001679D0" w:rsidP="001679D0">
      <w:pPr>
        <w:pStyle w:val="Apara"/>
      </w:pPr>
      <w:r>
        <w:tab/>
      </w:r>
      <w:r w:rsidRPr="00823CD4">
        <w:t>(a)</w:t>
      </w:r>
      <w:r w:rsidRPr="00823CD4">
        <w:tab/>
      </w:r>
      <w:r w:rsidR="00724BA8" w:rsidRPr="00823CD4">
        <w:t>regular health checks; and</w:t>
      </w:r>
    </w:p>
    <w:p w14:paraId="3AB1A626" w14:textId="77777777" w:rsidR="00724BA8" w:rsidRPr="00823CD4" w:rsidRDefault="001679D0" w:rsidP="001679D0">
      <w:pPr>
        <w:pStyle w:val="Apara"/>
      </w:pPr>
      <w:r>
        <w:tab/>
      </w:r>
      <w:r w:rsidRPr="00823CD4">
        <w:t>(b)</w:t>
      </w:r>
      <w:r w:rsidRPr="00823CD4">
        <w:tab/>
      </w:r>
      <w:r w:rsidR="00724BA8" w:rsidRPr="00823CD4">
        <w:t>timely treatment where necessary, particularly in urgent circumstances; and</w:t>
      </w:r>
    </w:p>
    <w:p w14:paraId="4C3FDFDD" w14:textId="77777777" w:rsidR="00724BA8" w:rsidRPr="00823CD4" w:rsidRDefault="001679D0" w:rsidP="001679D0">
      <w:pPr>
        <w:pStyle w:val="Apara"/>
      </w:pPr>
      <w:r>
        <w:tab/>
      </w:r>
      <w:r w:rsidRPr="00823CD4">
        <w:t>(c)</w:t>
      </w:r>
      <w:r w:rsidRPr="00823CD4">
        <w:tab/>
      </w:r>
      <w:r w:rsidR="00724BA8" w:rsidRPr="00823CD4">
        <w:t>hospital care where necessary; and</w:t>
      </w:r>
    </w:p>
    <w:p w14:paraId="497BF5E1" w14:textId="77777777" w:rsidR="00724BA8" w:rsidRPr="00823CD4" w:rsidRDefault="001679D0" w:rsidP="007E1F2B">
      <w:pPr>
        <w:pStyle w:val="Apara"/>
        <w:keepNext/>
      </w:pPr>
      <w:r>
        <w:lastRenderedPageBreak/>
        <w:tab/>
      </w:r>
      <w:r w:rsidRPr="00823CD4">
        <w:t>(d)</w:t>
      </w:r>
      <w:r w:rsidRPr="00823CD4">
        <w:tab/>
      </w:r>
      <w:r w:rsidR="00724BA8" w:rsidRPr="00823CD4">
        <w:t>as far as practicable—</w:t>
      </w:r>
    </w:p>
    <w:p w14:paraId="3394955A" w14:textId="77777777" w:rsidR="00724BA8" w:rsidRPr="00823CD4" w:rsidRDefault="001679D0" w:rsidP="007E1F2B">
      <w:pPr>
        <w:pStyle w:val="Asubpara"/>
        <w:keepNext/>
      </w:pPr>
      <w:r>
        <w:tab/>
      </w:r>
      <w:r w:rsidRPr="00823CD4">
        <w:t>(</w:t>
      </w:r>
      <w:proofErr w:type="spellStart"/>
      <w:r w:rsidRPr="00823CD4">
        <w:t>i</w:t>
      </w:r>
      <w:proofErr w:type="spellEnd"/>
      <w:r w:rsidRPr="00823CD4">
        <w:t>)</w:t>
      </w:r>
      <w:r w:rsidRPr="00823CD4">
        <w:tab/>
      </w:r>
      <w:r w:rsidR="00724BA8" w:rsidRPr="00823CD4">
        <w:t>specialist health services from health practitioners; and</w:t>
      </w:r>
    </w:p>
    <w:p w14:paraId="663264A7" w14:textId="77777777" w:rsidR="00724BA8" w:rsidRPr="00823CD4" w:rsidRDefault="001679D0" w:rsidP="001679D0">
      <w:pPr>
        <w:pStyle w:val="Asubpara"/>
      </w:pPr>
      <w:r>
        <w:tab/>
      </w:r>
      <w:r w:rsidRPr="00823CD4">
        <w:t>(ii)</w:t>
      </w:r>
      <w:r w:rsidRPr="00823CD4">
        <w:tab/>
      </w:r>
      <w:r w:rsidR="00724BA8" w:rsidRPr="00823CD4">
        <w:t>necessary health care programs, including rehabilitation programs.</w:t>
      </w:r>
    </w:p>
    <w:p w14:paraId="364C3508" w14:textId="77777777" w:rsidR="00724BA8" w:rsidRPr="00823CD4" w:rsidRDefault="001679D0" w:rsidP="001679D0">
      <w:pPr>
        <w:pStyle w:val="Amain"/>
      </w:pPr>
      <w:r>
        <w:tab/>
      </w:r>
      <w:r w:rsidRPr="00823CD4">
        <w:t>(3)</w:t>
      </w:r>
      <w:r w:rsidRPr="00823CD4">
        <w:tab/>
      </w:r>
      <w:r w:rsidR="00724BA8" w:rsidRPr="00823CD4">
        <w:t>A regulation may make provision in relation to health services for patients, including provision about the following:</w:t>
      </w:r>
    </w:p>
    <w:p w14:paraId="249B4FFF" w14:textId="77777777" w:rsidR="00724BA8" w:rsidRPr="00823CD4" w:rsidRDefault="001679D0" w:rsidP="001679D0">
      <w:pPr>
        <w:pStyle w:val="Apara"/>
      </w:pPr>
      <w:r>
        <w:tab/>
      </w:r>
      <w:r w:rsidRPr="00823CD4">
        <w:t>(a)</w:t>
      </w:r>
      <w:r w:rsidRPr="00823CD4">
        <w:tab/>
      </w:r>
      <w:r w:rsidR="00724BA8" w:rsidRPr="00823CD4">
        <w:t>appointments for patients with health practitioners;</w:t>
      </w:r>
    </w:p>
    <w:p w14:paraId="7558A62D" w14:textId="77777777" w:rsidR="00724BA8" w:rsidRPr="00823CD4" w:rsidRDefault="001679D0" w:rsidP="001679D0">
      <w:pPr>
        <w:pStyle w:val="Apara"/>
      </w:pPr>
      <w:r>
        <w:tab/>
      </w:r>
      <w:r w:rsidRPr="00823CD4">
        <w:t>(b)</w:t>
      </w:r>
      <w:r w:rsidRPr="00823CD4">
        <w:tab/>
      </w:r>
      <w:r w:rsidR="00724BA8" w:rsidRPr="00823CD4">
        <w:t>security arrangements for patients visiting health practitioners or other health facilities, particularly outside the secure mental health facility.</w:t>
      </w:r>
    </w:p>
    <w:p w14:paraId="64EC038F" w14:textId="77777777" w:rsidR="0003046A" w:rsidRPr="00823CD4" w:rsidRDefault="001679D0" w:rsidP="001679D0">
      <w:pPr>
        <w:pStyle w:val="AH5Sec"/>
      </w:pPr>
      <w:bookmarkStart w:id="100" w:name="_Toc74210268"/>
      <w:r w:rsidRPr="004B02E0">
        <w:rPr>
          <w:rStyle w:val="CharSectNo"/>
        </w:rPr>
        <w:t>75</w:t>
      </w:r>
      <w:r w:rsidRPr="00823CD4">
        <w:tab/>
      </w:r>
      <w:r w:rsidR="0003046A" w:rsidRPr="00823CD4">
        <w:t>Protection of officials from liability</w:t>
      </w:r>
      <w:bookmarkEnd w:id="100"/>
    </w:p>
    <w:p w14:paraId="4D515E7D" w14:textId="77777777" w:rsidR="0003046A" w:rsidRPr="00823CD4" w:rsidRDefault="001679D0" w:rsidP="001679D0">
      <w:pPr>
        <w:pStyle w:val="Amain"/>
      </w:pPr>
      <w:r>
        <w:tab/>
      </w:r>
      <w:r w:rsidRPr="00823CD4">
        <w:t>(1)</w:t>
      </w:r>
      <w:r w:rsidRPr="00823CD4">
        <w:tab/>
      </w:r>
      <w:r w:rsidR="0003046A" w:rsidRPr="00823CD4">
        <w:t>An official is not civilly liable for conduct engaged in honestly and without recklessness—</w:t>
      </w:r>
    </w:p>
    <w:p w14:paraId="45A2BD92" w14:textId="77777777" w:rsidR="0003046A" w:rsidRPr="00823CD4" w:rsidRDefault="001679D0" w:rsidP="001679D0">
      <w:pPr>
        <w:pStyle w:val="Apara"/>
      </w:pPr>
      <w:r>
        <w:tab/>
      </w:r>
      <w:r w:rsidRPr="00823CD4">
        <w:t>(a)</w:t>
      </w:r>
      <w:r w:rsidRPr="00823CD4">
        <w:tab/>
      </w:r>
      <w:r w:rsidR="0003046A" w:rsidRPr="00823CD4">
        <w:t>in the exercise of a function under this Act; or</w:t>
      </w:r>
    </w:p>
    <w:p w14:paraId="0F4F73EB" w14:textId="77777777" w:rsidR="0003046A" w:rsidRPr="00823CD4" w:rsidRDefault="001679D0" w:rsidP="001679D0">
      <w:pPr>
        <w:pStyle w:val="Apara"/>
      </w:pPr>
      <w:r>
        <w:tab/>
      </w:r>
      <w:r w:rsidRPr="00823CD4">
        <w:t>(b)</w:t>
      </w:r>
      <w:r w:rsidRPr="00823CD4">
        <w:tab/>
      </w:r>
      <w:r w:rsidR="0003046A" w:rsidRPr="00823CD4">
        <w:t>in the reasonable belief that the conduct was in the exercise of a function under this Act.</w:t>
      </w:r>
    </w:p>
    <w:p w14:paraId="761EA4BB" w14:textId="77777777" w:rsidR="0003046A" w:rsidRPr="00823CD4" w:rsidRDefault="001679D0" w:rsidP="001679D0">
      <w:pPr>
        <w:pStyle w:val="Amain"/>
      </w:pPr>
      <w:r>
        <w:tab/>
      </w:r>
      <w:r w:rsidRPr="00823CD4">
        <w:t>(2)</w:t>
      </w:r>
      <w:r w:rsidRPr="00823CD4">
        <w:tab/>
      </w:r>
      <w:r w:rsidR="0003046A" w:rsidRPr="00823CD4">
        <w:t>Any civil liability that would, apart from this section, attach to the official attaches instead to the Territory.</w:t>
      </w:r>
    </w:p>
    <w:p w14:paraId="10A29A24" w14:textId="77777777" w:rsidR="0003046A" w:rsidRPr="00823CD4" w:rsidRDefault="001679D0" w:rsidP="001679D0">
      <w:pPr>
        <w:pStyle w:val="Amain"/>
      </w:pPr>
      <w:r>
        <w:tab/>
      </w:r>
      <w:r w:rsidRPr="00823CD4">
        <w:t>(3)</w:t>
      </w:r>
      <w:r w:rsidRPr="00823CD4">
        <w:tab/>
      </w:r>
      <w:r w:rsidR="0003046A" w:rsidRPr="00823CD4">
        <w:t>In this section:</w:t>
      </w:r>
    </w:p>
    <w:p w14:paraId="49000276" w14:textId="77777777" w:rsidR="0003046A" w:rsidRPr="00823CD4" w:rsidRDefault="0003046A" w:rsidP="0003046A">
      <w:pPr>
        <w:pStyle w:val="aDef"/>
        <w:numPr>
          <w:ilvl w:val="5"/>
          <w:numId w:val="0"/>
        </w:numPr>
        <w:ind w:left="1100"/>
      </w:pPr>
      <w:r w:rsidRPr="00823CD4">
        <w:rPr>
          <w:rStyle w:val="charBoldItals"/>
        </w:rPr>
        <w:t>conduct</w:t>
      </w:r>
      <w:r w:rsidRPr="00823CD4">
        <w:t xml:space="preserve"> means an act or omission to do an act.</w:t>
      </w:r>
    </w:p>
    <w:p w14:paraId="206B493A" w14:textId="77777777" w:rsidR="0003046A" w:rsidRPr="00823CD4" w:rsidRDefault="0003046A" w:rsidP="001679D0">
      <w:pPr>
        <w:pStyle w:val="aDef"/>
        <w:keepNext/>
        <w:numPr>
          <w:ilvl w:val="5"/>
          <w:numId w:val="0"/>
        </w:numPr>
        <w:ind w:left="1100"/>
      </w:pPr>
      <w:r w:rsidRPr="00823CD4">
        <w:rPr>
          <w:rStyle w:val="charBoldItals"/>
        </w:rPr>
        <w:t>official</w:t>
      </w:r>
      <w:r w:rsidRPr="00823CD4">
        <w:t xml:space="preserve"> means—</w:t>
      </w:r>
    </w:p>
    <w:p w14:paraId="4EE5002C" w14:textId="77777777" w:rsidR="0003046A" w:rsidRPr="00823CD4" w:rsidRDefault="001679D0" w:rsidP="00394AC5">
      <w:pPr>
        <w:pStyle w:val="aDefpara"/>
      </w:pPr>
      <w:r>
        <w:tab/>
      </w:r>
      <w:r w:rsidRPr="00823CD4">
        <w:t>(a)</w:t>
      </w:r>
      <w:r w:rsidRPr="00823CD4">
        <w:tab/>
      </w:r>
      <w:r w:rsidR="0003046A" w:rsidRPr="00823CD4">
        <w:t>the chief psychiatrist; or</w:t>
      </w:r>
    </w:p>
    <w:p w14:paraId="42448A7A" w14:textId="77777777" w:rsidR="0003046A" w:rsidRPr="00823CD4" w:rsidRDefault="001679D0" w:rsidP="00394AC5">
      <w:pPr>
        <w:pStyle w:val="aDefpara"/>
      </w:pPr>
      <w:r>
        <w:tab/>
      </w:r>
      <w:r w:rsidRPr="00823CD4">
        <w:t>(b)</w:t>
      </w:r>
      <w:r w:rsidRPr="00823CD4">
        <w:tab/>
      </w:r>
      <w:r w:rsidR="006C5089" w:rsidRPr="00823CD4">
        <w:t xml:space="preserve">the person in charge of </w:t>
      </w:r>
      <w:r w:rsidR="00617D62" w:rsidRPr="00823CD4">
        <w:t>a secure</w:t>
      </w:r>
      <w:r w:rsidR="006C5089" w:rsidRPr="00823CD4">
        <w:t xml:space="preserve"> mental health facility</w:t>
      </w:r>
      <w:r w:rsidR="0003046A" w:rsidRPr="00823CD4">
        <w:t>; or</w:t>
      </w:r>
    </w:p>
    <w:p w14:paraId="5A8132C6" w14:textId="77777777" w:rsidR="0003046A" w:rsidRPr="00823CD4" w:rsidRDefault="001679D0" w:rsidP="001679D0">
      <w:pPr>
        <w:pStyle w:val="aDefpara"/>
        <w:keepNext/>
      </w:pPr>
      <w:r>
        <w:lastRenderedPageBreak/>
        <w:tab/>
      </w:r>
      <w:r w:rsidRPr="00823CD4">
        <w:t>(c)</w:t>
      </w:r>
      <w:r w:rsidRPr="00823CD4">
        <w:tab/>
      </w:r>
      <w:r w:rsidR="0003046A" w:rsidRPr="00823CD4">
        <w:t>anyone else exercising a function under this Act.</w:t>
      </w:r>
    </w:p>
    <w:p w14:paraId="2985C892" w14:textId="15F47CC6" w:rsidR="0003046A" w:rsidRPr="00823CD4" w:rsidRDefault="0003046A" w:rsidP="0003046A">
      <w:pPr>
        <w:pStyle w:val="aNote"/>
        <w:keepNext/>
      </w:pPr>
      <w:r w:rsidRPr="00823CD4">
        <w:rPr>
          <w:rStyle w:val="charItals"/>
        </w:rPr>
        <w:t>Note 1</w:t>
      </w:r>
      <w:r w:rsidRPr="00823CD4">
        <w:rPr>
          <w:rStyle w:val="charItals"/>
        </w:rPr>
        <w:tab/>
      </w:r>
      <w:r w:rsidRPr="00823CD4">
        <w:t xml:space="preserve">An official visitor exercising a function under this Act is protected from civil liability by the </w:t>
      </w:r>
      <w:hyperlink r:id="rId91" w:tooltip="A2012-33" w:history="1">
        <w:r w:rsidR="0003009C" w:rsidRPr="00823CD4">
          <w:rPr>
            <w:rStyle w:val="charCitHyperlinkItal"/>
          </w:rPr>
          <w:t>Official Visitor Act 2012</w:t>
        </w:r>
      </w:hyperlink>
      <w:r w:rsidRPr="00823CD4">
        <w:t>, s 24.</w:t>
      </w:r>
    </w:p>
    <w:p w14:paraId="0C6C5F6F" w14:textId="5F637A3D" w:rsidR="0003046A" w:rsidRPr="00823CD4" w:rsidRDefault="0003046A" w:rsidP="0003046A">
      <w:pPr>
        <w:pStyle w:val="aNote"/>
      </w:pPr>
      <w:r w:rsidRPr="00823CD4">
        <w:rPr>
          <w:rStyle w:val="charItals"/>
        </w:rPr>
        <w:t>Note 2</w:t>
      </w:r>
      <w:r w:rsidRPr="00823CD4">
        <w:rPr>
          <w:snapToGrid w:val="0"/>
        </w:rPr>
        <w:tab/>
        <w:t xml:space="preserve">A reference to an Act includes a reference to the statutory instruments made or in force under the Act, including any regulation (see </w:t>
      </w:r>
      <w:hyperlink r:id="rId92" w:tooltip="A2001-14" w:history="1">
        <w:r w:rsidR="0003009C" w:rsidRPr="00823CD4">
          <w:rPr>
            <w:rStyle w:val="charCitHyperlinkAbbrev"/>
          </w:rPr>
          <w:t>Legislation Act</w:t>
        </w:r>
      </w:hyperlink>
      <w:r w:rsidRPr="00823CD4">
        <w:t>,</w:t>
      </w:r>
      <w:r w:rsidRPr="00823CD4">
        <w:rPr>
          <w:snapToGrid w:val="0"/>
        </w:rPr>
        <w:t xml:space="preserve"> s 104).</w:t>
      </w:r>
    </w:p>
    <w:p w14:paraId="3495E95C" w14:textId="77777777" w:rsidR="0003046A" w:rsidRPr="00823CD4" w:rsidRDefault="001679D0" w:rsidP="001679D0">
      <w:pPr>
        <w:pStyle w:val="AH5Sec"/>
      </w:pPr>
      <w:bookmarkStart w:id="101" w:name="_Toc74210269"/>
      <w:r w:rsidRPr="004B02E0">
        <w:rPr>
          <w:rStyle w:val="CharSectNo"/>
        </w:rPr>
        <w:t>76</w:t>
      </w:r>
      <w:r w:rsidRPr="00823CD4">
        <w:tab/>
      </w:r>
      <w:r w:rsidR="0003046A" w:rsidRPr="00823CD4">
        <w:t>Determination of fees</w:t>
      </w:r>
      <w:bookmarkEnd w:id="101"/>
    </w:p>
    <w:p w14:paraId="7626458F" w14:textId="77777777" w:rsidR="0003046A" w:rsidRPr="00823CD4" w:rsidRDefault="001679D0" w:rsidP="001679D0">
      <w:pPr>
        <w:pStyle w:val="Amain"/>
        <w:keepNext/>
      </w:pPr>
      <w:r>
        <w:tab/>
      </w:r>
      <w:r w:rsidRPr="00823CD4">
        <w:t>(1)</w:t>
      </w:r>
      <w:r w:rsidRPr="00823CD4">
        <w:tab/>
      </w:r>
      <w:r w:rsidR="0003046A" w:rsidRPr="00823CD4">
        <w:t>The Minister may determine fees for this Act.</w:t>
      </w:r>
    </w:p>
    <w:p w14:paraId="354788AB" w14:textId="06556CDA" w:rsidR="0003046A" w:rsidRPr="00823CD4" w:rsidRDefault="0003046A" w:rsidP="0003046A">
      <w:pPr>
        <w:pStyle w:val="aNote"/>
      </w:pPr>
      <w:r w:rsidRPr="00823CD4">
        <w:rPr>
          <w:rStyle w:val="charItals"/>
        </w:rPr>
        <w:t>Note</w:t>
      </w:r>
      <w:r w:rsidRPr="00823CD4">
        <w:rPr>
          <w:rStyle w:val="charItals"/>
        </w:rPr>
        <w:tab/>
      </w:r>
      <w:r w:rsidRPr="00823CD4">
        <w:t xml:space="preserve">The </w:t>
      </w:r>
      <w:hyperlink r:id="rId93" w:tooltip="A2001-14" w:history="1">
        <w:r w:rsidR="0003009C" w:rsidRPr="00823CD4">
          <w:rPr>
            <w:rStyle w:val="charCitHyperlinkAbbrev"/>
          </w:rPr>
          <w:t>Legislation Act</w:t>
        </w:r>
      </w:hyperlink>
      <w:r w:rsidR="00FC0A8B" w:rsidRPr="00823CD4">
        <w:t xml:space="preserve"> </w:t>
      </w:r>
      <w:r w:rsidRPr="00823CD4">
        <w:t xml:space="preserve">contains provisions about the making of determinations and regulations relating to fees (see </w:t>
      </w:r>
      <w:proofErr w:type="spellStart"/>
      <w:r w:rsidRPr="00823CD4">
        <w:t>pt</w:t>
      </w:r>
      <w:proofErr w:type="spellEnd"/>
      <w:r w:rsidRPr="00823CD4">
        <w:t xml:space="preserve"> 6.3).</w:t>
      </w:r>
    </w:p>
    <w:p w14:paraId="1452DC91" w14:textId="77777777" w:rsidR="0003046A" w:rsidRPr="00823CD4" w:rsidRDefault="001679D0" w:rsidP="001679D0">
      <w:pPr>
        <w:pStyle w:val="Amain"/>
        <w:keepNext/>
      </w:pPr>
      <w:r>
        <w:tab/>
      </w:r>
      <w:r w:rsidRPr="00823CD4">
        <w:t>(2)</w:t>
      </w:r>
      <w:r w:rsidRPr="00823CD4">
        <w:tab/>
      </w:r>
      <w:r w:rsidR="0003046A" w:rsidRPr="00823CD4">
        <w:t>A determination is a disallowable instrument.</w:t>
      </w:r>
    </w:p>
    <w:p w14:paraId="49E4755A" w14:textId="163D8FE2" w:rsidR="0003046A" w:rsidRPr="00823CD4" w:rsidRDefault="0003046A" w:rsidP="0003046A">
      <w:pPr>
        <w:pStyle w:val="aNote"/>
      </w:pPr>
      <w:r w:rsidRPr="00823CD4">
        <w:rPr>
          <w:rStyle w:val="charItals"/>
        </w:rPr>
        <w:t>Note</w:t>
      </w:r>
      <w:r w:rsidRPr="00823CD4">
        <w:rPr>
          <w:rStyle w:val="charItals"/>
        </w:rPr>
        <w:tab/>
      </w:r>
      <w:r w:rsidRPr="00823CD4">
        <w:t xml:space="preserve">A disallowable instrument must be notified, and presented to the Legislative Assembly, under the </w:t>
      </w:r>
      <w:hyperlink r:id="rId94" w:tooltip="A2001-14" w:history="1">
        <w:r w:rsidR="0003009C" w:rsidRPr="00823CD4">
          <w:rPr>
            <w:rStyle w:val="charCitHyperlinkAbbrev"/>
          </w:rPr>
          <w:t>Legislation Act</w:t>
        </w:r>
      </w:hyperlink>
      <w:r w:rsidR="00FC0A8B" w:rsidRPr="00823CD4">
        <w:t>.</w:t>
      </w:r>
    </w:p>
    <w:p w14:paraId="5C76CCE5" w14:textId="77777777" w:rsidR="0003046A" w:rsidRPr="00823CD4" w:rsidRDefault="001679D0" w:rsidP="001679D0">
      <w:pPr>
        <w:pStyle w:val="AH5Sec"/>
      </w:pPr>
      <w:bookmarkStart w:id="102" w:name="_Toc74210270"/>
      <w:r w:rsidRPr="004B02E0">
        <w:rPr>
          <w:rStyle w:val="CharSectNo"/>
        </w:rPr>
        <w:t>77</w:t>
      </w:r>
      <w:r w:rsidRPr="00823CD4">
        <w:tab/>
      </w:r>
      <w:r w:rsidR="0003046A" w:rsidRPr="00823CD4">
        <w:t>Approved forms</w:t>
      </w:r>
      <w:bookmarkEnd w:id="102"/>
    </w:p>
    <w:p w14:paraId="549F46CE" w14:textId="77777777" w:rsidR="0003046A" w:rsidRPr="00823CD4" w:rsidRDefault="001679D0" w:rsidP="001679D0">
      <w:pPr>
        <w:pStyle w:val="Amain"/>
      </w:pPr>
      <w:r>
        <w:tab/>
      </w:r>
      <w:r w:rsidRPr="00823CD4">
        <w:t>(1)</w:t>
      </w:r>
      <w:r w:rsidRPr="00823CD4">
        <w:tab/>
      </w:r>
      <w:r w:rsidR="0003046A" w:rsidRPr="00823CD4">
        <w:t>The Minister may approve forms for this Act.</w:t>
      </w:r>
    </w:p>
    <w:p w14:paraId="7D6C2FF6" w14:textId="77777777" w:rsidR="0003046A" w:rsidRPr="00823CD4" w:rsidRDefault="001679D0" w:rsidP="001679D0">
      <w:pPr>
        <w:pStyle w:val="Amain"/>
        <w:keepNext/>
      </w:pPr>
      <w:r>
        <w:tab/>
      </w:r>
      <w:r w:rsidRPr="00823CD4">
        <w:t>(2)</w:t>
      </w:r>
      <w:r w:rsidRPr="00823CD4">
        <w:tab/>
      </w:r>
      <w:r w:rsidR="0003046A" w:rsidRPr="00823CD4">
        <w:t>If the Minister approves a form for a particular purpose, the approved form must be used for that purpose.</w:t>
      </w:r>
    </w:p>
    <w:p w14:paraId="3A78FC7C" w14:textId="52C59CC7" w:rsidR="0003046A" w:rsidRPr="00823CD4" w:rsidRDefault="0003046A" w:rsidP="0003046A">
      <w:pPr>
        <w:pStyle w:val="aNote"/>
      </w:pPr>
      <w:r w:rsidRPr="00823CD4">
        <w:rPr>
          <w:rStyle w:val="charItals"/>
        </w:rPr>
        <w:t>Note</w:t>
      </w:r>
      <w:r w:rsidRPr="00823CD4">
        <w:rPr>
          <w:rStyle w:val="charItals"/>
        </w:rPr>
        <w:tab/>
      </w:r>
      <w:r w:rsidRPr="00823CD4">
        <w:t xml:space="preserve">For other provisions about forms, see the </w:t>
      </w:r>
      <w:hyperlink r:id="rId95" w:tooltip="A2001-14" w:history="1">
        <w:r w:rsidR="0003009C" w:rsidRPr="00823CD4">
          <w:rPr>
            <w:rStyle w:val="charCitHyperlinkAbbrev"/>
          </w:rPr>
          <w:t>Legislation Act</w:t>
        </w:r>
      </w:hyperlink>
      <w:r w:rsidRPr="00823CD4">
        <w:t>, s 255.</w:t>
      </w:r>
    </w:p>
    <w:p w14:paraId="4E7AEE4C" w14:textId="77777777" w:rsidR="0003046A" w:rsidRPr="00823CD4" w:rsidRDefault="001679D0" w:rsidP="001679D0">
      <w:pPr>
        <w:pStyle w:val="Amain"/>
        <w:keepNext/>
      </w:pPr>
      <w:r>
        <w:tab/>
      </w:r>
      <w:r w:rsidRPr="00823CD4">
        <w:t>(3)</w:t>
      </w:r>
      <w:r w:rsidRPr="00823CD4">
        <w:tab/>
      </w:r>
      <w:r w:rsidR="0003046A" w:rsidRPr="00823CD4">
        <w:t>An approved form is a notifiable instrument.</w:t>
      </w:r>
    </w:p>
    <w:p w14:paraId="5D14BDDD" w14:textId="021C69AB" w:rsidR="0003046A" w:rsidRPr="00823CD4" w:rsidRDefault="0003046A" w:rsidP="0003046A">
      <w:pPr>
        <w:pStyle w:val="aNote"/>
      </w:pPr>
      <w:r w:rsidRPr="00823CD4">
        <w:rPr>
          <w:rStyle w:val="charItals"/>
        </w:rPr>
        <w:t>Note</w:t>
      </w:r>
      <w:r w:rsidRPr="00823CD4">
        <w:rPr>
          <w:rStyle w:val="charItals"/>
        </w:rPr>
        <w:tab/>
      </w:r>
      <w:r w:rsidRPr="00823CD4">
        <w:t xml:space="preserve">A notifiable instrument must be notified under the </w:t>
      </w:r>
      <w:hyperlink r:id="rId96" w:tooltip="A2001-14" w:history="1">
        <w:r w:rsidR="0003009C" w:rsidRPr="00823CD4">
          <w:rPr>
            <w:rStyle w:val="charCitHyperlinkAbbrev"/>
          </w:rPr>
          <w:t>Legislation Act</w:t>
        </w:r>
      </w:hyperlink>
      <w:r w:rsidR="00FC0A8B" w:rsidRPr="00823CD4">
        <w:t>.</w:t>
      </w:r>
    </w:p>
    <w:p w14:paraId="7FC4A278" w14:textId="77777777" w:rsidR="0003046A" w:rsidRPr="00823CD4" w:rsidRDefault="001679D0" w:rsidP="001679D0">
      <w:pPr>
        <w:pStyle w:val="AH5Sec"/>
      </w:pPr>
      <w:bookmarkStart w:id="103" w:name="_Toc74210271"/>
      <w:r w:rsidRPr="004B02E0">
        <w:rPr>
          <w:rStyle w:val="CharSectNo"/>
        </w:rPr>
        <w:t>78</w:t>
      </w:r>
      <w:r w:rsidRPr="00823CD4">
        <w:tab/>
      </w:r>
      <w:r w:rsidR="0003046A" w:rsidRPr="00823CD4">
        <w:t>Regulation-making power</w:t>
      </w:r>
      <w:bookmarkEnd w:id="103"/>
    </w:p>
    <w:p w14:paraId="3599D7F8" w14:textId="77777777" w:rsidR="0003046A" w:rsidRPr="00823CD4" w:rsidRDefault="0003046A" w:rsidP="0003046A">
      <w:pPr>
        <w:pStyle w:val="Amainreturn"/>
        <w:keepNext/>
      </w:pPr>
      <w:r w:rsidRPr="00823CD4">
        <w:t>The Executive may make regulations for this Act.</w:t>
      </w:r>
    </w:p>
    <w:p w14:paraId="69FF2107" w14:textId="170E83C4" w:rsidR="0003046A" w:rsidRPr="00823CD4" w:rsidRDefault="0003046A" w:rsidP="007E1F2B">
      <w:pPr>
        <w:pStyle w:val="aNote"/>
        <w:keepNext/>
      </w:pPr>
      <w:r w:rsidRPr="00823CD4">
        <w:rPr>
          <w:rStyle w:val="charItals"/>
        </w:rPr>
        <w:t>Note</w:t>
      </w:r>
      <w:r w:rsidRPr="00823CD4">
        <w:rPr>
          <w:rStyle w:val="charItals"/>
        </w:rPr>
        <w:tab/>
      </w:r>
      <w:r w:rsidRPr="00823CD4">
        <w:t xml:space="preserve">Regulations must be notified, and presented to the Legislative Assembly, under the </w:t>
      </w:r>
      <w:hyperlink r:id="rId97" w:tooltip="A2001-14" w:history="1">
        <w:r w:rsidR="0003009C" w:rsidRPr="00823CD4">
          <w:rPr>
            <w:rStyle w:val="charCitHyperlinkAbbrev"/>
          </w:rPr>
          <w:t>Legislation Act</w:t>
        </w:r>
      </w:hyperlink>
      <w:r w:rsidR="00FC0A8B" w:rsidRPr="00823CD4">
        <w:t>.</w:t>
      </w:r>
    </w:p>
    <w:p w14:paraId="284C2C30" w14:textId="77777777" w:rsidR="00D07515" w:rsidRDefault="00D07515">
      <w:pPr>
        <w:pStyle w:val="02Text"/>
        <w:sectPr w:rsidR="00D07515">
          <w:headerReference w:type="even" r:id="rId98"/>
          <w:headerReference w:type="default" r:id="rId99"/>
          <w:footerReference w:type="even" r:id="rId100"/>
          <w:footerReference w:type="default" r:id="rId101"/>
          <w:footerReference w:type="first" r:id="rId102"/>
          <w:pgSz w:w="11907" w:h="16839" w:code="9"/>
          <w:pgMar w:top="3880" w:right="1900" w:bottom="3100" w:left="2300" w:header="2280" w:footer="1760" w:gutter="0"/>
          <w:pgNumType w:start="1"/>
          <w:cols w:space="720"/>
          <w:titlePg/>
          <w:docGrid w:linePitch="254"/>
        </w:sectPr>
      </w:pPr>
    </w:p>
    <w:p w14:paraId="4E9B921D" w14:textId="77777777" w:rsidR="003D4A2A" w:rsidRPr="003D4A2A" w:rsidRDefault="003D4A2A" w:rsidP="003D4A2A">
      <w:pPr>
        <w:pStyle w:val="PageBreak"/>
      </w:pPr>
      <w:r w:rsidRPr="003D4A2A">
        <w:br w:type="page"/>
      </w:r>
    </w:p>
    <w:p w14:paraId="4141393A" w14:textId="77777777" w:rsidR="001D25FC" w:rsidRPr="004B02E0" w:rsidRDefault="001679D0" w:rsidP="003D4A2A">
      <w:pPr>
        <w:pStyle w:val="Sched-heading"/>
        <w:suppressLineNumbers/>
      </w:pPr>
      <w:bookmarkStart w:id="104" w:name="_Toc74210272"/>
      <w:r w:rsidRPr="004B02E0">
        <w:rPr>
          <w:rStyle w:val="CharChapNo"/>
        </w:rPr>
        <w:lastRenderedPageBreak/>
        <w:t>Schedule 1</w:t>
      </w:r>
      <w:r w:rsidRPr="00823CD4">
        <w:tab/>
      </w:r>
      <w:r w:rsidR="00484F19" w:rsidRPr="004B02E0">
        <w:rPr>
          <w:rStyle w:val="CharChapText"/>
        </w:rPr>
        <w:t>Reviewable decisions</w:t>
      </w:r>
      <w:bookmarkEnd w:id="104"/>
    </w:p>
    <w:p w14:paraId="7E3D45FA" w14:textId="77777777" w:rsidR="00FF0FCA" w:rsidRPr="00823CD4" w:rsidRDefault="00FF0FCA" w:rsidP="003D4A2A">
      <w:pPr>
        <w:pStyle w:val="Placeholder"/>
        <w:suppressLineNumbers/>
      </w:pPr>
      <w:r w:rsidRPr="00823CD4">
        <w:rPr>
          <w:rStyle w:val="CharPartNo"/>
        </w:rPr>
        <w:t xml:space="preserve">  </w:t>
      </w:r>
      <w:r w:rsidRPr="00823CD4">
        <w:rPr>
          <w:rStyle w:val="CharPartText"/>
        </w:rPr>
        <w:t xml:space="preserve">  </w:t>
      </w:r>
    </w:p>
    <w:p w14:paraId="0FB274D8" w14:textId="77777777" w:rsidR="00484F19" w:rsidRPr="00823CD4" w:rsidRDefault="00484F19" w:rsidP="003D4A2A">
      <w:pPr>
        <w:pStyle w:val="ref"/>
        <w:suppressLineNumbers/>
      </w:pPr>
      <w:r w:rsidRPr="00823CD4">
        <w:t xml:space="preserve">(see </w:t>
      </w:r>
      <w:proofErr w:type="spellStart"/>
      <w:r w:rsidR="00F80D5B" w:rsidRPr="00823CD4">
        <w:t>pt</w:t>
      </w:r>
      <w:proofErr w:type="spellEnd"/>
      <w:r w:rsidR="00F80D5B" w:rsidRPr="00823CD4">
        <w:t xml:space="preserve"> 5</w:t>
      </w:r>
      <w:r w:rsidR="001D25FC" w:rsidRPr="00823CD4">
        <w:t>)</w:t>
      </w:r>
    </w:p>
    <w:p w14:paraId="4C394109" w14:textId="77777777" w:rsidR="006748D9" w:rsidRPr="00823CD4" w:rsidRDefault="006748D9" w:rsidP="003D4A2A">
      <w:pPr>
        <w:pStyle w:val="Amainreturn"/>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484F19" w:rsidRPr="00823CD4" w14:paraId="420D9233" w14:textId="77777777" w:rsidTr="00753AEF">
        <w:trPr>
          <w:cantSplit/>
          <w:tblHeader/>
        </w:trPr>
        <w:tc>
          <w:tcPr>
            <w:tcW w:w="1068" w:type="dxa"/>
            <w:tcBorders>
              <w:bottom w:val="single" w:sz="4" w:space="0" w:color="auto"/>
            </w:tcBorders>
          </w:tcPr>
          <w:p w14:paraId="4B80C372" w14:textId="77777777" w:rsidR="00484F19" w:rsidRPr="00823CD4" w:rsidRDefault="00484F19" w:rsidP="00753AEF">
            <w:pPr>
              <w:pStyle w:val="TableColHd"/>
            </w:pPr>
            <w:r w:rsidRPr="00823CD4">
              <w:t>column 1</w:t>
            </w:r>
          </w:p>
          <w:p w14:paraId="25D6C9B4" w14:textId="77777777" w:rsidR="00484F19" w:rsidRPr="00823CD4" w:rsidRDefault="00484F19" w:rsidP="00753AEF">
            <w:pPr>
              <w:pStyle w:val="TableColHd"/>
            </w:pPr>
            <w:r w:rsidRPr="00823CD4">
              <w:t>item</w:t>
            </w:r>
          </w:p>
        </w:tc>
        <w:tc>
          <w:tcPr>
            <w:tcW w:w="1308" w:type="dxa"/>
            <w:tcBorders>
              <w:bottom w:val="single" w:sz="4" w:space="0" w:color="auto"/>
            </w:tcBorders>
          </w:tcPr>
          <w:p w14:paraId="3C04B756" w14:textId="77777777" w:rsidR="00484F19" w:rsidRPr="00823CD4" w:rsidRDefault="00484F19" w:rsidP="00753AEF">
            <w:pPr>
              <w:pStyle w:val="TableColHd"/>
            </w:pPr>
            <w:r w:rsidRPr="00823CD4">
              <w:t>column 2</w:t>
            </w:r>
          </w:p>
          <w:p w14:paraId="1BFA39E2" w14:textId="77777777" w:rsidR="00484F19" w:rsidRPr="00823CD4" w:rsidRDefault="00484F19" w:rsidP="00753AEF">
            <w:pPr>
              <w:pStyle w:val="TableColHd"/>
            </w:pPr>
            <w:r w:rsidRPr="00823CD4">
              <w:t>section</w:t>
            </w:r>
          </w:p>
        </w:tc>
        <w:tc>
          <w:tcPr>
            <w:tcW w:w="3686" w:type="dxa"/>
            <w:tcBorders>
              <w:bottom w:val="single" w:sz="4" w:space="0" w:color="auto"/>
            </w:tcBorders>
          </w:tcPr>
          <w:p w14:paraId="698B4C32" w14:textId="77777777" w:rsidR="00484F19" w:rsidRPr="00823CD4" w:rsidRDefault="00484F19" w:rsidP="00753AEF">
            <w:pPr>
              <w:pStyle w:val="TableColHd"/>
            </w:pPr>
            <w:r w:rsidRPr="00823CD4">
              <w:t>column 3</w:t>
            </w:r>
          </w:p>
          <w:p w14:paraId="1FF703BE" w14:textId="77777777" w:rsidR="00484F19" w:rsidRPr="00823CD4" w:rsidRDefault="00484F19" w:rsidP="00753AEF">
            <w:pPr>
              <w:pStyle w:val="TableColHd"/>
            </w:pPr>
            <w:r w:rsidRPr="00823CD4">
              <w:t>decision</w:t>
            </w:r>
          </w:p>
        </w:tc>
        <w:tc>
          <w:tcPr>
            <w:tcW w:w="1886" w:type="dxa"/>
            <w:tcBorders>
              <w:bottom w:val="single" w:sz="4" w:space="0" w:color="auto"/>
            </w:tcBorders>
          </w:tcPr>
          <w:p w14:paraId="625740E0" w14:textId="77777777" w:rsidR="00484F19" w:rsidRPr="00823CD4" w:rsidRDefault="00484F19" w:rsidP="00753AEF">
            <w:pPr>
              <w:pStyle w:val="TableColHd"/>
            </w:pPr>
            <w:r w:rsidRPr="00823CD4">
              <w:t>column 4</w:t>
            </w:r>
          </w:p>
          <w:p w14:paraId="4860BBB3" w14:textId="77777777" w:rsidR="00484F19" w:rsidRPr="00823CD4" w:rsidRDefault="00484F19" w:rsidP="00753AEF">
            <w:pPr>
              <w:pStyle w:val="TableColHd"/>
            </w:pPr>
            <w:r w:rsidRPr="00823CD4">
              <w:t>entity</w:t>
            </w:r>
          </w:p>
        </w:tc>
      </w:tr>
      <w:tr w:rsidR="00CE4C55" w:rsidRPr="00823CD4" w14:paraId="55C892BF" w14:textId="77777777" w:rsidTr="00753AEF">
        <w:trPr>
          <w:cantSplit/>
        </w:trPr>
        <w:tc>
          <w:tcPr>
            <w:tcW w:w="1068" w:type="dxa"/>
          </w:tcPr>
          <w:p w14:paraId="1DAE9601" w14:textId="77777777" w:rsidR="00CE4C55" w:rsidRPr="00823CD4" w:rsidRDefault="00617D62" w:rsidP="00753AEF">
            <w:pPr>
              <w:pStyle w:val="TableNumbered"/>
              <w:numPr>
                <w:ilvl w:val="0"/>
                <w:numId w:val="0"/>
              </w:numPr>
              <w:ind w:left="360" w:hanging="360"/>
            </w:pPr>
            <w:r w:rsidRPr="00823CD4">
              <w:t>1</w:t>
            </w:r>
          </w:p>
        </w:tc>
        <w:tc>
          <w:tcPr>
            <w:tcW w:w="1308" w:type="dxa"/>
          </w:tcPr>
          <w:p w14:paraId="4DBD7848" w14:textId="77777777" w:rsidR="00CE4C55" w:rsidRPr="00823CD4" w:rsidRDefault="00C04A1F" w:rsidP="00753AEF">
            <w:pPr>
              <w:pStyle w:val="TableText"/>
              <w:rPr>
                <w:sz w:val="20"/>
              </w:rPr>
            </w:pPr>
            <w:r w:rsidRPr="00823CD4">
              <w:rPr>
                <w:sz w:val="20"/>
              </w:rPr>
              <w:t>10</w:t>
            </w:r>
          </w:p>
        </w:tc>
        <w:tc>
          <w:tcPr>
            <w:tcW w:w="3686" w:type="dxa"/>
          </w:tcPr>
          <w:p w14:paraId="78BC4CC7" w14:textId="77777777" w:rsidR="00CE4C55" w:rsidRPr="00823CD4" w:rsidRDefault="00617D62" w:rsidP="00753AEF">
            <w:pPr>
              <w:pStyle w:val="TableText"/>
              <w:rPr>
                <w:sz w:val="20"/>
              </w:rPr>
            </w:pPr>
            <w:r w:rsidRPr="00823CD4">
              <w:rPr>
                <w:sz w:val="20"/>
              </w:rPr>
              <w:t>d</w:t>
            </w:r>
            <w:r w:rsidR="00C919F4" w:rsidRPr="00823CD4">
              <w:rPr>
                <w:sz w:val="20"/>
              </w:rPr>
              <w:t>eclare something to be a prohibited thing</w:t>
            </w:r>
          </w:p>
        </w:tc>
        <w:tc>
          <w:tcPr>
            <w:tcW w:w="1886" w:type="dxa"/>
          </w:tcPr>
          <w:p w14:paraId="6ADA5A56" w14:textId="77777777" w:rsidR="00CE4C55" w:rsidRPr="00823CD4" w:rsidRDefault="00C919F4" w:rsidP="00205FBD">
            <w:pPr>
              <w:pStyle w:val="TableText"/>
              <w:rPr>
                <w:sz w:val="20"/>
              </w:rPr>
            </w:pPr>
            <w:r w:rsidRPr="00823CD4">
              <w:rPr>
                <w:sz w:val="20"/>
              </w:rPr>
              <w:t>patient</w:t>
            </w:r>
          </w:p>
        </w:tc>
      </w:tr>
      <w:tr w:rsidR="00D47F34" w:rsidRPr="00823CD4" w14:paraId="738C5626" w14:textId="77777777" w:rsidTr="00753AEF">
        <w:trPr>
          <w:cantSplit/>
        </w:trPr>
        <w:tc>
          <w:tcPr>
            <w:tcW w:w="1068" w:type="dxa"/>
          </w:tcPr>
          <w:p w14:paraId="0AB28CD2" w14:textId="77777777" w:rsidR="00D47F34" w:rsidRPr="00823CD4" w:rsidRDefault="00617D62" w:rsidP="00753AEF">
            <w:pPr>
              <w:pStyle w:val="TableNumbered"/>
              <w:numPr>
                <w:ilvl w:val="0"/>
                <w:numId w:val="0"/>
              </w:numPr>
              <w:ind w:left="360" w:hanging="360"/>
            </w:pPr>
            <w:r w:rsidRPr="00823CD4">
              <w:t>2</w:t>
            </w:r>
          </w:p>
        </w:tc>
        <w:tc>
          <w:tcPr>
            <w:tcW w:w="1308" w:type="dxa"/>
          </w:tcPr>
          <w:p w14:paraId="7ED1092F" w14:textId="77777777" w:rsidR="00D47F34" w:rsidRPr="00823CD4" w:rsidRDefault="00C04A1F" w:rsidP="00753AEF">
            <w:pPr>
              <w:pStyle w:val="TableText"/>
              <w:rPr>
                <w:sz w:val="20"/>
              </w:rPr>
            </w:pPr>
            <w:r w:rsidRPr="00823CD4">
              <w:rPr>
                <w:sz w:val="20"/>
              </w:rPr>
              <w:t>17</w:t>
            </w:r>
            <w:r w:rsidR="00D161DC" w:rsidRPr="00823CD4">
              <w:rPr>
                <w:sz w:val="20"/>
              </w:rPr>
              <w:t xml:space="preserve"> (2</w:t>
            </w:r>
            <w:r w:rsidR="00D47F34" w:rsidRPr="00823CD4">
              <w:rPr>
                <w:sz w:val="20"/>
              </w:rPr>
              <w:t>)</w:t>
            </w:r>
          </w:p>
        </w:tc>
        <w:tc>
          <w:tcPr>
            <w:tcW w:w="3686" w:type="dxa"/>
          </w:tcPr>
          <w:p w14:paraId="345A596B" w14:textId="77777777" w:rsidR="00D47F34" w:rsidRPr="00823CD4" w:rsidRDefault="00380F3C" w:rsidP="00753AEF">
            <w:pPr>
              <w:pStyle w:val="TableText"/>
              <w:rPr>
                <w:sz w:val="20"/>
              </w:rPr>
            </w:pPr>
            <w:r w:rsidRPr="00823CD4">
              <w:rPr>
                <w:sz w:val="20"/>
              </w:rPr>
              <w:t>r</w:t>
            </w:r>
            <w:r w:rsidR="00D47F34" w:rsidRPr="00823CD4">
              <w:rPr>
                <w:sz w:val="20"/>
              </w:rPr>
              <w:t>estrict a patient’s contact with others</w:t>
            </w:r>
          </w:p>
        </w:tc>
        <w:tc>
          <w:tcPr>
            <w:tcW w:w="1886" w:type="dxa"/>
          </w:tcPr>
          <w:p w14:paraId="092535C4" w14:textId="77777777" w:rsidR="004B4F01" w:rsidRPr="00823CD4" w:rsidRDefault="00E956F3" w:rsidP="00205FBD">
            <w:pPr>
              <w:pStyle w:val="TableText"/>
              <w:rPr>
                <w:sz w:val="20"/>
              </w:rPr>
            </w:pPr>
            <w:r w:rsidRPr="00823CD4">
              <w:rPr>
                <w:sz w:val="20"/>
              </w:rPr>
              <w:t>patient</w:t>
            </w:r>
            <w:r w:rsidR="00205FBD" w:rsidRPr="00823CD4">
              <w:rPr>
                <w:sz w:val="20"/>
              </w:rPr>
              <w:br/>
            </w:r>
            <w:r w:rsidR="00777CE5" w:rsidRPr="00823CD4">
              <w:rPr>
                <w:sz w:val="20"/>
              </w:rPr>
              <w:t xml:space="preserve">patient’s guardian </w:t>
            </w:r>
            <w:r w:rsidRPr="00823CD4">
              <w:rPr>
                <w:sz w:val="20"/>
              </w:rPr>
              <w:t xml:space="preserve">patient’s </w:t>
            </w:r>
            <w:r w:rsidR="00B83095" w:rsidRPr="00823CD4">
              <w:rPr>
                <w:sz w:val="20"/>
              </w:rPr>
              <w:t>nominated person</w:t>
            </w:r>
          </w:p>
        </w:tc>
      </w:tr>
      <w:tr w:rsidR="00C919F4" w:rsidRPr="00823CD4" w14:paraId="4A782535" w14:textId="77777777" w:rsidTr="00753AEF">
        <w:trPr>
          <w:cantSplit/>
        </w:trPr>
        <w:tc>
          <w:tcPr>
            <w:tcW w:w="1068" w:type="dxa"/>
          </w:tcPr>
          <w:p w14:paraId="69D1E79D" w14:textId="77777777" w:rsidR="00C919F4" w:rsidRPr="00823CD4" w:rsidRDefault="00617D62" w:rsidP="00753AEF">
            <w:pPr>
              <w:pStyle w:val="TableNumbered"/>
              <w:numPr>
                <w:ilvl w:val="0"/>
                <w:numId w:val="0"/>
              </w:numPr>
              <w:ind w:left="360" w:hanging="360"/>
            </w:pPr>
            <w:r w:rsidRPr="00823CD4">
              <w:t>3</w:t>
            </w:r>
          </w:p>
        </w:tc>
        <w:tc>
          <w:tcPr>
            <w:tcW w:w="1308" w:type="dxa"/>
          </w:tcPr>
          <w:p w14:paraId="34AF5CF5" w14:textId="77777777" w:rsidR="00C919F4" w:rsidRPr="00823CD4" w:rsidRDefault="00C04A1F" w:rsidP="00C919F4">
            <w:pPr>
              <w:pStyle w:val="TableText"/>
              <w:rPr>
                <w:sz w:val="20"/>
              </w:rPr>
            </w:pPr>
            <w:r w:rsidRPr="00823CD4">
              <w:rPr>
                <w:sz w:val="20"/>
              </w:rPr>
              <w:t>20</w:t>
            </w:r>
            <w:r w:rsidR="00C919F4" w:rsidRPr="00823CD4">
              <w:rPr>
                <w:sz w:val="20"/>
              </w:rPr>
              <w:t xml:space="preserve"> (2)</w:t>
            </w:r>
          </w:p>
        </w:tc>
        <w:tc>
          <w:tcPr>
            <w:tcW w:w="3686" w:type="dxa"/>
          </w:tcPr>
          <w:p w14:paraId="468E048F" w14:textId="77777777" w:rsidR="00C919F4" w:rsidRPr="00823CD4" w:rsidRDefault="00C919F4" w:rsidP="00753AEF">
            <w:pPr>
              <w:pStyle w:val="TableText"/>
              <w:rPr>
                <w:sz w:val="20"/>
              </w:rPr>
            </w:pPr>
            <w:r w:rsidRPr="00823CD4">
              <w:rPr>
                <w:sz w:val="20"/>
              </w:rPr>
              <w:t>prevent a patient’s contact with a complainant</w:t>
            </w:r>
          </w:p>
        </w:tc>
        <w:tc>
          <w:tcPr>
            <w:tcW w:w="1886" w:type="dxa"/>
          </w:tcPr>
          <w:p w14:paraId="5151CED2"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0877F9FD" w14:textId="77777777" w:rsidTr="00753AEF">
        <w:trPr>
          <w:cantSplit/>
        </w:trPr>
        <w:tc>
          <w:tcPr>
            <w:tcW w:w="1068" w:type="dxa"/>
          </w:tcPr>
          <w:p w14:paraId="7E3830B3" w14:textId="77777777" w:rsidR="00C919F4" w:rsidRPr="00823CD4" w:rsidRDefault="00617D62" w:rsidP="00753AEF">
            <w:pPr>
              <w:pStyle w:val="TableNumbered"/>
              <w:numPr>
                <w:ilvl w:val="0"/>
                <w:numId w:val="0"/>
              </w:numPr>
              <w:ind w:left="360" w:hanging="360"/>
            </w:pPr>
            <w:r w:rsidRPr="00823CD4">
              <w:t>4</w:t>
            </w:r>
          </w:p>
        </w:tc>
        <w:tc>
          <w:tcPr>
            <w:tcW w:w="1308" w:type="dxa"/>
          </w:tcPr>
          <w:p w14:paraId="4CB14A0C" w14:textId="77777777" w:rsidR="00C919F4" w:rsidRPr="00823CD4" w:rsidRDefault="00C04A1F" w:rsidP="00C919F4">
            <w:pPr>
              <w:pStyle w:val="TableText"/>
              <w:rPr>
                <w:sz w:val="20"/>
              </w:rPr>
            </w:pPr>
            <w:r w:rsidRPr="00823CD4">
              <w:rPr>
                <w:sz w:val="20"/>
              </w:rPr>
              <w:t>24</w:t>
            </w:r>
          </w:p>
        </w:tc>
        <w:tc>
          <w:tcPr>
            <w:tcW w:w="3686" w:type="dxa"/>
          </w:tcPr>
          <w:p w14:paraId="4872947D" w14:textId="77777777" w:rsidR="00C919F4" w:rsidRPr="00823CD4" w:rsidRDefault="00C919F4" w:rsidP="00617D62">
            <w:pPr>
              <w:pStyle w:val="TableText"/>
              <w:rPr>
                <w:sz w:val="20"/>
              </w:rPr>
            </w:pPr>
            <w:r w:rsidRPr="00823CD4">
              <w:rPr>
                <w:sz w:val="20"/>
              </w:rPr>
              <w:t xml:space="preserve">direction about access to and supervision of electronic communication facilities at </w:t>
            </w:r>
            <w:r w:rsidR="00617D62" w:rsidRPr="00823CD4">
              <w:rPr>
                <w:sz w:val="20"/>
              </w:rPr>
              <w:t>secure</w:t>
            </w:r>
            <w:r w:rsidRPr="00823CD4">
              <w:rPr>
                <w:sz w:val="20"/>
              </w:rPr>
              <w:t xml:space="preserve"> mental health facility</w:t>
            </w:r>
          </w:p>
        </w:tc>
        <w:tc>
          <w:tcPr>
            <w:tcW w:w="1886" w:type="dxa"/>
          </w:tcPr>
          <w:p w14:paraId="6EB748FD"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0488C0D1" w14:textId="77777777" w:rsidTr="00753AEF">
        <w:trPr>
          <w:cantSplit/>
        </w:trPr>
        <w:tc>
          <w:tcPr>
            <w:tcW w:w="1068" w:type="dxa"/>
          </w:tcPr>
          <w:p w14:paraId="7DBE1DEC" w14:textId="77777777" w:rsidR="00C919F4" w:rsidRPr="00823CD4" w:rsidRDefault="00617D62" w:rsidP="00753AEF">
            <w:pPr>
              <w:pStyle w:val="TableNumbered"/>
              <w:numPr>
                <w:ilvl w:val="0"/>
                <w:numId w:val="0"/>
              </w:numPr>
              <w:ind w:left="360" w:hanging="360"/>
            </w:pPr>
            <w:r w:rsidRPr="00823CD4">
              <w:t>5</w:t>
            </w:r>
          </w:p>
        </w:tc>
        <w:tc>
          <w:tcPr>
            <w:tcW w:w="1308" w:type="dxa"/>
          </w:tcPr>
          <w:p w14:paraId="018EDDBA" w14:textId="77777777" w:rsidR="00C919F4" w:rsidRPr="00823CD4" w:rsidRDefault="00C04A1F" w:rsidP="00753AEF">
            <w:pPr>
              <w:pStyle w:val="TableText"/>
              <w:rPr>
                <w:sz w:val="20"/>
              </w:rPr>
            </w:pPr>
            <w:r w:rsidRPr="00823CD4">
              <w:rPr>
                <w:sz w:val="20"/>
              </w:rPr>
              <w:t>25</w:t>
            </w:r>
            <w:r w:rsidR="00C919F4" w:rsidRPr="00823CD4">
              <w:rPr>
                <w:sz w:val="20"/>
              </w:rPr>
              <w:t xml:space="preserve"> (3)</w:t>
            </w:r>
          </w:p>
        </w:tc>
        <w:tc>
          <w:tcPr>
            <w:tcW w:w="3686" w:type="dxa"/>
          </w:tcPr>
          <w:p w14:paraId="60DCC6C4" w14:textId="77777777" w:rsidR="00C919F4" w:rsidRPr="00823CD4" w:rsidRDefault="00C919F4" w:rsidP="00753AEF">
            <w:pPr>
              <w:pStyle w:val="TableText"/>
              <w:rPr>
                <w:sz w:val="20"/>
              </w:rPr>
            </w:pPr>
            <w:r w:rsidRPr="00823CD4">
              <w:rPr>
                <w:sz w:val="20"/>
              </w:rPr>
              <w:t>search a patient’s mail</w:t>
            </w:r>
          </w:p>
        </w:tc>
        <w:tc>
          <w:tcPr>
            <w:tcW w:w="1886" w:type="dxa"/>
          </w:tcPr>
          <w:p w14:paraId="10C22EC4"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65B01510" w14:textId="77777777" w:rsidTr="00753AEF">
        <w:trPr>
          <w:cantSplit/>
        </w:trPr>
        <w:tc>
          <w:tcPr>
            <w:tcW w:w="1068" w:type="dxa"/>
          </w:tcPr>
          <w:p w14:paraId="0D59BA77" w14:textId="77777777" w:rsidR="00C919F4" w:rsidRPr="00823CD4" w:rsidRDefault="00617D62" w:rsidP="00753AEF">
            <w:pPr>
              <w:pStyle w:val="TableNumbered"/>
              <w:numPr>
                <w:ilvl w:val="0"/>
                <w:numId w:val="0"/>
              </w:numPr>
              <w:ind w:left="360" w:hanging="360"/>
            </w:pPr>
            <w:r w:rsidRPr="00823CD4">
              <w:t>6</w:t>
            </w:r>
          </w:p>
        </w:tc>
        <w:tc>
          <w:tcPr>
            <w:tcW w:w="1308" w:type="dxa"/>
          </w:tcPr>
          <w:p w14:paraId="465324F9" w14:textId="77777777" w:rsidR="00C919F4" w:rsidRPr="00823CD4" w:rsidRDefault="00C04A1F" w:rsidP="00753AEF">
            <w:pPr>
              <w:pStyle w:val="TableText"/>
              <w:rPr>
                <w:sz w:val="20"/>
              </w:rPr>
            </w:pPr>
            <w:r w:rsidRPr="00823CD4">
              <w:rPr>
                <w:sz w:val="20"/>
              </w:rPr>
              <w:t>28</w:t>
            </w:r>
            <w:r w:rsidR="00C919F4" w:rsidRPr="00823CD4">
              <w:rPr>
                <w:sz w:val="20"/>
              </w:rPr>
              <w:t xml:space="preserve"> (1)</w:t>
            </w:r>
          </w:p>
        </w:tc>
        <w:tc>
          <w:tcPr>
            <w:tcW w:w="3686" w:type="dxa"/>
          </w:tcPr>
          <w:p w14:paraId="7EBE31B4" w14:textId="77777777" w:rsidR="00C919F4" w:rsidRPr="00823CD4" w:rsidRDefault="00C919F4" w:rsidP="00617D62">
            <w:pPr>
              <w:pStyle w:val="TableText"/>
              <w:rPr>
                <w:sz w:val="20"/>
              </w:rPr>
            </w:pPr>
            <w:r w:rsidRPr="00823CD4">
              <w:rPr>
                <w:sz w:val="20"/>
              </w:rPr>
              <w:t xml:space="preserve">direction </w:t>
            </w:r>
            <w:r w:rsidR="00617D62" w:rsidRPr="00823CD4">
              <w:rPr>
                <w:sz w:val="20"/>
              </w:rPr>
              <w:t>about visiting conditions for a</w:t>
            </w:r>
            <w:r w:rsidRPr="00823CD4">
              <w:rPr>
                <w:sz w:val="20"/>
              </w:rPr>
              <w:t xml:space="preserve"> </w:t>
            </w:r>
            <w:r w:rsidR="00617D62" w:rsidRPr="00823CD4">
              <w:rPr>
                <w:sz w:val="20"/>
              </w:rPr>
              <w:t>secure</w:t>
            </w:r>
            <w:r w:rsidRPr="00823CD4">
              <w:rPr>
                <w:sz w:val="20"/>
              </w:rPr>
              <w:t xml:space="preserve"> mental health facility</w:t>
            </w:r>
          </w:p>
        </w:tc>
        <w:tc>
          <w:tcPr>
            <w:tcW w:w="1886" w:type="dxa"/>
          </w:tcPr>
          <w:p w14:paraId="6185D102"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1547C860" w14:textId="77777777" w:rsidTr="00753AEF">
        <w:trPr>
          <w:cantSplit/>
        </w:trPr>
        <w:tc>
          <w:tcPr>
            <w:tcW w:w="1068" w:type="dxa"/>
          </w:tcPr>
          <w:p w14:paraId="2F24F0C3" w14:textId="77777777" w:rsidR="00C919F4" w:rsidRPr="00823CD4" w:rsidRDefault="00617D62" w:rsidP="00753AEF">
            <w:pPr>
              <w:pStyle w:val="TableNumbered"/>
              <w:numPr>
                <w:ilvl w:val="0"/>
                <w:numId w:val="0"/>
              </w:numPr>
              <w:ind w:left="360" w:hanging="360"/>
            </w:pPr>
            <w:r w:rsidRPr="00823CD4">
              <w:t>7</w:t>
            </w:r>
          </w:p>
        </w:tc>
        <w:tc>
          <w:tcPr>
            <w:tcW w:w="1308" w:type="dxa"/>
          </w:tcPr>
          <w:p w14:paraId="37353C89" w14:textId="77777777" w:rsidR="00C919F4" w:rsidRPr="00823CD4" w:rsidRDefault="00C04A1F" w:rsidP="00753AEF">
            <w:pPr>
              <w:pStyle w:val="TableText"/>
              <w:rPr>
                <w:sz w:val="20"/>
              </w:rPr>
            </w:pPr>
            <w:r w:rsidRPr="00823CD4">
              <w:rPr>
                <w:sz w:val="20"/>
              </w:rPr>
              <w:t>30</w:t>
            </w:r>
            <w:r w:rsidR="00C919F4" w:rsidRPr="00823CD4">
              <w:rPr>
                <w:sz w:val="20"/>
              </w:rPr>
              <w:t xml:space="preserve"> (2)</w:t>
            </w:r>
          </w:p>
        </w:tc>
        <w:tc>
          <w:tcPr>
            <w:tcW w:w="3686" w:type="dxa"/>
          </w:tcPr>
          <w:p w14:paraId="1060297E" w14:textId="77777777" w:rsidR="00C919F4" w:rsidRPr="00823CD4" w:rsidRDefault="00C919F4" w:rsidP="00F966A1">
            <w:pPr>
              <w:pStyle w:val="TableText"/>
              <w:rPr>
                <w:sz w:val="20"/>
              </w:rPr>
            </w:pPr>
            <w:r w:rsidRPr="00823CD4">
              <w:rPr>
                <w:sz w:val="20"/>
              </w:rPr>
              <w:t xml:space="preserve">direction to leave </w:t>
            </w:r>
            <w:r w:rsidR="00F966A1" w:rsidRPr="00823CD4">
              <w:rPr>
                <w:sz w:val="20"/>
              </w:rPr>
              <w:t>secure</w:t>
            </w:r>
            <w:r w:rsidRPr="00823CD4">
              <w:rPr>
                <w:sz w:val="20"/>
              </w:rPr>
              <w:t xml:space="preserve"> mental health facility after failing to comply with visiting condition</w:t>
            </w:r>
          </w:p>
        </w:tc>
        <w:tc>
          <w:tcPr>
            <w:tcW w:w="1886" w:type="dxa"/>
          </w:tcPr>
          <w:p w14:paraId="54247275" w14:textId="77777777" w:rsidR="00C919F4" w:rsidRPr="00823CD4" w:rsidRDefault="00C919F4" w:rsidP="00753AEF">
            <w:pPr>
              <w:pStyle w:val="TableText"/>
              <w:rPr>
                <w:sz w:val="20"/>
              </w:rPr>
            </w:pPr>
            <w:r w:rsidRPr="00823CD4">
              <w:rPr>
                <w:sz w:val="20"/>
              </w:rPr>
              <w:t>visitor directed to leave facility</w:t>
            </w:r>
          </w:p>
        </w:tc>
      </w:tr>
      <w:tr w:rsidR="00C919F4" w:rsidRPr="00823CD4" w14:paraId="0988E870" w14:textId="77777777" w:rsidTr="0031603E">
        <w:trPr>
          <w:cantSplit/>
        </w:trPr>
        <w:tc>
          <w:tcPr>
            <w:tcW w:w="1068" w:type="dxa"/>
          </w:tcPr>
          <w:p w14:paraId="7DDEC47E" w14:textId="77777777" w:rsidR="00C919F4" w:rsidRPr="00823CD4" w:rsidRDefault="00617D62" w:rsidP="00F80D5B">
            <w:pPr>
              <w:pStyle w:val="TableNumbered"/>
              <w:numPr>
                <w:ilvl w:val="0"/>
                <w:numId w:val="0"/>
              </w:numPr>
              <w:ind w:left="360" w:hanging="360"/>
            </w:pPr>
            <w:r w:rsidRPr="00823CD4">
              <w:t>8</w:t>
            </w:r>
          </w:p>
        </w:tc>
        <w:tc>
          <w:tcPr>
            <w:tcW w:w="1308" w:type="dxa"/>
          </w:tcPr>
          <w:p w14:paraId="662509C3" w14:textId="77777777" w:rsidR="00C919F4" w:rsidRPr="00823CD4" w:rsidRDefault="00C04A1F" w:rsidP="00F80D5B">
            <w:pPr>
              <w:pStyle w:val="TableText"/>
              <w:rPr>
                <w:sz w:val="20"/>
              </w:rPr>
            </w:pPr>
            <w:r w:rsidRPr="00823CD4">
              <w:rPr>
                <w:sz w:val="20"/>
              </w:rPr>
              <w:t>33</w:t>
            </w:r>
            <w:r w:rsidR="00C919F4" w:rsidRPr="00823CD4">
              <w:rPr>
                <w:sz w:val="20"/>
              </w:rPr>
              <w:t xml:space="preserve"> (3)</w:t>
            </w:r>
          </w:p>
        </w:tc>
        <w:tc>
          <w:tcPr>
            <w:tcW w:w="3686" w:type="dxa"/>
          </w:tcPr>
          <w:p w14:paraId="35F45E93" w14:textId="77777777" w:rsidR="00C919F4" w:rsidRPr="00823CD4" w:rsidRDefault="00C919F4" w:rsidP="00F80D5B">
            <w:pPr>
              <w:pStyle w:val="TableText"/>
              <w:rPr>
                <w:sz w:val="20"/>
              </w:rPr>
            </w:pPr>
            <w:r w:rsidRPr="00823CD4">
              <w:rPr>
                <w:sz w:val="20"/>
              </w:rPr>
              <w:t>refuse to allow intending visitor to visit patient in secure mental health facility</w:t>
            </w:r>
          </w:p>
        </w:tc>
        <w:tc>
          <w:tcPr>
            <w:tcW w:w="1886" w:type="dxa"/>
          </w:tcPr>
          <w:p w14:paraId="7ADCF3FB" w14:textId="77777777" w:rsidR="00C919F4" w:rsidRPr="00823CD4" w:rsidRDefault="00C919F4" w:rsidP="00F80D5B">
            <w:pPr>
              <w:pStyle w:val="TableText"/>
              <w:rPr>
                <w:sz w:val="20"/>
              </w:rPr>
            </w:pPr>
            <w:r w:rsidRPr="00823CD4">
              <w:rPr>
                <w:sz w:val="20"/>
              </w:rPr>
              <w:t>intending visitor</w:t>
            </w:r>
          </w:p>
        </w:tc>
      </w:tr>
      <w:tr w:rsidR="00F966A1" w:rsidRPr="00823CD4" w14:paraId="634FECEB" w14:textId="77777777" w:rsidTr="0031603E">
        <w:trPr>
          <w:cantSplit/>
        </w:trPr>
        <w:tc>
          <w:tcPr>
            <w:tcW w:w="1068" w:type="dxa"/>
          </w:tcPr>
          <w:p w14:paraId="6449B4BA" w14:textId="77777777" w:rsidR="00F966A1" w:rsidRPr="00823CD4" w:rsidRDefault="00F966A1" w:rsidP="0031603E">
            <w:pPr>
              <w:pStyle w:val="TableNumbered"/>
              <w:numPr>
                <w:ilvl w:val="0"/>
                <w:numId w:val="0"/>
              </w:numPr>
              <w:ind w:left="360" w:hanging="360"/>
            </w:pPr>
            <w:r w:rsidRPr="00823CD4">
              <w:t>9</w:t>
            </w:r>
          </w:p>
        </w:tc>
        <w:tc>
          <w:tcPr>
            <w:tcW w:w="1308" w:type="dxa"/>
          </w:tcPr>
          <w:p w14:paraId="7AA72B91" w14:textId="77777777" w:rsidR="00F966A1" w:rsidRPr="00823CD4" w:rsidRDefault="00C04A1F" w:rsidP="00FB098A">
            <w:pPr>
              <w:pStyle w:val="TableText"/>
              <w:rPr>
                <w:sz w:val="20"/>
              </w:rPr>
            </w:pPr>
            <w:r w:rsidRPr="00823CD4">
              <w:rPr>
                <w:sz w:val="20"/>
              </w:rPr>
              <w:t>34</w:t>
            </w:r>
            <w:r w:rsidR="00F966A1" w:rsidRPr="00823CD4">
              <w:rPr>
                <w:sz w:val="20"/>
              </w:rPr>
              <w:t xml:space="preserve"> (2) (a)</w:t>
            </w:r>
          </w:p>
        </w:tc>
        <w:tc>
          <w:tcPr>
            <w:tcW w:w="3686" w:type="dxa"/>
          </w:tcPr>
          <w:p w14:paraId="7A3F5E5F" w14:textId="77777777" w:rsidR="00F966A1" w:rsidRPr="00823CD4" w:rsidRDefault="00F966A1" w:rsidP="00617D62">
            <w:pPr>
              <w:pStyle w:val="TableText"/>
              <w:rPr>
                <w:sz w:val="20"/>
              </w:rPr>
            </w:pPr>
            <w:r w:rsidRPr="00823CD4">
              <w:rPr>
                <w:sz w:val="20"/>
              </w:rPr>
              <w:t>direction to not enter secure mental health facility</w:t>
            </w:r>
          </w:p>
        </w:tc>
        <w:tc>
          <w:tcPr>
            <w:tcW w:w="1886" w:type="dxa"/>
          </w:tcPr>
          <w:p w14:paraId="6C1456B9" w14:textId="77777777" w:rsidR="00F966A1" w:rsidRPr="00823CD4" w:rsidRDefault="00F966A1" w:rsidP="00F966A1">
            <w:pPr>
              <w:pStyle w:val="TableText"/>
              <w:rPr>
                <w:sz w:val="20"/>
              </w:rPr>
            </w:pPr>
            <w:r w:rsidRPr="00823CD4">
              <w:rPr>
                <w:sz w:val="20"/>
              </w:rPr>
              <w:t>visitor directed to not enter facility</w:t>
            </w:r>
          </w:p>
        </w:tc>
      </w:tr>
      <w:tr w:rsidR="00F966A1" w:rsidRPr="00823CD4" w14:paraId="49275DAE" w14:textId="77777777" w:rsidTr="0031603E">
        <w:trPr>
          <w:cantSplit/>
        </w:trPr>
        <w:tc>
          <w:tcPr>
            <w:tcW w:w="1068" w:type="dxa"/>
          </w:tcPr>
          <w:p w14:paraId="0C40DB00" w14:textId="77777777" w:rsidR="00F966A1" w:rsidRPr="00823CD4" w:rsidRDefault="00F966A1" w:rsidP="0031603E">
            <w:pPr>
              <w:pStyle w:val="TableNumbered"/>
              <w:numPr>
                <w:ilvl w:val="0"/>
                <w:numId w:val="0"/>
              </w:numPr>
              <w:ind w:left="360" w:hanging="360"/>
            </w:pPr>
            <w:r w:rsidRPr="00823CD4">
              <w:lastRenderedPageBreak/>
              <w:t>10</w:t>
            </w:r>
          </w:p>
        </w:tc>
        <w:tc>
          <w:tcPr>
            <w:tcW w:w="1308" w:type="dxa"/>
          </w:tcPr>
          <w:p w14:paraId="2F1E4A7F" w14:textId="77777777" w:rsidR="00F966A1" w:rsidRPr="00823CD4" w:rsidRDefault="00C04A1F" w:rsidP="00617D62">
            <w:pPr>
              <w:pStyle w:val="TableText"/>
              <w:rPr>
                <w:sz w:val="20"/>
              </w:rPr>
            </w:pPr>
            <w:r w:rsidRPr="00823CD4">
              <w:rPr>
                <w:sz w:val="20"/>
              </w:rPr>
              <w:t>34</w:t>
            </w:r>
            <w:r w:rsidR="00F966A1" w:rsidRPr="00823CD4">
              <w:rPr>
                <w:sz w:val="20"/>
              </w:rPr>
              <w:t xml:space="preserve"> (2) (b)</w:t>
            </w:r>
          </w:p>
        </w:tc>
        <w:tc>
          <w:tcPr>
            <w:tcW w:w="3686" w:type="dxa"/>
          </w:tcPr>
          <w:p w14:paraId="381CA628" w14:textId="77777777" w:rsidR="00F966A1" w:rsidRPr="00823CD4" w:rsidRDefault="00F966A1" w:rsidP="0031603E">
            <w:pPr>
              <w:pStyle w:val="TableText"/>
              <w:rPr>
                <w:sz w:val="20"/>
              </w:rPr>
            </w:pPr>
            <w:r w:rsidRPr="00823CD4">
              <w:rPr>
                <w:sz w:val="20"/>
              </w:rPr>
              <w:t>direction to leave secure mental health facility after failing to comply with director-general’s direction</w:t>
            </w:r>
          </w:p>
        </w:tc>
        <w:tc>
          <w:tcPr>
            <w:tcW w:w="1886" w:type="dxa"/>
          </w:tcPr>
          <w:p w14:paraId="3E1F12F7" w14:textId="77777777" w:rsidR="00F966A1" w:rsidRPr="00823CD4" w:rsidRDefault="00F966A1" w:rsidP="00F966A1">
            <w:pPr>
              <w:pStyle w:val="TableText"/>
              <w:rPr>
                <w:sz w:val="20"/>
              </w:rPr>
            </w:pPr>
            <w:r w:rsidRPr="00823CD4">
              <w:rPr>
                <w:sz w:val="20"/>
              </w:rPr>
              <w:t>visitor directed to leave facility</w:t>
            </w:r>
          </w:p>
        </w:tc>
      </w:tr>
      <w:tr w:rsidR="00F966A1" w:rsidRPr="00823CD4" w14:paraId="29678F85" w14:textId="77777777" w:rsidTr="0031603E">
        <w:trPr>
          <w:cantSplit/>
        </w:trPr>
        <w:tc>
          <w:tcPr>
            <w:tcW w:w="1068" w:type="dxa"/>
          </w:tcPr>
          <w:p w14:paraId="0641AEC9" w14:textId="77777777" w:rsidR="00F966A1" w:rsidRPr="00823CD4" w:rsidRDefault="00F966A1" w:rsidP="0031603E">
            <w:pPr>
              <w:pStyle w:val="TableNumbered"/>
              <w:numPr>
                <w:ilvl w:val="0"/>
                <w:numId w:val="0"/>
              </w:numPr>
              <w:ind w:left="360" w:hanging="360"/>
            </w:pPr>
            <w:r w:rsidRPr="00823CD4">
              <w:t>11</w:t>
            </w:r>
          </w:p>
        </w:tc>
        <w:tc>
          <w:tcPr>
            <w:tcW w:w="1308" w:type="dxa"/>
          </w:tcPr>
          <w:p w14:paraId="20DB0EF1" w14:textId="77777777" w:rsidR="00F966A1" w:rsidRPr="00823CD4" w:rsidRDefault="00C04A1F" w:rsidP="00FB098A">
            <w:pPr>
              <w:pStyle w:val="TableText"/>
              <w:rPr>
                <w:sz w:val="20"/>
              </w:rPr>
            </w:pPr>
            <w:r w:rsidRPr="00823CD4">
              <w:rPr>
                <w:sz w:val="20"/>
              </w:rPr>
              <w:t>36</w:t>
            </w:r>
            <w:r w:rsidR="00F966A1" w:rsidRPr="00823CD4">
              <w:rPr>
                <w:sz w:val="20"/>
              </w:rPr>
              <w:t xml:space="preserve"> (5) (a)</w:t>
            </w:r>
          </w:p>
        </w:tc>
        <w:tc>
          <w:tcPr>
            <w:tcW w:w="3686" w:type="dxa"/>
          </w:tcPr>
          <w:p w14:paraId="0ED8F6B1" w14:textId="77777777" w:rsidR="00F966A1" w:rsidRPr="00823CD4" w:rsidRDefault="00F966A1" w:rsidP="00CD4428">
            <w:pPr>
              <w:pStyle w:val="TableText"/>
              <w:rPr>
                <w:sz w:val="20"/>
              </w:rPr>
            </w:pPr>
            <w:r w:rsidRPr="00823CD4">
              <w:rPr>
                <w:sz w:val="20"/>
              </w:rPr>
              <w:t>refuse to allow visitor to enter secure mental health facility after refusing to allow authorised person to search personal property</w:t>
            </w:r>
          </w:p>
        </w:tc>
        <w:tc>
          <w:tcPr>
            <w:tcW w:w="1886" w:type="dxa"/>
          </w:tcPr>
          <w:p w14:paraId="347C8E30" w14:textId="77777777" w:rsidR="00F966A1" w:rsidRPr="00823CD4" w:rsidRDefault="00F966A1" w:rsidP="00F966A1">
            <w:pPr>
              <w:pStyle w:val="TableText"/>
              <w:rPr>
                <w:sz w:val="20"/>
              </w:rPr>
            </w:pPr>
            <w:r w:rsidRPr="00823CD4">
              <w:rPr>
                <w:sz w:val="20"/>
              </w:rPr>
              <w:t>visitor refused entry to facility</w:t>
            </w:r>
          </w:p>
        </w:tc>
      </w:tr>
      <w:tr w:rsidR="00F966A1" w:rsidRPr="00823CD4" w14:paraId="6B5556C7" w14:textId="77777777" w:rsidTr="00753AEF">
        <w:trPr>
          <w:cantSplit/>
        </w:trPr>
        <w:tc>
          <w:tcPr>
            <w:tcW w:w="1068" w:type="dxa"/>
          </w:tcPr>
          <w:p w14:paraId="04F9B11E" w14:textId="77777777" w:rsidR="00F966A1" w:rsidRPr="00823CD4" w:rsidRDefault="00F966A1" w:rsidP="00753AEF">
            <w:pPr>
              <w:pStyle w:val="TableNumbered"/>
              <w:numPr>
                <w:ilvl w:val="0"/>
                <w:numId w:val="0"/>
              </w:numPr>
              <w:ind w:left="360" w:hanging="360"/>
            </w:pPr>
            <w:r w:rsidRPr="00823CD4">
              <w:t>12</w:t>
            </w:r>
          </w:p>
        </w:tc>
        <w:tc>
          <w:tcPr>
            <w:tcW w:w="1308" w:type="dxa"/>
          </w:tcPr>
          <w:p w14:paraId="7A0C9088" w14:textId="77777777" w:rsidR="00F966A1" w:rsidRPr="00823CD4" w:rsidRDefault="00C04A1F" w:rsidP="00FB098A">
            <w:pPr>
              <w:pStyle w:val="TableText"/>
              <w:rPr>
                <w:sz w:val="20"/>
              </w:rPr>
            </w:pPr>
            <w:r w:rsidRPr="00823CD4">
              <w:rPr>
                <w:sz w:val="20"/>
              </w:rPr>
              <w:t>36</w:t>
            </w:r>
            <w:r w:rsidR="00FC0A8B" w:rsidRPr="00823CD4">
              <w:t> </w:t>
            </w:r>
            <w:r w:rsidR="00F966A1" w:rsidRPr="00823CD4">
              <w:rPr>
                <w:sz w:val="20"/>
              </w:rPr>
              <w:t>(5) (b)</w:t>
            </w:r>
          </w:p>
        </w:tc>
        <w:tc>
          <w:tcPr>
            <w:tcW w:w="3686" w:type="dxa"/>
          </w:tcPr>
          <w:p w14:paraId="4F1199EE" w14:textId="77777777" w:rsidR="00F966A1" w:rsidRPr="00823CD4" w:rsidRDefault="00F966A1" w:rsidP="00F966A1">
            <w:pPr>
              <w:pStyle w:val="TableText"/>
              <w:rPr>
                <w:sz w:val="20"/>
              </w:rPr>
            </w:pPr>
            <w:r w:rsidRPr="00823CD4">
              <w:rPr>
                <w:sz w:val="20"/>
              </w:rPr>
              <w:t>direction to leave secure mental health facility after refusing to allow authorised person to search personal property</w:t>
            </w:r>
          </w:p>
        </w:tc>
        <w:tc>
          <w:tcPr>
            <w:tcW w:w="1886" w:type="dxa"/>
          </w:tcPr>
          <w:p w14:paraId="714B2848" w14:textId="77777777" w:rsidR="00F966A1" w:rsidRPr="00823CD4" w:rsidRDefault="00F966A1" w:rsidP="00F966A1">
            <w:pPr>
              <w:pStyle w:val="TableText"/>
              <w:rPr>
                <w:sz w:val="20"/>
              </w:rPr>
            </w:pPr>
            <w:r w:rsidRPr="00823CD4">
              <w:rPr>
                <w:sz w:val="20"/>
              </w:rPr>
              <w:t>visitor directed to leave facility</w:t>
            </w:r>
          </w:p>
        </w:tc>
      </w:tr>
      <w:tr w:rsidR="005D3875" w:rsidRPr="00823CD4" w14:paraId="7A7C2E98" w14:textId="77777777" w:rsidTr="00753AEF">
        <w:trPr>
          <w:cantSplit/>
        </w:trPr>
        <w:tc>
          <w:tcPr>
            <w:tcW w:w="1068" w:type="dxa"/>
          </w:tcPr>
          <w:p w14:paraId="43EEFD9D" w14:textId="77777777" w:rsidR="005D3875" w:rsidRPr="00823CD4" w:rsidRDefault="00617D62" w:rsidP="00753AEF">
            <w:pPr>
              <w:pStyle w:val="TableNumbered"/>
              <w:numPr>
                <w:ilvl w:val="0"/>
                <w:numId w:val="0"/>
              </w:numPr>
              <w:ind w:left="360" w:hanging="360"/>
            </w:pPr>
            <w:r w:rsidRPr="00823CD4">
              <w:t>13</w:t>
            </w:r>
          </w:p>
        </w:tc>
        <w:tc>
          <w:tcPr>
            <w:tcW w:w="1308" w:type="dxa"/>
          </w:tcPr>
          <w:p w14:paraId="42844A79" w14:textId="77777777" w:rsidR="005D3875" w:rsidRPr="00823CD4" w:rsidRDefault="00C04A1F" w:rsidP="00FD233D">
            <w:pPr>
              <w:pStyle w:val="TableText"/>
              <w:rPr>
                <w:sz w:val="20"/>
              </w:rPr>
            </w:pPr>
            <w:r w:rsidRPr="00823CD4">
              <w:rPr>
                <w:sz w:val="20"/>
              </w:rPr>
              <w:t>53</w:t>
            </w:r>
            <w:r w:rsidR="00617D62" w:rsidRPr="00823CD4">
              <w:rPr>
                <w:sz w:val="20"/>
              </w:rPr>
              <w:t xml:space="preserve"> </w:t>
            </w:r>
            <w:r w:rsidR="005D3875" w:rsidRPr="00823CD4">
              <w:rPr>
                <w:sz w:val="20"/>
              </w:rPr>
              <w:t>(1)</w:t>
            </w:r>
          </w:p>
        </w:tc>
        <w:tc>
          <w:tcPr>
            <w:tcW w:w="3686" w:type="dxa"/>
          </w:tcPr>
          <w:p w14:paraId="6829E703" w14:textId="77777777" w:rsidR="005D3875" w:rsidRPr="00823CD4" w:rsidRDefault="005D3875" w:rsidP="00753AEF">
            <w:pPr>
              <w:pStyle w:val="TableText"/>
              <w:rPr>
                <w:sz w:val="20"/>
              </w:rPr>
            </w:pPr>
            <w:r w:rsidRPr="00823CD4">
              <w:rPr>
                <w:sz w:val="20"/>
              </w:rPr>
              <w:t>seizing property</w:t>
            </w:r>
          </w:p>
        </w:tc>
        <w:tc>
          <w:tcPr>
            <w:tcW w:w="1886" w:type="dxa"/>
          </w:tcPr>
          <w:p w14:paraId="2A903CE0" w14:textId="77777777" w:rsidR="005D3875" w:rsidRPr="00823CD4" w:rsidRDefault="005D3875" w:rsidP="005D3875">
            <w:pPr>
              <w:pStyle w:val="TableText"/>
              <w:rPr>
                <w:sz w:val="20"/>
              </w:rPr>
            </w:pPr>
            <w:r w:rsidRPr="00823CD4">
              <w:rPr>
                <w:sz w:val="20"/>
              </w:rPr>
              <w:t>patient</w:t>
            </w:r>
            <w:r w:rsidRPr="00823CD4">
              <w:rPr>
                <w:sz w:val="20"/>
              </w:rPr>
              <w:br/>
              <w:t>patient’s guardian patient’s nominated person</w:t>
            </w:r>
          </w:p>
        </w:tc>
      </w:tr>
    </w:tbl>
    <w:p w14:paraId="67102562" w14:textId="77777777" w:rsidR="00D07515" w:rsidRDefault="00D07515">
      <w:pPr>
        <w:pStyle w:val="03Schedule"/>
        <w:sectPr w:rsidR="00D07515">
          <w:headerReference w:type="even" r:id="rId103"/>
          <w:headerReference w:type="default" r:id="rId104"/>
          <w:footerReference w:type="even" r:id="rId105"/>
          <w:footerReference w:type="default" r:id="rId106"/>
          <w:type w:val="continuous"/>
          <w:pgSz w:w="11907" w:h="16839" w:code="9"/>
          <w:pgMar w:top="3880" w:right="1900" w:bottom="3100" w:left="2300" w:header="2280" w:footer="1760" w:gutter="0"/>
          <w:cols w:space="720"/>
        </w:sectPr>
      </w:pPr>
    </w:p>
    <w:p w14:paraId="7186F0B4" w14:textId="77777777" w:rsidR="003D4A2A" w:rsidRPr="003D4A2A" w:rsidRDefault="003D4A2A" w:rsidP="002B31B2">
      <w:pPr>
        <w:pStyle w:val="PageBreak"/>
        <w:suppressLineNumbers/>
      </w:pPr>
      <w:r w:rsidRPr="003D4A2A">
        <w:br w:type="page"/>
      </w:r>
    </w:p>
    <w:p w14:paraId="60CD203A" w14:textId="77777777" w:rsidR="001D25FC" w:rsidRPr="00823CD4" w:rsidRDefault="001D25FC" w:rsidP="00A27B57">
      <w:pPr>
        <w:pStyle w:val="Dict-Heading"/>
      </w:pPr>
      <w:bookmarkStart w:id="105" w:name="_Toc74210273"/>
      <w:r w:rsidRPr="00823CD4">
        <w:lastRenderedPageBreak/>
        <w:t>Dictionary</w:t>
      </w:r>
      <w:bookmarkEnd w:id="105"/>
    </w:p>
    <w:p w14:paraId="385A2E35" w14:textId="77777777" w:rsidR="001D25FC" w:rsidRPr="00823CD4" w:rsidRDefault="001D25FC" w:rsidP="001679D0">
      <w:pPr>
        <w:pStyle w:val="ref"/>
        <w:keepNext/>
      </w:pPr>
      <w:r w:rsidRPr="00823CD4">
        <w:t>(see s 3)</w:t>
      </w:r>
    </w:p>
    <w:p w14:paraId="76AB789F" w14:textId="22E1A3FD" w:rsidR="001D25FC" w:rsidRPr="00823CD4" w:rsidRDefault="001D25FC" w:rsidP="001679D0">
      <w:pPr>
        <w:pStyle w:val="aNote"/>
        <w:keepNext/>
      </w:pPr>
      <w:r w:rsidRPr="00823CD4">
        <w:rPr>
          <w:rStyle w:val="charItals"/>
        </w:rPr>
        <w:t>Note 1</w:t>
      </w:r>
      <w:r w:rsidRPr="00823CD4">
        <w:rPr>
          <w:rStyle w:val="charItals"/>
        </w:rPr>
        <w:tab/>
      </w:r>
      <w:r w:rsidRPr="00823CD4">
        <w:t xml:space="preserve">The </w:t>
      </w:r>
      <w:hyperlink r:id="rId107" w:tooltip="A2001-14" w:history="1">
        <w:r w:rsidR="0003009C" w:rsidRPr="00823CD4">
          <w:rPr>
            <w:rStyle w:val="charCitHyperlinkAbbrev"/>
          </w:rPr>
          <w:t>Legislation Act</w:t>
        </w:r>
      </w:hyperlink>
      <w:r w:rsidRPr="00823CD4">
        <w:t xml:space="preserve"> contains definitions and other provisions relevant to this Act.</w:t>
      </w:r>
    </w:p>
    <w:p w14:paraId="2B3F7602" w14:textId="455CEAB7" w:rsidR="001D25FC" w:rsidRPr="00823CD4" w:rsidRDefault="001D25FC">
      <w:pPr>
        <w:pStyle w:val="aNote"/>
      </w:pPr>
      <w:r w:rsidRPr="00823CD4">
        <w:rPr>
          <w:rStyle w:val="charItals"/>
        </w:rPr>
        <w:t>Note 2</w:t>
      </w:r>
      <w:r w:rsidRPr="00823CD4">
        <w:rPr>
          <w:rStyle w:val="charItals"/>
        </w:rPr>
        <w:tab/>
      </w:r>
      <w:r w:rsidRPr="00823CD4">
        <w:t xml:space="preserve">For example, the </w:t>
      </w:r>
      <w:hyperlink r:id="rId108" w:tooltip="A2001-14" w:history="1">
        <w:r w:rsidR="0003009C" w:rsidRPr="00823CD4">
          <w:rPr>
            <w:rStyle w:val="charCitHyperlinkAbbrev"/>
          </w:rPr>
          <w:t>Legislation Act</w:t>
        </w:r>
      </w:hyperlink>
      <w:r w:rsidRPr="00823CD4">
        <w:t xml:space="preserve">, </w:t>
      </w:r>
      <w:proofErr w:type="spellStart"/>
      <w:r w:rsidRPr="00823CD4">
        <w:t>dict</w:t>
      </w:r>
      <w:proofErr w:type="spellEnd"/>
      <w:r w:rsidRPr="00823CD4">
        <w:t xml:space="preserve">, </w:t>
      </w:r>
      <w:proofErr w:type="spellStart"/>
      <w:r w:rsidRPr="00823CD4">
        <w:t>pt</w:t>
      </w:r>
      <w:proofErr w:type="spellEnd"/>
      <w:r w:rsidRPr="00823CD4">
        <w:t xml:space="preserve"> 1, defines the following terms:</w:t>
      </w:r>
    </w:p>
    <w:p w14:paraId="3C9EE326"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ACAT</w:t>
      </w:r>
    </w:p>
    <w:p w14:paraId="367CFA07"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chief police officer</w:t>
      </w:r>
    </w:p>
    <w:p w14:paraId="7390B47C"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correctional centre</w:t>
      </w:r>
    </w:p>
    <w:p w14:paraId="1168E000" w14:textId="77777777" w:rsidR="001D25FC"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director-general (see s 163)</w:t>
      </w:r>
    </w:p>
    <w:p w14:paraId="7F6629A7"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doctor</w:t>
      </w:r>
    </w:p>
    <w:p w14:paraId="0D58DAB7" w14:textId="77777777" w:rsidR="00BE7F29"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health practitioner</w:t>
      </w:r>
    </w:p>
    <w:p w14:paraId="24CB5973" w14:textId="77777777" w:rsidR="006E193F" w:rsidRPr="00823CD4" w:rsidRDefault="006E193F" w:rsidP="006E193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283368BF"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Minister</w:t>
      </w:r>
      <w:r w:rsidR="00E47538" w:rsidRPr="00823CD4">
        <w:t xml:space="preserve"> (see s 162)</w:t>
      </w:r>
    </w:p>
    <w:p w14:paraId="5746244D" w14:textId="77777777" w:rsidR="0003046A"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notifiable instrument</w:t>
      </w:r>
      <w:r w:rsidR="00E47538" w:rsidRPr="00823CD4">
        <w:t xml:space="preserve"> (see s 10)</w:t>
      </w:r>
    </w:p>
    <w:p w14:paraId="38EB91AA"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w:t>
      </w:r>
    </w:p>
    <w:p w14:paraId="403FEB9E"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 practitioner</w:t>
      </w:r>
    </w:p>
    <w:p w14:paraId="6F3EE376" w14:textId="77777777" w:rsidR="005E5DD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E5DDB" w:rsidRPr="00823CD4">
        <w:t>police officer</w:t>
      </w:r>
    </w:p>
    <w:p w14:paraId="5AA9289E" w14:textId="77777777" w:rsidR="00FC0A8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C0A8B" w:rsidRPr="00823CD4">
        <w:t>public employee</w:t>
      </w:r>
    </w:p>
    <w:p w14:paraId="26880DE4" w14:textId="77777777" w:rsidR="00BE7F29"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BE7F29" w:rsidRPr="00823CD4">
        <w:t xml:space="preserve">public </w:t>
      </w:r>
      <w:r w:rsidR="0004188E" w:rsidRPr="00823CD4">
        <w:t>trustee and guardian</w:t>
      </w:r>
      <w:r w:rsidR="00FC0A8B" w:rsidRPr="00823CD4">
        <w:t>.</w:t>
      </w:r>
    </w:p>
    <w:p w14:paraId="4C89AB29" w14:textId="1758A906" w:rsidR="001D25FC" w:rsidRPr="00823CD4" w:rsidRDefault="004B33DE" w:rsidP="004B33DE">
      <w:pPr>
        <w:pStyle w:val="aNote"/>
      </w:pPr>
      <w:r w:rsidRPr="00823CD4">
        <w:rPr>
          <w:rStyle w:val="charItals"/>
        </w:rPr>
        <w:t>Note 3</w:t>
      </w:r>
      <w:r w:rsidRPr="00823CD4">
        <w:rPr>
          <w:rStyle w:val="charItals"/>
        </w:rPr>
        <w:tab/>
      </w:r>
      <w:r w:rsidR="00FD6972" w:rsidRPr="00823CD4">
        <w:t xml:space="preserve">The </w:t>
      </w:r>
      <w:hyperlink r:id="rId109" w:tooltip="2015-38" w:history="1">
        <w:r w:rsidR="00C114B7" w:rsidRPr="00823CD4">
          <w:rPr>
            <w:rStyle w:val="charCitHyperlinkItal"/>
          </w:rPr>
          <w:t>Mental Health Act 2015</w:t>
        </w:r>
      </w:hyperlink>
      <w:r w:rsidR="00FD6972" w:rsidRPr="00823CD4">
        <w:t xml:space="preserve"> contains definitions relevant to this Act. For example, the following terms are defined in the </w:t>
      </w:r>
      <w:hyperlink r:id="rId110" w:tooltip="2015-38" w:history="1">
        <w:r w:rsidR="00C114B7" w:rsidRPr="00823CD4">
          <w:rPr>
            <w:rStyle w:val="charCitHyperlinkItal"/>
          </w:rPr>
          <w:t>Mental Health Act 2015</w:t>
        </w:r>
      </w:hyperlink>
      <w:r w:rsidR="00FD6972" w:rsidRPr="00823CD4">
        <w:t>, dictionary:</w:t>
      </w:r>
    </w:p>
    <w:p w14:paraId="58781ABC" w14:textId="77777777"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D6972" w:rsidRPr="00823CD4">
        <w:t xml:space="preserve">approved mental health facility </w:t>
      </w:r>
    </w:p>
    <w:p w14:paraId="12A68C25" w14:textId="77777777"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chief psychiatrist</w:t>
      </w:r>
    </w:p>
    <w:p w14:paraId="1A5B25DC" w14:textId="77777777" w:rsidR="00B17200"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17200" w:rsidRPr="00823CD4">
        <w:t>coordinating director-general</w:t>
      </w:r>
    </w:p>
    <w:p w14:paraId="35C8282A"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correctional patient</w:t>
      </w:r>
      <w:r w:rsidR="00E47538" w:rsidRPr="00823CD4">
        <w:t xml:space="preserve"> (see s 135)</w:t>
      </w:r>
    </w:p>
    <w:p w14:paraId="5AB9926C"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corrections director-general</w:t>
      </w:r>
    </w:p>
    <w:p w14:paraId="1C3317CC" w14:textId="77777777" w:rsidR="000573E7"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573E7" w:rsidRPr="00823CD4">
        <w:t>CYP director-general</w:t>
      </w:r>
    </w:p>
    <w:p w14:paraId="6F24A96D" w14:textId="77777777" w:rsidR="00FF77E5"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F77E5" w:rsidRPr="00823CD4">
        <w:t>entitled person</w:t>
      </w:r>
      <w:r w:rsidR="00FC0A8B" w:rsidRPr="00823CD4">
        <w:t xml:space="preserve"> (see s 208</w:t>
      </w:r>
      <w:r w:rsidR="00E47538" w:rsidRPr="00823CD4">
        <w:t>)</w:t>
      </w:r>
    </w:p>
    <w:p w14:paraId="6C849CE7"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mental health order</w:t>
      </w:r>
    </w:p>
    <w:p w14:paraId="36842FBF"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patient</w:t>
      </w:r>
      <w:r w:rsidR="00FC0A8B" w:rsidRPr="00823CD4">
        <w:t xml:space="preserve"> </w:t>
      </w:r>
    </w:p>
    <w:p w14:paraId="08288689" w14:textId="77777777" w:rsidR="00B17200" w:rsidRPr="00823CD4" w:rsidRDefault="001679D0" w:rsidP="007E1F2B">
      <w:pPr>
        <w:pStyle w:val="aNoteBulletss"/>
        <w:keepNext/>
        <w:tabs>
          <w:tab w:val="left" w:pos="2300"/>
        </w:tabs>
      </w:pPr>
      <w:r w:rsidRPr="00823CD4">
        <w:rPr>
          <w:rFonts w:ascii="Symbol" w:hAnsi="Symbol"/>
        </w:rPr>
        <w:lastRenderedPageBreak/>
        <w:t></w:t>
      </w:r>
      <w:r w:rsidRPr="00823CD4">
        <w:rPr>
          <w:rFonts w:ascii="Symbol" w:hAnsi="Symbol"/>
        </w:rPr>
        <w:tab/>
      </w:r>
      <w:r w:rsidR="00B17200" w:rsidRPr="00823CD4">
        <w:t>mental health officer</w:t>
      </w:r>
    </w:p>
    <w:p w14:paraId="15BDE893" w14:textId="77777777" w:rsidR="0087310A"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87310A" w:rsidRPr="00823CD4">
        <w:t>nominated person</w:t>
      </w:r>
    </w:p>
    <w:p w14:paraId="319008B9" w14:textId="77777777" w:rsidR="00FF77E5"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FF77E5" w:rsidRPr="00823CD4">
        <w:t>official visitor</w:t>
      </w:r>
      <w:r w:rsidR="00FC0A8B" w:rsidRPr="00823CD4">
        <w:t xml:space="preserve"> (see s 208</w:t>
      </w:r>
      <w:r w:rsidR="00E47538" w:rsidRPr="00823CD4">
        <w:t>)</w:t>
      </w:r>
    </w:p>
    <w:p w14:paraId="7DAB7952"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transfer direction</w:t>
      </w:r>
      <w:r w:rsidR="00E47538" w:rsidRPr="00823CD4">
        <w:t xml:space="preserve"> (see s 136)</w:t>
      </w:r>
    </w:p>
    <w:p w14:paraId="365A3002" w14:textId="77777777" w:rsidR="00FF77E5"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FF77E5" w:rsidRPr="00823CD4">
        <w:t>visitable place</w:t>
      </w:r>
      <w:r w:rsidR="00FC0A8B" w:rsidRPr="00823CD4">
        <w:t xml:space="preserve"> (see s 208</w:t>
      </w:r>
      <w:r w:rsidR="00E47538" w:rsidRPr="00823CD4">
        <w:t>)</w:t>
      </w:r>
      <w:r w:rsidR="00D161DC" w:rsidRPr="00823CD4">
        <w:t>.</w:t>
      </w:r>
    </w:p>
    <w:p w14:paraId="3CF081E3" w14:textId="3F5915F5" w:rsidR="0004188E" w:rsidRPr="00823CD4" w:rsidRDefault="0004188E" w:rsidP="0004188E">
      <w:pPr>
        <w:pStyle w:val="aNote"/>
      </w:pPr>
      <w:r w:rsidRPr="00823CD4">
        <w:rPr>
          <w:rStyle w:val="charItals"/>
        </w:rPr>
        <w:t>Note 4</w:t>
      </w:r>
      <w:r w:rsidRPr="00823CD4">
        <w:rPr>
          <w:rStyle w:val="charItals"/>
        </w:rPr>
        <w:tab/>
      </w:r>
      <w:r w:rsidRPr="00823CD4">
        <w:t xml:space="preserve">If a word or expression is defined in the </w:t>
      </w:r>
      <w:hyperlink r:id="rId111" w:tooltip="2015-38" w:history="1">
        <w:r w:rsidR="00C114B7" w:rsidRPr="00823CD4">
          <w:rPr>
            <w:rStyle w:val="charCitHyperlinkItal"/>
          </w:rPr>
          <w:t>Mental Health Act 2015</w:t>
        </w:r>
      </w:hyperlink>
      <w:r w:rsidRPr="00823CD4">
        <w:t>, the definition applies to the use of the word or expression in this Act (see s </w:t>
      </w:r>
      <w:r w:rsidR="00FC0A8B" w:rsidRPr="00823CD4">
        <w:t>8</w:t>
      </w:r>
      <w:r w:rsidRPr="00823CD4">
        <w:t>).</w:t>
      </w:r>
    </w:p>
    <w:p w14:paraId="71B3AE0A" w14:textId="77777777" w:rsidR="00C83F7F" w:rsidRPr="00823CD4" w:rsidRDefault="00C83F7F" w:rsidP="001679D0">
      <w:pPr>
        <w:pStyle w:val="aDef"/>
        <w:keepNext/>
      </w:pPr>
      <w:r w:rsidRPr="00823CD4">
        <w:rPr>
          <w:rStyle w:val="charBoldItals"/>
        </w:rPr>
        <w:t>accredited person</w:t>
      </w:r>
      <w:r w:rsidRPr="00823CD4">
        <w:t>, in relation to a</w:t>
      </w:r>
      <w:r w:rsidR="00FC0A8B" w:rsidRPr="00823CD4">
        <w:t xml:space="preserve"> patient</w:t>
      </w:r>
      <w:r w:rsidRPr="00823CD4">
        <w:t>, means each of the following:</w:t>
      </w:r>
    </w:p>
    <w:p w14:paraId="1528A7E7" w14:textId="57AC3C7B" w:rsidR="00875CE4" w:rsidRPr="00823CD4" w:rsidRDefault="001679D0" w:rsidP="001679D0">
      <w:pPr>
        <w:pStyle w:val="aDefpara"/>
        <w:keepNext/>
      </w:pPr>
      <w:r>
        <w:tab/>
      </w:r>
      <w:r w:rsidRPr="00823CD4">
        <w:t>(a)</w:t>
      </w:r>
      <w:r w:rsidRPr="00823CD4">
        <w:tab/>
      </w:r>
      <w:r w:rsidR="00875CE4" w:rsidRPr="00823CD4">
        <w:t xml:space="preserve">if the patient has a guardian under the </w:t>
      </w:r>
      <w:hyperlink r:id="rId112" w:tooltip="A1991-62" w:history="1">
        <w:r w:rsidR="0003009C" w:rsidRPr="00823CD4">
          <w:rPr>
            <w:rStyle w:val="charCitHyperlinkItal"/>
          </w:rPr>
          <w:t>Guardianship and Management of Property Act 1991</w:t>
        </w:r>
      </w:hyperlink>
      <w:r w:rsidR="00875CE4" w:rsidRPr="00823CD4">
        <w:t>—the guardian;</w:t>
      </w:r>
    </w:p>
    <w:p w14:paraId="53BDFC8B" w14:textId="77777777" w:rsidR="00C83F7F" w:rsidRPr="00823CD4" w:rsidRDefault="001679D0" w:rsidP="001679D0">
      <w:pPr>
        <w:pStyle w:val="aDefpara"/>
        <w:keepNext/>
      </w:pPr>
      <w:r>
        <w:tab/>
      </w:r>
      <w:r w:rsidRPr="00823CD4">
        <w:t>(b)</w:t>
      </w:r>
      <w:r w:rsidRPr="00823CD4">
        <w:tab/>
      </w:r>
      <w:r w:rsidR="00C83F7F" w:rsidRPr="00823CD4">
        <w:t>if the patient has a nominated person—the nominated person;</w:t>
      </w:r>
    </w:p>
    <w:p w14:paraId="3A8E401B" w14:textId="77777777" w:rsidR="000573E7" w:rsidRPr="00823CD4" w:rsidRDefault="001679D0" w:rsidP="001679D0">
      <w:pPr>
        <w:pStyle w:val="aDefpara"/>
        <w:keepNext/>
      </w:pPr>
      <w:r>
        <w:tab/>
      </w:r>
      <w:r w:rsidRPr="00823CD4">
        <w:t>(c)</w:t>
      </w:r>
      <w:r w:rsidRPr="00823CD4">
        <w:tab/>
      </w:r>
      <w:r w:rsidR="000573E7" w:rsidRPr="00823CD4">
        <w:t>if the patient is a child or young person—the CYP director</w:t>
      </w:r>
      <w:r w:rsidR="000573E7" w:rsidRPr="00823CD4">
        <w:noBreakHyphen/>
        <w:t>general;</w:t>
      </w:r>
    </w:p>
    <w:p w14:paraId="7E3E1CF4" w14:textId="77777777" w:rsidR="00C83F7F" w:rsidRPr="00823CD4" w:rsidRDefault="001679D0" w:rsidP="001679D0">
      <w:pPr>
        <w:pStyle w:val="aDefpara"/>
        <w:keepNext/>
      </w:pPr>
      <w:r>
        <w:tab/>
      </w:r>
      <w:r w:rsidRPr="00823CD4">
        <w:t>(d)</w:t>
      </w:r>
      <w:r w:rsidRPr="00823CD4">
        <w:tab/>
      </w:r>
      <w:r w:rsidR="00C83F7F" w:rsidRPr="00823CD4">
        <w:t xml:space="preserve">a lawyer </w:t>
      </w:r>
      <w:r w:rsidR="00331A01" w:rsidRPr="00823CD4">
        <w:t>acting in a professional capacity</w:t>
      </w:r>
      <w:r w:rsidR="00C83F7F" w:rsidRPr="00823CD4">
        <w:t>;</w:t>
      </w:r>
    </w:p>
    <w:p w14:paraId="2FE9B1FB" w14:textId="77777777" w:rsidR="00C83F7F" w:rsidRPr="00823CD4" w:rsidRDefault="001679D0" w:rsidP="001679D0">
      <w:pPr>
        <w:pStyle w:val="aDefpara"/>
        <w:keepNext/>
      </w:pPr>
      <w:r>
        <w:tab/>
      </w:r>
      <w:r w:rsidRPr="00823CD4">
        <w:t>(e)</w:t>
      </w:r>
      <w:r w:rsidRPr="00823CD4">
        <w:tab/>
      </w:r>
      <w:r w:rsidR="00C83F7F" w:rsidRPr="00823CD4">
        <w:t>an official visitor;</w:t>
      </w:r>
    </w:p>
    <w:p w14:paraId="335DAF0B" w14:textId="77777777" w:rsidR="00C83F7F" w:rsidRPr="00823CD4" w:rsidRDefault="001679D0" w:rsidP="001679D0">
      <w:pPr>
        <w:pStyle w:val="aDefpara"/>
        <w:keepNext/>
      </w:pPr>
      <w:r>
        <w:tab/>
      </w:r>
      <w:r w:rsidRPr="00823CD4">
        <w:t>(f)</w:t>
      </w:r>
      <w:r w:rsidRPr="00823CD4">
        <w:tab/>
      </w:r>
      <w:r w:rsidR="00C83F7F" w:rsidRPr="00823CD4">
        <w:t>the health services commissioner;</w:t>
      </w:r>
    </w:p>
    <w:p w14:paraId="2C111010" w14:textId="77777777" w:rsidR="00C83F7F" w:rsidRPr="00823CD4" w:rsidRDefault="001679D0" w:rsidP="001679D0">
      <w:pPr>
        <w:pStyle w:val="aDefpara"/>
        <w:keepNext/>
      </w:pPr>
      <w:r>
        <w:tab/>
      </w:r>
      <w:r w:rsidRPr="00823CD4">
        <w:t>(g)</w:t>
      </w:r>
      <w:r w:rsidRPr="00823CD4">
        <w:tab/>
      </w:r>
      <w:r w:rsidR="00C83F7F" w:rsidRPr="00823CD4">
        <w:t>the human rights commissioner;</w:t>
      </w:r>
    </w:p>
    <w:p w14:paraId="25A21233" w14:textId="77777777" w:rsidR="00C83F7F" w:rsidRDefault="001679D0" w:rsidP="001679D0">
      <w:pPr>
        <w:pStyle w:val="aDefpara"/>
        <w:keepNext/>
      </w:pPr>
      <w:r>
        <w:tab/>
      </w:r>
      <w:r w:rsidRPr="00823CD4">
        <w:t>(h)</w:t>
      </w:r>
      <w:r w:rsidRPr="00823CD4">
        <w:tab/>
      </w:r>
      <w:r w:rsidR="00C83F7F" w:rsidRPr="00823CD4">
        <w:t>the public advocate;</w:t>
      </w:r>
    </w:p>
    <w:p w14:paraId="55A106F1" w14:textId="77777777" w:rsidR="002D209F" w:rsidRPr="00823CD4" w:rsidRDefault="002D209F" w:rsidP="00E9207D">
      <w:pPr>
        <w:pStyle w:val="aDefpara"/>
      </w:pPr>
      <w:r w:rsidRPr="00994D5E">
        <w:tab/>
        <w:t>(</w:t>
      </w:r>
      <w:proofErr w:type="spellStart"/>
      <w:r w:rsidR="00E9207D">
        <w:t>i</w:t>
      </w:r>
      <w:proofErr w:type="spellEnd"/>
      <w:r w:rsidRPr="00994D5E">
        <w:t>)</w:t>
      </w:r>
      <w:r w:rsidRPr="00994D5E">
        <w:tab/>
        <w:t>the integrity commissioner;</w:t>
      </w:r>
    </w:p>
    <w:p w14:paraId="1D943248" w14:textId="77777777" w:rsidR="00C83F7F" w:rsidRPr="00823CD4" w:rsidRDefault="001679D0" w:rsidP="001679D0">
      <w:pPr>
        <w:pStyle w:val="aDefpara"/>
        <w:keepNext/>
      </w:pPr>
      <w:r>
        <w:tab/>
      </w:r>
      <w:r w:rsidRPr="00823CD4">
        <w:t>(</w:t>
      </w:r>
      <w:r w:rsidR="00E9207D">
        <w:t>j</w:t>
      </w:r>
      <w:r w:rsidRPr="00823CD4">
        <w:t>)</w:t>
      </w:r>
      <w:r w:rsidRPr="00823CD4">
        <w:tab/>
      </w:r>
      <w:r w:rsidR="00C83F7F" w:rsidRPr="00823CD4">
        <w:t>a police officer</w:t>
      </w:r>
      <w:r w:rsidR="00331A01" w:rsidRPr="00823CD4">
        <w:t xml:space="preserve"> acting in a professional capacity</w:t>
      </w:r>
      <w:r w:rsidR="00C83F7F" w:rsidRPr="00823CD4">
        <w:t>;</w:t>
      </w:r>
    </w:p>
    <w:p w14:paraId="5959A8C1" w14:textId="77777777" w:rsidR="00C83F7F" w:rsidRPr="00823CD4" w:rsidRDefault="001679D0" w:rsidP="001679D0">
      <w:pPr>
        <w:pStyle w:val="aDefpara"/>
        <w:keepNext/>
      </w:pPr>
      <w:r>
        <w:tab/>
      </w:r>
      <w:r w:rsidRPr="00823CD4">
        <w:t>(</w:t>
      </w:r>
      <w:r w:rsidR="00E9207D">
        <w:t>k</w:t>
      </w:r>
      <w:r w:rsidRPr="00823CD4">
        <w:t>)</w:t>
      </w:r>
      <w:r w:rsidRPr="00823CD4">
        <w:tab/>
      </w:r>
      <w:r w:rsidR="00C83F7F" w:rsidRPr="00823CD4">
        <w:t>a member of the Commonwealth Parliament;</w:t>
      </w:r>
    </w:p>
    <w:p w14:paraId="5FABE195" w14:textId="77777777" w:rsidR="00C83F7F" w:rsidRPr="00823CD4" w:rsidRDefault="001679D0" w:rsidP="001679D0">
      <w:pPr>
        <w:pStyle w:val="aDefpara"/>
        <w:keepNext/>
      </w:pPr>
      <w:r>
        <w:tab/>
      </w:r>
      <w:r w:rsidRPr="00823CD4">
        <w:t>(</w:t>
      </w:r>
      <w:r w:rsidR="00E9207D">
        <w:t>l</w:t>
      </w:r>
      <w:r w:rsidRPr="00823CD4">
        <w:t>)</w:t>
      </w:r>
      <w:r w:rsidRPr="00823CD4">
        <w:tab/>
      </w:r>
      <w:r w:rsidR="00C83F7F" w:rsidRPr="00823CD4">
        <w:t>a member of the Legislative Assembly;</w:t>
      </w:r>
    </w:p>
    <w:p w14:paraId="5FF9F96D" w14:textId="77777777" w:rsidR="00C83F7F" w:rsidRPr="00823CD4" w:rsidRDefault="001679D0" w:rsidP="001679D0">
      <w:pPr>
        <w:pStyle w:val="aDefpara"/>
      </w:pPr>
      <w:r>
        <w:tab/>
      </w:r>
      <w:r w:rsidRPr="00823CD4">
        <w:t>(</w:t>
      </w:r>
      <w:r w:rsidR="00E9207D">
        <w:t>m</w:t>
      </w:r>
      <w:r w:rsidRPr="00823CD4">
        <w:t>)</w:t>
      </w:r>
      <w:r w:rsidRPr="00823CD4">
        <w:tab/>
      </w:r>
      <w:r w:rsidR="00C83F7F" w:rsidRPr="00823CD4">
        <w:t>a person prescribed by regulation.</w:t>
      </w:r>
    </w:p>
    <w:p w14:paraId="13E2C4CF" w14:textId="77777777" w:rsidR="00F92B5E" w:rsidRPr="00823CD4" w:rsidRDefault="00F92B5E" w:rsidP="00C24D34">
      <w:pPr>
        <w:pStyle w:val="aDef"/>
        <w:keepNext/>
      </w:pPr>
      <w:r w:rsidRPr="00823CD4">
        <w:rPr>
          <w:rStyle w:val="charBoldItals"/>
        </w:rPr>
        <w:lastRenderedPageBreak/>
        <w:t>authorised health practitioner</w:t>
      </w:r>
      <w:r w:rsidR="0063367B" w:rsidRPr="00823CD4">
        <w:t xml:space="preserve"> </w:t>
      </w:r>
      <w:r w:rsidRPr="00823CD4">
        <w:t xml:space="preserve">means a health practitioner </w:t>
      </w:r>
      <w:r w:rsidR="00434C5E" w:rsidRPr="00823CD4">
        <w:t>providing</w:t>
      </w:r>
      <w:r w:rsidRPr="00823CD4">
        <w:t xml:space="preserve"> care or treatment </w:t>
      </w:r>
      <w:r w:rsidR="00434C5E" w:rsidRPr="00823CD4">
        <w:t>for</w:t>
      </w:r>
      <w:r w:rsidRPr="00823CD4">
        <w:t xml:space="preserve"> </w:t>
      </w:r>
      <w:r w:rsidR="0063367B" w:rsidRPr="00823CD4">
        <w:t>patients</w:t>
      </w:r>
      <w:r w:rsidRPr="00823CD4">
        <w:t xml:space="preserve"> </w:t>
      </w:r>
      <w:r w:rsidR="0063367B" w:rsidRPr="00823CD4">
        <w:t>who is authorised by the director</w:t>
      </w:r>
      <w:r w:rsidR="00FC0A8B" w:rsidRPr="00823CD4">
        <w:noBreakHyphen/>
      </w:r>
      <w:r w:rsidR="0063367B" w:rsidRPr="00823CD4">
        <w:t>general for this Act.</w:t>
      </w:r>
    </w:p>
    <w:p w14:paraId="7DA4F67D" w14:textId="77777777" w:rsidR="00D83B5E" w:rsidRPr="00823CD4" w:rsidRDefault="00D83B5E" w:rsidP="00D83B5E">
      <w:pPr>
        <w:pStyle w:val="aExamHdgss"/>
      </w:pPr>
      <w:r w:rsidRPr="00823CD4">
        <w:t>Examples</w:t>
      </w:r>
      <w:r w:rsidR="0063367B" w:rsidRPr="00823CD4">
        <w:t>—health practitioner</w:t>
      </w:r>
    </w:p>
    <w:p w14:paraId="3C910994" w14:textId="77777777" w:rsidR="00434C5E" w:rsidRPr="00823CD4" w:rsidRDefault="001679D0" w:rsidP="007E1F2B">
      <w:pPr>
        <w:pStyle w:val="aExamBulletss"/>
        <w:keepNext/>
        <w:tabs>
          <w:tab w:val="left" w:pos="1500"/>
        </w:tabs>
      </w:pPr>
      <w:r w:rsidRPr="00823CD4">
        <w:rPr>
          <w:rFonts w:ascii="Symbol" w:hAnsi="Symbol"/>
        </w:rPr>
        <w:t></w:t>
      </w:r>
      <w:r w:rsidRPr="00823CD4">
        <w:rPr>
          <w:rFonts w:ascii="Symbol" w:hAnsi="Symbol"/>
        </w:rPr>
        <w:tab/>
      </w:r>
      <w:r w:rsidR="00434C5E" w:rsidRPr="00823CD4">
        <w:t>nurse</w:t>
      </w:r>
    </w:p>
    <w:p w14:paraId="23294976" w14:textId="77777777" w:rsidR="00D83B5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D83B5E" w:rsidRPr="00823CD4">
        <w:t>nurse practitioner</w:t>
      </w:r>
    </w:p>
    <w:p w14:paraId="01F3ED6B" w14:textId="77777777" w:rsidR="00D83B5E" w:rsidRPr="00823CD4" w:rsidRDefault="00D83B5E" w:rsidP="001679D0">
      <w:pPr>
        <w:pStyle w:val="aDef"/>
      </w:pPr>
      <w:r w:rsidRPr="00823CD4">
        <w:rPr>
          <w:rStyle w:val="charBoldItals"/>
        </w:rPr>
        <w:t>authorised person</w:t>
      </w:r>
      <w:r w:rsidRPr="00823CD4">
        <w:t xml:space="preserve"> means a person appointed under section </w:t>
      </w:r>
      <w:r w:rsidR="00C04A1F" w:rsidRPr="00823CD4">
        <w:t>69</w:t>
      </w:r>
      <w:r w:rsidRPr="00823CD4">
        <w:t>.</w:t>
      </w:r>
    </w:p>
    <w:p w14:paraId="05E7C22B" w14:textId="05992AC8" w:rsidR="008B6EAA" w:rsidRPr="00823CD4" w:rsidRDefault="004D536B" w:rsidP="001679D0">
      <w:pPr>
        <w:pStyle w:val="aDef"/>
      </w:pPr>
      <w:r w:rsidRPr="00823CD4">
        <w:rPr>
          <w:rStyle w:val="charBoldItals"/>
        </w:rPr>
        <w:t>child</w:t>
      </w:r>
      <w:r w:rsidRPr="00823CD4">
        <w:t xml:space="preserve">—see the </w:t>
      </w:r>
      <w:hyperlink r:id="rId113" w:tooltip="A2008-19" w:history="1">
        <w:r w:rsidR="0003009C" w:rsidRPr="00823CD4">
          <w:rPr>
            <w:rStyle w:val="charCitHyperlinkItal"/>
          </w:rPr>
          <w:t>Children and Young People Act 2008</w:t>
        </w:r>
      </w:hyperlink>
      <w:r w:rsidRPr="00823CD4">
        <w:t>, section 11.</w:t>
      </w:r>
    </w:p>
    <w:p w14:paraId="2710AA1E" w14:textId="77777777" w:rsidR="00127A19" w:rsidRPr="00823CD4" w:rsidRDefault="00210EC1" w:rsidP="001679D0">
      <w:pPr>
        <w:pStyle w:val="aDef"/>
      </w:pPr>
      <w:r w:rsidRPr="00823CD4">
        <w:rPr>
          <w:rStyle w:val="charBoldItals"/>
        </w:rPr>
        <w:t>contact</w:t>
      </w:r>
      <w:r w:rsidR="00FC0A8B" w:rsidRPr="00823CD4">
        <w:t>, between a patient and another person</w:t>
      </w:r>
      <w:r w:rsidR="00127A19" w:rsidRPr="00823CD4">
        <w:t xml:space="preserve">—see section </w:t>
      </w:r>
      <w:r w:rsidR="00C04A1F" w:rsidRPr="00823CD4">
        <w:t>14</w:t>
      </w:r>
      <w:r w:rsidR="00127A19" w:rsidRPr="00823CD4">
        <w:t>.</w:t>
      </w:r>
    </w:p>
    <w:p w14:paraId="455AF7BD" w14:textId="77777777" w:rsidR="00FD434B" w:rsidRPr="00823CD4" w:rsidRDefault="00FD434B" w:rsidP="001679D0">
      <w:pPr>
        <w:pStyle w:val="aDef"/>
      </w:pPr>
      <w:r w:rsidRPr="00823CD4">
        <w:rPr>
          <w:rStyle w:val="charBoldItals"/>
        </w:rPr>
        <w:t>frisk search</w:t>
      </w:r>
      <w:r w:rsidRPr="00823CD4">
        <w:t xml:space="preserve">—see section </w:t>
      </w:r>
      <w:r w:rsidR="00C04A1F" w:rsidRPr="00823CD4">
        <w:t>39</w:t>
      </w:r>
      <w:r w:rsidRPr="00823CD4">
        <w:t>.</w:t>
      </w:r>
    </w:p>
    <w:p w14:paraId="4DDED6C1" w14:textId="600AE3F1" w:rsidR="00C850DE" w:rsidRPr="00823CD4" w:rsidRDefault="00C850DE" w:rsidP="001679D0">
      <w:pPr>
        <w:pStyle w:val="aDef"/>
      </w:pPr>
      <w:r w:rsidRPr="00823CD4">
        <w:rPr>
          <w:rStyle w:val="charBoldItals"/>
        </w:rPr>
        <w:t>health record</w:t>
      </w:r>
      <w:r w:rsidRPr="00823CD4">
        <w:t xml:space="preserve">—see the </w:t>
      </w:r>
      <w:hyperlink r:id="rId114" w:tooltip="A1997-125" w:history="1">
        <w:r w:rsidR="0003009C" w:rsidRPr="00823CD4">
          <w:rPr>
            <w:rStyle w:val="charCitHyperlinkItal"/>
          </w:rPr>
          <w:t>Health Records (Privacy and Access) Act 1997</w:t>
        </w:r>
      </w:hyperlink>
      <w:r w:rsidRPr="00823CD4">
        <w:t>, dictionary.</w:t>
      </w:r>
    </w:p>
    <w:p w14:paraId="78E17809" w14:textId="77777777" w:rsidR="008B0376" w:rsidRPr="00823CD4" w:rsidRDefault="008B0376" w:rsidP="001679D0">
      <w:pPr>
        <w:pStyle w:val="aDef"/>
      </w:pPr>
      <w:r w:rsidRPr="00823CD4">
        <w:rPr>
          <w:rStyle w:val="charBoldItals"/>
        </w:rPr>
        <w:t>ordinary search</w:t>
      </w:r>
      <w:r w:rsidRPr="00823CD4">
        <w:t xml:space="preserve">—see section </w:t>
      </w:r>
      <w:r w:rsidR="00C04A1F" w:rsidRPr="00823CD4">
        <w:t>39</w:t>
      </w:r>
      <w:r w:rsidRPr="00823CD4">
        <w:t>.</w:t>
      </w:r>
    </w:p>
    <w:p w14:paraId="7CC6EDDF" w14:textId="77777777" w:rsidR="006C5089" w:rsidRPr="00823CD4" w:rsidRDefault="006C5089" w:rsidP="001679D0">
      <w:pPr>
        <w:pStyle w:val="aDef"/>
      </w:pPr>
      <w:r w:rsidRPr="00823CD4">
        <w:rPr>
          <w:rStyle w:val="charBoldItals"/>
        </w:rPr>
        <w:t>patient</w:t>
      </w:r>
      <w:r w:rsidRPr="00823CD4">
        <w:t xml:space="preserve"> means a patient in </w:t>
      </w:r>
      <w:r w:rsidR="00617D62" w:rsidRPr="00823CD4">
        <w:t xml:space="preserve">a secure </w:t>
      </w:r>
      <w:r w:rsidRPr="00823CD4">
        <w:t xml:space="preserve">mental health facility. </w:t>
      </w:r>
    </w:p>
    <w:p w14:paraId="76A086E9" w14:textId="1CD7719D" w:rsidR="00D42D59" w:rsidRPr="00823CD4" w:rsidRDefault="00D42D59" w:rsidP="001679D0">
      <w:pPr>
        <w:pStyle w:val="aDef"/>
      </w:pPr>
      <w:r w:rsidRPr="00823CD4">
        <w:rPr>
          <w:rStyle w:val="charBoldItals"/>
        </w:rPr>
        <w:t>person with parental responsibility</w:t>
      </w:r>
      <w:r w:rsidRPr="00823CD4">
        <w:t xml:space="preserve">, for a child, means a parent or someone else with parental responsibility for the child under the </w:t>
      </w:r>
      <w:hyperlink r:id="rId115" w:tooltip="A2008-19" w:history="1">
        <w:r w:rsidR="0003009C" w:rsidRPr="00823CD4">
          <w:rPr>
            <w:rStyle w:val="charCitHyperlinkItal"/>
          </w:rPr>
          <w:t>Children and Young People Act 2008</w:t>
        </w:r>
      </w:hyperlink>
      <w:r w:rsidRPr="00823CD4">
        <w:t>, division 1.3.2.</w:t>
      </w:r>
    </w:p>
    <w:p w14:paraId="07647F13" w14:textId="77777777" w:rsidR="002E4230" w:rsidRPr="00823CD4" w:rsidRDefault="002E4230" w:rsidP="001679D0">
      <w:pPr>
        <w:pStyle w:val="aDef"/>
      </w:pPr>
      <w:r w:rsidRPr="00823CD4">
        <w:rPr>
          <w:rStyle w:val="charBoldItals"/>
        </w:rPr>
        <w:t xml:space="preserve">prohibited thing </w:t>
      </w:r>
      <w:r w:rsidRPr="00823CD4">
        <w:t xml:space="preserve">means a thing declared to be a prohibited thing under section </w:t>
      </w:r>
      <w:r w:rsidR="00C04A1F" w:rsidRPr="00823CD4">
        <w:t>10</w:t>
      </w:r>
      <w:r w:rsidRPr="00823CD4">
        <w:t>.</w:t>
      </w:r>
    </w:p>
    <w:p w14:paraId="356BBB11" w14:textId="77777777" w:rsidR="00484F19" w:rsidRPr="00823CD4" w:rsidRDefault="00484F19" w:rsidP="001679D0">
      <w:pPr>
        <w:pStyle w:val="aDef"/>
      </w:pPr>
      <w:r w:rsidRPr="00823CD4">
        <w:rPr>
          <w:rStyle w:val="charBoldItals"/>
        </w:rPr>
        <w:t>reviewable decision</w:t>
      </w:r>
      <w:r w:rsidRPr="00823CD4">
        <w:t>, for</w:t>
      </w:r>
      <w:r w:rsidR="00FC0A8B" w:rsidRPr="00823CD4">
        <w:t xml:space="preserve"> part</w:t>
      </w:r>
      <w:r w:rsidRPr="00823CD4">
        <w:t xml:space="preserve"> </w:t>
      </w:r>
      <w:r w:rsidR="00C04A1F" w:rsidRPr="00823CD4">
        <w:t>5</w:t>
      </w:r>
      <w:r w:rsidRPr="00823CD4">
        <w:t xml:space="preserve"> (Notification and review of decisions)—see section </w:t>
      </w:r>
      <w:r w:rsidR="00C04A1F" w:rsidRPr="00823CD4">
        <w:t>66</w:t>
      </w:r>
      <w:r w:rsidRPr="00823CD4">
        <w:t>.</w:t>
      </w:r>
    </w:p>
    <w:p w14:paraId="00F459BD" w14:textId="77777777" w:rsidR="00FD434B" w:rsidRPr="00823CD4" w:rsidRDefault="00FD434B" w:rsidP="001679D0">
      <w:pPr>
        <w:pStyle w:val="aDef"/>
      </w:pPr>
      <w:r w:rsidRPr="00823CD4">
        <w:rPr>
          <w:rStyle w:val="charBoldItals"/>
        </w:rPr>
        <w:t>scanning search</w:t>
      </w:r>
      <w:r w:rsidRPr="00823CD4">
        <w:t xml:space="preserve">—see section </w:t>
      </w:r>
      <w:r w:rsidR="00C04A1F" w:rsidRPr="00823CD4">
        <w:t>39</w:t>
      </w:r>
      <w:r w:rsidRPr="00823CD4">
        <w:t>.</w:t>
      </w:r>
    </w:p>
    <w:p w14:paraId="392363FA" w14:textId="77777777" w:rsidR="001D25FC" w:rsidRPr="00823CD4" w:rsidRDefault="006C5089" w:rsidP="001679D0">
      <w:pPr>
        <w:pStyle w:val="aDef"/>
      </w:pPr>
      <w:r w:rsidRPr="00823CD4">
        <w:rPr>
          <w:rStyle w:val="charBoldItals"/>
        </w:rPr>
        <w:t>secure mental health facility</w:t>
      </w:r>
      <w:r w:rsidR="00F966A1" w:rsidRPr="00823CD4">
        <w:t xml:space="preserve">—see section </w:t>
      </w:r>
      <w:r w:rsidR="00C04A1F" w:rsidRPr="00823CD4">
        <w:t>7</w:t>
      </w:r>
      <w:r w:rsidR="004561F3" w:rsidRPr="00823CD4">
        <w:t>.</w:t>
      </w:r>
    </w:p>
    <w:p w14:paraId="1DBF5021" w14:textId="77777777" w:rsidR="00BB5361" w:rsidRPr="00823CD4" w:rsidRDefault="00F966A1" w:rsidP="007E1F2B">
      <w:pPr>
        <w:pStyle w:val="aDef"/>
        <w:keepNext/>
      </w:pPr>
      <w:proofErr w:type="spellStart"/>
      <w:r w:rsidRPr="00823CD4">
        <w:rPr>
          <w:rStyle w:val="charBoldItals"/>
        </w:rPr>
        <w:t>seizeable</w:t>
      </w:r>
      <w:proofErr w:type="spellEnd"/>
      <w:r w:rsidR="00BB5361" w:rsidRPr="00823CD4">
        <w:rPr>
          <w:rStyle w:val="charBoldItals"/>
        </w:rPr>
        <w:t xml:space="preserve"> item</w:t>
      </w:r>
      <w:r w:rsidR="00BB5361" w:rsidRPr="00823CD4">
        <w:t xml:space="preserve">, for division 4.3 (Strip searches)—see section </w:t>
      </w:r>
      <w:r w:rsidR="00C04A1F" w:rsidRPr="00823CD4">
        <w:t>43</w:t>
      </w:r>
      <w:r w:rsidR="00BB5361" w:rsidRPr="00823CD4">
        <w:t>.</w:t>
      </w:r>
    </w:p>
    <w:p w14:paraId="4F71CCEA" w14:textId="77777777" w:rsidR="002933FF" w:rsidRPr="00823CD4" w:rsidRDefault="002933FF" w:rsidP="007E1F2B">
      <w:pPr>
        <w:pStyle w:val="aDef"/>
        <w:keepNext/>
      </w:pPr>
      <w:r w:rsidRPr="00823CD4">
        <w:rPr>
          <w:rStyle w:val="charBoldItals"/>
        </w:rPr>
        <w:t>SMHF direction</w:t>
      </w:r>
      <w:r w:rsidRPr="00823CD4">
        <w:t xml:space="preserve">—see section </w:t>
      </w:r>
      <w:r w:rsidR="00C04A1F" w:rsidRPr="00823CD4">
        <w:t>9</w:t>
      </w:r>
      <w:r w:rsidRPr="00823CD4">
        <w:t>.</w:t>
      </w:r>
    </w:p>
    <w:p w14:paraId="5BCF1F6C" w14:textId="77777777" w:rsidR="0017080F" w:rsidRPr="00823CD4" w:rsidRDefault="0017080F" w:rsidP="001679D0">
      <w:pPr>
        <w:pStyle w:val="aDef"/>
      </w:pPr>
      <w:r w:rsidRPr="00823CD4">
        <w:rPr>
          <w:rStyle w:val="charBoldItals"/>
        </w:rPr>
        <w:t>visiting conditions</w:t>
      </w:r>
      <w:r w:rsidRPr="00823CD4">
        <w:t xml:space="preserve">, at </w:t>
      </w:r>
      <w:r w:rsidR="00617D62" w:rsidRPr="00823CD4">
        <w:t xml:space="preserve">a secure </w:t>
      </w:r>
      <w:r w:rsidRPr="00823CD4">
        <w:t xml:space="preserve">mental health facility, means conditions included in </w:t>
      </w:r>
      <w:r w:rsidR="00617D62" w:rsidRPr="00823CD4">
        <w:t>a</w:t>
      </w:r>
      <w:r w:rsidRPr="00823CD4">
        <w:t xml:space="preserve"> </w:t>
      </w:r>
      <w:r w:rsidR="00617D62" w:rsidRPr="00823CD4">
        <w:t>S</w:t>
      </w:r>
      <w:r w:rsidRPr="00823CD4">
        <w:t xml:space="preserve">MHF direction made under section </w:t>
      </w:r>
      <w:r w:rsidR="00C04A1F" w:rsidRPr="00823CD4">
        <w:t>28</w:t>
      </w:r>
      <w:r w:rsidRPr="00823CD4">
        <w:t xml:space="preserve"> in relation to the facility.</w:t>
      </w:r>
    </w:p>
    <w:p w14:paraId="33F55A16" w14:textId="77777777" w:rsidR="0017080F" w:rsidRPr="00823CD4" w:rsidRDefault="0017080F" w:rsidP="001679D0">
      <w:pPr>
        <w:pStyle w:val="aDef"/>
      </w:pPr>
      <w:r w:rsidRPr="00823CD4">
        <w:rPr>
          <w:rStyle w:val="charBoldItals"/>
        </w:rPr>
        <w:lastRenderedPageBreak/>
        <w:t>visitor</w:t>
      </w:r>
      <w:r w:rsidRPr="00823CD4">
        <w:t xml:space="preserve">, in relation to </w:t>
      </w:r>
      <w:r w:rsidR="00617D62" w:rsidRPr="00823CD4">
        <w:t xml:space="preserve">a secure </w:t>
      </w:r>
      <w:r w:rsidRPr="00823CD4">
        <w:t>mental health facility, includes a person wishing to enter the facility as a visitor.</w:t>
      </w:r>
    </w:p>
    <w:p w14:paraId="668DCE63" w14:textId="77777777" w:rsidR="006C5089" w:rsidRPr="00823CD4" w:rsidRDefault="00E77FF9" w:rsidP="001679D0">
      <w:pPr>
        <w:pStyle w:val="aDef"/>
      </w:pPr>
      <w:r w:rsidRPr="00823CD4">
        <w:rPr>
          <w:rStyle w:val="charBoldItals"/>
        </w:rPr>
        <w:t>worker</w:t>
      </w:r>
      <w:r w:rsidRPr="00823CD4">
        <w:t xml:space="preserve">, at </w:t>
      </w:r>
      <w:r w:rsidR="00617D62" w:rsidRPr="00823CD4">
        <w:t xml:space="preserve">a secure </w:t>
      </w:r>
      <w:r w:rsidRPr="00823CD4">
        <w:t>mental health facility, means a person working at the facility, whether as a public employee, contractor, volunteer or otherwise.</w:t>
      </w:r>
    </w:p>
    <w:p w14:paraId="6933A858" w14:textId="102E5E71" w:rsidR="004D536B" w:rsidRPr="00823CD4" w:rsidRDefault="004D536B" w:rsidP="001679D0">
      <w:pPr>
        <w:pStyle w:val="aDef"/>
      </w:pPr>
      <w:r w:rsidRPr="00823CD4">
        <w:rPr>
          <w:rStyle w:val="charBoldItals"/>
        </w:rPr>
        <w:t>young person</w:t>
      </w:r>
      <w:r w:rsidRPr="00823CD4">
        <w:t xml:space="preserve">—see the </w:t>
      </w:r>
      <w:hyperlink r:id="rId116" w:tooltip="A2008-19" w:history="1">
        <w:r w:rsidR="0003009C" w:rsidRPr="00823CD4">
          <w:rPr>
            <w:rStyle w:val="charCitHyperlinkItal"/>
          </w:rPr>
          <w:t>Children and Young People Act 2008</w:t>
        </w:r>
      </w:hyperlink>
      <w:r w:rsidRPr="00823CD4">
        <w:t>, section 12.</w:t>
      </w:r>
    </w:p>
    <w:p w14:paraId="15AA0DAD" w14:textId="77777777" w:rsidR="00D07515" w:rsidRDefault="00D07515">
      <w:pPr>
        <w:pStyle w:val="04Dictionary"/>
        <w:sectPr w:rsidR="00D07515">
          <w:headerReference w:type="even" r:id="rId117"/>
          <w:headerReference w:type="default" r:id="rId118"/>
          <w:footerReference w:type="even" r:id="rId119"/>
          <w:footerReference w:type="default" r:id="rId120"/>
          <w:type w:val="continuous"/>
          <w:pgSz w:w="11907" w:h="16839" w:code="9"/>
          <w:pgMar w:top="3000" w:right="1900" w:bottom="2500" w:left="2300" w:header="2480" w:footer="2100" w:gutter="0"/>
          <w:cols w:space="720"/>
          <w:docGrid w:linePitch="254"/>
        </w:sectPr>
      </w:pPr>
    </w:p>
    <w:p w14:paraId="68906136" w14:textId="77777777" w:rsidR="00096D7C" w:rsidRDefault="00096D7C">
      <w:pPr>
        <w:pStyle w:val="Endnote1"/>
      </w:pPr>
      <w:bookmarkStart w:id="106" w:name="_Toc74210274"/>
      <w:r>
        <w:lastRenderedPageBreak/>
        <w:t>Endnotes</w:t>
      </w:r>
      <w:bookmarkEnd w:id="106"/>
    </w:p>
    <w:p w14:paraId="05EE3641" w14:textId="77777777" w:rsidR="00096D7C" w:rsidRPr="004B02E0" w:rsidRDefault="00096D7C">
      <w:pPr>
        <w:pStyle w:val="Endnote20"/>
      </w:pPr>
      <w:bookmarkStart w:id="107" w:name="_Toc74210275"/>
      <w:r w:rsidRPr="004B02E0">
        <w:rPr>
          <w:rStyle w:val="charTableNo"/>
        </w:rPr>
        <w:t>1</w:t>
      </w:r>
      <w:r>
        <w:tab/>
      </w:r>
      <w:r w:rsidRPr="004B02E0">
        <w:rPr>
          <w:rStyle w:val="charTableText"/>
        </w:rPr>
        <w:t>About the endnotes</w:t>
      </w:r>
      <w:bookmarkEnd w:id="107"/>
    </w:p>
    <w:p w14:paraId="1EA402BA" w14:textId="77777777" w:rsidR="00096D7C" w:rsidRDefault="00096D7C">
      <w:pPr>
        <w:pStyle w:val="EndNoteTextPub"/>
      </w:pPr>
      <w:r>
        <w:t>Amending and modifying laws are annotated in the legislation history and the amendment history.  Current modifications are not included in the republished law but are set out in the endnotes.</w:t>
      </w:r>
    </w:p>
    <w:p w14:paraId="15096C5E" w14:textId="5DE9D6B0" w:rsidR="00096D7C" w:rsidRDefault="00096D7C">
      <w:pPr>
        <w:pStyle w:val="EndNoteTextPub"/>
      </w:pPr>
      <w:r>
        <w:t xml:space="preserve">Not all editorial amendments made under the </w:t>
      </w:r>
      <w:hyperlink r:id="rId121" w:tooltip="A2001-14" w:history="1">
        <w:r w:rsidR="00394AC5" w:rsidRPr="00394AC5">
          <w:rPr>
            <w:rStyle w:val="charCitHyperlinkItal"/>
          </w:rPr>
          <w:t>Legislation Act 2001</w:t>
        </w:r>
      </w:hyperlink>
      <w:r>
        <w:t>, part 11.3 are annotated in the amendment history.  Full details of any amendments can be obtained from the Parliamentary Counsel’s Office.</w:t>
      </w:r>
    </w:p>
    <w:p w14:paraId="258F20FA" w14:textId="77777777" w:rsidR="00096D7C" w:rsidRDefault="00096D7C" w:rsidP="00096D7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EF0CD97" w14:textId="77777777" w:rsidR="00096D7C" w:rsidRDefault="00096D7C">
      <w:pPr>
        <w:pStyle w:val="EndNoteTextPub"/>
      </w:pPr>
      <w:r>
        <w:t xml:space="preserve">If all the provisions of the law have been renumbered, a table of renumbered provisions gives details of previous and current numbering.  </w:t>
      </w:r>
    </w:p>
    <w:p w14:paraId="770C1196" w14:textId="77777777" w:rsidR="00096D7C" w:rsidRDefault="00096D7C">
      <w:pPr>
        <w:pStyle w:val="EndNoteTextPub"/>
      </w:pPr>
      <w:r>
        <w:t>The endnotes also include a table of earlier republications.</w:t>
      </w:r>
    </w:p>
    <w:p w14:paraId="250BB1E3" w14:textId="77777777" w:rsidR="00096D7C" w:rsidRPr="004B02E0" w:rsidRDefault="00096D7C">
      <w:pPr>
        <w:pStyle w:val="Endnote20"/>
      </w:pPr>
      <w:bookmarkStart w:id="108" w:name="_Toc74210276"/>
      <w:r w:rsidRPr="004B02E0">
        <w:rPr>
          <w:rStyle w:val="charTableNo"/>
        </w:rPr>
        <w:t>2</w:t>
      </w:r>
      <w:r>
        <w:tab/>
      </w:r>
      <w:r w:rsidRPr="004B02E0">
        <w:rPr>
          <w:rStyle w:val="charTableText"/>
        </w:rPr>
        <w:t>Abbreviation key</w:t>
      </w:r>
      <w:bookmarkEnd w:id="108"/>
    </w:p>
    <w:p w14:paraId="4CB417D2" w14:textId="77777777" w:rsidR="00096D7C" w:rsidRDefault="00096D7C">
      <w:pPr>
        <w:rPr>
          <w:sz w:val="4"/>
        </w:rPr>
      </w:pPr>
    </w:p>
    <w:tbl>
      <w:tblPr>
        <w:tblW w:w="7372" w:type="dxa"/>
        <w:tblInd w:w="1100" w:type="dxa"/>
        <w:tblLayout w:type="fixed"/>
        <w:tblLook w:val="0000" w:firstRow="0" w:lastRow="0" w:firstColumn="0" w:lastColumn="0" w:noHBand="0" w:noVBand="0"/>
      </w:tblPr>
      <w:tblGrid>
        <w:gridCol w:w="3720"/>
        <w:gridCol w:w="3652"/>
      </w:tblGrid>
      <w:tr w:rsidR="00096D7C" w14:paraId="174F8F68" w14:textId="77777777" w:rsidTr="00096D7C">
        <w:tc>
          <w:tcPr>
            <w:tcW w:w="3720" w:type="dxa"/>
          </w:tcPr>
          <w:p w14:paraId="3402C2A2" w14:textId="77777777" w:rsidR="00096D7C" w:rsidRDefault="00096D7C">
            <w:pPr>
              <w:pStyle w:val="EndnotesAbbrev"/>
            </w:pPr>
            <w:r>
              <w:t>A = Act</w:t>
            </w:r>
          </w:p>
        </w:tc>
        <w:tc>
          <w:tcPr>
            <w:tcW w:w="3652" w:type="dxa"/>
          </w:tcPr>
          <w:p w14:paraId="68F1978B" w14:textId="77777777" w:rsidR="00096D7C" w:rsidRDefault="00096D7C" w:rsidP="00096D7C">
            <w:pPr>
              <w:pStyle w:val="EndnotesAbbrev"/>
            </w:pPr>
            <w:r>
              <w:t>NI = Notifiable instrument</w:t>
            </w:r>
          </w:p>
        </w:tc>
      </w:tr>
      <w:tr w:rsidR="00096D7C" w14:paraId="330D7AB4" w14:textId="77777777" w:rsidTr="00096D7C">
        <w:tc>
          <w:tcPr>
            <w:tcW w:w="3720" w:type="dxa"/>
          </w:tcPr>
          <w:p w14:paraId="623D4F70" w14:textId="77777777" w:rsidR="00096D7C" w:rsidRDefault="00096D7C" w:rsidP="00096D7C">
            <w:pPr>
              <w:pStyle w:val="EndnotesAbbrev"/>
            </w:pPr>
            <w:r>
              <w:t>AF = Approved form</w:t>
            </w:r>
          </w:p>
        </w:tc>
        <w:tc>
          <w:tcPr>
            <w:tcW w:w="3652" w:type="dxa"/>
          </w:tcPr>
          <w:p w14:paraId="651D608A" w14:textId="77777777" w:rsidR="00096D7C" w:rsidRDefault="00096D7C" w:rsidP="00096D7C">
            <w:pPr>
              <w:pStyle w:val="EndnotesAbbrev"/>
            </w:pPr>
            <w:r>
              <w:t>o = order</w:t>
            </w:r>
          </w:p>
        </w:tc>
      </w:tr>
      <w:tr w:rsidR="00096D7C" w14:paraId="656C1E27" w14:textId="77777777" w:rsidTr="00096D7C">
        <w:tc>
          <w:tcPr>
            <w:tcW w:w="3720" w:type="dxa"/>
          </w:tcPr>
          <w:p w14:paraId="27292CCD" w14:textId="77777777" w:rsidR="00096D7C" w:rsidRDefault="00096D7C">
            <w:pPr>
              <w:pStyle w:val="EndnotesAbbrev"/>
            </w:pPr>
            <w:r>
              <w:t>am = amended</w:t>
            </w:r>
          </w:p>
        </w:tc>
        <w:tc>
          <w:tcPr>
            <w:tcW w:w="3652" w:type="dxa"/>
          </w:tcPr>
          <w:p w14:paraId="71A86D0A" w14:textId="77777777" w:rsidR="00096D7C" w:rsidRDefault="00096D7C" w:rsidP="00096D7C">
            <w:pPr>
              <w:pStyle w:val="EndnotesAbbrev"/>
            </w:pPr>
            <w:r>
              <w:t>om = omitted/repealed</w:t>
            </w:r>
          </w:p>
        </w:tc>
      </w:tr>
      <w:tr w:rsidR="00096D7C" w14:paraId="0BC9FA1C" w14:textId="77777777" w:rsidTr="00096D7C">
        <w:tc>
          <w:tcPr>
            <w:tcW w:w="3720" w:type="dxa"/>
          </w:tcPr>
          <w:p w14:paraId="7FCDB261" w14:textId="77777777" w:rsidR="00096D7C" w:rsidRDefault="00096D7C">
            <w:pPr>
              <w:pStyle w:val="EndnotesAbbrev"/>
            </w:pPr>
            <w:proofErr w:type="spellStart"/>
            <w:r>
              <w:t>amdt</w:t>
            </w:r>
            <w:proofErr w:type="spellEnd"/>
            <w:r>
              <w:t xml:space="preserve"> = amendment</w:t>
            </w:r>
          </w:p>
        </w:tc>
        <w:tc>
          <w:tcPr>
            <w:tcW w:w="3652" w:type="dxa"/>
          </w:tcPr>
          <w:p w14:paraId="114128E1" w14:textId="77777777" w:rsidR="00096D7C" w:rsidRDefault="00096D7C" w:rsidP="00096D7C">
            <w:pPr>
              <w:pStyle w:val="EndnotesAbbrev"/>
            </w:pPr>
            <w:proofErr w:type="spellStart"/>
            <w:r>
              <w:t>ord</w:t>
            </w:r>
            <w:proofErr w:type="spellEnd"/>
            <w:r>
              <w:t xml:space="preserve"> = ordinance</w:t>
            </w:r>
          </w:p>
        </w:tc>
      </w:tr>
      <w:tr w:rsidR="00096D7C" w14:paraId="10E3C655" w14:textId="77777777" w:rsidTr="00096D7C">
        <w:tc>
          <w:tcPr>
            <w:tcW w:w="3720" w:type="dxa"/>
          </w:tcPr>
          <w:p w14:paraId="5E8CCAC1" w14:textId="77777777" w:rsidR="00096D7C" w:rsidRDefault="00096D7C">
            <w:pPr>
              <w:pStyle w:val="EndnotesAbbrev"/>
            </w:pPr>
            <w:r>
              <w:t>AR = Assembly resolution</w:t>
            </w:r>
          </w:p>
        </w:tc>
        <w:tc>
          <w:tcPr>
            <w:tcW w:w="3652" w:type="dxa"/>
          </w:tcPr>
          <w:p w14:paraId="5A4B2BFF" w14:textId="77777777" w:rsidR="00096D7C" w:rsidRDefault="00096D7C" w:rsidP="00096D7C">
            <w:pPr>
              <w:pStyle w:val="EndnotesAbbrev"/>
            </w:pPr>
            <w:proofErr w:type="spellStart"/>
            <w:r>
              <w:t>orig</w:t>
            </w:r>
            <w:proofErr w:type="spellEnd"/>
            <w:r>
              <w:t xml:space="preserve"> = original</w:t>
            </w:r>
          </w:p>
        </w:tc>
      </w:tr>
      <w:tr w:rsidR="00096D7C" w14:paraId="533086D3" w14:textId="77777777" w:rsidTr="00096D7C">
        <w:tc>
          <w:tcPr>
            <w:tcW w:w="3720" w:type="dxa"/>
          </w:tcPr>
          <w:p w14:paraId="0D3C658D" w14:textId="77777777" w:rsidR="00096D7C" w:rsidRDefault="00096D7C">
            <w:pPr>
              <w:pStyle w:val="EndnotesAbbrev"/>
            </w:pPr>
            <w:proofErr w:type="spellStart"/>
            <w:r>
              <w:t>ch</w:t>
            </w:r>
            <w:proofErr w:type="spellEnd"/>
            <w:r>
              <w:t xml:space="preserve"> = chapter</w:t>
            </w:r>
          </w:p>
        </w:tc>
        <w:tc>
          <w:tcPr>
            <w:tcW w:w="3652" w:type="dxa"/>
          </w:tcPr>
          <w:p w14:paraId="61108E50" w14:textId="77777777" w:rsidR="00096D7C" w:rsidRDefault="00096D7C" w:rsidP="00096D7C">
            <w:pPr>
              <w:pStyle w:val="EndnotesAbbrev"/>
            </w:pPr>
            <w:r>
              <w:t>par = paragraph/subparagraph</w:t>
            </w:r>
          </w:p>
        </w:tc>
      </w:tr>
      <w:tr w:rsidR="00096D7C" w14:paraId="56BD3A45" w14:textId="77777777" w:rsidTr="00096D7C">
        <w:tc>
          <w:tcPr>
            <w:tcW w:w="3720" w:type="dxa"/>
          </w:tcPr>
          <w:p w14:paraId="07B13ED9" w14:textId="77777777" w:rsidR="00096D7C" w:rsidRDefault="00096D7C">
            <w:pPr>
              <w:pStyle w:val="EndnotesAbbrev"/>
            </w:pPr>
            <w:r>
              <w:t>CN = Commencement notice</w:t>
            </w:r>
          </w:p>
        </w:tc>
        <w:tc>
          <w:tcPr>
            <w:tcW w:w="3652" w:type="dxa"/>
          </w:tcPr>
          <w:p w14:paraId="35C4B76A" w14:textId="77777777" w:rsidR="00096D7C" w:rsidRDefault="00096D7C" w:rsidP="00096D7C">
            <w:pPr>
              <w:pStyle w:val="EndnotesAbbrev"/>
            </w:pPr>
            <w:proofErr w:type="spellStart"/>
            <w:r>
              <w:t>pres</w:t>
            </w:r>
            <w:proofErr w:type="spellEnd"/>
            <w:r>
              <w:t xml:space="preserve"> = present</w:t>
            </w:r>
          </w:p>
        </w:tc>
      </w:tr>
      <w:tr w:rsidR="00096D7C" w14:paraId="26181040" w14:textId="77777777" w:rsidTr="00096D7C">
        <w:tc>
          <w:tcPr>
            <w:tcW w:w="3720" w:type="dxa"/>
          </w:tcPr>
          <w:p w14:paraId="34713DF6" w14:textId="77777777" w:rsidR="00096D7C" w:rsidRDefault="00096D7C">
            <w:pPr>
              <w:pStyle w:val="EndnotesAbbrev"/>
            </w:pPr>
            <w:r>
              <w:t>def = definition</w:t>
            </w:r>
          </w:p>
        </w:tc>
        <w:tc>
          <w:tcPr>
            <w:tcW w:w="3652" w:type="dxa"/>
          </w:tcPr>
          <w:p w14:paraId="7762D87C" w14:textId="77777777" w:rsidR="00096D7C" w:rsidRDefault="00096D7C" w:rsidP="00096D7C">
            <w:pPr>
              <w:pStyle w:val="EndnotesAbbrev"/>
            </w:pPr>
            <w:proofErr w:type="spellStart"/>
            <w:r>
              <w:t>prev</w:t>
            </w:r>
            <w:proofErr w:type="spellEnd"/>
            <w:r>
              <w:t xml:space="preserve"> = previous</w:t>
            </w:r>
          </w:p>
        </w:tc>
      </w:tr>
      <w:tr w:rsidR="00096D7C" w14:paraId="3CF26FDA" w14:textId="77777777" w:rsidTr="00096D7C">
        <w:tc>
          <w:tcPr>
            <w:tcW w:w="3720" w:type="dxa"/>
          </w:tcPr>
          <w:p w14:paraId="04341CD4" w14:textId="77777777" w:rsidR="00096D7C" w:rsidRDefault="00096D7C">
            <w:pPr>
              <w:pStyle w:val="EndnotesAbbrev"/>
            </w:pPr>
            <w:r>
              <w:t>DI = Disallowable instrument</w:t>
            </w:r>
          </w:p>
        </w:tc>
        <w:tc>
          <w:tcPr>
            <w:tcW w:w="3652" w:type="dxa"/>
          </w:tcPr>
          <w:p w14:paraId="5E429F9F" w14:textId="77777777" w:rsidR="00096D7C" w:rsidRDefault="00096D7C" w:rsidP="00096D7C">
            <w:pPr>
              <w:pStyle w:val="EndnotesAbbrev"/>
            </w:pPr>
            <w:r>
              <w:t>(prev...) = previously</w:t>
            </w:r>
          </w:p>
        </w:tc>
      </w:tr>
      <w:tr w:rsidR="00096D7C" w14:paraId="54D49C94" w14:textId="77777777" w:rsidTr="00096D7C">
        <w:tc>
          <w:tcPr>
            <w:tcW w:w="3720" w:type="dxa"/>
          </w:tcPr>
          <w:p w14:paraId="3BB9D6E9" w14:textId="77777777" w:rsidR="00096D7C" w:rsidRDefault="00096D7C">
            <w:pPr>
              <w:pStyle w:val="EndnotesAbbrev"/>
            </w:pPr>
            <w:proofErr w:type="spellStart"/>
            <w:r>
              <w:t>dict</w:t>
            </w:r>
            <w:proofErr w:type="spellEnd"/>
            <w:r>
              <w:t xml:space="preserve"> = dictionary</w:t>
            </w:r>
          </w:p>
        </w:tc>
        <w:tc>
          <w:tcPr>
            <w:tcW w:w="3652" w:type="dxa"/>
          </w:tcPr>
          <w:p w14:paraId="637684E1" w14:textId="77777777" w:rsidR="00096D7C" w:rsidRDefault="00096D7C" w:rsidP="00096D7C">
            <w:pPr>
              <w:pStyle w:val="EndnotesAbbrev"/>
            </w:pPr>
            <w:proofErr w:type="spellStart"/>
            <w:r>
              <w:t>pt</w:t>
            </w:r>
            <w:proofErr w:type="spellEnd"/>
            <w:r>
              <w:t xml:space="preserve"> = part</w:t>
            </w:r>
          </w:p>
        </w:tc>
      </w:tr>
      <w:tr w:rsidR="00096D7C" w14:paraId="042FA5BE" w14:textId="77777777" w:rsidTr="00096D7C">
        <w:tc>
          <w:tcPr>
            <w:tcW w:w="3720" w:type="dxa"/>
          </w:tcPr>
          <w:p w14:paraId="7B87C8BB" w14:textId="77777777" w:rsidR="00096D7C" w:rsidRDefault="00096D7C">
            <w:pPr>
              <w:pStyle w:val="EndnotesAbbrev"/>
            </w:pPr>
            <w:r>
              <w:t xml:space="preserve">disallowed = disallowed by the Legislative </w:t>
            </w:r>
          </w:p>
        </w:tc>
        <w:tc>
          <w:tcPr>
            <w:tcW w:w="3652" w:type="dxa"/>
          </w:tcPr>
          <w:p w14:paraId="232CAE83" w14:textId="77777777" w:rsidR="00096D7C" w:rsidRDefault="00096D7C" w:rsidP="00096D7C">
            <w:pPr>
              <w:pStyle w:val="EndnotesAbbrev"/>
            </w:pPr>
            <w:r>
              <w:t>r = rule/subrule</w:t>
            </w:r>
          </w:p>
        </w:tc>
      </w:tr>
      <w:tr w:rsidR="00096D7C" w14:paraId="10E2C31F" w14:textId="77777777" w:rsidTr="00096D7C">
        <w:tc>
          <w:tcPr>
            <w:tcW w:w="3720" w:type="dxa"/>
          </w:tcPr>
          <w:p w14:paraId="32F62ECF" w14:textId="77777777" w:rsidR="00096D7C" w:rsidRDefault="00096D7C">
            <w:pPr>
              <w:pStyle w:val="EndnotesAbbrev"/>
              <w:ind w:left="972"/>
            </w:pPr>
            <w:r>
              <w:t>Assembly</w:t>
            </w:r>
          </w:p>
        </w:tc>
        <w:tc>
          <w:tcPr>
            <w:tcW w:w="3652" w:type="dxa"/>
          </w:tcPr>
          <w:p w14:paraId="296E8B4D" w14:textId="77777777" w:rsidR="00096D7C" w:rsidRDefault="00096D7C" w:rsidP="00096D7C">
            <w:pPr>
              <w:pStyle w:val="EndnotesAbbrev"/>
            </w:pPr>
            <w:proofErr w:type="spellStart"/>
            <w:r>
              <w:t>reloc</w:t>
            </w:r>
            <w:proofErr w:type="spellEnd"/>
            <w:r>
              <w:t xml:space="preserve"> = relocated</w:t>
            </w:r>
          </w:p>
        </w:tc>
      </w:tr>
      <w:tr w:rsidR="00096D7C" w14:paraId="2A25A3E5" w14:textId="77777777" w:rsidTr="00096D7C">
        <w:tc>
          <w:tcPr>
            <w:tcW w:w="3720" w:type="dxa"/>
          </w:tcPr>
          <w:p w14:paraId="66642DF0" w14:textId="77777777" w:rsidR="00096D7C" w:rsidRDefault="00096D7C">
            <w:pPr>
              <w:pStyle w:val="EndnotesAbbrev"/>
            </w:pPr>
            <w:r>
              <w:t>div = division</w:t>
            </w:r>
          </w:p>
        </w:tc>
        <w:tc>
          <w:tcPr>
            <w:tcW w:w="3652" w:type="dxa"/>
          </w:tcPr>
          <w:p w14:paraId="2C433A70" w14:textId="77777777" w:rsidR="00096D7C" w:rsidRDefault="00096D7C" w:rsidP="00096D7C">
            <w:pPr>
              <w:pStyle w:val="EndnotesAbbrev"/>
            </w:pPr>
            <w:proofErr w:type="spellStart"/>
            <w:r>
              <w:t>renum</w:t>
            </w:r>
            <w:proofErr w:type="spellEnd"/>
            <w:r>
              <w:t xml:space="preserve"> = renumbered</w:t>
            </w:r>
          </w:p>
        </w:tc>
      </w:tr>
      <w:tr w:rsidR="00096D7C" w14:paraId="610AAD39" w14:textId="77777777" w:rsidTr="00096D7C">
        <w:tc>
          <w:tcPr>
            <w:tcW w:w="3720" w:type="dxa"/>
          </w:tcPr>
          <w:p w14:paraId="010D4D6E" w14:textId="77777777" w:rsidR="00096D7C" w:rsidRDefault="00096D7C">
            <w:pPr>
              <w:pStyle w:val="EndnotesAbbrev"/>
            </w:pPr>
            <w:r>
              <w:t>exp = expires/expired</w:t>
            </w:r>
          </w:p>
        </w:tc>
        <w:tc>
          <w:tcPr>
            <w:tcW w:w="3652" w:type="dxa"/>
          </w:tcPr>
          <w:p w14:paraId="76602224" w14:textId="77777777" w:rsidR="00096D7C" w:rsidRDefault="00096D7C" w:rsidP="00096D7C">
            <w:pPr>
              <w:pStyle w:val="EndnotesAbbrev"/>
            </w:pPr>
            <w:r>
              <w:t>R[X] = Republication No</w:t>
            </w:r>
          </w:p>
        </w:tc>
      </w:tr>
      <w:tr w:rsidR="00096D7C" w14:paraId="64AF6A73" w14:textId="77777777" w:rsidTr="00096D7C">
        <w:tc>
          <w:tcPr>
            <w:tcW w:w="3720" w:type="dxa"/>
          </w:tcPr>
          <w:p w14:paraId="71A44988" w14:textId="77777777" w:rsidR="00096D7C" w:rsidRDefault="00096D7C">
            <w:pPr>
              <w:pStyle w:val="EndnotesAbbrev"/>
            </w:pPr>
            <w:r>
              <w:t>Gaz = gazette</w:t>
            </w:r>
          </w:p>
        </w:tc>
        <w:tc>
          <w:tcPr>
            <w:tcW w:w="3652" w:type="dxa"/>
          </w:tcPr>
          <w:p w14:paraId="46A5E0D7" w14:textId="77777777" w:rsidR="00096D7C" w:rsidRDefault="00096D7C" w:rsidP="00096D7C">
            <w:pPr>
              <w:pStyle w:val="EndnotesAbbrev"/>
            </w:pPr>
            <w:r>
              <w:t>RI = reissue</w:t>
            </w:r>
          </w:p>
        </w:tc>
      </w:tr>
      <w:tr w:rsidR="00096D7C" w14:paraId="5746310D" w14:textId="77777777" w:rsidTr="00096D7C">
        <w:tc>
          <w:tcPr>
            <w:tcW w:w="3720" w:type="dxa"/>
          </w:tcPr>
          <w:p w14:paraId="3893AF85" w14:textId="77777777" w:rsidR="00096D7C" w:rsidRDefault="00096D7C">
            <w:pPr>
              <w:pStyle w:val="EndnotesAbbrev"/>
            </w:pPr>
            <w:proofErr w:type="spellStart"/>
            <w:r>
              <w:t>hdg</w:t>
            </w:r>
            <w:proofErr w:type="spellEnd"/>
            <w:r>
              <w:t xml:space="preserve"> = heading</w:t>
            </w:r>
          </w:p>
        </w:tc>
        <w:tc>
          <w:tcPr>
            <w:tcW w:w="3652" w:type="dxa"/>
          </w:tcPr>
          <w:p w14:paraId="14C150D1" w14:textId="77777777" w:rsidR="00096D7C" w:rsidRDefault="00096D7C" w:rsidP="00096D7C">
            <w:pPr>
              <w:pStyle w:val="EndnotesAbbrev"/>
            </w:pPr>
            <w:r>
              <w:t>s = section/subsection</w:t>
            </w:r>
          </w:p>
        </w:tc>
      </w:tr>
      <w:tr w:rsidR="00096D7C" w14:paraId="0428B970" w14:textId="77777777" w:rsidTr="00096D7C">
        <w:tc>
          <w:tcPr>
            <w:tcW w:w="3720" w:type="dxa"/>
          </w:tcPr>
          <w:p w14:paraId="3AD4925F" w14:textId="77777777" w:rsidR="00096D7C" w:rsidRDefault="00096D7C">
            <w:pPr>
              <w:pStyle w:val="EndnotesAbbrev"/>
            </w:pPr>
            <w:r>
              <w:t>IA = Interpretation Act 1967</w:t>
            </w:r>
          </w:p>
        </w:tc>
        <w:tc>
          <w:tcPr>
            <w:tcW w:w="3652" w:type="dxa"/>
          </w:tcPr>
          <w:p w14:paraId="08000767" w14:textId="77777777" w:rsidR="00096D7C" w:rsidRDefault="00096D7C" w:rsidP="00096D7C">
            <w:pPr>
              <w:pStyle w:val="EndnotesAbbrev"/>
            </w:pPr>
            <w:r>
              <w:t>sch = schedule</w:t>
            </w:r>
          </w:p>
        </w:tc>
      </w:tr>
      <w:tr w:rsidR="00096D7C" w14:paraId="3E7AC84D" w14:textId="77777777" w:rsidTr="00096D7C">
        <w:tc>
          <w:tcPr>
            <w:tcW w:w="3720" w:type="dxa"/>
          </w:tcPr>
          <w:p w14:paraId="295EA7F3" w14:textId="77777777" w:rsidR="00096D7C" w:rsidRDefault="00096D7C">
            <w:pPr>
              <w:pStyle w:val="EndnotesAbbrev"/>
            </w:pPr>
            <w:r>
              <w:t>ins = inserted/added</w:t>
            </w:r>
          </w:p>
        </w:tc>
        <w:tc>
          <w:tcPr>
            <w:tcW w:w="3652" w:type="dxa"/>
          </w:tcPr>
          <w:p w14:paraId="2F5DD9D7" w14:textId="77777777" w:rsidR="00096D7C" w:rsidRDefault="00096D7C" w:rsidP="00096D7C">
            <w:pPr>
              <w:pStyle w:val="EndnotesAbbrev"/>
            </w:pPr>
            <w:proofErr w:type="spellStart"/>
            <w:r>
              <w:t>sdiv</w:t>
            </w:r>
            <w:proofErr w:type="spellEnd"/>
            <w:r>
              <w:t xml:space="preserve"> = subdivision</w:t>
            </w:r>
          </w:p>
        </w:tc>
      </w:tr>
      <w:tr w:rsidR="00096D7C" w14:paraId="7F8AAB64" w14:textId="77777777" w:rsidTr="00096D7C">
        <w:tc>
          <w:tcPr>
            <w:tcW w:w="3720" w:type="dxa"/>
          </w:tcPr>
          <w:p w14:paraId="0762F87C" w14:textId="77777777" w:rsidR="00096D7C" w:rsidRDefault="00096D7C">
            <w:pPr>
              <w:pStyle w:val="EndnotesAbbrev"/>
            </w:pPr>
            <w:r>
              <w:t>LA = Legislation Act 2001</w:t>
            </w:r>
          </w:p>
        </w:tc>
        <w:tc>
          <w:tcPr>
            <w:tcW w:w="3652" w:type="dxa"/>
          </w:tcPr>
          <w:p w14:paraId="7AE35D99" w14:textId="77777777" w:rsidR="00096D7C" w:rsidRDefault="00096D7C" w:rsidP="00096D7C">
            <w:pPr>
              <w:pStyle w:val="EndnotesAbbrev"/>
            </w:pPr>
            <w:r>
              <w:t>SL = Subordinate law</w:t>
            </w:r>
          </w:p>
        </w:tc>
      </w:tr>
      <w:tr w:rsidR="00096D7C" w14:paraId="3F548078" w14:textId="77777777" w:rsidTr="00096D7C">
        <w:tc>
          <w:tcPr>
            <w:tcW w:w="3720" w:type="dxa"/>
          </w:tcPr>
          <w:p w14:paraId="05DE226D" w14:textId="77777777" w:rsidR="00096D7C" w:rsidRDefault="00096D7C">
            <w:pPr>
              <w:pStyle w:val="EndnotesAbbrev"/>
            </w:pPr>
            <w:r>
              <w:t>LR = legislation register</w:t>
            </w:r>
          </w:p>
        </w:tc>
        <w:tc>
          <w:tcPr>
            <w:tcW w:w="3652" w:type="dxa"/>
          </w:tcPr>
          <w:p w14:paraId="35DB7642" w14:textId="77777777" w:rsidR="00096D7C" w:rsidRDefault="00096D7C" w:rsidP="00096D7C">
            <w:pPr>
              <w:pStyle w:val="EndnotesAbbrev"/>
            </w:pPr>
            <w:r>
              <w:t>sub = substituted</w:t>
            </w:r>
          </w:p>
        </w:tc>
      </w:tr>
      <w:tr w:rsidR="00096D7C" w14:paraId="320434AC" w14:textId="77777777" w:rsidTr="00096D7C">
        <w:tc>
          <w:tcPr>
            <w:tcW w:w="3720" w:type="dxa"/>
          </w:tcPr>
          <w:p w14:paraId="27D141CE" w14:textId="77777777" w:rsidR="00096D7C" w:rsidRDefault="00096D7C">
            <w:pPr>
              <w:pStyle w:val="EndnotesAbbrev"/>
            </w:pPr>
            <w:r>
              <w:t>LRA = Legislation (Republication) Act 1996</w:t>
            </w:r>
          </w:p>
        </w:tc>
        <w:tc>
          <w:tcPr>
            <w:tcW w:w="3652" w:type="dxa"/>
          </w:tcPr>
          <w:p w14:paraId="21D636E2" w14:textId="77777777" w:rsidR="00096D7C" w:rsidRDefault="00096D7C" w:rsidP="00096D7C">
            <w:pPr>
              <w:pStyle w:val="EndnotesAbbrev"/>
            </w:pPr>
            <w:r>
              <w:rPr>
                <w:u w:val="single"/>
              </w:rPr>
              <w:t>underlining</w:t>
            </w:r>
            <w:r>
              <w:t xml:space="preserve"> = whole or part not commenced</w:t>
            </w:r>
          </w:p>
        </w:tc>
      </w:tr>
      <w:tr w:rsidR="00096D7C" w14:paraId="1CAF1748" w14:textId="77777777" w:rsidTr="00096D7C">
        <w:tc>
          <w:tcPr>
            <w:tcW w:w="3720" w:type="dxa"/>
          </w:tcPr>
          <w:p w14:paraId="666589A4" w14:textId="77777777" w:rsidR="00096D7C" w:rsidRDefault="00096D7C">
            <w:pPr>
              <w:pStyle w:val="EndnotesAbbrev"/>
            </w:pPr>
            <w:r>
              <w:t>mod = modified/modification</w:t>
            </w:r>
          </w:p>
        </w:tc>
        <w:tc>
          <w:tcPr>
            <w:tcW w:w="3652" w:type="dxa"/>
          </w:tcPr>
          <w:p w14:paraId="605E4CA4" w14:textId="77777777" w:rsidR="00096D7C" w:rsidRDefault="00096D7C" w:rsidP="00096D7C">
            <w:pPr>
              <w:pStyle w:val="EndnotesAbbrev"/>
              <w:ind w:left="1073"/>
            </w:pPr>
            <w:r>
              <w:t>or to be expired</w:t>
            </w:r>
          </w:p>
        </w:tc>
      </w:tr>
    </w:tbl>
    <w:p w14:paraId="041CE79F" w14:textId="77777777" w:rsidR="00096D7C" w:rsidRPr="00BB6F39" w:rsidRDefault="00096D7C" w:rsidP="00096D7C"/>
    <w:p w14:paraId="63EE76A8" w14:textId="77777777" w:rsidR="00096D7C" w:rsidRPr="006A264A" w:rsidRDefault="00096D7C" w:rsidP="006A264A">
      <w:pPr>
        <w:pStyle w:val="PageBreak"/>
      </w:pPr>
      <w:r w:rsidRPr="006A264A">
        <w:br w:type="page"/>
      </w:r>
    </w:p>
    <w:p w14:paraId="4E4AF834" w14:textId="77777777" w:rsidR="00096D7C" w:rsidRPr="004B02E0" w:rsidRDefault="00096D7C">
      <w:pPr>
        <w:pStyle w:val="Endnote20"/>
      </w:pPr>
      <w:bookmarkStart w:id="109" w:name="_Toc74210277"/>
      <w:r w:rsidRPr="004B02E0">
        <w:rPr>
          <w:rStyle w:val="charTableNo"/>
        </w:rPr>
        <w:lastRenderedPageBreak/>
        <w:t>3</w:t>
      </w:r>
      <w:r>
        <w:tab/>
      </w:r>
      <w:r w:rsidRPr="004B02E0">
        <w:rPr>
          <w:rStyle w:val="charTableText"/>
        </w:rPr>
        <w:t>Legislation history</w:t>
      </w:r>
      <w:bookmarkEnd w:id="109"/>
    </w:p>
    <w:p w14:paraId="2D20AF52" w14:textId="77777777" w:rsidR="00096D7C" w:rsidRDefault="003E6FED">
      <w:pPr>
        <w:pStyle w:val="NewAct"/>
      </w:pPr>
      <w:r>
        <w:t>Mental Health (Secure Facilities) Act 2016 A2016-31</w:t>
      </w:r>
    </w:p>
    <w:p w14:paraId="59F29AC1" w14:textId="77777777" w:rsidR="003E6FED" w:rsidRDefault="003E6FED" w:rsidP="003E6FED">
      <w:pPr>
        <w:pStyle w:val="Actdetails"/>
      </w:pPr>
      <w:r>
        <w:t>notified LR 20 June 2016</w:t>
      </w:r>
    </w:p>
    <w:p w14:paraId="4B27C045" w14:textId="77777777" w:rsidR="003E6FED" w:rsidRDefault="003E6FED" w:rsidP="003E6FED">
      <w:pPr>
        <w:pStyle w:val="Actdetails"/>
      </w:pPr>
      <w:r>
        <w:t>s 1, s 2 commenced 20 June 2016 (LA s 75 (1))</w:t>
      </w:r>
    </w:p>
    <w:p w14:paraId="4F07EEF5" w14:textId="77777777" w:rsidR="003E6FED" w:rsidRDefault="003E6FED" w:rsidP="003E6FED">
      <w:pPr>
        <w:pStyle w:val="Actdetails"/>
      </w:pPr>
      <w:r>
        <w:t>remainder commenced 21 June 2016 (s 2)</w:t>
      </w:r>
    </w:p>
    <w:p w14:paraId="7E670950" w14:textId="77777777" w:rsidR="00E606D5" w:rsidRDefault="00E606D5">
      <w:pPr>
        <w:pStyle w:val="Asamby"/>
      </w:pPr>
      <w:r>
        <w:t>as amended by</w:t>
      </w:r>
    </w:p>
    <w:p w14:paraId="51DD39DF" w14:textId="5523D734" w:rsidR="00E606D5" w:rsidRDefault="008B2EAA" w:rsidP="00E606D5">
      <w:pPr>
        <w:pStyle w:val="NewAct"/>
      </w:pPr>
      <w:hyperlink r:id="rId122" w:anchor="history" w:tooltip="A2018-52 " w:history="1">
        <w:r w:rsidR="00E606D5" w:rsidRPr="001500AF">
          <w:rPr>
            <w:rStyle w:val="charCitHyperlinkAbbrev"/>
          </w:rPr>
          <w:t>Integrity Commission Act 2018</w:t>
        </w:r>
      </w:hyperlink>
      <w:r w:rsidR="00E606D5">
        <w:t xml:space="preserve"> A2018-52 sch 1 </w:t>
      </w:r>
      <w:proofErr w:type="spellStart"/>
      <w:r w:rsidR="00E606D5">
        <w:t>pt</w:t>
      </w:r>
      <w:proofErr w:type="spellEnd"/>
      <w:r w:rsidR="00E606D5">
        <w:t xml:space="preserve"> 1.</w:t>
      </w:r>
      <w:r w:rsidR="00A13E81">
        <w:t>17</w:t>
      </w:r>
      <w:r w:rsidR="00E606D5">
        <w:t xml:space="preserve"> (as am by</w:t>
      </w:r>
      <w:r w:rsidR="00E606D5">
        <w:br/>
      </w:r>
      <w:hyperlink r:id="rId123" w:tooltip="Integrity Commission Amendment Act 2019" w:history="1">
        <w:r w:rsidR="00E606D5">
          <w:rPr>
            <w:rStyle w:val="charCitHyperlinkAbbrev"/>
          </w:rPr>
          <w:t>A2019-18</w:t>
        </w:r>
      </w:hyperlink>
      <w:r w:rsidR="00E606D5">
        <w:t xml:space="preserve"> s 4)</w:t>
      </w:r>
    </w:p>
    <w:p w14:paraId="2F020AF0" w14:textId="77777777" w:rsidR="00E606D5" w:rsidRDefault="00E606D5" w:rsidP="00E606D5">
      <w:pPr>
        <w:pStyle w:val="Actdetails"/>
        <w:keepNext/>
      </w:pPr>
      <w:r>
        <w:t>notified LR 11 December 2018</w:t>
      </w:r>
    </w:p>
    <w:p w14:paraId="7C6A5461" w14:textId="77777777" w:rsidR="00E606D5" w:rsidRDefault="00E606D5" w:rsidP="00E606D5">
      <w:pPr>
        <w:pStyle w:val="Actdetails"/>
      </w:pPr>
      <w:r>
        <w:t>s 1, s 2 commenced 11 December 2018 (LA s 75 (1))</w:t>
      </w:r>
    </w:p>
    <w:p w14:paraId="1633FA1D" w14:textId="5B03D4B5" w:rsidR="00E606D5" w:rsidRPr="001500AF" w:rsidRDefault="00E606D5" w:rsidP="00E606D5">
      <w:pPr>
        <w:pStyle w:val="Actdetails"/>
      </w:pPr>
      <w:r w:rsidRPr="001500AF">
        <w:rPr>
          <w:spacing w:val="-2"/>
        </w:rPr>
        <w:t xml:space="preserve">sch 1 </w:t>
      </w:r>
      <w:proofErr w:type="spellStart"/>
      <w:r w:rsidRPr="001500AF">
        <w:rPr>
          <w:spacing w:val="-2"/>
        </w:rPr>
        <w:t>pt</w:t>
      </w:r>
      <w:proofErr w:type="spellEnd"/>
      <w:r w:rsidRPr="001500AF">
        <w:rPr>
          <w:spacing w:val="-2"/>
        </w:rPr>
        <w:t xml:space="preserve"> 1.</w:t>
      </w:r>
      <w:r w:rsidR="00A13E81">
        <w:rPr>
          <w:spacing w:val="-2"/>
        </w:rPr>
        <w:t>17</w:t>
      </w:r>
      <w:r w:rsidRPr="001500AF">
        <w:rPr>
          <w:spacing w:val="-2"/>
        </w:rPr>
        <w:t xml:space="preserve"> </w:t>
      </w:r>
      <w:r>
        <w:rPr>
          <w:spacing w:val="-2"/>
        </w:rPr>
        <w:t>commenced 1 December 2019 (s 2 (2) (a) as am by</w:t>
      </w:r>
      <w:r>
        <w:rPr>
          <w:spacing w:val="-2"/>
        </w:rPr>
        <w:br/>
      </w:r>
      <w:hyperlink r:id="rId124" w:tooltip="Integrity Commission Amendment Act 2019" w:history="1">
        <w:r>
          <w:rPr>
            <w:rStyle w:val="charCitHyperlinkAbbrev"/>
          </w:rPr>
          <w:t>A2019-18</w:t>
        </w:r>
      </w:hyperlink>
      <w:r>
        <w:t xml:space="preserve"> s 4)</w:t>
      </w:r>
    </w:p>
    <w:p w14:paraId="630EDB29" w14:textId="3D041665" w:rsidR="00E606D5" w:rsidRDefault="008B2EAA" w:rsidP="00E606D5">
      <w:pPr>
        <w:pStyle w:val="NewAct"/>
      </w:pPr>
      <w:hyperlink r:id="rId125" w:tooltip="A2019-18" w:history="1">
        <w:r w:rsidR="00E606D5" w:rsidRPr="00A46869">
          <w:rPr>
            <w:rStyle w:val="charCitHyperlinkAbbrev"/>
          </w:rPr>
          <w:t>Integrity Commission Amendment Act 2019</w:t>
        </w:r>
      </w:hyperlink>
      <w:r w:rsidR="00E606D5">
        <w:t xml:space="preserve"> A2019-18 s 4</w:t>
      </w:r>
    </w:p>
    <w:p w14:paraId="4BFAAFAD" w14:textId="77777777" w:rsidR="00E606D5" w:rsidRDefault="00E606D5" w:rsidP="00E606D5">
      <w:pPr>
        <w:pStyle w:val="Actdetails"/>
      </w:pPr>
      <w:r>
        <w:t>notified LR 14 June 2019</w:t>
      </w:r>
    </w:p>
    <w:p w14:paraId="6B325C62" w14:textId="77777777" w:rsidR="00E606D5" w:rsidRDefault="00E606D5" w:rsidP="00E606D5">
      <w:pPr>
        <w:pStyle w:val="Actdetails"/>
      </w:pPr>
      <w:r>
        <w:t>s 1, s 2 commenced 14 June 2019 (LA s 75 (1))</w:t>
      </w:r>
    </w:p>
    <w:p w14:paraId="060F01F5" w14:textId="77777777" w:rsidR="00E606D5" w:rsidRDefault="00E606D5" w:rsidP="00E606D5">
      <w:pPr>
        <w:pStyle w:val="Actdetails"/>
      </w:pPr>
      <w:r w:rsidRPr="00E10DAF">
        <w:t>s 3, s 4 commence</w:t>
      </w:r>
      <w:r>
        <w:t>d</w:t>
      </w:r>
      <w:r w:rsidRPr="00E10DAF">
        <w:t xml:space="preserve"> 15 June 2019 (s 2 (1))</w:t>
      </w:r>
    </w:p>
    <w:p w14:paraId="08CACC47" w14:textId="60DBF715" w:rsidR="00E606D5" w:rsidRPr="003E6FED" w:rsidRDefault="00E606D5" w:rsidP="00E606D5">
      <w:pPr>
        <w:pStyle w:val="LegHistNote"/>
      </w:pPr>
      <w:r>
        <w:rPr>
          <w:i/>
        </w:rPr>
        <w:t>Note</w:t>
      </w:r>
      <w:r>
        <w:rPr>
          <w:i/>
        </w:rPr>
        <w:tab/>
      </w:r>
      <w:r>
        <w:t xml:space="preserve">This Act only amends the </w:t>
      </w:r>
      <w:hyperlink r:id="rId126" w:anchor="history" w:tooltip="A2018-52 " w:history="1">
        <w:r w:rsidRPr="00E606D5">
          <w:rPr>
            <w:rStyle w:val="Hyperlink"/>
            <w:u w:val="none"/>
          </w:rPr>
          <w:t>Integrity Commission Act 2018</w:t>
        </w:r>
      </w:hyperlink>
      <w:r>
        <w:br/>
      </w:r>
      <w:r w:rsidRPr="00701895">
        <w:t>A2018-52.</w:t>
      </w:r>
    </w:p>
    <w:p w14:paraId="51689787" w14:textId="71A2CB06" w:rsidR="003B3E38" w:rsidRDefault="008B2EAA" w:rsidP="003B3E38">
      <w:pPr>
        <w:pStyle w:val="NewAct"/>
      </w:pPr>
      <w:hyperlink r:id="rId127" w:tooltip="A2020-29" w:history="1">
        <w:r w:rsidR="003B3E38">
          <w:rPr>
            <w:rStyle w:val="charCitHyperlinkAbbrev"/>
          </w:rPr>
          <w:t>Working with Vulnerable People (Background Checking) Amendment Act 2020</w:t>
        </w:r>
      </w:hyperlink>
      <w:r w:rsidR="003B3E38">
        <w:t xml:space="preserve"> A2020-29 sch 1 </w:t>
      </w:r>
      <w:proofErr w:type="spellStart"/>
      <w:r w:rsidR="003B3E38">
        <w:t>pt</w:t>
      </w:r>
      <w:proofErr w:type="spellEnd"/>
      <w:r w:rsidR="003B3E38">
        <w:t xml:space="preserve"> 1.4</w:t>
      </w:r>
    </w:p>
    <w:p w14:paraId="3489F474" w14:textId="77777777" w:rsidR="003B3E38" w:rsidRDefault="003B3E38" w:rsidP="003B3E38">
      <w:pPr>
        <w:pStyle w:val="Actdetails"/>
      </w:pPr>
      <w:r>
        <w:t>notified LR 9 July 2020</w:t>
      </w:r>
    </w:p>
    <w:p w14:paraId="2B73DAE3" w14:textId="77777777" w:rsidR="003B3E38" w:rsidRDefault="003B3E38" w:rsidP="003B3E38">
      <w:pPr>
        <w:pStyle w:val="Actdetails"/>
      </w:pPr>
      <w:r>
        <w:t>s 1, s 2 commenced 9 July 2020 (LA s 75 (1))</w:t>
      </w:r>
    </w:p>
    <w:p w14:paraId="16A0FAA7" w14:textId="59D4BCA0" w:rsidR="003B3E38" w:rsidRPr="00791BA5" w:rsidRDefault="003B3E38" w:rsidP="003B3E38">
      <w:pPr>
        <w:pStyle w:val="Actdetails"/>
        <w:rPr>
          <w:lang w:eastAsia="en-AU"/>
        </w:rPr>
      </w:pPr>
      <w:r w:rsidRPr="001C3C7D">
        <w:t xml:space="preserve">sch 1 </w:t>
      </w:r>
      <w:proofErr w:type="spellStart"/>
      <w:r w:rsidRPr="001C3C7D">
        <w:t>pt</w:t>
      </w:r>
      <w:proofErr w:type="spellEnd"/>
      <w:r w:rsidRPr="001C3C7D">
        <w:t xml:space="preserve"> 1.</w:t>
      </w:r>
      <w:r>
        <w:t>4</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128" w:tooltip="Working with Vulnerable People (Background Checking) Amendment Act 2019" w:history="1">
        <w:r w:rsidRPr="001C3C7D">
          <w:rPr>
            <w:rStyle w:val="charCitHyperlinkAbbrev"/>
          </w:rPr>
          <w:t>A2019-13</w:t>
        </w:r>
      </w:hyperlink>
      <w:r>
        <w:rPr>
          <w:lang w:eastAsia="en-AU"/>
        </w:rPr>
        <w:t xml:space="preserve"> s 2 (as am by </w:t>
      </w:r>
      <w:hyperlink r:id="rId129" w:tooltip="COVID-19 Emergency Response Legislation Amendment Act 2020" w:history="1">
        <w:r w:rsidRPr="001C3C7D">
          <w:rPr>
            <w:rStyle w:val="charCitHyperlinkAbbrev"/>
          </w:rPr>
          <w:t>A2020-14</w:t>
        </w:r>
      </w:hyperlink>
      <w:r>
        <w:rPr>
          <w:lang w:eastAsia="en-AU"/>
        </w:rPr>
        <w:t xml:space="preserve"> </w:t>
      </w:r>
      <w:proofErr w:type="spellStart"/>
      <w:r>
        <w:rPr>
          <w:lang w:eastAsia="en-AU"/>
        </w:rPr>
        <w:t>amdt</w:t>
      </w:r>
      <w:proofErr w:type="spellEnd"/>
      <w:r>
        <w:rPr>
          <w:lang w:eastAsia="en-AU"/>
        </w:rPr>
        <w:t xml:space="preserve"> 1.142) and </w:t>
      </w:r>
      <w:hyperlink r:id="rId130" w:tooltip="CN2021-1" w:history="1">
        <w:r w:rsidRPr="001C3C7D">
          <w:rPr>
            <w:rStyle w:val="charCitHyperlinkAbbrev"/>
          </w:rPr>
          <w:t>CN2021-1</w:t>
        </w:r>
      </w:hyperlink>
      <w:r>
        <w:rPr>
          <w:lang w:eastAsia="en-AU"/>
        </w:rPr>
        <w:t>)</w:t>
      </w:r>
    </w:p>
    <w:p w14:paraId="7FF7C947" w14:textId="77777777" w:rsidR="00394AC5" w:rsidRPr="00394AC5" w:rsidRDefault="00394AC5" w:rsidP="00394AC5">
      <w:pPr>
        <w:pStyle w:val="PageBreak"/>
      </w:pPr>
      <w:r w:rsidRPr="00394AC5">
        <w:br w:type="page"/>
      </w:r>
    </w:p>
    <w:p w14:paraId="670B8314" w14:textId="45704AF1" w:rsidR="00096D7C" w:rsidRPr="004B02E0" w:rsidRDefault="00096D7C">
      <w:pPr>
        <w:pStyle w:val="Endnote20"/>
      </w:pPr>
      <w:bookmarkStart w:id="110" w:name="_Toc74210278"/>
      <w:r w:rsidRPr="004B02E0">
        <w:rPr>
          <w:rStyle w:val="charTableNo"/>
        </w:rPr>
        <w:lastRenderedPageBreak/>
        <w:t>4</w:t>
      </w:r>
      <w:r>
        <w:tab/>
      </w:r>
      <w:r w:rsidRPr="004B02E0">
        <w:rPr>
          <w:rStyle w:val="charTableText"/>
        </w:rPr>
        <w:t>Amendment history</w:t>
      </w:r>
      <w:bookmarkEnd w:id="110"/>
    </w:p>
    <w:p w14:paraId="3FB07473" w14:textId="77777777" w:rsidR="00096D7C" w:rsidRDefault="00096D7C" w:rsidP="00096D7C">
      <w:pPr>
        <w:pStyle w:val="AmdtsEntryHd"/>
      </w:pPr>
      <w:r>
        <w:t>Commencement</w:t>
      </w:r>
    </w:p>
    <w:p w14:paraId="6F7045FA" w14:textId="77777777" w:rsidR="00096D7C" w:rsidRDefault="00096D7C" w:rsidP="00096D7C">
      <w:pPr>
        <w:pStyle w:val="AmdtsEntries"/>
      </w:pPr>
      <w:r>
        <w:t>s 2</w:t>
      </w:r>
      <w:r>
        <w:tab/>
        <w:t>om LA s 89 (4)</w:t>
      </w:r>
    </w:p>
    <w:p w14:paraId="2C3B1C43" w14:textId="0C6367B3" w:rsidR="00DE7C5F" w:rsidRDefault="00DE7C5F" w:rsidP="003E6FED">
      <w:pPr>
        <w:pStyle w:val="AmdtsEntryHd"/>
      </w:pPr>
      <w:r w:rsidRPr="00823CD4">
        <w:t>Monitoring electronic communications</w:t>
      </w:r>
    </w:p>
    <w:p w14:paraId="5C8E0848" w14:textId="5FC0C8A7" w:rsidR="00DE7C5F" w:rsidRPr="00DE7C5F" w:rsidRDefault="00DE7C5F" w:rsidP="00DE7C5F">
      <w:pPr>
        <w:pStyle w:val="AmdtsEntries"/>
      </w:pPr>
      <w:r>
        <w:t>s 23</w:t>
      </w:r>
      <w:r>
        <w:tab/>
        <w:t xml:space="preserve">pars </w:t>
      </w:r>
      <w:proofErr w:type="spellStart"/>
      <w:r>
        <w:t>renum</w:t>
      </w:r>
      <w:proofErr w:type="spellEnd"/>
      <w:r>
        <w:t xml:space="preserve"> R3 LA</w:t>
      </w:r>
    </w:p>
    <w:p w14:paraId="55A3D1BA" w14:textId="14295EB3" w:rsidR="003B3E38" w:rsidRDefault="003B3E38" w:rsidP="003E6FED">
      <w:pPr>
        <w:pStyle w:val="AmdtsEntryHd"/>
      </w:pPr>
      <w:r w:rsidRPr="00823CD4">
        <w:t>Appointment of authorised people</w:t>
      </w:r>
    </w:p>
    <w:p w14:paraId="1222C801" w14:textId="5155291B" w:rsidR="003B3E38" w:rsidRPr="003B3E38" w:rsidRDefault="003B3E38" w:rsidP="003B3E38">
      <w:pPr>
        <w:pStyle w:val="AmdtsEntries"/>
      </w:pPr>
      <w:r>
        <w:t>s 69</w:t>
      </w:r>
      <w:r>
        <w:tab/>
        <w:t xml:space="preserve">am </w:t>
      </w:r>
      <w:hyperlink r:id="rId131" w:tooltip="Working with Vulnerable People (Background Checking) Amendment Act 2020" w:history="1">
        <w:r>
          <w:rPr>
            <w:rStyle w:val="charCitHyperlinkAbbrev"/>
          </w:rPr>
          <w:t>A2020</w:t>
        </w:r>
        <w:r>
          <w:rPr>
            <w:rStyle w:val="charCitHyperlinkAbbrev"/>
          </w:rPr>
          <w:noBreakHyphen/>
          <w:t>29</w:t>
        </w:r>
      </w:hyperlink>
      <w:r>
        <w:t xml:space="preserve"> </w:t>
      </w:r>
      <w:proofErr w:type="spellStart"/>
      <w:r>
        <w:t>amdt</w:t>
      </w:r>
      <w:proofErr w:type="spellEnd"/>
      <w:r>
        <w:t xml:space="preserve"> 1.19</w:t>
      </w:r>
    </w:p>
    <w:p w14:paraId="41397EBB" w14:textId="664DE700" w:rsidR="003E6FED" w:rsidRDefault="003E6FED" w:rsidP="003E6FED">
      <w:pPr>
        <w:pStyle w:val="AmdtsEntryHd"/>
      </w:pPr>
      <w:r w:rsidRPr="00823CD4">
        <w:t>Review of Act</w:t>
      </w:r>
    </w:p>
    <w:p w14:paraId="55BFAFF6" w14:textId="77777777" w:rsidR="003E6FED" w:rsidRDefault="003E6FED" w:rsidP="003E6FED">
      <w:pPr>
        <w:pStyle w:val="AmdtsEntries"/>
        <w:rPr>
          <w:u w:val="single"/>
        </w:rPr>
      </w:pPr>
      <w:r>
        <w:t>s 79</w:t>
      </w:r>
      <w:r>
        <w:tab/>
      </w:r>
      <w:r w:rsidRPr="00D07515">
        <w:t>exp 21 June 2021 (s 79 (3))</w:t>
      </w:r>
    </w:p>
    <w:p w14:paraId="35CE5D04" w14:textId="77777777" w:rsidR="00785FCF" w:rsidRDefault="00785FCF" w:rsidP="00785FCF">
      <w:pPr>
        <w:pStyle w:val="AmdtsEntryHd"/>
      </w:pPr>
      <w:r>
        <w:t>Dictionary</w:t>
      </w:r>
    </w:p>
    <w:p w14:paraId="48D32477" w14:textId="4B16C8A0" w:rsidR="00785FCF" w:rsidRDefault="00785FCF" w:rsidP="00785FCF">
      <w:pPr>
        <w:pStyle w:val="AmdtsEntries"/>
      </w:pPr>
      <w:proofErr w:type="spellStart"/>
      <w:r>
        <w:t>dict</w:t>
      </w:r>
      <w:proofErr w:type="spellEnd"/>
      <w:r>
        <w:tab/>
      </w:r>
      <w:r w:rsidR="00D073EC">
        <w:t xml:space="preserve">am </w:t>
      </w:r>
      <w:hyperlink r:id="rId132" w:anchor="history" w:tooltip="Integrity Commission Act 2018" w:history="1">
        <w:r w:rsidRPr="00785FCF">
          <w:rPr>
            <w:rStyle w:val="Hyperlink"/>
            <w:u w:val="none"/>
          </w:rPr>
          <w:t>A2018</w:t>
        </w:r>
        <w:r w:rsidRPr="00785FCF">
          <w:rPr>
            <w:rStyle w:val="Hyperlink"/>
            <w:u w:val="none"/>
          </w:rPr>
          <w:noBreakHyphen/>
          <w:t>52</w:t>
        </w:r>
      </w:hyperlink>
      <w:r>
        <w:t xml:space="preserve"> </w:t>
      </w:r>
      <w:proofErr w:type="spellStart"/>
      <w:r>
        <w:t>amdt</w:t>
      </w:r>
      <w:proofErr w:type="spellEnd"/>
      <w:r>
        <w:t xml:space="preserve"> 1.9</w:t>
      </w:r>
      <w:r w:rsidR="00D073EC">
        <w:t>4</w:t>
      </w:r>
    </w:p>
    <w:p w14:paraId="672AC40B" w14:textId="441B7778" w:rsidR="0005730E" w:rsidRDefault="00785FCF" w:rsidP="00785FCF">
      <w:pPr>
        <w:pStyle w:val="AmdtsEntries"/>
        <w:rPr>
          <w:rStyle w:val="charTableNo"/>
          <w:b/>
          <w:sz w:val="24"/>
        </w:rPr>
      </w:pPr>
      <w:r>
        <w:tab/>
        <w:t xml:space="preserve">def </w:t>
      </w:r>
      <w:r w:rsidRPr="00785FCF">
        <w:rPr>
          <w:rStyle w:val="charItals"/>
          <w:b/>
          <w:bCs/>
        </w:rPr>
        <w:t>accredited person</w:t>
      </w:r>
      <w:r>
        <w:t xml:space="preserve"> am </w:t>
      </w:r>
      <w:hyperlink r:id="rId133" w:anchor="history" w:tooltip="Integrity Commission Act 2018" w:history="1">
        <w:r w:rsidR="00317DD1" w:rsidRPr="00785FCF">
          <w:rPr>
            <w:rStyle w:val="Hyperlink"/>
            <w:u w:val="none"/>
          </w:rPr>
          <w:t>A2018</w:t>
        </w:r>
        <w:r w:rsidR="00317DD1" w:rsidRPr="00785FCF">
          <w:rPr>
            <w:rStyle w:val="Hyperlink"/>
            <w:u w:val="none"/>
          </w:rPr>
          <w:noBreakHyphen/>
          <w:t>52</w:t>
        </w:r>
      </w:hyperlink>
      <w:r>
        <w:t xml:space="preserve"> </w:t>
      </w:r>
      <w:proofErr w:type="spellStart"/>
      <w:r>
        <w:t>amdt</w:t>
      </w:r>
      <w:proofErr w:type="spellEnd"/>
      <w:r>
        <w:t xml:space="preserve"> 1.9</w:t>
      </w:r>
      <w:r w:rsidR="00D073EC">
        <w:t xml:space="preserve">5; pars </w:t>
      </w:r>
      <w:proofErr w:type="spellStart"/>
      <w:r w:rsidR="00D073EC">
        <w:t>renum</w:t>
      </w:r>
      <w:proofErr w:type="spellEnd"/>
      <w:r w:rsidR="00D073EC">
        <w:t xml:space="preserve"> R2 LA</w:t>
      </w:r>
    </w:p>
    <w:p w14:paraId="6EAFB987" w14:textId="77777777" w:rsidR="0005730E" w:rsidRPr="0005730E" w:rsidRDefault="0005730E" w:rsidP="0005730E">
      <w:pPr>
        <w:pStyle w:val="PageBreak"/>
      </w:pPr>
      <w:r w:rsidRPr="0005730E">
        <w:br w:type="page"/>
      </w:r>
    </w:p>
    <w:p w14:paraId="666D6095" w14:textId="77777777" w:rsidR="00A92BC7" w:rsidRPr="004B02E0" w:rsidRDefault="00A92BC7">
      <w:pPr>
        <w:pStyle w:val="Endnote20"/>
      </w:pPr>
      <w:bookmarkStart w:id="111" w:name="_Toc74210279"/>
      <w:r w:rsidRPr="004B02E0">
        <w:rPr>
          <w:rStyle w:val="charTableNo"/>
        </w:rPr>
        <w:lastRenderedPageBreak/>
        <w:t>5</w:t>
      </w:r>
      <w:r>
        <w:tab/>
      </w:r>
      <w:r w:rsidRPr="004B02E0">
        <w:rPr>
          <w:rStyle w:val="charTableText"/>
        </w:rPr>
        <w:t>Earlier republications</w:t>
      </w:r>
      <w:bookmarkEnd w:id="111"/>
    </w:p>
    <w:p w14:paraId="0D1F2DBE" w14:textId="77777777" w:rsidR="00A92BC7" w:rsidRDefault="00A92BC7">
      <w:pPr>
        <w:pStyle w:val="EndNoteTextPub"/>
      </w:pPr>
      <w:r>
        <w:t xml:space="preserve">Some earlier republications were not numbered. The number in column 1 refers to the publication order.  </w:t>
      </w:r>
    </w:p>
    <w:p w14:paraId="002A7DF0" w14:textId="77777777" w:rsidR="00A92BC7" w:rsidRDefault="00A92BC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92DFE3B" w14:textId="77777777" w:rsidR="00A92BC7" w:rsidRDefault="00A92BC7">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92BC7" w14:paraId="7044D2F7" w14:textId="77777777" w:rsidTr="00A5008A">
        <w:trPr>
          <w:tblHeader/>
        </w:trPr>
        <w:tc>
          <w:tcPr>
            <w:tcW w:w="1576" w:type="dxa"/>
            <w:tcBorders>
              <w:bottom w:val="single" w:sz="4" w:space="0" w:color="auto"/>
            </w:tcBorders>
          </w:tcPr>
          <w:p w14:paraId="747F176A" w14:textId="77777777" w:rsidR="00A92BC7" w:rsidRDefault="00A92BC7">
            <w:pPr>
              <w:pStyle w:val="EarlierRepubHdg"/>
            </w:pPr>
            <w:r>
              <w:t>Republication No and date</w:t>
            </w:r>
          </w:p>
        </w:tc>
        <w:tc>
          <w:tcPr>
            <w:tcW w:w="1681" w:type="dxa"/>
            <w:tcBorders>
              <w:bottom w:val="single" w:sz="4" w:space="0" w:color="auto"/>
            </w:tcBorders>
          </w:tcPr>
          <w:p w14:paraId="4AB24102" w14:textId="77777777" w:rsidR="00A92BC7" w:rsidRDefault="00A92BC7">
            <w:pPr>
              <w:pStyle w:val="EarlierRepubHdg"/>
            </w:pPr>
            <w:r>
              <w:t>Effective</w:t>
            </w:r>
          </w:p>
        </w:tc>
        <w:tc>
          <w:tcPr>
            <w:tcW w:w="1783" w:type="dxa"/>
            <w:tcBorders>
              <w:bottom w:val="single" w:sz="4" w:space="0" w:color="auto"/>
            </w:tcBorders>
          </w:tcPr>
          <w:p w14:paraId="3374BB2D" w14:textId="77777777" w:rsidR="00A92BC7" w:rsidRDefault="00A92BC7">
            <w:pPr>
              <w:pStyle w:val="EarlierRepubHdg"/>
            </w:pPr>
            <w:r>
              <w:t>Last amendment made by</w:t>
            </w:r>
          </w:p>
        </w:tc>
        <w:tc>
          <w:tcPr>
            <w:tcW w:w="1783" w:type="dxa"/>
            <w:tcBorders>
              <w:bottom w:val="single" w:sz="4" w:space="0" w:color="auto"/>
            </w:tcBorders>
          </w:tcPr>
          <w:p w14:paraId="203D71D6" w14:textId="77777777" w:rsidR="00A92BC7" w:rsidRDefault="00A92BC7">
            <w:pPr>
              <w:pStyle w:val="EarlierRepubHdg"/>
            </w:pPr>
            <w:r>
              <w:t>Republication for</w:t>
            </w:r>
          </w:p>
        </w:tc>
      </w:tr>
      <w:tr w:rsidR="00A92BC7" w14:paraId="45824FEA" w14:textId="77777777" w:rsidTr="00A5008A">
        <w:tc>
          <w:tcPr>
            <w:tcW w:w="1576" w:type="dxa"/>
            <w:tcBorders>
              <w:top w:val="single" w:sz="4" w:space="0" w:color="auto"/>
              <w:bottom w:val="single" w:sz="4" w:space="0" w:color="auto"/>
            </w:tcBorders>
          </w:tcPr>
          <w:p w14:paraId="1B5E3EBA" w14:textId="77777777" w:rsidR="00A92BC7" w:rsidRDefault="00A92BC7">
            <w:pPr>
              <w:pStyle w:val="EarlierRepubEntries"/>
            </w:pPr>
            <w:r>
              <w:t>R1</w:t>
            </w:r>
            <w:r>
              <w:br/>
              <w:t>21 June 2016</w:t>
            </w:r>
          </w:p>
        </w:tc>
        <w:tc>
          <w:tcPr>
            <w:tcW w:w="1681" w:type="dxa"/>
            <w:tcBorders>
              <w:top w:val="single" w:sz="4" w:space="0" w:color="auto"/>
              <w:bottom w:val="single" w:sz="4" w:space="0" w:color="auto"/>
            </w:tcBorders>
          </w:tcPr>
          <w:p w14:paraId="099915C1" w14:textId="77777777" w:rsidR="00A92BC7" w:rsidRDefault="00A92BC7">
            <w:pPr>
              <w:pStyle w:val="EarlierRepubEntries"/>
            </w:pPr>
            <w:r>
              <w:t>21 June 201</w:t>
            </w:r>
            <w:r w:rsidR="00A5008A">
              <w:t>6</w:t>
            </w:r>
            <w:r>
              <w:t>–</w:t>
            </w:r>
            <w:r>
              <w:br/>
            </w:r>
            <w:r w:rsidR="00A5008A">
              <w:t>30 Nov 2019</w:t>
            </w:r>
          </w:p>
        </w:tc>
        <w:tc>
          <w:tcPr>
            <w:tcW w:w="1783" w:type="dxa"/>
            <w:tcBorders>
              <w:top w:val="single" w:sz="4" w:space="0" w:color="auto"/>
              <w:bottom w:val="single" w:sz="4" w:space="0" w:color="auto"/>
            </w:tcBorders>
          </w:tcPr>
          <w:p w14:paraId="50E438B9" w14:textId="77777777" w:rsidR="00A92BC7" w:rsidRDefault="00A5008A">
            <w:pPr>
              <w:pStyle w:val="EarlierRepubEntries"/>
            </w:pPr>
            <w:r>
              <w:t>not amended</w:t>
            </w:r>
          </w:p>
        </w:tc>
        <w:tc>
          <w:tcPr>
            <w:tcW w:w="1783" w:type="dxa"/>
            <w:tcBorders>
              <w:top w:val="single" w:sz="4" w:space="0" w:color="auto"/>
              <w:bottom w:val="single" w:sz="4" w:space="0" w:color="auto"/>
            </w:tcBorders>
          </w:tcPr>
          <w:p w14:paraId="5E60E01B" w14:textId="77777777" w:rsidR="00A92BC7" w:rsidRDefault="00A5008A">
            <w:pPr>
              <w:pStyle w:val="EarlierRepubEntries"/>
            </w:pPr>
            <w:r>
              <w:t>new Act</w:t>
            </w:r>
          </w:p>
        </w:tc>
      </w:tr>
      <w:tr w:rsidR="003B3E38" w14:paraId="34A52317" w14:textId="77777777" w:rsidTr="00A5008A">
        <w:tc>
          <w:tcPr>
            <w:tcW w:w="1576" w:type="dxa"/>
            <w:tcBorders>
              <w:top w:val="single" w:sz="4" w:space="0" w:color="auto"/>
              <w:bottom w:val="single" w:sz="4" w:space="0" w:color="auto"/>
            </w:tcBorders>
          </w:tcPr>
          <w:p w14:paraId="3B272A42" w14:textId="71EB5892" w:rsidR="003B3E38" w:rsidRDefault="003B3E38">
            <w:pPr>
              <w:pStyle w:val="EarlierRepubEntries"/>
            </w:pPr>
            <w:r>
              <w:t>R2</w:t>
            </w:r>
            <w:r>
              <w:br/>
              <w:t>1 Dec 2019</w:t>
            </w:r>
          </w:p>
        </w:tc>
        <w:tc>
          <w:tcPr>
            <w:tcW w:w="1681" w:type="dxa"/>
            <w:tcBorders>
              <w:top w:val="single" w:sz="4" w:space="0" w:color="auto"/>
              <w:bottom w:val="single" w:sz="4" w:space="0" w:color="auto"/>
            </w:tcBorders>
          </w:tcPr>
          <w:p w14:paraId="688CFFF7" w14:textId="7FCB28A9" w:rsidR="003B3E38" w:rsidRDefault="003B3E38">
            <w:pPr>
              <w:pStyle w:val="EarlierRepubEntries"/>
            </w:pPr>
            <w:r>
              <w:t>1 Dec 2019–</w:t>
            </w:r>
            <w:r>
              <w:br/>
              <w:t>31 Jan 2021</w:t>
            </w:r>
          </w:p>
        </w:tc>
        <w:tc>
          <w:tcPr>
            <w:tcW w:w="1783" w:type="dxa"/>
            <w:tcBorders>
              <w:top w:val="single" w:sz="4" w:space="0" w:color="auto"/>
              <w:bottom w:val="single" w:sz="4" w:space="0" w:color="auto"/>
            </w:tcBorders>
          </w:tcPr>
          <w:p w14:paraId="04448658" w14:textId="6CC30C29" w:rsidR="003B3E38" w:rsidRDefault="008B2EAA">
            <w:pPr>
              <w:pStyle w:val="EarlierRepubEntries"/>
            </w:pPr>
            <w:hyperlink r:id="rId134" w:tooltip="Integrity Commission Amendment Act 2019" w:history="1">
              <w:r w:rsidR="003B3E38">
                <w:rPr>
                  <w:rStyle w:val="charCitHyperlinkAbbrev"/>
                </w:rPr>
                <w:t>A2019-18</w:t>
              </w:r>
            </w:hyperlink>
          </w:p>
        </w:tc>
        <w:tc>
          <w:tcPr>
            <w:tcW w:w="1783" w:type="dxa"/>
            <w:tcBorders>
              <w:top w:val="single" w:sz="4" w:space="0" w:color="auto"/>
              <w:bottom w:val="single" w:sz="4" w:space="0" w:color="auto"/>
            </w:tcBorders>
          </w:tcPr>
          <w:p w14:paraId="53E288C0" w14:textId="209257EA" w:rsidR="003B3E38" w:rsidRDefault="003B3E38">
            <w:pPr>
              <w:pStyle w:val="EarlierRepubEntries"/>
            </w:pPr>
            <w:r>
              <w:t xml:space="preserve">amendments by </w:t>
            </w:r>
            <w:bookmarkStart w:id="112" w:name="_Hlk25326354"/>
            <w:r>
              <w:fldChar w:fldCharType="begin"/>
            </w:r>
            <w:r>
              <w:instrText>HYPERLINK "https://www.legislation.act.gov.au/a/2018-52/" \l "history" \o "Integrity Commission Act 2018"</w:instrText>
            </w:r>
            <w:r>
              <w:fldChar w:fldCharType="separate"/>
            </w:r>
            <w:r>
              <w:rPr>
                <w:rStyle w:val="charCitHyperlinkAbbrev"/>
              </w:rPr>
              <w:t>A2018-52</w:t>
            </w:r>
            <w:r>
              <w:rPr>
                <w:rStyle w:val="charCitHyperlinkAbbrev"/>
              </w:rPr>
              <w:fldChar w:fldCharType="end"/>
            </w:r>
            <w:bookmarkEnd w:id="112"/>
            <w:r>
              <w:t xml:space="preserve"> and </w:t>
            </w:r>
            <w:hyperlink r:id="rId135" w:tooltip="Integrity Commission Amendment Act 2019" w:history="1">
              <w:r>
                <w:rPr>
                  <w:rStyle w:val="charCitHyperlinkAbbrev"/>
                </w:rPr>
                <w:t>A2019-18</w:t>
              </w:r>
            </w:hyperlink>
          </w:p>
        </w:tc>
      </w:tr>
      <w:tr w:rsidR="00D07515" w14:paraId="676C2887" w14:textId="77777777" w:rsidTr="00A5008A">
        <w:tc>
          <w:tcPr>
            <w:tcW w:w="1576" w:type="dxa"/>
            <w:tcBorders>
              <w:top w:val="single" w:sz="4" w:space="0" w:color="auto"/>
              <w:bottom w:val="single" w:sz="4" w:space="0" w:color="auto"/>
            </w:tcBorders>
          </w:tcPr>
          <w:p w14:paraId="5DBC6968" w14:textId="19706E79" w:rsidR="00D07515" w:rsidRDefault="00D07515">
            <w:pPr>
              <w:pStyle w:val="EarlierRepubEntries"/>
            </w:pPr>
            <w:r>
              <w:t>R3</w:t>
            </w:r>
            <w:r>
              <w:br/>
            </w:r>
            <w:r w:rsidR="004B02E0">
              <w:t>1 Feb 2021</w:t>
            </w:r>
          </w:p>
        </w:tc>
        <w:tc>
          <w:tcPr>
            <w:tcW w:w="1681" w:type="dxa"/>
            <w:tcBorders>
              <w:top w:val="single" w:sz="4" w:space="0" w:color="auto"/>
              <w:bottom w:val="single" w:sz="4" w:space="0" w:color="auto"/>
            </w:tcBorders>
          </w:tcPr>
          <w:p w14:paraId="2024A58E" w14:textId="1E6930B4" w:rsidR="00D07515" w:rsidRDefault="004B02E0">
            <w:pPr>
              <w:pStyle w:val="EarlierRepubEntries"/>
            </w:pPr>
            <w:r>
              <w:t>1 Feb 2021–</w:t>
            </w:r>
            <w:r>
              <w:br/>
              <w:t>21 June 2021</w:t>
            </w:r>
          </w:p>
        </w:tc>
        <w:tc>
          <w:tcPr>
            <w:tcW w:w="1783" w:type="dxa"/>
            <w:tcBorders>
              <w:top w:val="single" w:sz="4" w:space="0" w:color="auto"/>
              <w:bottom w:val="single" w:sz="4" w:space="0" w:color="auto"/>
            </w:tcBorders>
          </w:tcPr>
          <w:p w14:paraId="38F00C35" w14:textId="294368B4" w:rsidR="00D07515" w:rsidRDefault="008B2EAA">
            <w:pPr>
              <w:pStyle w:val="EarlierRepubEntries"/>
            </w:pPr>
            <w:hyperlink r:id="rId136" w:tooltip="Working with Vulnerable People (Background Checking) Amendment Act 2020" w:history="1">
              <w:r w:rsidR="004B02E0">
                <w:rPr>
                  <w:rStyle w:val="charCitHyperlinkAbbrev"/>
                </w:rPr>
                <w:t>A2020</w:t>
              </w:r>
              <w:r w:rsidR="004B02E0">
                <w:rPr>
                  <w:rStyle w:val="charCitHyperlinkAbbrev"/>
                </w:rPr>
                <w:noBreakHyphen/>
                <w:t>29</w:t>
              </w:r>
            </w:hyperlink>
          </w:p>
        </w:tc>
        <w:tc>
          <w:tcPr>
            <w:tcW w:w="1783" w:type="dxa"/>
            <w:tcBorders>
              <w:top w:val="single" w:sz="4" w:space="0" w:color="auto"/>
              <w:bottom w:val="single" w:sz="4" w:space="0" w:color="auto"/>
            </w:tcBorders>
          </w:tcPr>
          <w:p w14:paraId="6C111C00" w14:textId="1A1479D0" w:rsidR="00D07515" w:rsidRDefault="004B02E0">
            <w:pPr>
              <w:pStyle w:val="EarlierRepubEntries"/>
            </w:pPr>
            <w:r>
              <w:t xml:space="preserve">amendments by </w:t>
            </w:r>
            <w:hyperlink r:id="rId137" w:tooltip="Working with Vulnerable People (Background Checking) Amendment Act 2020" w:history="1">
              <w:r>
                <w:rPr>
                  <w:rStyle w:val="charCitHyperlinkAbbrev"/>
                </w:rPr>
                <w:t>A2020</w:t>
              </w:r>
              <w:r>
                <w:rPr>
                  <w:rStyle w:val="charCitHyperlinkAbbrev"/>
                </w:rPr>
                <w:noBreakHyphen/>
                <w:t>29</w:t>
              </w:r>
            </w:hyperlink>
          </w:p>
        </w:tc>
      </w:tr>
    </w:tbl>
    <w:p w14:paraId="33409143" w14:textId="77777777" w:rsidR="00096D7C" w:rsidRDefault="00096D7C">
      <w:pPr>
        <w:pStyle w:val="05EndNote"/>
        <w:sectPr w:rsidR="00096D7C" w:rsidSect="004B02E0">
          <w:headerReference w:type="even" r:id="rId138"/>
          <w:headerReference w:type="default" r:id="rId139"/>
          <w:footerReference w:type="even" r:id="rId140"/>
          <w:footerReference w:type="default" r:id="rId141"/>
          <w:pgSz w:w="11907" w:h="16839" w:code="9"/>
          <w:pgMar w:top="3000" w:right="1900" w:bottom="2500" w:left="2300" w:header="2480" w:footer="2100" w:gutter="0"/>
          <w:cols w:space="720"/>
          <w:docGrid w:linePitch="326"/>
        </w:sectPr>
      </w:pPr>
    </w:p>
    <w:p w14:paraId="4F11753B" w14:textId="77777777" w:rsidR="00096D7C" w:rsidRDefault="00096D7C"/>
    <w:p w14:paraId="6BCB339E" w14:textId="77777777" w:rsidR="00096D7C" w:rsidRDefault="00096D7C"/>
    <w:p w14:paraId="6D8836C5" w14:textId="77777777" w:rsidR="00096D7C" w:rsidRDefault="00096D7C"/>
    <w:p w14:paraId="1DAA25DE" w14:textId="77777777" w:rsidR="00096D7C" w:rsidRDefault="00096D7C">
      <w:pPr>
        <w:rPr>
          <w:color w:val="000000"/>
          <w:sz w:val="20"/>
        </w:rPr>
      </w:pPr>
    </w:p>
    <w:p w14:paraId="237B8AB2" w14:textId="77777777" w:rsidR="00096D7C" w:rsidRDefault="00096D7C">
      <w:pPr>
        <w:rPr>
          <w:color w:val="000000"/>
          <w:sz w:val="22"/>
        </w:rPr>
      </w:pPr>
    </w:p>
    <w:p w14:paraId="5584885C" w14:textId="77777777" w:rsidR="0005730E" w:rsidRDefault="0005730E">
      <w:pPr>
        <w:rPr>
          <w:color w:val="000000"/>
          <w:sz w:val="22"/>
        </w:rPr>
      </w:pPr>
    </w:p>
    <w:p w14:paraId="58700604" w14:textId="77777777" w:rsidR="0005730E" w:rsidRDefault="0005730E">
      <w:pPr>
        <w:rPr>
          <w:color w:val="000000"/>
          <w:sz w:val="22"/>
        </w:rPr>
      </w:pPr>
    </w:p>
    <w:p w14:paraId="5CA3A410" w14:textId="77777777" w:rsidR="0005730E" w:rsidRDefault="0005730E">
      <w:pPr>
        <w:rPr>
          <w:color w:val="000000"/>
          <w:sz w:val="22"/>
        </w:rPr>
      </w:pPr>
    </w:p>
    <w:p w14:paraId="0CD9E723" w14:textId="77777777" w:rsidR="0005730E" w:rsidRDefault="0005730E">
      <w:pPr>
        <w:rPr>
          <w:color w:val="000000"/>
          <w:sz w:val="22"/>
        </w:rPr>
      </w:pPr>
    </w:p>
    <w:p w14:paraId="1E84DDB8" w14:textId="77777777" w:rsidR="0005730E" w:rsidRDefault="0005730E">
      <w:pPr>
        <w:rPr>
          <w:color w:val="000000"/>
          <w:sz w:val="22"/>
        </w:rPr>
      </w:pPr>
    </w:p>
    <w:p w14:paraId="04D17E4A" w14:textId="77777777" w:rsidR="0005730E" w:rsidRDefault="0005730E">
      <w:pPr>
        <w:rPr>
          <w:color w:val="000000"/>
          <w:sz w:val="22"/>
        </w:rPr>
      </w:pPr>
    </w:p>
    <w:p w14:paraId="73E68BDC" w14:textId="77777777" w:rsidR="0005730E" w:rsidRDefault="0005730E">
      <w:pPr>
        <w:rPr>
          <w:color w:val="000000"/>
          <w:sz w:val="22"/>
        </w:rPr>
      </w:pPr>
    </w:p>
    <w:p w14:paraId="406CE10C" w14:textId="77777777" w:rsidR="0005730E" w:rsidRDefault="0005730E">
      <w:pPr>
        <w:rPr>
          <w:color w:val="000000"/>
          <w:sz w:val="22"/>
        </w:rPr>
      </w:pPr>
    </w:p>
    <w:p w14:paraId="2C026752" w14:textId="77777777" w:rsidR="00096D7C" w:rsidRDefault="00096D7C">
      <w:pPr>
        <w:rPr>
          <w:color w:val="000000"/>
          <w:sz w:val="22"/>
        </w:rPr>
      </w:pPr>
    </w:p>
    <w:p w14:paraId="73428615" w14:textId="4DF758B2" w:rsidR="00096D7C" w:rsidRDefault="00096D7C">
      <w:pPr>
        <w:rPr>
          <w:color w:val="000000"/>
          <w:sz w:val="22"/>
        </w:rPr>
      </w:pPr>
      <w:r>
        <w:rPr>
          <w:color w:val="000000"/>
          <w:sz w:val="22"/>
        </w:rPr>
        <w:t xml:space="preserve">©  Australian Capital Territory </w:t>
      </w:r>
      <w:r w:rsidR="004B02E0">
        <w:rPr>
          <w:noProof/>
          <w:color w:val="000000"/>
          <w:sz w:val="22"/>
        </w:rPr>
        <w:t>2021</w:t>
      </w:r>
    </w:p>
    <w:p w14:paraId="5A1ED6E7" w14:textId="77777777" w:rsidR="00096D7C" w:rsidRDefault="00096D7C"/>
    <w:p w14:paraId="6C273EBF" w14:textId="77777777" w:rsidR="00096D7C" w:rsidRDefault="00096D7C">
      <w:pPr>
        <w:pStyle w:val="06Copyright"/>
        <w:sectPr w:rsidR="00096D7C" w:rsidSect="00096D7C">
          <w:headerReference w:type="even" r:id="rId142"/>
          <w:headerReference w:type="default" r:id="rId143"/>
          <w:footerReference w:type="even" r:id="rId144"/>
          <w:footerReference w:type="default" r:id="rId145"/>
          <w:headerReference w:type="first" r:id="rId146"/>
          <w:footerReference w:type="first" r:id="rId147"/>
          <w:type w:val="continuous"/>
          <w:pgSz w:w="11907" w:h="16839" w:code="9"/>
          <w:pgMar w:top="3000" w:right="1900" w:bottom="2500" w:left="2300" w:header="2480" w:footer="2100" w:gutter="0"/>
          <w:pgNumType w:fmt="lowerRoman"/>
          <w:cols w:space="720"/>
          <w:titlePg/>
          <w:docGrid w:linePitch="326"/>
        </w:sectPr>
      </w:pPr>
    </w:p>
    <w:p w14:paraId="389F15A1" w14:textId="77777777" w:rsidR="0085517A" w:rsidRDefault="0085517A" w:rsidP="00096D7C"/>
    <w:sectPr w:rsidR="0085517A" w:rsidSect="00096D7C">
      <w:headerReference w:type="even" r:id="rId148"/>
      <w:headerReference w:type="default" r:id="rId149"/>
      <w:headerReference w:type="first" r:id="rId1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430E2" w14:textId="77777777" w:rsidR="004B02E0" w:rsidRDefault="004B02E0">
      <w:r>
        <w:separator/>
      </w:r>
    </w:p>
  </w:endnote>
  <w:endnote w:type="continuationSeparator" w:id="0">
    <w:p w14:paraId="143BAB3D" w14:textId="77777777" w:rsidR="004B02E0" w:rsidRDefault="004B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FBBC" w14:textId="1B2BE323" w:rsidR="004B02E0" w:rsidRPr="00665F5B" w:rsidRDefault="004B02E0" w:rsidP="00665F5B">
    <w:pPr>
      <w:pStyle w:val="Footer"/>
      <w:jc w:val="center"/>
      <w:rPr>
        <w:rFonts w:cs="Arial"/>
        <w:sz w:val="14"/>
      </w:rPr>
    </w:pPr>
    <w:r w:rsidRPr="00665F5B">
      <w:rPr>
        <w:rFonts w:cs="Arial"/>
        <w:sz w:val="14"/>
      </w:rPr>
      <w:fldChar w:fldCharType="begin"/>
    </w:r>
    <w:r w:rsidRPr="00665F5B">
      <w:rPr>
        <w:rFonts w:cs="Arial"/>
        <w:sz w:val="14"/>
      </w:rPr>
      <w:instrText xml:space="preserve"> DOCPROPERTY "Status" </w:instrText>
    </w:r>
    <w:r w:rsidRPr="00665F5B">
      <w:rPr>
        <w:rFonts w:cs="Arial"/>
        <w:sz w:val="14"/>
      </w:rPr>
      <w:fldChar w:fldCharType="separate"/>
    </w:r>
    <w:r w:rsidR="003A06A9" w:rsidRPr="00665F5B">
      <w:rPr>
        <w:rFonts w:cs="Arial"/>
        <w:sz w:val="14"/>
      </w:rPr>
      <w:t xml:space="preserve"> </w:t>
    </w:r>
    <w:r w:rsidRPr="00665F5B">
      <w:rPr>
        <w:rFonts w:cs="Arial"/>
        <w:sz w:val="14"/>
      </w:rPr>
      <w:fldChar w:fldCharType="end"/>
    </w:r>
    <w:r w:rsidR="00665F5B" w:rsidRPr="00665F5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7AD4" w14:textId="77777777" w:rsidR="004B02E0" w:rsidRDefault="004B02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02E0" w:rsidRPr="00CB3D59" w14:paraId="42AE78AD" w14:textId="77777777">
      <w:tc>
        <w:tcPr>
          <w:tcW w:w="847" w:type="pct"/>
        </w:tcPr>
        <w:p w14:paraId="666BFB0B" w14:textId="77777777" w:rsidR="004B02E0" w:rsidRPr="00F02A14" w:rsidRDefault="004B02E0" w:rsidP="00D075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78AC1A4" w14:textId="0D331BB8" w:rsidR="004B02E0" w:rsidRPr="00F02A14" w:rsidRDefault="004B02E0" w:rsidP="00D075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06A9" w:rsidRPr="003A06A9">
            <w:rPr>
              <w:rFonts w:cs="Arial"/>
              <w:szCs w:val="18"/>
            </w:rPr>
            <w:t xml:space="preserve">Mental Health (Secure </w:t>
          </w:r>
          <w:r w:rsidR="003A06A9">
            <w:t>Facilities) Act 2016</w:t>
          </w:r>
          <w:r>
            <w:rPr>
              <w:rFonts w:cs="Arial"/>
              <w:szCs w:val="18"/>
            </w:rPr>
            <w:fldChar w:fldCharType="end"/>
          </w:r>
        </w:p>
        <w:p w14:paraId="013398F5" w14:textId="1ECBAC81" w:rsidR="004B02E0" w:rsidRPr="00F02A14" w:rsidRDefault="004B02E0" w:rsidP="00D075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A06A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A06A9">
            <w:rPr>
              <w:rFonts w:cs="Arial"/>
              <w:szCs w:val="18"/>
            </w:rPr>
            <w:t>22/06/21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A06A9">
            <w:rPr>
              <w:rFonts w:cs="Arial"/>
              <w:szCs w:val="18"/>
            </w:rPr>
            <w:t>-22/06/21</w:t>
          </w:r>
          <w:r w:rsidRPr="00F02A14">
            <w:rPr>
              <w:rFonts w:cs="Arial"/>
              <w:szCs w:val="18"/>
            </w:rPr>
            <w:fldChar w:fldCharType="end"/>
          </w:r>
        </w:p>
      </w:tc>
      <w:tc>
        <w:tcPr>
          <w:tcW w:w="1061" w:type="pct"/>
        </w:tcPr>
        <w:p w14:paraId="337FA374" w14:textId="133E3AC7" w:rsidR="004B02E0" w:rsidRPr="00F02A14" w:rsidRDefault="004B02E0" w:rsidP="00D075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A06A9">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A06A9">
            <w:rPr>
              <w:rFonts w:cs="Arial"/>
              <w:szCs w:val="18"/>
            </w:rPr>
            <w:t>22/06/21</w:t>
          </w:r>
          <w:r w:rsidRPr="00F02A14">
            <w:rPr>
              <w:rFonts w:cs="Arial"/>
              <w:szCs w:val="18"/>
            </w:rPr>
            <w:fldChar w:fldCharType="end"/>
          </w:r>
        </w:p>
      </w:tc>
    </w:tr>
  </w:tbl>
  <w:p w14:paraId="3A585A87" w14:textId="1D82271C"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7033"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02E0" w:rsidRPr="00CB3D59" w14:paraId="2CF7E489" w14:textId="77777777">
      <w:tc>
        <w:tcPr>
          <w:tcW w:w="1061" w:type="pct"/>
        </w:tcPr>
        <w:p w14:paraId="20C1FCD7" w14:textId="7ECAD3C8" w:rsidR="004B02E0" w:rsidRPr="00F02A14" w:rsidRDefault="004B02E0" w:rsidP="00D075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A06A9">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A06A9">
            <w:rPr>
              <w:rFonts w:cs="Arial"/>
              <w:szCs w:val="18"/>
            </w:rPr>
            <w:t>22/06/21</w:t>
          </w:r>
          <w:r w:rsidRPr="00F02A14">
            <w:rPr>
              <w:rFonts w:cs="Arial"/>
              <w:szCs w:val="18"/>
            </w:rPr>
            <w:fldChar w:fldCharType="end"/>
          </w:r>
        </w:p>
      </w:tc>
      <w:tc>
        <w:tcPr>
          <w:tcW w:w="3092" w:type="pct"/>
        </w:tcPr>
        <w:p w14:paraId="4D0D934E" w14:textId="0B0BD5A6" w:rsidR="004B02E0" w:rsidRPr="00F02A14" w:rsidRDefault="004B02E0" w:rsidP="00D075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06A9" w:rsidRPr="003A06A9">
            <w:rPr>
              <w:rFonts w:cs="Arial"/>
              <w:szCs w:val="18"/>
            </w:rPr>
            <w:t xml:space="preserve">Mental Health (Secure </w:t>
          </w:r>
          <w:r w:rsidR="003A06A9">
            <w:t>Facilities) Act 2016</w:t>
          </w:r>
          <w:r>
            <w:rPr>
              <w:rFonts w:cs="Arial"/>
              <w:szCs w:val="18"/>
            </w:rPr>
            <w:fldChar w:fldCharType="end"/>
          </w:r>
        </w:p>
        <w:p w14:paraId="1CD8F0F4" w14:textId="044B584C" w:rsidR="004B02E0" w:rsidRPr="00F02A14" w:rsidRDefault="004B02E0" w:rsidP="00D075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A06A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A06A9">
            <w:rPr>
              <w:rFonts w:cs="Arial"/>
              <w:szCs w:val="18"/>
            </w:rPr>
            <w:t>22/06/21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A06A9">
            <w:rPr>
              <w:rFonts w:cs="Arial"/>
              <w:szCs w:val="18"/>
            </w:rPr>
            <w:t>-22/06/21</w:t>
          </w:r>
          <w:r w:rsidRPr="00F02A14">
            <w:rPr>
              <w:rFonts w:cs="Arial"/>
              <w:szCs w:val="18"/>
            </w:rPr>
            <w:fldChar w:fldCharType="end"/>
          </w:r>
        </w:p>
      </w:tc>
      <w:tc>
        <w:tcPr>
          <w:tcW w:w="847" w:type="pct"/>
        </w:tcPr>
        <w:p w14:paraId="49A07D68" w14:textId="77777777" w:rsidR="004B02E0" w:rsidRPr="00F02A14" w:rsidRDefault="004B02E0" w:rsidP="00D075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D0728DF" w14:textId="0316D1FA"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7E6A" w14:textId="77777777" w:rsidR="004B02E0" w:rsidRDefault="004B02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02E0" w14:paraId="6F9A61FD" w14:textId="77777777">
      <w:tc>
        <w:tcPr>
          <w:tcW w:w="847" w:type="pct"/>
        </w:tcPr>
        <w:p w14:paraId="116C5FF5" w14:textId="77777777" w:rsidR="004B02E0" w:rsidRDefault="004B02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5A9FD5E" w14:textId="38CB5145" w:rsidR="004B02E0" w:rsidRDefault="00665F5B">
          <w:pPr>
            <w:pStyle w:val="Footer"/>
            <w:jc w:val="center"/>
          </w:pPr>
          <w:fldSimple w:instr=" REF Citation *\charformat ">
            <w:r w:rsidR="003A06A9">
              <w:t>Mental Health (Secure Facilities) Act 2016</w:t>
            </w:r>
          </w:fldSimple>
        </w:p>
        <w:p w14:paraId="6569BDF0" w14:textId="34E92957"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1061" w:type="pct"/>
        </w:tcPr>
        <w:p w14:paraId="24A88245" w14:textId="19A92FD2" w:rsidR="004B02E0" w:rsidRDefault="00665F5B">
          <w:pPr>
            <w:pStyle w:val="Footer"/>
            <w:jc w:val="right"/>
          </w:pPr>
          <w:fldSimple w:instr=" DOCPROPERTY &quot;Category&quot;  *\charformat  ">
            <w:r w:rsidR="003A06A9">
              <w:t>R4</w:t>
            </w:r>
          </w:fldSimple>
          <w:r w:rsidR="004B02E0">
            <w:br/>
          </w:r>
          <w:fldSimple w:instr=" DOCPROPERTY &quot;RepubDt&quot;  *\charformat  ">
            <w:r w:rsidR="003A06A9">
              <w:t>22/06/21</w:t>
            </w:r>
          </w:fldSimple>
        </w:p>
      </w:tc>
    </w:tr>
  </w:tbl>
  <w:p w14:paraId="10AE0759" w14:textId="4DE9517A"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29E0"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02E0" w14:paraId="602B7448" w14:textId="77777777">
      <w:tc>
        <w:tcPr>
          <w:tcW w:w="1061" w:type="pct"/>
        </w:tcPr>
        <w:p w14:paraId="48EB3B3C" w14:textId="0954503D" w:rsidR="004B02E0" w:rsidRDefault="00665F5B">
          <w:pPr>
            <w:pStyle w:val="Footer"/>
          </w:pPr>
          <w:fldSimple w:instr=" DOCPROPERTY &quot;Category&quot;  *\charformat  ">
            <w:r w:rsidR="003A06A9">
              <w:t>R4</w:t>
            </w:r>
          </w:fldSimple>
          <w:r w:rsidR="004B02E0">
            <w:br/>
          </w:r>
          <w:fldSimple w:instr=" DOCPROPERTY &quot;RepubDt&quot;  *\charformat  ">
            <w:r w:rsidR="003A06A9">
              <w:t>22/06/21</w:t>
            </w:r>
          </w:fldSimple>
        </w:p>
      </w:tc>
      <w:tc>
        <w:tcPr>
          <w:tcW w:w="3092" w:type="pct"/>
        </w:tcPr>
        <w:p w14:paraId="034C43DE" w14:textId="2A843DC4" w:rsidR="004B02E0" w:rsidRDefault="00665F5B">
          <w:pPr>
            <w:pStyle w:val="Footer"/>
            <w:jc w:val="center"/>
          </w:pPr>
          <w:fldSimple w:instr=" REF Citation *\charformat ">
            <w:r w:rsidR="003A06A9">
              <w:t>Mental Health (Secure Facilities) Act 2016</w:t>
            </w:r>
          </w:fldSimple>
        </w:p>
        <w:p w14:paraId="1FD451AD" w14:textId="156FA4FC"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847" w:type="pct"/>
        </w:tcPr>
        <w:p w14:paraId="2F4E0BE7" w14:textId="77777777" w:rsidR="004B02E0" w:rsidRDefault="004B02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E18E66A" w14:textId="252314FF"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C1C7" w14:textId="77777777" w:rsidR="004B02E0" w:rsidRDefault="004B02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02E0" w14:paraId="08050856" w14:textId="77777777">
      <w:tc>
        <w:tcPr>
          <w:tcW w:w="847" w:type="pct"/>
        </w:tcPr>
        <w:p w14:paraId="2A19BFC5" w14:textId="77777777" w:rsidR="004B02E0" w:rsidRDefault="004B02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14:paraId="38DE9F31" w14:textId="743D6A2A" w:rsidR="004B02E0" w:rsidRDefault="00665F5B">
          <w:pPr>
            <w:pStyle w:val="Footer"/>
            <w:jc w:val="center"/>
          </w:pPr>
          <w:fldSimple w:instr=" REF Citation *\charformat ">
            <w:r w:rsidR="003A06A9">
              <w:t>Mental Health (Secure Facilities) Act 2016</w:t>
            </w:r>
          </w:fldSimple>
        </w:p>
        <w:p w14:paraId="4F8DDE3C" w14:textId="3791477D"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1061" w:type="pct"/>
        </w:tcPr>
        <w:p w14:paraId="10938FEC" w14:textId="704BBBE8" w:rsidR="004B02E0" w:rsidRDefault="00665F5B">
          <w:pPr>
            <w:pStyle w:val="Footer"/>
            <w:jc w:val="right"/>
          </w:pPr>
          <w:fldSimple w:instr=" DOCPROPERTY &quot;Category&quot;  *\charformat  ">
            <w:r w:rsidR="003A06A9">
              <w:t>R4</w:t>
            </w:r>
          </w:fldSimple>
          <w:r w:rsidR="004B02E0">
            <w:br/>
          </w:r>
          <w:fldSimple w:instr=" DOCPROPERTY &quot;RepubDt&quot;  *\charformat  ">
            <w:r w:rsidR="003A06A9">
              <w:t>22/06/21</w:t>
            </w:r>
          </w:fldSimple>
        </w:p>
      </w:tc>
    </w:tr>
  </w:tbl>
  <w:p w14:paraId="441D762D" w14:textId="736B6709"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BBCF"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02E0" w14:paraId="717B5943" w14:textId="77777777">
      <w:tc>
        <w:tcPr>
          <w:tcW w:w="1061" w:type="pct"/>
        </w:tcPr>
        <w:p w14:paraId="4F6CBE14" w14:textId="4A093329" w:rsidR="004B02E0" w:rsidRDefault="00665F5B">
          <w:pPr>
            <w:pStyle w:val="Footer"/>
          </w:pPr>
          <w:fldSimple w:instr=" DOCPROPERTY &quot;Category&quot;  *\charformat  ">
            <w:r w:rsidR="003A06A9">
              <w:t>R4</w:t>
            </w:r>
          </w:fldSimple>
          <w:r w:rsidR="004B02E0">
            <w:br/>
          </w:r>
          <w:fldSimple w:instr=" DOCPROPERTY &quot;RepubDt&quot;  *\charformat  ">
            <w:r w:rsidR="003A06A9">
              <w:t>22/06/21</w:t>
            </w:r>
          </w:fldSimple>
        </w:p>
      </w:tc>
      <w:tc>
        <w:tcPr>
          <w:tcW w:w="3092" w:type="pct"/>
        </w:tcPr>
        <w:p w14:paraId="19C4E2DB" w14:textId="41C16C25" w:rsidR="004B02E0" w:rsidRDefault="00665F5B">
          <w:pPr>
            <w:pStyle w:val="Footer"/>
            <w:jc w:val="center"/>
          </w:pPr>
          <w:fldSimple w:instr=" REF Citation *\charformat ">
            <w:r w:rsidR="003A06A9">
              <w:t>Mental Health (Secure Facilities) Act 2016</w:t>
            </w:r>
          </w:fldSimple>
        </w:p>
        <w:p w14:paraId="313F9A04" w14:textId="241147CE"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847" w:type="pct"/>
        </w:tcPr>
        <w:p w14:paraId="7004569B" w14:textId="77777777" w:rsidR="004B02E0" w:rsidRDefault="004B02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14:paraId="241C6158" w14:textId="0AE7A32B"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9DBA" w14:textId="6D5A4DC4" w:rsidR="004B02E0" w:rsidRPr="00665F5B" w:rsidRDefault="00665F5B" w:rsidP="00665F5B">
    <w:pPr>
      <w:pStyle w:val="Footer"/>
      <w:jc w:val="center"/>
      <w:rPr>
        <w:rFonts w:cs="Arial"/>
        <w:sz w:val="14"/>
      </w:rPr>
    </w:pPr>
    <w:r w:rsidRPr="00665F5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5B818" w14:textId="4FEDB58A" w:rsidR="004B02E0" w:rsidRPr="00665F5B" w:rsidRDefault="004B02E0" w:rsidP="00665F5B">
    <w:pPr>
      <w:pStyle w:val="Footer"/>
      <w:jc w:val="center"/>
      <w:rPr>
        <w:rFonts w:cs="Arial"/>
        <w:sz w:val="14"/>
      </w:rPr>
    </w:pPr>
    <w:r w:rsidRPr="00665F5B">
      <w:rPr>
        <w:rFonts w:cs="Arial"/>
        <w:sz w:val="14"/>
      </w:rPr>
      <w:fldChar w:fldCharType="begin"/>
    </w:r>
    <w:r w:rsidRPr="00665F5B">
      <w:rPr>
        <w:rFonts w:cs="Arial"/>
        <w:sz w:val="14"/>
      </w:rPr>
      <w:instrText xml:space="preserve"> COMMENTS  \* MERGEFORMAT </w:instrText>
    </w:r>
    <w:r w:rsidRPr="00665F5B">
      <w:rPr>
        <w:rFonts w:cs="Arial"/>
        <w:sz w:val="14"/>
      </w:rPr>
      <w:fldChar w:fldCharType="end"/>
    </w:r>
    <w:r w:rsidR="00665F5B" w:rsidRPr="00665F5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7CB1" w14:textId="7A5CA9DE" w:rsidR="004B02E0" w:rsidRPr="00665F5B" w:rsidRDefault="00665F5B" w:rsidP="00665F5B">
    <w:pPr>
      <w:pStyle w:val="Footer"/>
      <w:jc w:val="center"/>
      <w:rPr>
        <w:rFonts w:cs="Arial"/>
        <w:sz w:val="14"/>
      </w:rPr>
    </w:pPr>
    <w:r w:rsidRPr="00665F5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FF726" w14:textId="46CF563B" w:rsidR="004B02E0" w:rsidRPr="00665F5B" w:rsidRDefault="004B02E0" w:rsidP="00665F5B">
    <w:pPr>
      <w:pStyle w:val="Footer"/>
      <w:jc w:val="center"/>
      <w:rPr>
        <w:rFonts w:cs="Arial"/>
        <w:sz w:val="14"/>
      </w:rPr>
    </w:pPr>
    <w:r w:rsidRPr="00665F5B">
      <w:rPr>
        <w:rFonts w:cs="Arial"/>
        <w:sz w:val="14"/>
      </w:rPr>
      <w:fldChar w:fldCharType="begin"/>
    </w:r>
    <w:r w:rsidRPr="00665F5B">
      <w:rPr>
        <w:rFonts w:cs="Arial"/>
        <w:sz w:val="14"/>
      </w:rPr>
      <w:instrText xml:space="preserve"> DOCPROPERTY "Status" </w:instrText>
    </w:r>
    <w:r w:rsidRPr="00665F5B">
      <w:rPr>
        <w:rFonts w:cs="Arial"/>
        <w:sz w:val="14"/>
      </w:rPr>
      <w:fldChar w:fldCharType="separate"/>
    </w:r>
    <w:r w:rsidR="003A06A9" w:rsidRPr="00665F5B">
      <w:rPr>
        <w:rFonts w:cs="Arial"/>
        <w:sz w:val="14"/>
      </w:rPr>
      <w:t xml:space="preserve"> </w:t>
    </w:r>
    <w:r w:rsidRPr="00665F5B">
      <w:rPr>
        <w:rFonts w:cs="Arial"/>
        <w:sz w:val="14"/>
      </w:rPr>
      <w:fldChar w:fldCharType="end"/>
    </w:r>
    <w:r w:rsidRPr="00665F5B">
      <w:rPr>
        <w:rFonts w:cs="Arial"/>
        <w:sz w:val="14"/>
      </w:rPr>
      <w:fldChar w:fldCharType="begin"/>
    </w:r>
    <w:r w:rsidRPr="00665F5B">
      <w:rPr>
        <w:rFonts w:cs="Arial"/>
        <w:sz w:val="14"/>
      </w:rPr>
      <w:instrText xml:space="preserve"> COMMENTS  \* MERGEFORMAT </w:instrText>
    </w:r>
    <w:r w:rsidRPr="00665F5B">
      <w:rPr>
        <w:rFonts w:cs="Arial"/>
        <w:sz w:val="14"/>
      </w:rPr>
      <w:fldChar w:fldCharType="end"/>
    </w:r>
    <w:r w:rsidR="00665F5B" w:rsidRPr="00665F5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2AC6" w14:textId="3EB87E3A" w:rsidR="004B02E0" w:rsidRPr="00665F5B" w:rsidRDefault="00665F5B" w:rsidP="00665F5B">
    <w:pPr>
      <w:pStyle w:val="Footer"/>
      <w:jc w:val="center"/>
      <w:rPr>
        <w:rFonts w:cs="Arial"/>
        <w:sz w:val="14"/>
      </w:rPr>
    </w:pPr>
    <w:r w:rsidRPr="00665F5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6F74"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B02E0" w14:paraId="758A8CB8" w14:textId="77777777">
      <w:tc>
        <w:tcPr>
          <w:tcW w:w="846" w:type="pct"/>
        </w:tcPr>
        <w:p w14:paraId="10F88F35" w14:textId="77777777" w:rsidR="004B02E0" w:rsidRDefault="004B02E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A9AA478" w14:textId="770B4AA7" w:rsidR="004B02E0" w:rsidRDefault="00665F5B">
          <w:pPr>
            <w:pStyle w:val="Footer"/>
            <w:jc w:val="center"/>
          </w:pPr>
          <w:fldSimple w:instr=" REF Citation *\charformat ">
            <w:r w:rsidR="003A06A9">
              <w:t>Mental Health (Secure Facilities) Act 2016</w:t>
            </w:r>
          </w:fldSimple>
        </w:p>
        <w:p w14:paraId="09A45CA0" w14:textId="00102F81" w:rsidR="004B02E0" w:rsidRDefault="00665F5B">
          <w:pPr>
            <w:pStyle w:val="FooterInfoCentre"/>
          </w:pPr>
          <w:fldSimple w:instr=" DOCPROPERTY &quot;Eff&quot;  ">
            <w:r w:rsidR="003A06A9">
              <w:t xml:space="preserve">Effective:  </w:t>
            </w:r>
          </w:fldSimple>
          <w:fldSimple w:instr=" DOCPROPERTY &quot;StartDt&quot;   ">
            <w:r w:rsidR="003A06A9">
              <w:t>22/06/21</w:t>
            </w:r>
          </w:fldSimple>
          <w:fldSimple w:instr=" DOCPROPERTY &quot;EndDt&quot;  ">
            <w:r w:rsidR="003A06A9">
              <w:t>-22/06/21</w:t>
            </w:r>
          </w:fldSimple>
        </w:p>
      </w:tc>
      <w:tc>
        <w:tcPr>
          <w:tcW w:w="1061" w:type="pct"/>
        </w:tcPr>
        <w:p w14:paraId="01820F1D" w14:textId="4785846A" w:rsidR="004B02E0" w:rsidRDefault="00665F5B">
          <w:pPr>
            <w:pStyle w:val="Footer"/>
            <w:jc w:val="right"/>
          </w:pPr>
          <w:fldSimple w:instr=" DOCPROPERTY &quot;Category&quot;  ">
            <w:r w:rsidR="003A06A9">
              <w:t>R4</w:t>
            </w:r>
          </w:fldSimple>
          <w:r w:rsidR="004B02E0">
            <w:br/>
          </w:r>
          <w:fldSimple w:instr=" DOCPROPERTY &quot;RepubDt&quot;  ">
            <w:r w:rsidR="003A06A9">
              <w:t>22/06/21</w:t>
            </w:r>
          </w:fldSimple>
        </w:p>
      </w:tc>
    </w:tr>
  </w:tbl>
  <w:p w14:paraId="5F457018" w14:textId="195ED732"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EFB9"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B02E0" w14:paraId="2A52CA42" w14:textId="77777777">
      <w:tc>
        <w:tcPr>
          <w:tcW w:w="1061" w:type="pct"/>
        </w:tcPr>
        <w:p w14:paraId="7AFC46B9" w14:textId="7DD2612C" w:rsidR="004B02E0" w:rsidRDefault="00665F5B">
          <w:pPr>
            <w:pStyle w:val="Footer"/>
          </w:pPr>
          <w:fldSimple w:instr=" DOCPROPERTY &quot;Category&quot;  ">
            <w:r w:rsidR="003A06A9">
              <w:t>R4</w:t>
            </w:r>
          </w:fldSimple>
          <w:r w:rsidR="004B02E0">
            <w:br/>
          </w:r>
          <w:fldSimple w:instr=" DOCPROPERTY &quot;RepubDt&quot;  ">
            <w:r w:rsidR="003A06A9">
              <w:t>22/06/21</w:t>
            </w:r>
          </w:fldSimple>
        </w:p>
      </w:tc>
      <w:tc>
        <w:tcPr>
          <w:tcW w:w="3093" w:type="pct"/>
        </w:tcPr>
        <w:p w14:paraId="3B322217" w14:textId="18D1B571" w:rsidR="004B02E0" w:rsidRDefault="00665F5B">
          <w:pPr>
            <w:pStyle w:val="Footer"/>
            <w:jc w:val="center"/>
          </w:pPr>
          <w:fldSimple w:instr=" REF Citation *\charformat ">
            <w:r w:rsidR="003A06A9">
              <w:t>Mental Health (Secure Facilities) Act 2016</w:t>
            </w:r>
          </w:fldSimple>
        </w:p>
        <w:p w14:paraId="0D52A200" w14:textId="554762F1" w:rsidR="004B02E0" w:rsidRDefault="00665F5B">
          <w:pPr>
            <w:pStyle w:val="FooterInfoCentre"/>
          </w:pPr>
          <w:fldSimple w:instr=" DOCPROPERTY &quot;Eff&quot;  ">
            <w:r w:rsidR="003A06A9">
              <w:t xml:space="preserve">Effective:  </w:t>
            </w:r>
          </w:fldSimple>
          <w:fldSimple w:instr=" DOCPROPERTY &quot;StartDt&quot;  ">
            <w:r w:rsidR="003A06A9">
              <w:t>22/06/21</w:t>
            </w:r>
          </w:fldSimple>
          <w:fldSimple w:instr=" DOCPROPERTY &quot;EndDt&quot;  ">
            <w:r w:rsidR="003A06A9">
              <w:t>-22/06/21</w:t>
            </w:r>
          </w:fldSimple>
        </w:p>
      </w:tc>
      <w:tc>
        <w:tcPr>
          <w:tcW w:w="846" w:type="pct"/>
        </w:tcPr>
        <w:p w14:paraId="361DA514" w14:textId="77777777" w:rsidR="004B02E0" w:rsidRDefault="004B02E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525FF39" w14:textId="35A5168C"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E689"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B02E0" w14:paraId="1FBF7301" w14:textId="77777777">
      <w:tc>
        <w:tcPr>
          <w:tcW w:w="1061" w:type="pct"/>
        </w:tcPr>
        <w:p w14:paraId="635DDA7A" w14:textId="3D30683B" w:rsidR="004B02E0" w:rsidRDefault="00665F5B">
          <w:pPr>
            <w:pStyle w:val="Footer"/>
          </w:pPr>
          <w:fldSimple w:instr=" DOCPROPERTY &quot;Category&quot;  ">
            <w:r w:rsidR="003A06A9">
              <w:t>R4</w:t>
            </w:r>
          </w:fldSimple>
          <w:r w:rsidR="004B02E0">
            <w:br/>
          </w:r>
          <w:fldSimple w:instr=" DOCPROPERTY &quot;RepubDt&quot;  ">
            <w:r w:rsidR="003A06A9">
              <w:t>22/06/21</w:t>
            </w:r>
          </w:fldSimple>
        </w:p>
      </w:tc>
      <w:tc>
        <w:tcPr>
          <w:tcW w:w="3093" w:type="pct"/>
        </w:tcPr>
        <w:p w14:paraId="229369D1" w14:textId="0EE86982" w:rsidR="004B02E0" w:rsidRDefault="00665F5B">
          <w:pPr>
            <w:pStyle w:val="Footer"/>
            <w:jc w:val="center"/>
          </w:pPr>
          <w:fldSimple w:instr=" REF Citation *\charformat ">
            <w:r w:rsidR="003A06A9">
              <w:t>Mental Health (Secure Facilities) Act 2016</w:t>
            </w:r>
          </w:fldSimple>
        </w:p>
        <w:p w14:paraId="0C4F3532" w14:textId="42D8363C" w:rsidR="004B02E0" w:rsidRDefault="00665F5B">
          <w:pPr>
            <w:pStyle w:val="FooterInfoCentre"/>
          </w:pPr>
          <w:fldSimple w:instr=" DOCPROPERTY &quot;Eff&quot;  ">
            <w:r w:rsidR="003A06A9">
              <w:t xml:space="preserve">Effective:  </w:t>
            </w:r>
          </w:fldSimple>
          <w:fldSimple w:instr=" DOCPROPERTY &quot;StartDt&quot;   ">
            <w:r w:rsidR="003A06A9">
              <w:t>22/06/21</w:t>
            </w:r>
          </w:fldSimple>
          <w:fldSimple w:instr=" DOCPROPERTY &quot;EndDt&quot;  ">
            <w:r w:rsidR="003A06A9">
              <w:t>-22/06/21</w:t>
            </w:r>
          </w:fldSimple>
        </w:p>
      </w:tc>
      <w:tc>
        <w:tcPr>
          <w:tcW w:w="846" w:type="pct"/>
        </w:tcPr>
        <w:p w14:paraId="55B87077" w14:textId="77777777" w:rsidR="004B02E0" w:rsidRDefault="004B02E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ABA4D0" w14:textId="7DB5770D"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0442F" w14:textId="77777777" w:rsidR="004B02E0" w:rsidRDefault="004B02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02E0" w14:paraId="239D9DFD" w14:textId="77777777">
      <w:tc>
        <w:tcPr>
          <w:tcW w:w="847" w:type="pct"/>
        </w:tcPr>
        <w:p w14:paraId="5BB4ABA5" w14:textId="77777777" w:rsidR="004B02E0" w:rsidRDefault="004B02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D29BA59" w14:textId="0382E311" w:rsidR="004B02E0" w:rsidRDefault="00665F5B">
          <w:pPr>
            <w:pStyle w:val="Footer"/>
            <w:jc w:val="center"/>
          </w:pPr>
          <w:fldSimple w:instr=" REF Citation *\charformat ">
            <w:r w:rsidR="003A06A9">
              <w:t>Mental Health (Secure Facilities) Act 2016</w:t>
            </w:r>
          </w:fldSimple>
        </w:p>
        <w:p w14:paraId="04DEC745" w14:textId="601A62D8"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1061" w:type="pct"/>
        </w:tcPr>
        <w:p w14:paraId="718F5ADC" w14:textId="3136D78D" w:rsidR="004B02E0" w:rsidRDefault="00665F5B">
          <w:pPr>
            <w:pStyle w:val="Footer"/>
            <w:jc w:val="right"/>
          </w:pPr>
          <w:fldSimple w:instr=" DOCPROPERTY &quot;Category&quot;  *\charformat  ">
            <w:r w:rsidR="003A06A9">
              <w:t>R4</w:t>
            </w:r>
          </w:fldSimple>
          <w:r w:rsidR="004B02E0">
            <w:br/>
          </w:r>
          <w:fldSimple w:instr=" DOCPROPERTY &quot;RepubDt&quot;  *\charformat  ">
            <w:r w:rsidR="003A06A9">
              <w:t>22/06/21</w:t>
            </w:r>
          </w:fldSimple>
        </w:p>
      </w:tc>
    </w:tr>
  </w:tbl>
  <w:p w14:paraId="70C2B452" w14:textId="3D0EFD43"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63745" w14:textId="77777777" w:rsidR="004B02E0" w:rsidRDefault="004B02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02E0" w14:paraId="47C4DB98" w14:textId="77777777">
      <w:tc>
        <w:tcPr>
          <w:tcW w:w="1061" w:type="pct"/>
        </w:tcPr>
        <w:p w14:paraId="49031953" w14:textId="6773F503" w:rsidR="004B02E0" w:rsidRDefault="00665F5B">
          <w:pPr>
            <w:pStyle w:val="Footer"/>
          </w:pPr>
          <w:fldSimple w:instr=" DOCPROPERTY &quot;Category&quot;  *\charformat  ">
            <w:r w:rsidR="003A06A9">
              <w:t>R4</w:t>
            </w:r>
          </w:fldSimple>
          <w:r w:rsidR="004B02E0">
            <w:br/>
          </w:r>
          <w:fldSimple w:instr=" DOCPROPERTY &quot;RepubDt&quot;  *\charformat  ">
            <w:r w:rsidR="003A06A9">
              <w:t>22/06/21</w:t>
            </w:r>
          </w:fldSimple>
        </w:p>
      </w:tc>
      <w:tc>
        <w:tcPr>
          <w:tcW w:w="3092" w:type="pct"/>
        </w:tcPr>
        <w:p w14:paraId="16EF5507" w14:textId="70776EDA" w:rsidR="004B02E0" w:rsidRDefault="00665F5B">
          <w:pPr>
            <w:pStyle w:val="Footer"/>
            <w:jc w:val="center"/>
          </w:pPr>
          <w:fldSimple w:instr=" REF Citation *\charformat ">
            <w:r w:rsidR="003A06A9">
              <w:t>Mental Health (Secure Facilities) Act 2016</w:t>
            </w:r>
          </w:fldSimple>
        </w:p>
        <w:p w14:paraId="769DB925" w14:textId="3A1E26AB"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847" w:type="pct"/>
        </w:tcPr>
        <w:p w14:paraId="1BD4A4D9" w14:textId="77777777" w:rsidR="004B02E0" w:rsidRDefault="004B02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62929FD" w14:textId="4DE3F3DB"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FDA82" w14:textId="77777777" w:rsidR="004B02E0" w:rsidRDefault="004B02E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B02E0" w14:paraId="1FB2E8BD" w14:textId="77777777">
      <w:tc>
        <w:tcPr>
          <w:tcW w:w="1061" w:type="pct"/>
        </w:tcPr>
        <w:p w14:paraId="47BE8378" w14:textId="7D4FAC06" w:rsidR="004B02E0" w:rsidRDefault="00665F5B">
          <w:pPr>
            <w:pStyle w:val="Footer"/>
          </w:pPr>
          <w:fldSimple w:instr=" DOCPROPERTY &quot;Category&quot;  *\charformat  ">
            <w:r w:rsidR="003A06A9">
              <w:t>R4</w:t>
            </w:r>
          </w:fldSimple>
          <w:r w:rsidR="004B02E0">
            <w:br/>
          </w:r>
          <w:fldSimple w:instr=" DOCPROPERTY &quot;RepubDt&quot;  *\charformat  ">
            <w:r w:rsidR="003A06A9">
              <w:t>22/06/21</w:t>
            </w:r>
          </w:fldSimple>
        </w:p>
      </w:tc>
      <w:tc>
        <w:tcPr>
          <w:tcW w:w="3092" w:type="pct"/>
        </w:tcPr>
        <w:p w14:paraId="72C66F0D" w14:textId="471D425A" w:rsidR="004B02E0" w:rsidRDefault="00665F5B">
          <w:pPr>
            <w:pStyle w:val="Footer"/>
            <w:jc w:val="center"/>
          </w:pPr>
          <w:fldSimple w:instr=" REF Citation *\charformat ">
            <w:r w:rsidR="003A06A9">
              <w:t>Mental Health (Secure Facilities) Act 2016</w:t>
            </w:r>
          </w:fldSimple>
        </w:p>
        <w:p w14:paraId="419F4B78" w14:textId="389A76AE" w:rsidR="004B02E0" w:rsidRDefault="00665F5B">
          <w:pPr>
            <w:pStyle w:val="FooterInfoCentre"/>
          </w:pPr>
          <w:fldSimple w:instr=" DOCPROPERTY &quot;Eff&quot;  *\charformat ">
            <w:r w:rsidR="003A06A9">
              <w:t xml:space="preserve">Effective:  </w:t>
            </w:r>
          </w:fldSimple>
          <w:fldSimple w:instr=" DOCPROPERTY &quot;StartDt&quot;  *\charformat ">
            <w:r w:rsidR="003A06A9">
              <w:t>22/06/21</w:t>
            </w:r>
          </w:fldSimple>
          <w:fldSimple w:instr=" DOCPROPERTY &quot;EndDt&quot;  *\charformat ">
            <w:r w:rsidR="003A06A9">
              <w:t>-22/06/21</w:t>
            </w:r>
          </w:fldSimple>
        </w:p>
      </w:tc>
      <w:tc>
        <w:tcPr>
          <w:tcW w:w="847" w:type="pct"/>
        </w:tcPr>
        <w:p w14:paraId="171F1D47" w14:textId="77777777" w:rsidR="004B02E0" w:rsidRDefault="004B02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D975A20" w14:textId="667266F0" w:rsidR="004B02E0" w:rsidRPr="00665F5B" w:rsidRDefault="00665F5B" w:rsidP="00665F5B">
    <w:pPr>
      <w:pStyle w:val="Status"/>
      <w:rPr>
        <w:rFonts w:cs="Arial"/>
      </w:rPr>
    </w:pPr>
    <w:r w:rsidRPr="00665F5B">
      <w:rPr>
        <w:rFonts w:cs="Arial"/>
      </w:rPr>
      <w:fldChar w:fldCharType="begin"/>
    </w:r>
    <w:r w:rsidRPr="00665F5B">
      <w:rPr>
        <w:rFonts w:cs="Arial"/>
      </w:rPr>
      <w:instrText xml:space="preserve"> DOCPROPERTY "Status" </w:instrText>
    </w:r>
    <w:r w:rsidRPr="00665F5B">
      <w:rPr>
        <w:rFonts w:cs="Arial"/>
      </w:rPr>
      <w:fldChar w:fldCharType="separate"/>
    </w:r>
    <w:r w:rsidR="003A06A9" w:rsidRPr="00665F5B">
      <w:rPr>
        <w:rFonts w:cs="Arial"/>
      </w:rPr>
      <w:t xml:space="preserve"> </w:t>
    </w:r>
    <w:r w:rsidRPr="00665F5B">
      <w:rPr>
        <w:rFonts w:cs="Arial"/>
      </w:rPr>
      <w:fldChar w:fldCharType="end"/>
    </w:r>
    <w:r w:rsidRPr="00665F5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BF74B" w14:textId="77777777" w:rsidR="004B02E0" w:rsidRDefault="004B02E0">
      <w:r>
        <w:separator/>
      </w:r>
    </w:p>
  </w:footnote>
  <w:footnote w:type="continuationSeparator" w:id="0">
    <w:p w14:paraId="133E957E" w14:textId="77777777" w:rsidR="004B02E0" w:rsidRDefault="004B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B02E0" w14:paraId="6EDF91C9" w14:textId="77777777">
      <w:tc>
        <w:tcPr>
          <w:tcW w:w="900" w:type="pct"/>
        </w:tcPr>
        <w:p w14:paraId="0F39E8D6" w14:textId="77777777" w:rsidR="004B02E0" w:rsidRDefault="004B02E0">
          <w:pPr>
            <w:pStyle w:val="HeaderEven"/>
          </w:pPr>
        </w:p>
      </w:tc>
      <w:tc>
        <w:tcPr>
          <w:tcW w:w="4100" w:type="pct"/>
        </w:tcPr>
        <w:p w14:paraId="3BA61E27" w14:textId="77777777" w:rsidR="004B02E0" w:rsidRDefault="004B02E0">
          <w:pPr>
            <w:pStyle w:val="HeaderEven"/>
          </w:pPr>
        </w:p>
      </w:tc>
    </w:tr>
    <w:tr w:rsidR="004B02E0" w14:paraId="29460B99" w14:textId="77777777">
      <w:tc>
        <w:tcPr>
          <w:tcW w:w="4100" w:type="pct"/>
          <w:gridSpan w:val="2"/>
          <w:tcBorders>
            <w:bottom w:val="single" w:sz="4" w:space="0" w:color="auto"/>
          </w:tcBorders>
        </w:tcPr>
        <w:p w14:paraId="11E8C123" w14:textId="2A99DFFA" w:rsidR="004B02E0" w:rsidRDefault="00665F5B">
          <w:pPr>
            <w:pStyle w:val="HeaderEven6"/>
          </w:pPr>
          <w:fldSimple w:instr=" STYLEREF charContents \* MERGEFORMAT ">
            <w:r w:rsidR="008B2EAA">
              <w:rPr>
                <w:noProof/>
              </w:rPr>
              <w:t>Contents</w:t>
            </w:r>
          </w:fldSimple>
          <w:r w:rsidR="004B02E0">
            <w:t xml:space="preserve">                                                                                                                                                                                                                          </w:t>
          </w:r>
        </w:p>
      </w:tc>
    </w:tr>
  </w:tbl>
  <w:p w14:paraId="7F37A2AD" w14:textId="5FE8E146" w:rsidR="004B02E0" w:rsidRDefault="004B02E0">
    <w:pPr>
      <w:pStyle w:val="N-9pt"/>
    </w:pPr>
    <w:r>
      <w:tab/>
    </w:r>
    <w:fldSimple w:instr=" STYLEREF charPage \* MERGEFORMAT ">
      <w:r w:rsidR="008B2EAA">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B02E0" w14:paraId="684D784C" w14:textId="77777777">
      <w:trPr>
        <w:jc w:val="center"/>
      </w:trPr>
      <w:tc>
        <w:tcPr>
          <w:tcW w:w="5741" w:type="dxa"/>
        </w:tcPr>
        <w:p w14:paraId="287A47CB" w14:textId="77777777" w:rsidR="004B02E0" w:rsidRDefault="004B02E0">
          <w:pPr>
            <w:pStyle w:val="HeaderEven"/>
            <w:jc w:val="right"/>
          </w:pPr>
        </w:p>
      </w:tc>
      <w:tc>
        <w:tcPr>
          <w:tcW w:w="1560" w:type="dxa"/>
          <w:gridSpan w:val="2"/>
        </w:tcPr>
        <w:p w14:paraId="7620EDBE" w14:textId="77777777" w:rsidR="004B02E0" w:rsidRDefault="004B02E0">
          <w:pPr>
            <w:pStyle w:val="HeaderEven"/>
            <w:jc w:val="right"/>
            <w:rPr>
              <w:b/>
            </w:rPr>
          </w:pPr>
          <w:r>
            <w:rPr>
              <w:b/>
            </w:rPr>
            <w:t>Endnotes</w:t>
          </w:r>
        </w:p>
      </w:tc>
    </w:tr>
    <w:tr w:rsidR="004B02E0" w14:paraId="2FCEF01E" w14:textId="77777777">
      <w:trPr>
        <w:jc w:val="center"/>
      </w:trPr>
      <w:tc>
        <w:tcPr>
          <w:tcW w:w="7301" w:type="dxa"/>
          <w:gridSpan w:val="3"/>
        </w:tcPr>
        <w:p w14:paraId="7F0CF98F" w14:textId="77777777" w:rsidR="004B02E0" w:rsidRDefault="004B02E0">
          <w:pPr>
            <w:pStyle w:val="HeaderEven"/>
            <w:jc w:val="right"/>
            <w:rPr>
              <w:b/>
            </w:rPr>
          </w:pPr>
        </w:p>
      </w:tc>
    </w:tr>
    <w:tr w:rsidR="004B02E0" w14:paraId="2E655671" w14:textId="77777777">
      <w:trPr>
        <w:jc w:val="center"/>
      </w:trPr>
      <w:tc>
        <w:tcPr>
          <w:tcW w:w="6600" w:type="dxa"/>
          <w:gridSpan w:val="2"/>
          <w:tcBorders>
            <w:bottom w:val="single" w:sz="4" w:space="0" w:color="auto"/>
          </w:tcBorders>
        </w:tcPr>
        <w:p w14:paraId="30DE6A78" w14:textId="27701339" w:rsidR="004B02E0" w:rsidRDefault="00665F5B">
          <w:pPr>
            <w:pStyle w:val="HeaderOdd6"/>
          </w:pPr>
          <w:fldSimple w:instr=" STYLEREF charTableText \*charformat ">
            <w:r w:rsidR="008B2EAA">
              <w:rPr>
                <w:noProof/>
              </w:rPr>
              <w:t>Earlier republications</w:t>
            </w:r>
          </w:fldSimple>
          <w:r w:rsidR="008B2EAA">
            <w:rPr>
              <w:noProof/>
            </w:rPr>
            <w:t xml:space="preserve">   </w:t>
          </w:r>
        </w:p>
      </w:tc>
      <w:tc>
        <w:tcPr>
          <w:tcW w:w="700" w:type="dxa"/>
          <w:tcBorders>
            <w:bottom w:val="single" w:sz="4" w:space="0" w:color="auto"/>
          </w:tcBorders>
        </w:tcPr>
        <w:p w14:paraId="5FA74094" w14:textId="7FC816E9" w:rsidR="004B02E0" w:rsidRDefault="00665F5B">
          <w:pPr>
            <w:pStyle w:val="HeaderOdd6"/>
          </w:pPr>
          <w:fldSimple w:instr=" STYLEREF charTableNo \*charformat ">
            <w:r w:rsidR="008B2EAA">
              <w:rPr>
                <w:noProof/>
              </w:rPr>
              <w:t>5</w:t>
            </w:r>
          </w:fldSimple>
        </w:p>
      </w:tc>
    </w:tr>
  </w:tbl>
  <w:p w14:paraId="00B1FD61" w14:textId="77777777" w:rsidR="004B02E0" w:rsidRDefault="004B02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FD41" w14:textId="77777777" w:rsidR="004B02E0" w:rsidRDefault="004B02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57D0D" w14:textId="77777777" w:rsidR="004B02E0" w:rsidRDefault="004B02E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AA7A" w14:textId="77777777" w:rsidR="004B02E0" w:rsidRDefault="004B02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4B02E0" w:rsidRPr="00E06D02" w14:paraId="6E64CDBE" w14:textId="77777777" w:rsidTr="00567644">
      <w:trPr>
        <w:jc w:val="center"/>
      </w:trPr>
      <w:tc>
        <w:tcPr>
          <w:tcW w:w="1068" w:type="pct"/>
        </w:tcPr>
        <w:p w14:paraId="7578C7A5" w14:textId="77777777" w:rsidR="004B02E0" w:rsidRPr="00567644" w:rsidRDefault="004B02E0" w:rsidP="00567644">
          <w:pPr>
            <w:pStyle w:val="HeaderEven"/>
            <w:tabs>
              <w:tab w:val="left" w:pos="700"/>
            </w:tabs>
            <w:ind w:left="697" w:hanging="697"/>
            <w:rPr>
              <w:rFonts w:cs="Arial"/>
              <w:szCs w:val="18"/>
            </w:rPr>
          </w:pPr>
        </w:p>
      </w:tc>
      <w:tc>
        <w:tcPr>
          <w:tcW w:w="3932" w:type="pct"/>
        </w:tcPr>
        <w:p w14:paraId="358FF2DD" w14:textId="77777777" w:rsidR="004B02E0" w:rsidRPr="00567644" w:rsidRDefault="004B02E0" w:rsidP="00567644">
          <w:pPr>
            <w:pStyle w:val="HeaderEven"/>
            <w:tabs>
              <w:tab w:val="left" w:pos="700"/>
            </w:tabs>
            <w:ind w:left="697" w:hanging="697"/>
            <w:rPr>
              <w:rFonts w:cs="Arial"/>
              <w:szCs w:val="18"/>
            </w:rPr>
          </w:pPr>
        </w:p>
      </w:tc>
    </w:tr>
    <w:tr w:rsidR="004B02E0" w:rsidRPr="00E06D02" w14:paraId="2E1F2ED1" w14:textId="77777777" w:rsidTr="00567644">
      <w:trPr>
        <w:jc w:val="center"/>
      </w:trPr>
      <w:tc>
        <w:tcPr>
          <w:tcW w:w="1068" w:type="pct"/>
        </w:tcPr>
        <w:p w14:paraId="2C35DA7A" w14:textId="77777777" w:rsidR="004B02E0" w:rsidRPr="00567644" w:rsidRDefault="004B02E0" w:rsidP="00567644">
          <w:pPr>
            <w:pStyle w:val="HeaderEven"/>
            <w:tabs>
              <w:tab w:val="left" w:pos="700"/>
            </w:tabs>
            <w:ind w:left="697" w:hanging="697"/>
            <w:rPr>
              <w:rFonts w:cs="Arial"/>
              <w:szCs w:val="18"/>
            </w:rPr>
          </w:pPr>
        </w:p>
      </w:tc>
      <w:tc>
        <w:tcPr>
          <w:tcW w:w="3932" w:type="pct"/>
        </w:tcPr>
        <w:p w14:paraId="290B35E4" w14:textId="77777777" w:rsidR="004B02E0" w:rsidRPr="00567644" w:rsidRDefault="004B02E0" w:rsidP="00567644">
          <w:pPr>
            <w:pStyle w:val="HeaderEven"/>
            <w:tabs>
              <w:tab w:val="left" w:pos="700"/>
            </w:tabs>
            <w:ind w:left="697" w:hanging="697"/>
            <w:rPr>
              <w:rFonts w:cs="Arial"/>
              <w:szCs w:val="18"/>
            </w:rPr>
          </w:pPr>
        </w:p>
      </w:tc>
    </w:tr>
    <w:tr w:rsidR="004B02E0" w:rsidRPr="00E06D02" w14:paraId="1282567D" w14:textId="77777777" w:rsidTr="00567644">
      <w:trPr>
        <w:cantSplit/>
        <w:jc w:val="center"/>
      </w:trPr>
      <w:tc>
        <w:tcPr>
          <w:tcW w:w="4997" w:type="pct"/>
          <w:gridSpan w:val="2"/>
          <w:tcBorders>
            <w:bottom w:val="single" w:sz="4" w:space="0" w:color="auto"/>
          </w:tcBorders>
        </w:tcPr>
        <w:p w14:paraId="7D53CA3C" w14:textId="77777777" w:rsidR="004B02E0" w:rsidRPr="00567644" w:rsidRDefault="004B02E0" w:rsidP="00567644">
          <w:pPr>
            <w:pStyle w:val="HeaderEven6"/>
            <w:tabs>
              <w:tab w:val="left" w:pos="700"/>
            </w:tabs>
            <w:ind w:left="697" w:hanging="697"/>
            <w:rPr>
              <w:szCs w:val="18"/>
            </w:rPr>
          </w:pPr>
        </w:p>
      </w:tc>
    </w:tr>
  </w:tbl>
  <w:p w14:paraId="2D3CA219" w14:textId="77777777" w:rsidR="004B02E0" w:rsidRDefault="004B02E0" w:rsidP="005676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51DA" w14:textId="77777777" w:rsidR="004B02E0" w:rsidRPr="0085517A" w:rsidRDefault="004B02E0" w:rsidP="0085517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3A3E4" w14:textId="77777777" w:rsidR="004B02E0" w:rsidRPr="0085517A" w:rsidRDefault="004B02E0" w:rsidP="00855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B02E0" w14:paraId="25C7DFC0" w14:textId="77777777">
      <w:tc>
        <w:tcPr>
          <w:tcW w:w="4100" w:type="pct"/>
        </w:tcPr>
        <w:p w14:paraId="137DC5E7" w14:textId="77777777" w:rsidR="004B02E0" w:rsidRDefault="004B02E0">
          <w:pPr>
            <w:pStyle w:val="HeaderOdd"/>
          </w:pPr>
        </w:p>
      </w:tc>
      <w:tc>
        <w:tcPr>
          <w:tcW w:w="900" w:type="pct"/>
        </w:tcPr>
        <w:p w14:paraId="5B1DEADC" w14:textId="77777777" w:rsidR="004B02E0" w:rsidRDefault="004B02E0">
          <w:pPr>
            <w:pStyle w:val="HeaderOdd"/>
          </w:pPr>
        </w:p>
      </w:tc>
    </w:tr>
    <w:tr w:rsidR="004B02E0" w14:paraId="408FF67C" w14:textId="77777777">
      <w:tc>
        <w:tcPr>
          <w:tcW w:w="900" w:type="pct"/>
          <w:gridSpan w:val="2"/>
          <w:tcBorders>
            <w:bottom w:val="single" w:sz="4" w:space="0" w:color="auto"/>
          </w:tcBorders>
        </w:tcPr>
        <w:p w14:paraId="7FDF9CD1" w14:textId="2223EFB2" w:rsidR="004B02E0" w:rsidRDefault="00665F5B">
          <w:pPr>
            <w:pStyle w:val="HeaderOdd6"/>
          </w:pPr>
          <w:fldSimple w:instr=" STYLEREF charContents \* MERGEFORMAT ">
            <w:r w:rsidR="008B2EAA">
              <w:rPr>
                <w:noProof/>
              </w:rPr>
              <w:t>Contents</w:t>
            </w:r>
          </w:fldSimple>
          <w:r w:rsidR="004B02E0">
            <w:t xml:space="preserve">                                                                                                                                                                                   </w:t>
          </w:r>
        </w:p>
      </w:tc>
    </w:tr>
  </w:tbl>
  <w:p w14:paraId="6DEFD6EC" w14:textId="79B6A1D0" w:rsidR="004B02E0" w:rsidRDefault="004B02E0">
    <w:pPr>
      <w:pStyle w:val="N-9pt"/>
    </w:pPr>
    <w:r>
      <w:tab/>
    </w:r>
    <w:fldSimple w:instr=" STYLEREF charPage \* MERGEFORMAT ">
      <w:r w:rsidR="008B2EAA">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4B02E0" w14:paraId="264069FB" w14:textId="77777777" w:rsidTr="00D07515">
      <w:tc>
        <w:tcPr>
          <w:tcW w:w="1701" w:type="dxa"/>
        </w:tcPr>
        <w:p w14:paraId="0D48039C" w14:textId="4E2FCB29" w:rsidR="004B02E0" w:rsidRDefault="004B02E0">
          <w:pPr>
            <w:pStyle w:val="HeaderEven"/>
            <w:rPr>
              <w:b/>
            </w:rPr>
          </w:pPr>
          <w:r>
            <w:rPr>
              <w:b/>
            </w:rPr>
            <w:fldChar w:fldCharType="begin"/>
          </w:r>
          <w:r>
            <w:rPr>
              <w:b/>
            </w:rPr>
            <w:instrText xml:space="preserve"> STYLEREF CharPartNo \*charformat </w:instrText>
          </w:r>
          <w:r>
            <w:rPr>
              <w:b/>
            </w:rPr>
            <w:fldChar w:fldCharType="separate"/>
          </w:r>
          <w:r w:rsidR="008B2EAA">
            <w:rPr>
              <w:b/>
              <w:noProof/>
            </w:rPr>
            <w:t>Part 3</w:t>
          </w:r>
          <w:r>
            <w:rPr>
              <w:b/>
            </w:rPr>
            <w:fldChar w:fldCharType="end"/>
          </w:r>
          <w:r>
            <w:rPr>
              <w:b/>
            </w:rPr>
            <w:t xml:space="preserve">                                                                                                                                                                </w:t>
          </w:r>
        </w:p>
      </w:tc>
      <w:tc>
        <w:tcPr>
          <w:tcW w:w="6320" w:type="dxa"/>
        </w:tcPr>
        <w:p w14:paraId="1EBF26CE" w14:textId="669B4AC6" w:rsidR="004B02E0" w:rsidRDefault="004B02E0">
          <w:pPr>
            <w:pStyle w:val="HeaderEven"/>
          </w:pPr>
          <w:r>
            <w:rPr>
              <w:noProof/>
            </w:rPr>
            <w:fldChar w:fldCharType="begin"/>
          </w:r>
          <w:r>
            <w:rPr>
              <w:noProof/>
            </w:rPr>
            <w:instrText xml:space="preserve"> STYLEREF CharPartText \*charformat </w:instrText>
          </w:r>
          <w:r>
            <w:rPr>
              <w:noProof/>
            </w:rPr>
            <w:fldChar w:fldCharType="separate"/>
          </w:r>
          <w:r w:rsidR="008B2EAA">
            <w:rPr>
              <w:noProof/>
            </w:rPr>
            <w:t>Contact</w:t>
          </w:r>
          <w:r>
            <w:rPr>
              <w:noProof/>
            </w:rPr>
            <w:fldChar w:fldCharType="end"/>
          </w:r>
          <w:r>
            <w:rPr>
              <w:noProof/>
            </w:rPr>
            <w:t xml:space="preserve">                                                                                                                                                                                                                                                                                                                                                        </w:t>
          </w:r>
        </w:p>
      </w:tc>
    </w:tr>
    <w:tr w:rsidR="004B02E0" w14:paraId="2C120752" w14:textId="77777777" w:rsidTr="00D07515">
      <w:tc>
        <w:tcPr>
          <w:tcW w:w="1701" w:type="dxa"/>
        </w:tcPr>
        <w:p w14:paraId="102E7E0E" w14:textId="38311C7A" w:rsidR="004B02E0" w:rsidRDefault="004B02E0">
          <w:pPr>
            <w:pStyle w:val="HeaderEven"/>
            <w:rPr>
              <w:b/>
            </w:rPr>
          </w:pPr>
          <w:r>
            <w:rPr>
              <w:b/>
            </w:rPr>
            <w:fldChar w:fldCharType="begin"/>
          </w:r>
          <w:r>
            <w:rPr>
              <w:b/>
            </w:rPr>
            <w:instrText xml:space="preserve"> STYLEREF CharDivNo \*charformat </w:instrText>
          </w:r>
          <w:r w:rsidR="008B2EAA">
            <w:rPr>
              <w:b/>
            </w:rPr>
            <w:fldChar w:fldCharType="separate"/>
          </w:r>
          <w:r w:rsidR="008B2EAA">
            <w:rPr>
              <w:b/>
              <w:noProof/>
            </w:rPr>
            <w:t>Division 3.1</w:t>
          </w:r>
          <w:r>
            <w:rPr>
              <w:b/>
            </w:rPr>
            <w:fldChar w:fldCharType="end"/>
          </w:r>
          <w:r>
            <w:rPr>
              <w:b/>
            </w:rPr>
            <w:t xml:space="preserve">                                                                                                                                                                   </w:t>
          </w:r>
        </w:p>
      </w:tc>
      <w:tc>
        <w:tcPr>
          <w:tcW w:w="6320" w:type="dxa"/>
        </w:tcPr>
        <w:p w14:paraId="62A69795" w14:textId="56816565" w:rsidR="004B02E0" w:rsidRDefault="004B02E0">
          <w:pPr>
            <w:pStyle w:val="HeaderEven"/>
          </w:pPr>
          <w:fldSimple w:instr=" STYLEREF CharDivText \*charformat ">
            <w:r w:rsidR="008B2EAA">
              <w:rPr>
                <w:noProof/>
              </w:rPr>
              <w:t>Contact generally</w:t>
            </w:r>
          </w:fldSimple>
          <w:r>
            <w:t xml:space="preserve">                                                                                                                                                                                                                                                                                                                </w:t>
          </w:r>
        </w:p>
      </w:tc>
    </w:tr>
    <w:tr w:rsidR="004B02E0" w14:paraId="4F9795FF" w14:textId="77777777" w:rsidTr="00D07515">
      <w:trPr>
        <w:cantSplit/>
      </w:trPr>
      <w:tc>
        <w:tcPr>
          <w:tcW w:w="1701" w:type="dxa"/>
          <w:gridSpan w:val="2"/>
          <w:tcBorders>
            <w:bottom w:val="single" w:sz="4" w:space="0" w:color="auto"/>
          </w:tcBorders>
        </w:tcPr>
        <w:p w14:paraId="4AAFA69C" w14:textId="6D63A378" w:rsidR="004B02E0" w:rsidRDefault="00665F5B">
          <w:pPr>
            <w:pStyle w:val="HeaderEven6"/>
          </w:pPr>
          <w:fldSimple w:instr=" DOCPROPERTY &quot;Company&quot;  \* MERGEFORMAT ">
            <w:r w:rsidR="003A06A9">
              <w:t>Section</w:t>
            </w:r>
          </w:fldSimple>
          <w:r w:rsidR="004B02E0">
            <w:t xml:space="preserve"> </w:t>
          </w:r>
          <w:r w:rsidR="004B02E0">
            <w:rPr>
              <w:noProof/>
            </w:rPr>
            <w:fldChar w:fldCharType="begin"/>
          </w:r>
          <w:r w:rsidR="004B02E0">
            <w:rPr>
              <w:noProof/>
            </w:rPr>
            <w:instrText xml:space="preserve"> STYLEREF CharSectNo \*charformat </w:instrText>
          </w:r>
          <w:r w:rsidR="004B02E0">
            <w:rPr>
              <w:noProof/>
            </w:rPr>
            <w:fldChar w:fldCharType="separate"/>
          </w:r>
          <w:r w:rsidR="008B2EAA">
            <w:rPr>
              <w:noProof/>
            </w:rPr>
            <w:t>20</w:t>
          </w:r>
          <w:r w:rsidR="004B02E0">
            <w:rPr>
              <w:noProof/>
            </w:rPr>
            <w:fldChar w:fldCharType="end"/>
          </w:r>
          <w:r w:rsidR="004B02E0">
            <w:rPr>
              <w:noProof/>
            </w:rPr>
            <w:t xml:space="preserve">                                                                                                                                                                                                                                                                                                                   </w:t>
          </w:r>
        </w:p>
      </w:tc>
    </w:tr>
  </w:tbl>
  <w:p w14:paraId="056243FD" w14:textId="77777777" w:rsidR="004B02E0" w:rsidRDefault="004B02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4B02E0" w14:paraId="48D69571" w14:textId="77777777" w:rsidTr="00D07515">
      <w:tc>
        <w:tcPr>
          <w:tcW w:w="6320" w:type="dxa"/>
        </w:tcPr>
        <w:p w14:paraId="406AA2A8" w14:textId="19FC3F01" w:rsidR="004B02E0" w:rsidRDefault="004B02E0">
          <w:pPr>
            <w:pStyle w:val="HeaderEven"/>
            <w:jc w:val="right"/>
          </w:pPr>
          <w:r>
            <w:rPr>
              <w:noProof/>
            </w:rPr>
            <w:fldChar w:fldCharType="begin"/>
          </w:r>
          <w:r>
            <w:rPr>
              <w:noProof/>
            </w:rPr>
            <w:instrText xml:space="preserve"> STYLEREF CharPartText \*charformat </w:instrText>
          </w:r>
          <w:r>
            <w:rPr>
              <w:noProof/>
            </w:rPr>
            <w:fldChar w:fldCharType="separate"/>
          </w:r>
          <w:r w:rsidR="008B2EAA">
            <w:rPr>
              <w:noProof/>
            </w:rPr>
            <w:t>Contact</w:t>
          </w:r>
          <w:r>
            <w:rPr>
              <w:noProof/>
            </w:rPr>
            <w:fldChar w:fldCharType="end"/>
          </w:r>
          <w:r>
            <w:rPr>
              <w:noProof/>
            </w:rPr>
            <w:t xml:space="preserve">                                                                                                                                                                                                                                                                                                                                                                                                             </w:t>
          </w:r>
        </w:p>
      </w:tc>
      <w:tc>
        <w:tcPr>
          <w:tcW w:w="1701" w:type="dxa"/>
        </w:tcPr>
        <w:p w14:paraId="55EEE511" w14:textId="798FF66C" w:rsidR="004B02E0" w:rsidRDefault="004B02E0">
          <w:pPr>
            <w:pStyle w:val="HeaderEven"/>
            <w:jc w:val="right"/>
            <w:rPr>
              <w:b/>
            </w:rPr>
          </w:pPr>
          <w:r>
            <w:rPr>
              <w:b/>
            </w:rPr>
            <w:fldChar w:fldCharType="begin"/>
          </w:r>
          <w:r>
            <w:rPr>
              <w:b/>
            </w:rPr>
            <w:instrText xml:space="preserve"> STYLEREF CharPartNo \*charformat </w:instrText>
          </w:r>
          <w:r>
            <w:rPr>
              <w:b/>
            </w:rPr>
            <w:fldChar w:fldCharType="separate"/>
          </w:r>
          <w:r w:rsidR="008B2EAA">
            <w:rPr>
              <w:b/>
              <w:noProof/>
            </w:rPr>
            <w:t>Part 3</w:t>
          </w:r>
          <w:r>
            <w:rPr>
              <w:b/>
            </w:rPr>
            <w:fldChar w:fldCharType="end"/>
          </w:r>
          <w:r>
            <w:rPr>
              <w:b/>
            </w:rPr>
            <w:t xml:space="preserve">                                                                                                                                            </w:t>
          </w:r>
        </w:p>
      </w:tc>
    </w:tr>
    <w:tr w:rsidR="004B02E0" w14:paraId="4B62BA6B" w14:textId="77777777" w:rsidTr="00D07515">
      <w:tc>
        <w:tcPr>
          <w:tcW w:w="6320" w:type="dxa"/>
        </w:tcPr>
        <w:p w14:paraId="6B2FE8D7" w14:textId="0BA032BC" w:rsidR="004B02E0" w:rsidRDefault="004B02E0">
          <w:pPr>
            <w:pStyle w:val="HeaderEven"/>
            <w:jc w:val="right"/>
          </w:pPr>
          <w:fldSimple w:instr=" STYLEREF CharDivText \*charformat ">
            <w:r w:rsidR="008B2EAA">
              <w:rPr>
                <w:noProof/>
              </w:rPr>
              <w:t>Contact generally</w:t>
            </w:r>
          </w:fldSimple>
          <w:r>
            <w:t xml:space="preserve">                                                                                                                                                                                                                                                                                                                                          </w:t>
          </w:r>
        </w:p>
      </w:tc>
      <w:tc>
        <w:tcPr>
          <w:tcW w:w="1701" w:type="dxa"/>
        </w:tcPr>
        <w:p w14:paraId="28046350" w14:textId="3EC3179C" w:rsidR="004B02E0" w:rsidRDefault="004B02E0">
          <w:pPr>
            <w:pStyle w:val="HeaderEven"/>
            <w:jc w:val="right"/>
            <w:rPr>
              <w:b/>
            </w:rPr>
          </w:pPr>
          <w:r>
            <w:rPr>
              <w:b/>
            </w:rPr>
            <w:fldChar w:fldCharType="begin"/>
          </w:r>
          <w:r>
            <w:rPr>
              <w:b/>
            </w:rPr>
            <w:instrText xml:space="preserve"> STYLEREF CharDivNo \*charformat </w:instrText>
          </w:r>
          <w:r w:rsidR="008B2EAA">
            <w:rPr>
              <w:b/>
            </w:rPr>
            <w:fldChar w:fldCharType="separate"/>
          </w:r>
          <w:r w:rsidR="008B2EAA">
            <w:rPr>
              <w:b/>
              <w:noProof/>
            </w:rPr>
            <w:t>Division 3.1</w:t>
          </w:r>
          <w:r>
            <w:rPr>
              <w:b/>
            </w:rPr>
            <w:fldChar w:fldCharType="end"/>
          </w:r>
          <w:r>
            <w:rPr>
              <w:b/>
            </w:rPr>
            <w:t xml:space="preserve">                                                                                                                                                                </w:t>
          </w:r>
        </w:p>
      </w:tc>
    </w:tr>
    <w:tr w:rsidR="004B02E0" w14:paraId="1B4136AD" w14:textId="77777777" w:rsidTr="00D07515">
      <w:trPr>
        <w:cantSplit/>
      </w:trPr>
      <w:tc>
        <w:tcPr>
          <w:tcW w:w="1701" w:type="dxa"/>
          <w:gridSpan w:val="2"/>
          <w:tcBorders>
            <w:bottom w:val="single" w:sz="4" w:space="0" w:color="auto"/>
          </w:tcBorders>
        </w:tcPr>
        <w:p w14:paraId="25968A37" w14:textId="4F3BBDB4" w:rsidR="004B02E0" w:rsidRDefault="00665F5B">
          <w:pPr>
            <w:pStyle w:val="HeaderOdd6"/>
          </w:pPr>
          <w:fldSimple w:instr=" DOCPROPERTY &quot;Company&quot;  \* MERGEFORMAT ">
            <w:r w:rsidR="003A06A9">
              <w:t>Section</w:t>
            </w:r>
          </w:fldSimple>
          <w:r w:rsidR="004B02E0">
            <w:t xml:space="preserve"> </w:t>
          </w:r>
          <w:r w:rsidR="004B02E0">
            <w:rPr>
              <w:noProof/>
            </w:rPr>
            <w:fldChar w:fldCharType="begin"/>
          </w:r>
          <w:r w:rsidR="004B02E0">
            <w:rPr>
              <w:noProof/>
            </w:rPr>
            <w:instrText xml:space="preserve"> STYLEREF CharSectNo \*charformat </w:instrText>
          </w:r>
          <w:r w:rsidR="004B02E0">
            <w:rPr>
              <w:noProof/>
            </w:rPr>
            <w:fldChar w:fldCharType="separate"/>
          </w:r>
          <w:r w:rsidR="008B2EAA">
            <w:rPr>
              <w:noProof/>
            </w:rPr>
            <w:t>21</w:t>
          </w:r>
          <w:r w:rsidR="004B02E0">
            <w:rPr>
              <w:noProof/>
            </w:rPr>
            <w:fldChar w:fldCharType="end"/>
          </w:r>
          <w:r w:rsidR="004B02E0">
            <w:rPr>
              <w:noProof/>
            </w:rPr>
            <w:t xml:space="preserve">                                                                                                                                                                                                                                                                    </w:t>
          </w:r>
        </w:p>
      </w:tc>
    </w:tr>
  </w:tbl>
  <w:p w14:paraId="2FDB4465" w14:textId="77777777" w:rsidR="004B02E0" w:rsidRDefault="004B02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B02E0" w:rsidRPr="00CB3D59" w14:paraId="440B5A43" w14:textId="77777777">
      <w:trPr>
        <w:jc w:val="center"/>
      </w:trPr>
      <w:tc>
        <w:tcPr>
          <w:tcW w:w="1560" w:type="dxa"/>
        </w:tcPr>
        <w:p w14:paraId="71771364" w14:textId="1FEAC238" w:rsidR="004B02E0" w:rsidRPr="00F02A14" w:rsidRDefault="004B02E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B2EAA">
            <w:rPr>
              <w:rFonts w:cs="Arial"/>
              <w:b/>
              <w:noProof/>
              <w:szCs w:val="18"/>
            </w:rPr>
            <w:t>Schedule 1</w:t>
          </w:r>
          <w:r w:rsidRPr="00F02A14">
            <w:rPr>
              <w:rFonts w:cs="Arial"/>
              <w:b/>
              <w:szCs w:val="18"/>
            </w:rPr>
            <w:fldChar w:fldCharType="end"/>
          </w:r>
          <w:r>
            <w:t xml:space="preserve">                                                                                                                                                                                                                                                                      </w:t>
          </w:r>
        </w:p>
      </w:tc>
      <w:tc>
        <w:tcPr>
          <w:tcW w:w="5741" w:type="dxa"/>
        </w:tcPr>
        <w:p w14:paraId="002FC7A9" w14:textId="34193C73" w:rsidR="004B02E0" w:rsidRPr="00F02A14" w:rsidRDefault="004B02E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B2EAA">
            <w:rPr>
              <w:rFonts w:cs="Arial"/>
              <w:noProof/>
              <w:szCs w:val="18"/>
            </w:rPr>
            <w:t>Reviewable decisions</w:t>
          </w:r>
          <w:r w:rsidRPr="00F02A14">
            <w:rPr>
              <w:rFonts w:cs="Arial"/>
              <w:szCs w:val="18"/>
            </w:rPr>
            <w:fldChar w:fldCharType="end"/>
          </w:r>
          <w:r>
            <w:t xml:space="preserve">                                                                                                                                                                                                                                                                      </w:t>
          </w:r>
        </w:p>
      </w:tc>
    </w:tr>
    <w:tr w:rsidR="004B02E0" w:rsidRPr="00CB3D59" w14:paraId="64B40AD6" w14:textId="77777777">
      <w:trPr>
        <w:jc w:val="center"/>
      </w:trPr>
      <w:tc>
        <w:tcPr>
          <w:tcW w:w="1560" w:type="dxa"/>
        </w:tcPr>
        <w:p w14:paraId="02929B34" w14:textId="391B5E45" w:rsidR="004B02E0" w:rsidRPr="00F02A14" w:rsidRDefault="004B02E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4D58DA1B" w14:textId="0F8DC03E" w:rsidR="004B02E0" w:rsidRPr="00F02A14" w:rsidRDefault="004B02E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4B02E0" w:rsidRPr="00CB3D59" w14:paraId="19F46935" w14:textId="77777777">
      <w:trPr>
        <w:jc w:val="center"/>
      </w:trPr>
      <w:tc>
        <w:tcPr>
          <w:tcW w:w="7296" w:type="dxa"/>
          <w:gridSpan w:val="2"/>
          <w:tcBorders>
            <w:bottom w:val="single" w:sz="4" w:space="0" w:color="auto"/>
          </w:tcBorders>
        </w:tcPr>
        <w:p w14:paraId="6A109A18" w14:textId="77777777" w:rsidR="004B02E0" w:rsidRPr="00783A18" w:rsidRDefault="004B02E0" w:rsidP="00D07515">
          <w:pPr>
            <w:pStyle w:val="HeaderEven6"/>
            <w:spacing w:before="0" w:after="0"/>
            <w:rPr>
              <w:rFonts w:ascii="Times New Roman" w:hAnsi="Times New Roman"/>
              <w:sz w:val="24"/>
              <w:szCs w:val="24"/>
            </w:rPr>
          </w:pPr>
        </w:p>
      </w:tc>
    </w:tr>
  </w:tbl>
  <w:p w14:paraId="5074CB9A" w14:textId="77777777" w:rsidR="004B02E0" w:rsidRDefault="004B02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B02E0" w:rsidRPr="00CB3D59" w14:paraId="0F6C4598" w14:textId="77777777">
      <w:trPr>
        <w:jc w:val="center"/>
      </w:trPr>
      <w:tc>
        <w:tcPr>
          <w:tcW w:w="5741" w:type="dxa"/>
        </w:tcPr>
        <w:p w14:paraId="28DB56F7" w14:textId="53E66ADE" w:rsidR="004B02E0" w:rsidRPr="00F02A14" w:rsidRDefault="004B02E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B2EAA">
            <w:rPr>
              <w:rFonts w:cs="Arial"/>
              <w:noProof/>
              <w:szCs w:val="18"/>
            </w:rPr>
            <w:t>Reviewable decisions</w:t>
          </w:r>
          <w:r w:rsidRPr="00F02A14">
            <w:rPr>
              <w:rFonts w:cs="Arial"/>
              <w:szCs w:val="18"/>
            </w:rPr>
            <w:fldChar w:fldCharType="end"/>
          </w:r>
          <w:r>
            <w:t xml:space="preserve">                                                                                                                                                                                                                                                                      </w:t>
          </w:r>
        </w:p>
      </w:tc>
      <w:tc>
        <w:tcPr>
          <w:tcW w:w="1560" w:type="dxa"/>
        </w:tcPr>
        <w:p w14:paraId="01A41953" w14:textId="6787F5AC" w:rsidR="004B02E0" w:rsidRPr="00F02A14" w:rsidRDefault="004B02E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B2EAA">
            <w:rPr>
              <w:rFonts w:cs="Arial"/>
              <w:b/>
              <w:noProof/>
              <w:szCs w:val="18"/>
            </w:rPr>
            <w:t>Schedule 1</w:t>
          </w:r>
          <w:r w:rsidRPr="00F02A14">
            <w:rPr>
              <w:rFonts w:cs="Arial"/>
              <w:b/>
              <w:szCs w:val="18"/>
            </w:rPr>
            <w:fldChar w:fldCharType="end"/>
          </w:r>
          <w:r>
            <w:t xml:space="preserve">                                                                                                                                                                                                                                                                      </w:t>
          </w:r>
        </w:p>
      </w:tc>
    </w:tr>
    <w:tr w:rsidR="004B02E0" w:rsidRPr="00CB3D59" w14:paraId="24868DF0" w14:textId="77777777">
      <w:trPr>
        <w:jc w:val="center"/>
      </w:trPr>
      <w:tc>
        <w:tcPr>
          <w:tcW w:w="5741" w:type="dxa"/>
        </w:tcPr>
        <w:p w14:paraId="47B693CA" w14:textId="2BA3BABE" w:rsidR="004B02E0" w:rsidRPr="00F02A14" w:rsidRDefault="004B02E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42507ADF" w14:textId="0555A2CC" w:rsidR="004B02E0" w:rsidRPr="00F02A14" w:rsidRDefault="004B02E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4B02E0" w:rsidRPr="00CB3D59" w14:paraId="6CCAB70C" w14:textId="77777777">
      <w:trPr>
        <w:jc w:val="center"/>
      </w:trPr>
      <w:tc>
        <w:tcPr>
          <w:tcW w:w="7296" w:type="dxa"/>
          <w:gridSpan w:val="2"/>
          <w:tcBorders>
            <w:bottom w:val="single" w:sz="4" w:space="0" w:color="auto"/>
          </w:tcBorders>
        </w:tcPr>
        <w:p w14:paraId="58FFEA41" w14:textId="77777777" w:rsidR="004B02E0" w:rsidRPr="00783A18" w:rsidRDefault="004B02E0" w:rsidP="00D07515">
          <w:pPr>
            <w:pStyle w:val="HeaderOdd6"/>
            <w:spacing w:before="0" w:after="0"/>
            <w:jc w:val="left"/>
            <w:rPr>
              <w:rFonts w:ascii="Times New Roman" w:hAnsi="Times New Roman"/>
              <w:sz w:val="24"/>
              <w:szCs w:val="24"/>
            </w:rPr>
          </w:pPr>
        </w:p>
      </w:tc>
    </w:tr>
  </w:tbl>
  <w:p w14:paraId="37DD35BB" w14:textId="77777777" w:rsidR="004B02E0" w:rsidRDefault="004B02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B02E0" w14:paraId="24F98403" w14:textId="77777777">
      <w:trPr>
        <w:jc w:val="center"/>
      </w:trPr>
      <w:tc>
        <w:tcPr>
          <w:tcW w:w="1340" w:type="dxa"/>
        </w:tcPr>
        <w:p w14:paraId="37DB57FA" w14:textId="77777777" w:rsidR="004B02E0" w:rsidRDefault="004B02E0">
          <w:pPr>
            <w:pStyle w:val="HeaderEven"/>
          </w:pPr>
        </w:p>
      </w:tc>
      <w:tc>
        <w:tcPr>
          <w:tcW w:w="6583" w:type="dxa"/>
        </w:tcPr>
        <w:p w14:paraId="74CAD926" w14:textId="77777777" w:rsidR="004B02E0" w:rsidRDefault="004B02E0">
          <w:pPr>
            <w:pStyle w:val="HeaderEven"/>
          </w:pPr>
        </w:p>
      </w:tc>
    </w:tr>
    <w:tr w:rsidR="004B02E0" w14:paraId="1FEC5BB1" w14:textId="77777777">
      <w:trPr>
        <w:jc w:val="center"/>
      </w:trPr>
      <w:tc>
        <w:tcPr>
          <w:tcW w:w="7923" w:type="dxa"/>
          <w:gridSpan w:val="2"/>
          <w:tcBorders>
            <w:bottom w:val="single" w:sz="4" w:space="0" w:color="auto"/>
          </w:tcBorders>
        </w:tcPr>
        <w:p w14:paraId="134A2EA6" w14:textId="77777777" w:rsidR="004B02E0" w:rsidRDefault="004B02E0">
          <w:pPr>
            <w:pStyle w:val="HeaderEven6"/>
          </w:pPr>
          <w:r>
            <w:t>Dictionary</w:t>
          </w:r>
        </w:p>
      </w:tc>
    </w:tr>
  </w:tbl>
  <w:p w14:paraId="4986506B" w14:textId="77777777" w:rsidR="004B02E0" w:rsidRDefault="004B02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B02E0" w14:paraId="76B399CC" w14:textId="77777777">
      <w:trPr>
        <w:jc w:val="center"/>
      </w:trPr>
      <w:tc>
        <w:tcPr>
          <w:tcW w:w="6583" w:type="dxa"/>
        </w:tcPr>
        <w:p w14:paraId="5385CCF7" w14:textId="77777777" w:rsidR="004B02E0" w:rsidRDefault="004B02E0">
          <w:pPr>
            <w:pStyle w:val="HeaderOdd"/>
          </w:pPr>
        </w:p>
      </w:tc>
      <w:tc>
        <w:tcPr>
          <w:tcW w:w="1340" w:type="dxa"/>
        </w:tcPr>
        <w:p w14:paraId="4F15142B" w14:textId="77777777" w:rsidR="004B02E0" w:rsidRDefault="004B02E0">
          <w:pPr>
            <w:pStyle w:val="HeaderOdd"/>
          </w:pPr>
        </w:p>
      </w:tc>
    </w:tr>
    <w:tr w:rsidR="004B02E0" w14:paraId="62B9636F" w14:textId="77777777">
      <w:trPr>
        <w:jc w:val="center"/>
      </w:trPr>
      <w:tc>
        <w:tcPr>
          <w:tcW w:w="7923" w:type="dxa"/>
          <w:gridSpan w:val="2"/>
          <w:tcBorders>
            <w:bottom w:val="single" w:sz="4" w:space="0" w:color="auto"/>
          </w:tcBorders>
        </w:tcPr>
        <w:p w14:paraId="632021B1" w14:textId="77777777" w:rsidR="004B02E0" w:rsidRDefault="004B02E0">
          <w:pPr>
            <w:pStyle w:val="HeaderOdd6"/>
          </w:pPr>
          <w:r>
            <w:t>Dictionary</w:t>
          </w:r>
        </w:p>
      </w:tc>
    </w:tr>
  </w:tbl>
  <w:p w14:paraId="7D2874E2" w14:textId="77777777" w:rsidR="004B02E0" w:rsidRDefault="004B02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B02E0" w14:paraId="15B4C3C8" w14:textId="77777777">
      <w:trPr>
        <w:jc w:val="center"/>
      </w:trPr>
      <w:tc>
        <w:tcPr>
          <w:tcW w:w="1234" w:type="dxa"/>
          <w:gridSpan w:val="2"/>
        </w:tcPr>
        <w:p w14:paraId="0AE12D12" w14:textId="77777777" w:rsidR="004B02E0" w:rsidRDefault="004B02E0">
          <w:pPr>
            <w:pStyle w:val="HeaderEven"/>
            <w:rPr>
              <w:b/>
            </w:rPr>
          </w:pPr>
          <w:r>
            <w:rPr>
              <w:b/>
            </w:rPr>
            <w:t>Endnotes</w:t>
          </w:r>
        </w:p>
      </w:tc>
      <w:tc>
        <w:tcPr>
          <w:tcW w:w="6062" w:type="dxa"/>
        </w:tcPr>
        <w:p w14:paraId="7B8AC501" w14:textId="77777777" w:rsidR="004B02E0" w:rsidRDefault="004B02E0">
          <w:pPr>
            <w:pStyle w:val="HeaderEven"/>
          </w:pPr>
        </w:p>
      </w:tc>
    </w:tr>
    <w:tr w:rsidR="004B02E0" w14:paraId="4D48E6A4" w14:textId="77777777">
      <w:trPr>
        <w:cantSplit/>
        <w:jc w:val="center"/>
      </w:trPr>
      <w:tc>
        <w:tcPr>
          <w:tcW w:w="7296" w:type="dxa"/>
          <w:gridSpan w:val="3"/>
        </w:tcPr>
        <w:p w14:paraId="52C7926B" w14:textId="77777777" w:rsidR="004B02E0" w:rsidRDefault="004B02E0">
          <w:pPr>
            <w:pStyle w:val="HeaderEven"/>
          </w:pPr>
        </w:p>
      </w:tc>
    </w:tr>
    <w:tr w:rsidR="004B02E0" w14:paraId="6864AABB" w14:textId="77777777">
      <w:trPr>
        <w:cantSplit/>
        <w:jc w:val="center"/>
      </w:trPr>
      <w:tc>
        <w:tcPr>
          <w:tcW w:w="700" w:type="dxa"/>
          <w:tcBorders>
            <w:bottom w:val="single" w:sz="4" w:space="0" w:color="auto"/>
          </w:tcBorders>
        </w:tcPr>
        <w:p w14:paraId="00C4FE45" w14:textId="2941A2DF" w:rsidR="004B02E0" w:rsidRDefault="00665F5B">
          <w:pPr>
            <w:pStyle w:val="HeaderEven6"/>
          </w:pPr>
          <w:fldSimple w:instr=" STYLEREF charTableNo \*charformat ">
            <w:r w:rsidR="008B2EAA">
              <w:rPr>
                <w:noProof/>
              </w:rPr>
              <w:t>4</w:t>
            </w:r>
          </w:fldSimple>
        </w:p>
      </w:tc>
      <w:tc>
        <w:tcPr>
          <w:tcW w:w="6600" w:type="dxa"/>
          <w:gridSpan w:val="2"/>
          <w:tcBorders>
            <w:bottom w:val="single" w:sz="4" w:space="0" w:color="auto"/>
          </w:tcBorders>
        </w:tcPr>
        <w:p w14:paraId="205B44A1" w14:textId="1011048D" w:rsidR="004B02E0" w:rsidRDefault="00665F5B">
          <w:pPr>
            <w:pStyle w:val="HeaderEven6"/>
          </w:pPr>
          <w:fldSimple w:instr=" STYLEREF charTableText \*charformat ">
            <w:r w:rsidR="008B2EAA">
              <w:rPr>
                <w:noProof/>
              </w:rPr>
              <w:t>Amendment history</w:t>
            </w:r>
          </w:fldSimple>
        </w:p>
      </w:tc>
    </w:tr>
  </w:tbl>
  <w:p w14:paraId="78F6AFE5" w14:textId="77777777" w:rsidR="004B02E0" w:rsidRDefault="004B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3222AD2"/>
    <w:multiLevelType w:val="hybridMultilevel"/>
    <w:tmpl w:val="8E968810"/>
    <w:lvl w:ilvl="0" w:tplc="4398A12C">
      <w:start w:val="1"/>
      <w:numFmt w:val="decimal"/>
      <w:lvlText w:val="%1"/>
      <w:lvlJc w:val="left"/>
      <w:pPr>
        <w:ind w:left="1505" w:hanging="405"/>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29F629C"/>
    <w:multiLevelType w:val="singleLevel"/>
    <w:tmpl w:val="984071E6"/>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7145F98"/>
    <w:multiLevelType w:val="multilevel"/>
    <w:tmpl w:val="95A8D3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717108"/>
    <w:multiLevelType w:val="singleLevel"/>
    <w:tmpl w:val="A7D4DD1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1002D8"/>
    <w:multiLevelType w:val="singleLevel"/>
    <w:tmpl w:val="D518ACCC"/>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DE9640B"/>
    <w:multiLevelType w:val="singleLevel"/>
    <w:tmpl w:val="6ACCAB92"/>
    <w:lvl w:ilvl="0">
      <w:start w:val="1"/>
      <w:numFmt w:val="bullet"/>
      <w:lvlText w:val=""/>
      <w:lvlJc w:val="left"/>
      <w:pPr>
        <w:tabs>
          <w:tab w:val="num" w:pos="1500"/>
        </w:tabs>
        <w:ind w:left="1500" w:hanging="400"/>
      </w:pPr>
      <w:rPr>
        <w:rFonts w:ascii="Symbol" w:hAnsi="Symbol" w:hint="default"/>
        <w:sz w:val="20"/>
      </w:rPr>
    </w:lvl>
  </w:abstractNum>
  <w:abstractNum w:abstractNumId="41" w15:restartNumberingAfterBreak="0">
    <w:nsid w:val="70F0684D"/>
    <w:multiLevelType w:val="hybridMultilevel"/>
    <w:tmpl w:val="801E6F3E"/>
    <w:lvl w:ilvl="0" w:tplc="60341E22">
      <w:start w:val="1"/>
      <w:numFmt w:val="decimal"/>
      <w:lvlText w:val="%1"/>
      <w:lvlJc w:val="left"/>
      <w:pPr>
        <w:ind w:left="1505" w:hanging="405"/>
      </w:pPr>
      <w:rPr>
        <w:rFonts w:hint="default"/>
      </w:rPr>
    </w:lvl>
    <w:lvl w:ilvl="1" w:tplc="512EAA80" w:tentative="1">
      <w:start w:val="1"/>
      <w:numFmt w:val="lowerLetter"/>
      <w:lvlText w:val="%2."/>
      <w:lvlJc w:val="left"/>
      <w:pPr>
        <w:ind w:left="2180" w:hanging="360"/>
      </w:pPr>
    </w:lvl>
    <w:lvl w:ilvl="2" w:tplc="A12A62F8" w:tentative="1">
      <w:start w:val="1"/>
      <w:numFmt w:val="lowerRoman"/>
      <w:lvlText w:val="%3."/>
      <w:lvlJc w:val="right"/>
      <w:pPr>
        <w:ind w:left="2900" w:hanging="180"/>
      </w:pPr>
    </w:lvl>
    <w:lvl w:ilvl="3" w:tplc="41EC913C" w:tentative="1">
      <w:start w:val="1"/>
      <w:numFmt w:val="decimal"/>
      <w:lvlText w:val="%4."/>
      <w:lvlJc w:val="left"/>
      <w:pPr>
        <w:ind w:left="3620" w:hanging="360"/>
      </w:pPr>
    </w:lvl>
    <w:lvl w:ilvl="4" w:tplc="20ACC2B6" w:tentative="1">
      <w:start w:val="1"/>
      <w:numFmt w:val="lowerLetter"/>
      <w:lvlText w:val="%5."/>
      <w:lvlJc w:val="left"/>
      <w:pPr>
        <w:ind w:left="4340" w:hanging="360"/>
      </w:pPr>
    </w:lvl>
    <w:lvl w:ilvl="5" w:tplc="3F82F2D6" w:tentative="1">
      <w:start w:val="1"/>
      <w:numFmt w:val="lowerRoman"/>
      <w:lvlText w:val="%6."/>
      <w:lvlJc w:val="right"/>
      <w:pPr>
        <w:ind w:left="5060" w:hanging="180"/>
      </w:pPr>
    </w:lvl>
    <w:lvl w:ilvl="6" w:tplc="8BF6E67C" w:tentative="1">
      <w:start w:val="1"/>
      <w:numFmt w:val="decimal"/>
      <w:lvlText w:val="%7."/>
      <w:lvlJc w:val="left"/>
      <w:pPr>
        <w:ind w:left="5780" w:hanging="360"/>
      </w:pPr>
    </w:lvl>
    <w:lvl w:ilvl="7" w:tplc="C20601AE" w:tentative="1">
      <w:start w:val="1"/>
      <w:numFmt w:val="lowerLetter"/>
      <w:lvlText w:val="%8."/>
      <w:lvlJc w:val="left"/>
      <w:pPr>
        <w:ind w:left="6500" w:hanging="360"/>
      </w:pPr>
    </w:lvl>
    <w:lvl w:ilvl="8" w:tplc="D15EA3A0" w:tentative="1">
      <w:start w:val="1"/>
      <w:numFmt w:val="lowerRoman"/>
      <w:lvlText w:val="%9."/>
      <w:lvlJc w:val="right"/>
      <w:pPr>
        <w:ind w:left="7220" w:hanging="180"/>
      </w:pPr>
    </w:lvl>
  </w:abstractNum>
  <w:abstractNum w:abstractNumId="42" w15:restartNumberingAfterBreak="0">
    <w:nsid w:val="72393F4F"/>
    <w:multiLevelType w:val="multilevel"/>
    <w:tmpl w:val="D5DE458C"/>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2"/>
  </w:num>
  <w:num w:numId="4">
    <w:abstractNumId w:val="44"/>
  </w:num>
  <w:num w:numId="5">
    <w:abstractNumId w:val="30"/>
  </w:num>
  <w:num w:numId="6">
    <w:abstractNumId w:val="10"/>
  </w:num>
  <w:num w:numId="7">
    <w:abstractNumId w:val="35"/>
  </w:num>
  <w:num w:numId="8">
    <w:abstractNumId w:val="28"/>
  </w:num>
  <w:num w:numId="9">
    <w:abstractNumId w:val="43"/>
  </w:num>
  <w:num w:numId="10">
    <w:abstractNumId w:val="37"/>
  </w:num>
  <w:num w:numId="11">
    <w:abstractNumId w:val="24"/>
  </w:num>
  <w:num w:numId="12">
    <w:abstractNumId w:val="15"/>
  </w:num>
  <w:num w:numId="13">
    <w:abstractNumId w:val="38"/>
  </w:num>
  <w:num w:numId="14">
    <w:abstractNumId w:val="18"/>
  </w:num>
  <w:num w:numId="15">
    <w:abstractNumId w:val="11"/>
  </w:num>
  <w:num w:numId="16">
    <w:abstractNumId w:val="45"/>
  </w:num>
  <w:num w:numId="17">
    <w:abstractNumId w:val="25"/>
  </w:num>
  <w:num w:numId="18">
    <w:abstractNumId w:val="46"/>
  </w:num>
  <w:num w:numId="19">
    <w:abstractNumId w:val="29"/>
  </w:num>
  <w:num w:numId="20">
    <w:abstractNumId w:val="41"/>
  </w:num>
  <w:num w:numId="21">
    <w:abstractNumId w:val="14"/>
  </w:num>
  <w:num w:numId="22">
    <w:abstractNumId w:val="34"/>
  </w:num>
  <w:num w:numId="23">
    <w:abstractNumId w:val="29"/>
    <w:lvlOverride w:ilvl="0">
      <w:startOverride w:val="1"/>
    </w:lvlOverride>
  </w:num>
  <w:num w:numId="24">
    <w:abstractNumId w:val="22"/>
  </w:num>
  <w:num w:numId="25">
    <w:abstractNumId w:val="29"/>
    <w:lvlOverride w:ilvl="0">
      <w:startOverride w:val="1"/>
    </w:lvlOverride>
  </w:num>
  <w:num w:numId="26">
    <w:abstractNumId w:val="20"/>
  </w:num>
  <w:num w:numId="27">
    <w:abstractNumId w:val="40"/>
  </w:num>
  <w:num w:numId="28">
    <w:abstractNumId w:val="31"/>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19"/>
  </w:num>
  <w:num w:numId="33">
    <w:abstractNumId w:val="21"/>
  </w:num>
  <w:num w:numId="34">
    <w:abstractNumId w:val="27"/>
  </w:num>
  <w:num w:numId="35">
    <w:abstractNumId w:val="36"/>
  </w:num>
  <w:num w:numId="36">
    <w:abstractNumId w:val="45"/>
    <w:lvlOverride w:ilvl="0">
      <w:startOverride w:val="1"/>
    </w:lvlOverride>
  </w:num>
  <w:num w:numId="37">
    <w:abstractNumId w:val="23"/>
  </w:num>
  <w:num w:numId="38">
    <w:abstractNumId w:val="17"/>
  </w:num>
  <w:num w:numId="39">
    <w:abstractNumId w:val="3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A2"/>
    <w:rsid w:val="00000C1F"/>
    <w:rsid w:val="00001420"/>
    <w:rsid w:val="00003889"/>
    <w:rsid w:val="000038FA"/>
    <w:rsid w:val="0000455B"/>
    <w:rsid w:val="00004573"/>
    <w:rsid w:val="00004AE1"/>
    <w:rsid w:val="000060DF"/>
    <w:rsid w:val="00006E71"/>
    <w:rsid w:val="00011CF2"/>
    <w:rsid w:val="000127BA"/>
    <w:rsid w:val="0001347E"/>
    <w:rsid w:val="00013A63"/>
    <w:rsid w:val="000151C3"/>
    <w:rsid w:val="000151CA"/>
    <w:rsid w:val="00017097"/>
    <w:rsid w:val="0002034F"/>
    <w:rsid w:val="000215AA"/>
    <w:rsid w:val="00022DB3"/>
    <w:rsid w:val="0002517D"/>
    <w:rsid w:val="00025449"/>
    <w:rsid w:val="00025912"/>
    <w:rsid w:val="00025988"/>
    <w:rsid w:val="0003009C"/>
    <w:rsid w:val="0003046A"/>
    <w:rsid w:val="0003249F"/>
    <w:rsid w:val="00034AED"/>
    <w:rsid w:val="00035EB3"/>
    <w:rsid w:val="000417E5"/>
    <w:rsid w:val="0004188E"/>
    <w:rsid w:val="000420DE"/>
    <w:rsid w:val="000448E6"/>
    <w:rsid w:val="00046852"/>
    <w:rsid w:val="000469C4"/>
    <w:rsid w:val="00046E24"/>
    <w:rsid w:val="00047170"/>
    <w:rsid w:val="00047369"/>
    <w:rsid w:val="000474F2"/>
    <w:rsid w:val="000510F0"/>
    <w:rsid w:val="00052759"/>
    <w:rsid w:val="00052B1E"/>
    <w:rsid w:val="00052C6E"/>
    <w:rsid w:val="00055507"/>
    <w:rsid w:val="0005730E"/>
    <w:rsid w:val="000573E7"/>
    <w:rsid w:val="00063210"/>
    <w:rsid w:val="00064547"/>
    <w:rsid w:val="00064576"/>
    <w:rsid w:val="00066628"/>
    <w:rsid w:val="000667CF"/>
    <w:rsid w:val="00066F6A"/>
    <w:rsid w:val="00072B06"/>
    <w:rsid w:val="00072ED8"/>
    <w:rsid w:val="00080C6B"/>
    <w:rsid w:val="000812D4"/>
    <w:rsid w:val="00081854"/>
    <w:rsid w:val="00081A2A"/>
    <w:rsid w:val="00083C32"/>
    <w:rsid w:val="00084B48"/>
    <w:rsid w:val="000864A2"/>
    <w:rsid w:val="00086F97"/>
    <w:rsid w:val="000906B4"/>
    <w:rsid w:val="00091575"/>
    <w:rsid w:val="00091BAD"/>
    <w:rsid w:val="00095165"/>
    <w:rsid w:val="0009641C"/>
    <w:rsid w:val="00096D7C"/>
    <w:rsid w:val="000A1DEE"/>
    <w:rsid w:val="000A5DCB"/>
    <w:rsid w:val="000B16DC"/>
    <w:rsid w:val="000B1C99"/>
    <w:rsid w:val="000B25AF"/>
    <w:rsid w:val="000B3404"/>
    <w:rsid w:val="000B4951"/>
    <w:rsid w:val="000B4CE4"/>
    <w:rsid w:val="000B4FCA"/>
    <w:rsid w:val="000C39CC"/>
    <w:rsid w:val="000C687C"/>
    <w:rsid w:val="000C7832"/>
    <w:rsid w:val="000C7850"/>
    <w:rsid w:val="000D1D0D"/>
    <w:rsid w:val="000D45DC"/>
    <w:rsid w:val="000D7BC9"/>
    <w:rsid w:val="000E0A3A"/>
    <w:rsid w:val="000E13DB"/>
    <w:rsid w:val="000E29CA"/>
    <w:rsid w:val="000E576D"/>
    <w:rsid w:val="000E79DF"/>
    <w:rsid w:val="000E7E5A"/>
    <w:rsid w:val="000F2735"/>
    <w:rsid w:val="000F38A8"/>
    <w:rsid w:val="000F4D4D"/>
    <w:rsid w:val="000F6BF9"/>
    <w:rsid w:val="001002C3"/>
    <w:rsid w:val="00101528"/>
    <w:rsid w:val="00102C42"/>
    <w:rsid w:val="001033CB"/>
    <w:rsid w:val="001047CB"/>
    <w:rsid w:val="001053AD"/>
    <w:rsid w:val="001058DF"/>
    <w:rsid w:val="0011247E"/>
    <w:rsid w:val="00114EFA"/>
    <w:rsid w:val="00115C36"/>
    <w:rsid w:val="0011600E"/>
    <w:rsid w:val="00120307"/>
    <w:rsid w:val="00120A4D"/>
    <w:rsid w:val="00127A19"/>
    <w:rsid w:val="0013046D"/>
    <w:rsid w:val="001315A1"/>
    <w:rsid w:val="0013280A"/>
    <w:rsid w:val="001343A6"/>
    <w:rsid w:val="0013531D"/>
    <w:rsid w:val="001356A9"/>
    <w:rsid w:val="00147781"/>
    <w:rsid w:val="00147E6B"/>
    <w:rsid w:val="00150851"/>
    <w:rsid w:val="0015129F"/>
    <w:rsid w:val="00154977"/>
    <w:rsid w:val="00154F20"/>
    <w:rsid w:val="001572E4"/>
    <w:rsid w:val="00160DF7"/>
    <w:rsid w:val="0016127D"/>
    <w:rsid w:val="00164204"/>
    <w:rsid w:val="001679D0"/>
    <w:rsid w:val="0017080F"/>
    <w:rsid w:val="0017182C"/>
    <w:rsid w:val="00172D13"/>
    <w:rsid w:val="0017378A"/>
    <w:rsid w:val="00176AE6"/>
    <w:rsid w:val="00177538"/>
    <w:rsid w:val="00177663"/>
    <w:rsid w:val="00177836"/>
    <w:rsid w:val="00177C5A"/>
    <w:rsid w:val="00177E94"/>
    <w:rsid w:val="00180311"/>
    <w:rsid w:val="001815FB"/>
    <w:rsid w:val="00181D8C"/>
    <w:rsid w:val="00182849"/>
    <w:rsid w:val="00182ECC"/>
    <w:rsid w:val="0018369A"/>
    <w:rsid w:val="001842C7"/>
    <w:rsid w:val="00184502"/>
    <w:rsid w:val="00185633"/>
    <w:rsid w:val="00187A94"/>
    <w:rsid w:val="0019297A"/>
    <w:rsid w:val="00193D6B"/>
    <w:rsid w:val="0019514C"/>
    <w:rsid w:val="001959D9"/>
    <w:rsid w:val="001A1E41"/>
    <w:rsid w:val="001A351C"/>
    <w:rsid w:val="001A3B6D"/>
    <w:rsid w:val="001A4540"/>
    <w:rsid w:val="001B0A3E"/>
    <w:rsid w:val="001B1D5F"/>
    <w:rsid w:val="001B218A"/>
    <w:rsid w:val="001B29F5"/>
    <w:rsid w:val="001B2B8F"/>
    <w:rsid w:val="001B301D"/>
    <w:rsid w:val="001B3554"/>
    <w:rsid w:val="001B449A"/>
    <w:rsid w:val="001B6311"/>
    <w:rsid w:val="001B6455"/>
    <w:rsid w:val="001B6BC0"/>
    <w:rsid w:val="001B7E5C"/>
    <w:rsid w:val="001C29CC"/>
    <w:rsid w:val="001C432B"/>
    <w:rsid w:val="001C463E"/>
    <w:rsid w:val="001C547E"/>
    <w:rsid w:val="001D04E1"/>
    <w:rsid w:val="001D09C2"/>
    <w:rsid w:val="001D15FB"/>
    <w:rsid w:val="001D1F85"/>
    <w:rsid w:val="001D25FC"/>
    <w:rsid w:val="001D4CE3"/>
    <w:rsid w:val="001D547E"/>
    <w:rsid w:val="001D65C1"/>
    <w:rsid w:val="001D73DF"/>
    <w:rsid w:val="001E0780"/>
    <w:rsid w:val="001E1A01"/>
    <w:rsid w:val="001E29CE"/>
    <w:rsid w:val="001E4694"/>
    <w:rsid w:val="001E5D92"/>
    <w:rsid w:val="001F3DB4"/>
    <w:rsid w:val="001F55E5"/>
    <w:rsid w:val="001F5A2B"/>
    <w:rsid w:val="001F5FBA"/>
    <w:rsid w:val="00200557"/>
    <w:rsid w:val="00200929"/>
    <w:rsid w:val="00200EA2"/>
    <w:rsid w:val="002012E6"/>
    <w:rsid w:val="00201D15"/>
    <w:rsid w:val="002028D4"/>
    <w:rsid w:val="00203655"/>
    <w:rsid w:val="002037B2"/>
    <w:rsid w:val="0020406E"/>
    <w:rsid w:val="00204E34"/>
    <w:rsid w:val="00205240"/>
    <w:rsid w:val="00205FBD"/>
    <w:rsid w:val="0020610F"/>
    <w:rsid w:val="00210E94"/>
    <w:rsid w:val="00210EC1"/>
    <w:rsid w:val="00212189"/>
    <w:rsid w:val="002121BD"/>
    <w:rsid w:val="00212441"/>
    <w:rsid w:val="00217C8C"/>
    <w:rsid w:val="002208AF"/>
    <w:rsid w:val="0022149F"/>
    <w:rsid w:val="002222A8"/>
    <w:rsid w:val="0022244A"/>
    <w:rsid w:val="002238D9"/>
    <w:rsid w:val="00225307"/>
    <w:rsid w:val="00227178"/>
    <w:rsid w:val="00227389"/>
    <w:rsid w:val="00231509"/>
    <w:rsid w:val="00231D06"/>
    <w:rsid w:val="002337F1"/>
    <w:rsid w:val="00234574"/>
    <w:rsid w:val="00237763"/>
    <w:rsid w:val="002409EB"/>
    <w:rsid w:val="0024151B"/>
    <w:rsid w:val="002450FF"/>
    <w:rsid w:val="002464F6"/>
    <w:rsid w:val="00246F34"/>
    <w:rsid w:val="00247DBA"/>
    <w:rsid w:val="002502C9"/>
    <w:rsid w:val="00250A74"/>
    <w:rsid w:val="00256093"/>
    <w:rsid w:val="00256E0F"/>
    <w:rsid w:val="0025744F"/>
    <w:rsid w:val="002579EF"/>
    <w:rsid w:val="00260019"/>
    <w:rsid w:val="002612B5"/>
    <w:rsid w:val="0026137C"/>
    <w:rsid w:val="00263163"/>
    <w:rsid w:val="002637B0"/>
    <w:rsid w:val="002644DC"/>
    <w:rsid w:val="002663F9"/>
    <w:rsid w:val="00273B6D"/>
    <w:rsid w:val="00275CE9"/>
    <w:rsid w:val="00285738"/>
    <w:rsid w:val="00287065"/>
    <w:rsid w:val="00290D70"/>
    <w:rsid w:val="00292FFD"/>
    <w:rsid w:val="002933FF"/>
    <w:rsid w:val="00294384"/>
    <w:rsid w:val="00294B94"/>
    <w:rsid w:val="00295918"/>
    <w:rsid w:val="0029692F"/>
    <w:rsid w:val="0029760C"/>
    <w:rsid w:val="002977FB"/>
    <w:rsid w:val="002A156A"/>
    <w:rsid w:val="002A1DA0"/>
    <w:rsid w:val="002A36B2"/>
    <w:rsid w:val="002A5F29"/>
    <w:rsid w:val="002A6F4D"/>
    <w:rsid w:val="002A756E"/>
    <w:rsid w:val="002B0892"/>
    <w:rsid w:val="002B2682"/>
    <w:rsid w:val="002B31B2"/>
    <w:rsid w:val="002B4C20"/>
    <w:rsid w:val="002B5266"/>
    <w:rsid w:val="002B58FC"/>
    <w:rsid w:val="002B6AD2"/>
    <w:rsid w:val="002B6D9F"/>
    <w:rsid w:val="002C153B"/>
    <w:rsid w:val="002C5DB3"/>
    <w:rsid w:val="002C60B5"/>
    <w:rsid w:val="002C6180"/>
    <w:rsid w:val="002D09CB"/>
    <w:rsid w:val="002D0A35"/>
    <w:rsid w:val="002D209F"/>
    <w:rsid w:val="002D26EA"/>
    <w:rsid w:val="002D2FE5"/>
    <w:rsid w:val="002E07B4"/>
    <w:rsid w:val="002E144D"/>
    <w:rsid w:val="002E4230"/>
    <w:rsid w:val="002E5BF2"/>
    <w:rsid w:val="002E7E4F"/>
    <w:rsid w:val="002F0277"/>
    <w:rsid w:val="002F0A26"/>
    <w:rsid w:val="002F174F"/>
    <w:rsid w:val="002F3250"/>
    <w:rsid w:val="002F43A0"/>
    <w:rsid w:val="002F6004"/>
    <w:rsid w:val="002F696A"/>
    <w:rsid w:val="003003EC"/>
    <w:rsid w:val="0030270D"/>
    <w:rsid w:val="00303A50"/>
    <w:rsid w:val="00303D53"/>
    <w:rsid w:val="00305834"/>
    <w:rsid w:val="003068E0"/>
    <w:rsid w:val="0031085A"/>
    <w:rsid w:val="003111D3"/>
    <w:rsid w:val="0031143F"/>
    <w:rsid w:val="00312FC7"/>
    <w:rsid w:val="00314266"/>
    <w:rsid w:val="00315B62"/>
    <w:rsid w:val="00315E49"/>
    <w:rsid w:val="0031603E"/>
    <w:rsid w:val="003179E8"/>
    <w:rsid w:val="00317DD1"/>
    <w:rsid w:val="003203D3"/>
    <w:rsid w:val="0032063D"/>
    <w:rsid w:val="00330201"/>
    <w:rsid w:val="00330B95"/>
    <w:rsid w:val="00331203"/>
    <w:rsid w:val="00331A01"/>
    <w:rsid w:val="00331B66"/>
    <w:rsid w:val="0033476E"/>
    <w:rsid w:val="00335620"/>
    <w:rsid w:val="003362B8"/>
    <w:rsid w:val="00336345"/>
    <w:rsid w:val="00341913"/>
    <w:rsid w:val="00342E3D"/>
    <w:rsid w:val="0034336E"/>
    <w:rsid w:val="0034381B"/>
    <w:rsid w:val="00343C10"/>
    <w:rsid w:val="0034583F"/>
    <w:rsid w:val="003478D2"/>
    <w:rsid w:val="00350EF8"/>
    <w:rsid w:val="0035128C"/>
    <w:rsid w:val="003542BB"/>
    <w:rsid w:val="003574D1"/>
    <w:rsid w:val="0035791F"/>
    <w:rsid w:val="003646D5"/>
    <w:rsid w:val="003659ED"/>
    <w:rsid w:val="00366697"/>
    <w:rsid w:val="00367819"/>
    <w:rsid w:val="00367A3E"/>
    <w:rsid w:val="003700C0"/>
    <w:rsid w:val="00372EF0"/>
    <w:rsid w:val="00374770"/>
    <w:rsid w:val="00375B2E"/>
    <w:rsid w:val="003765DF"/>
    <w:rsid w:val="00377D1F"/>
    <w:rsid w:val="0038098C"/>
    <w:rsid w:val="00380F3C"/>
    <w:rsid w:val="00381D64"/>
    <w:rsid w:val="003821B1"/>
    <w:rsid w:val="00383C26"/>
    <w:rsid w:val="00383D5C"/>
    <w:rsid w:val="00385097"/>
    <w:rsid w:val="00390B1E"/>
    <w:rsid w:val="00391C6F"/>
    <w:rsid w:val="00392165"/>
    <w:rsid w:val="00394AC5"/>
    <w:rsid w:val="00394F9C"/>
    <w:rsid w:val="003953DF"/>
    <w:rsid w:val="00396646"/>
    <w:rsid w:val="00396B0E"/>
    <w:rsid w:val="003A0664"/>
    <w:rsid w:val="003A06A9"/>
    <w:rsid w:val="003A160E"/>
    <w:rsid w:val="003A47DF"/>
    <w:rsid w:val="003A6EBA"/>
    <w:rsid w:val="003A779F"/>
    <w:rsid w:val="003A7A6C"/>
    <w:rsid w:val="003B01DB"/>
    <w:rsid w:val="003B0BEA"/>
    <w:rsid w:val="003B0F80"/>
    <w:rsid w:val="003B18D7"/>
    <w:rsid w:val="003B2530"/>
    <w:rsid w:val="003B2C7A"/>
    <w:rsid w:val="003B31A1"/>
    <w:rsid w:val="003B3E38"/>
    <w:rsid w:val="003B49DC"/>
    <w:rsid w:val="003B7EAA"/>
    <w:rsid w:val="003C01A2"/>
    <w:rsid w:val="003C0702"/>
    <w:rsid w:val="003C13D4"/>
    <w:rsid w:val="003C3C8F"/>
    <w:rsid w:val="003C50A2"/>
    <w:rsid w:val="003C6DE9"/>
    <w:rsid w:val="003C6EDF"/>
    <w:rsid w:val="003C712C"/>
    <w:rsid w:val="003D0740"/>
    <w:rsid w:val="003D0D0A"/>
    <w:rsid w:val="003D4A2A"/>
    <w:rsid w:val="003D4AAE"/>
    <w:rsid w:val="003D4C75"/>
    <w:rsid w:val="003D7254"/>
    <w:rsid w:val="003E0653"/>
    <w:rsid w:val="003E2EFD"/>
    <w:rsid w:val="003E6B00"/>
    <w:rsid w:val="003E6FED"/>
    <w:rsid w:val="003E7FDB"/>
    <w:rsid w:val="003F06EE"/>
    <w:rsid w:val="003F0717"/>
    <w:rsid w:val="003F1542"/>
    <w:rsid w:val="003F1BB0"/>
    <w:rsid w:val="003F1CE2"/>
    <w:rsid w:val="003F4912"/>
    <w:rsid w:val="003F5904"/>
    <w:rsid w:val="003F640F"/>
    <w:rsid w:val="003F6AC7"/>
    <w:rsid w:val="004005F0"/>
    <w:rsid w:val="0040136F"/>
    <w:rsid w:val="00401E94"/>
    <w:rsid w:val="00401F8C"/>
    <w:rsid w:val="00402CB0"/>
    <w:rsid w:val="00403645"/>
    <w:rsid w:val="00404FE0"/>
    <w:rsid w:val="004109A5"/>
    <w:rsid w:val="00410C20"/>
    <w:rsid w:val="004110BA"/>
    <w:rsid w:val="00414662"/>
    <w:rsid w:val="004147D7"/>
    <w:rsid w:val="004162A0"/>
    <w:rsid w:val="00416A4F"/>
    <w:rsid w:val="0041785B"/>
    <w:rsid w:val="00417AC5"/>
    <w:rsid w:val="00420F29"/>
    <w:rsid w:val="00423AC4"/>
    <w:rsid w:val="00423B39"/>
    <w:rsid w:val="00433064"/>
    <w:rsid w:val="004334E5"/>
    <w:rsid w:val="00433F61"/>
    <w:rsid w:val="00434C5E"/>
    <w:rsid w:val="00435893"/>
    <w:rsid w:val="004375DD"/>
    <w:rsid w:val="0044067A"/>
    <w:rsid w:val="00440811"/>
    <w:rsid w:val="004421A6"/>
    <w:rsid w:val="00443ADD"/>
    <w:rsid w:val="00444785"/>
    <w:rsid w:val="004452F4"/>
    <w:rsid w:val="00447C31"/>
    <w:rsid w:val="00450AAC"/>
    <w:rsid w:val="004510ED"/>
    <w:rsid w:val="00451B03"/>
    <w:rsid w:val="00452D9B"/>
    <w:rsid w:val="004536AA"/>
    <w:rsid w:val="0045398D"/>
    <w:rsid w:val="004541F1"/>
    <w:rsid w:val="00455046"/>
    <w:rsid w:val="00456074"/>
    <w:rsid w:val="004561F3"/>
    <w:rsid w:val="00456585"/>
    <w:rsid w:val="00457CE3"/>
    <w:rsid w:val="0046076C"/>
    <w:rsid w:val="00460A67"/>
    <w:rsid w:val="004614FB"/>
    <w:rsid w:val="00461783"/>
    <w:rsid w:val="00461D78"/>
    <w:rsid w:val="00462B21"/>
    <w:rsid w:val="00463EA6"/>
    <w:rsid w:val="00464068"/>
    <w:rsid w:val="00466811"/>
    <w:rsid w:val="00467C58"/>
    <w:rsid w:val="00470DB6"/>
    <w:rsid w:val="0047114A"/>
    <w:rsid w:val="00471EB6"/>
    <w:rsid w:val="00472639"/>
    <w:rsid w:val="00472DD2"/>
    <w:rsid w:val="0047383D"/>
    <w:rsid w:val="00474016"/>
    <w:rsid w:val="00475017"/>
    <w:rsid w:val="00476DCA"/>
    <w:rsid w:val="004803CC"/>
    <w:rsid w:val="00480A8E"/>
    <w:rsid w:val="0048164C"/>
    <w:rsid w:val="004821CB"/>
    <w:rsid w:val="00483132"/>
    <w:rsid w:val="00483E3C"/>
    <w:rsid w:val="00484F19"/>
    <w:rsid w:val="00486D65"/>
    <w:rsid w:val="004875BE"/>
    <w:rsid w:val="00487D5F"/>
    <w:rsid w:val="00491D7C"/>
    <w:rsid w:val="00493ED5"/>
    <w:rsid w:val="00494267"/>
    <w:rsid w:val="00497D33"/>
    <w:rsid w:val="004A0291"/>
    <w:rsid w:val="004A0C18"/>
    <w:rsid w:val="004A1068"/>
    <w:rsid w:val="004A18E5"/>
    <w:rsid w:val="004A1C2A"/>
    <w:rsid w:val="004A1E58"/>
    <w:rsid w:val="004A2333"/>
    <w:rsid w:val="004A2FDC"/>
    <w:rsid w:val="004A342D"/>
    <w:rsid w:val="004A3AC4"/>
    <w:rsid w:val="004A3B6B"/>
    <w:rsid w:val="004A3D43"/>
    <w:rsid w:val="004A3F3C"/>
    <w:rsid w:val="004B02E0"/>
    <w:rsid w:val="004B0469"/>
    <w:rsid w:val="004B0E9D"/>
    <w:rsid w:val="004B33DE"/>
    <w:rsid w:val="004B4F01"/>
    <w:rsid w:val="004B585C"/>
    <w:rsid w:val="004B5B98"/>
    <w:rsid w:val="004C2A16"/>
    <w:rsid w:val="004C4EF0"/>
    <w:rsid w:val="004C724A"/>
    <w:rsid w:val="004D0634"/>
    <w:rsid w:val="004D0686"/>
    <w:rsid w:val="004D38BF"/>
    <w:rsid w:val="004D3C69"/>
    <w:rsid w:val="004D4557"/>
    <w:rsid w:val="004D536B"/>
    <w:rsid w:val="004D53B8"/>
    <w:rsid w:val="004D5A84"/>
    <w:rsid w:val="004D62CF"/>
    <w:rsid w:val="004D7CB4"/>
    <w:rsid w:val="004E2567"/>
    <w:rsid w:val="004E2568"/>
    <w:rsid w:val="004E3576"/>
    <w:rsid w:val="004E6BA1"/>
    <w:rsid w:val="004F1050"/>
    <w:rsid w:val="004F25B3"/>
    <w:rsid w:val="004F5FAD"/>
    <w:rsid w:val="004F6688"/>
    <w:rsid w:val="00501495"/>
    <w:rsid w:val="00503A31"/>
    <w:rsid w:val="00503AE3"/>
    <w:rsid w:val="00504617"/>
    <w:rsid w:val="00504989"/>
    <w:rsid w:val="0050662E"/>
    <w:rsid w:val="0051238D"/>
    <w:rsid w:val="00512972"/>
    <w:rsid w:val="00512CDD"/>
    <w:rsid w:val="00515082"/>
    <w:rsid w:val="00515E14"/>
    <w:rsid w:val="005166C3"/>
    <w:rsid w:val="005171DC"/>
    <w:rsid w:val="005171E6"/>
    <w:rsid w:val="00517229"/>
    <w:rsid w:val="005176B3"/>
    <w:rsid w:val="0052097D"/>
    <w:rsid w:val="005218EE"/>
    <w:rsid w:val="005235F5"/>
    <w:rsid w:val="00524CBC"/>
    <w:rsid w:val="0052586D"/>
    <w:rsid w:val="005259D1"/>
    <w:rsid w:val="005305BF"/>
    <w:rsid w:val="0053102D"/>
    <w:rsid w:val="00531AF6"/>
    <w:rsid w:val="005337EA"/>
    <w:rsid w:val="0053499F"/>
    <w:rsid w:val="0053769B"/>
    <w:rsid w:val="00541ECA"/>
    <w:rsid w:val="00543739"/>
    <w:rsid w:val="0054378B"/>
    <w:rsid w:val="0054437D"/>
    <w:rsid w:val="00544938"/>
    <w:rsid w:val="00544F54"/>
    <w:rsid w:val="005474CA"/>
    <w:rsid w:val="00547C35"/>
    <w:rsid w:val="00547CC6"/>
    <w:rsid w:val="00547CE4"/>
    <w:rsid w:val="00552735"/>
    <w:rsid w:val="00552FFB"/>
    <w:rsid w:val="00553EA6"/>
    <w:rsid w:val="00554570"/>
    <w:rsid w:val="005613FE"/>
    <w:rsid w:val="005617D0"/>
    <w:rsid w:val="00562392"/>
    <w:rsid w:val="0056302F"/>
    <w:rsid w:val="00564603"/>
    <w:rsid w:val="005658BD"/>
    <w:rsid w:val="005658C2"/>
    <w:rsid w:val="00566157"/>
    <w:rsid w:val="00567644"/>
    <w:rsid w:val="00567CF2"/>
    <w:rsid w:val="00570680"/>
    <w:rsid w:val="005709F0"/>
    <w:rsid w:val="005710D7"/>
    <w:rsid w:val="00572DCA"/>
    <w:rsid w:val="00574382"/>
    <w:rsid w:val="00575646"/>
    <w:rsid w:val="005768D1"/>
    <w:rsid w:val="005804CC"/>
    <w:rsid w:val="00582715"/>
    <w:rsid w:val="0058279E"/>
    <w:rsid w:val="00583E38"/>
    <w:rsid w:val="005840DF"/>
    <w:rsid w:val="005859BF"/>
    <w:rsid w:val="00586434"/>
    <w:rsid w:val="00587DFD"/>
    <w:rsid w:val="00591931"/>
    <w:rsid w:val="0059278C"/>
    <w:rsid w:val="00596BB3"/>
    <w:rsid w:val="00597942"/>
    <w:rsid w:val="005A19C9"/>
    <w:rsid w:val="005A4225"/>
    <w:rsid w:val="005A4EE0"/>
    <w:rsid w:val="005A5916"/>
    <w:rsid w:val="005A7BDC"/>
    <w:rsid w:val="005B773F"/>
    <w:rsid w:val="005C0690"/>
    <w:rsid w:val="005C28C5"/>
    <w:rsid w:val="005C2E30"/>
    <w:rsid w:val="005C3189"/>
    <w:rsid w:val="005C4167"/>
    <w:rsid w:val="005C568D"/>
    <w:rsid w:val="005C5BB5"/>
    <w:rsid w:val="005D1B78"/>
    <w:rsid w:val="005D285B"/>
    <w:rsid w:val="005D3875"/>
    <w:rsid w:val="005D425A"/>
    <w:rsid w:val="005D47C0"/>
    <w:rsid w:val="005D4A0D"/>
    <w:rsid w:val="005D6BEE"/>
    <w:rsid w:val="005D74A9"/>
    <w:rsid w:val="005E077A"/>
    <w:rsid w:val="005E0ECD"/>
    <w:rsid w:val="005E14CB"/>
    <w:rsid w:val="005E2B37"/>
    <w:rsid w:val="005E30CE"/>
    <w:rsid w:val="005E3659"/>
    <w:rsid w:val="005E5186"/>
    <w:rsid w:val="005E5DDB"/>
    <w:rsid w:val="005E749D"/>
    <w:rsid w:val="005F3C91"/>
    <w:rsid w:val="005F3F94"/>
    <w:rsid w:val="005F41E6"/>
    <w:rsid w:val="005F4779"/>
    <w:rsid w:val="005F56A8"/>
    <w:rsid w:val="005F58E5"/>
    <w:rsid w:val="005F6EA6"/>
    <w:rsid w:val="006011D1"/>
    <w:rsid w:val="00603958"/>
    <w:rsid w:val="006053CD"/>
    <w:rsid w:val="006061E4"/>
    <w:rsid w:val="00611A5D"/>
    <w:rsid w:val="00612BA6"/>
    <w:rsid w:val="0061539D"/>
    <w:rsid w:val="00616B96"/>
    <w:rsid w:val="00616C21"/>
    <w:rsid w:val="00617D62"/>
    <w:rsid w:val="006236B5"/>
    <w:rsid w:val="006246A0"/>
    <w:rsid w:val="006253B7"/>
    <w:rsid w:val="00631056"/>
    <w:rsid w:val="006320A3"/>
    <w:rsid w:val="0063367B"/>
    <w:rsid w:val="00634622"/>
    <w:rsid w:val="00641F03"/>
    <w:rsid w:val="00643ECD"/>
    <w:rsid w:val="00643F71"/>
    <w:rsid w:val="00646AED"/>
    <w:rsid w:val="006473C1"/>
    <w:rsid w:val="00647DC9"/>
    <w:rsid w:val="006509D5"/>
    <w:rsid w:val="00650DD1"/>
    <w:rsid w:val="00651669"/>
    <w:rsid w:val="00651FCE"/>
    <w:rsid w:val="006522E1"/>
    <w:rsid w:val="00655B5E"/>
    <w:rsid w:val="006564B9"/>
    <w:rsid w:val="00656C84"/>
    <w:rsid w:val="006570E0"/>
    <w:rsid w:val="006570FC"/>
    <w:rsid w:val="00657E33"/>
    <w:rsid w:val="00660E96"/>
    <w:rsid w:val="006623A3"/>
    <w:rsid w:val="006658A2"/>
    <w:rsid w:val="00665F5B"/>
    <w:rsid w:val="006668E0"/>
    <w:rsid w:val="00666B84"/>
    <w:rsid w:val="00666E63"/>
    <w:rsid w:val="006673BE"/>
    <w:rsid w:val="00667BDF"/>
    <w:rsid w:val="00667F60"/>
    <w:rsid w:val="00670059"/>
    <w:rsid w:val="00670A66"/>
    <w:rsid w:val="00671280"/>
    <w:rsid w:val="00671AC6"/>
    <w:rsid w:val="006733D6"/>
    <w:rsid w:val="006748D9"/>
    <w:rsid w:val="00674C46"/>
    <w:rsid w:val="00677238"/>
    <w:rsid w:val="00677565"/>
    <w:rsid w:val="00680887"/>
    <w:rsid w:val="0068447C"/>
    <w:rsid w:val="00685233"/>
    <w:rsid w:val="006855FC"/>
    <w:rsid w:val="00686254"/>
    <w:rsid w:val="00687A2B"/>
    <w:rsid w:val="00693C2C"/>
    <w:rsid w:val="00696224"/>
    <w:rsid w:val="006A264A"/>
    <w:rsid w:val="006A3C5E"/>
    <w:rsid w:val="006A4E5F"/>
    <w:rsid w:val="006B01D1"/>
    <w:rsid w:val="006B5DAA"/>
    <w:rsid w:val="006C02F6"/>
    <w:rsid w:val="006C08D3"/>
    <w:rsid w:val="006C2426"/>
    <w:rsid w:val="006C265F"/>
    <w:rsid w:val="006C332F"/>
    <w:rsid w:val="006C3D19"/>
    <w:rsid w:val="006C5089"/>
    <w:rsid w:val="006C552F"/>
    <w:rsid w:val="006C5973"/>
    <w:rsid w:val="006C7AAC"/>
    <w:rsid w:val="006D07E0"/>
    <w:rsid w:val="006D28F7"/>
    <w:rsid w:val="006D3568"/>
    <w:rsid w:val="006D756E"/>
    <w:rsid w:val="006E052E"/>
    <w:rsid w:val="006E193F"/>
    <w:rsid w:val="006E2568"/>
    <w:rsid w:val="006E272E"/>
    <w:rsid w:val="006F1E88"/>
    <w:rsid w:val="006F2595"/>
    <w:rsid w:val="006F287A"/>
    <w:rsid w:val="006F548A"/>
    <w:rsid w:val="006F5D40"/>
    <w:rsid w:val="006F6520"/>
    <w:rsid w:val="006F72C1"/>
    <w:rsid w:val="00700158"/>
    <w:rsid w:val="00701CC7"/>
    <w:rsid w:val="00702F8D"/>
    <w:rsid w:val="00703E42"/>
    <w:rsid w:val="00704185"/>
    <w:rsid w:val="00705868"/>
    <w:rsid w:val="00706967"/>
    <w:rsid w:val="007071E8"/>
    <w:rsid w:val="00707ED2"/>
    <w:rsid w:val="007117E4"/>
    <w:rsid w:val="007123AC"/>
    <w:rsid w:val="00715DE2"/>
    <w:rsid w:val="00716D6A"/>
    <w:rsid w:val="00717AD0"/>
    <w:rsid w:val="00721161"/>
    <w:rsid w:val="00724AD3"/>
    <w:rsid w:val="00724BA8"/>
    <w:rsid w:val="00726FD8"/>
    <w:rsid w:val="00730107"/>
    <w:rsid w:val="00730EBF"/>
    <w:rsid w:val="00733A36"/>
    <w:rsid w:val="0073456C"/>
    <w:rsid w:val="00737580"/>
    <w:rsid w:val="0074183B"/>
    <w:rsid w:val="007421C8"/>
    <w:rsid w:val="00742793"/>
    <w:rsid w:val="00743755"/>
    <w:rsid w:val="00744210"/>
    <w:rsid w:val="007442C4"/>
    <w:rsid w:val="0074503E"/>
    <w:rsid w:val="00747C76"/>
    <w:rsid w:val="00750265"/>
    <w:rsid w:val="0075356E"/>
    <w:rsid w:val="00753ABC"/>
    <w:rsid w:val="00753AEF"/>
    <w:rsid w:val="00754F61"/>
    <w:rsid w:val="00756CF6"/>
    <w:rsid w:val="00757268"/>
    <w:rsid w:val="0075734B"/>
    <w:rsid w:val="0076025A"/>
    <w:rsid w:val="0076178F"/>
    <w:rsid w:val="00761C8E"/>
    <w:rsid w:val="00762E3C"/>
    <w:rsid w:val="00763210"/>
    <w:rsid w:val="00763EBC"/>
    <w:rsid w:val="007657FD"/>
    <w:rsid w:val="00765A57"/>
    <w:rsid w:val="0076666F"/>
    <w:rsid w:val="00766D30"/>
    <w:rsid w:val="0077185E"/>
    <w:rsid w:val="00772374"/>
    <w:rsid w:val="0077334A"/>
    <w:rsid w:val="0077336D"/>
    <w:rsid w:val="007763AA"/>
    <w:rsid w:val="00776635"/>
    <w:rsid w:val="00776724"/>
    <w:rsid w:val="00777CE5"/>
    <w:rsid w:val="007807B1"/>
    <w:rsid w:val="007823D3"/>
    <w:rsid w:val="007847BF"/>
    <w:rsid w:val="00784BA5"/>
    <w:rsid w:val="00785AF5"/>
    <w:rsid w:val="00785FCF"/>
    <w:rsid w:val="0078639A"/>
    <w:rsid w:val="0078654C"/>
    <w:rsid w:val="00786C77"/>
    <w:rsid w:val="00793841"/>
    <w:rsid w:val="00793FEA"/>
    <w:rsid w:val="00796323"/>
    <w:rsid w:val="007979AF"/>
    <w:rsid w:val="007A386E"/>
    <w:rsid w:val="007A5148"/>
    <w:rsid w:val="007A6502"/>
    <w:rsid w:val="007A6970"/>
    <w:rsid w:val="007B0276"/>
    <w:rsid w:val="007B0D31"/>
    <w:rsid w:val="007B2274"/>
    <w:rsid w:val="007B3910"/>
    <w:rsid w:val="007B3F6A"/>
    <w:rsid w:val="007B453A"/>
    <w:rsid w:val="007B7D81"/>
    <w:rsid w:val="007C105E"/>
    <w:rsid w:val="007C1DD8"/>
    <w:rsid w:val="007C29F6"/>
    <w:rsid w:val="007C3BD1"/>
    <w:rsid w:val="007D2426"/>
    <w:rsid w:val="007D3EA1"/>
    <w:rsid w:val="007D5529"/>
    <w:rsid w:val="007D78B4"/>
    <w:rsid w:val="007E0425"/>
    <w:rsid w:val="007E10D3"/>
    <w:rsid w:val="007E1F2B"/>
    <w:rsid w:val="007E54BB"/>
    <w:rsid w:val="007E6376"/>
    <w:rsid w:val="007F228D"/>
    <w:rsid w:val="007F2646"/>
    <w:rsid w:val="007F30A9"/>
    <w:rsid w:val="007F3E33"/>
    <w:rsid w:val="00800B18"/>
    <w:rsid w:val="00804015"/>
    <w:rsid w:val="00804046"/>
    <w:rsid w:val="00804649"/>
    <w:rsid w:val="008109A6"/>
    <w:rsid w:val="00810BE6"/>
    <w:rsid w:val="00811382"/>
    <w:rsid w:val="00811D19"/>
    <w:rsid w:val="008203D0"/>
    <w:rsid w:val="00820419"/>
    <w:rsid w:val="00820CF5"/>
    <w:rsid w:val="008211B6"/>
    <w:rsid w:val="00823BBF"/>
    <w:rsid w:val="00823CD4"/>
    <w:rsid w:val="008255E8"/>
    <w:rsid w:val="008270DF"/>
    <w:rsid w:val="0083086E"/>
    <w:rsid w:val="00833D0D"/>
    <w:rsid w:val="00834DA5"/>
    <w:rsid w:val="00837C3E"/>
    <w:rsid w:val="00837DCE"/>
    <w:rsid w:val="00840B42"/>
    <w:rsid w:val="008429AB"/>
    <w:rsid w:val="00844818"/>
    <w:rsid w:val="00850545"/>
    <w:rsid w:val="00850E08"/>
    <w:rsid w:val="0085517A"/>
    <w:rsid w:val="0086104F"/>
    <w:rsid w:val="008630BC"/>
    <w:rsid w:val="00866A5A"/>
    <w:rsid w:val="00866E4A"/>
    <w:rsid w:val="00866F6F"/>
    <w:rsid w:val="00867809"/>
    <w:rsid w:val="0087310A"/>
    <w:rsid w:val="008743FA"/>
    <w:rsid w:val="00874A0A"/>
    <w:rsid w:val="00875CE4"/>
    <w:rsid w:val="00875E43"/>
    <w:rsid w:val="00875F55"/>
    <w:rsid w:val="00877C16"/>
    <w:rsid w:val="008803D6"/>
    <w:rsid w:val="008805C9"/>
    <w:rsid w:val="008841C5"/>
    <w:rsid w:val="00884870"/>
    <w:rsid w:val="008852FC"/>
    <w:rsid w:val="008874B4"/>
    <w:rsid w:val="0089523E"/>
    <w:rsid w:val="008955D1"/>
    <w:rsid w:val="008A012C"/>
    <w:rsid w:val="008A28C4"/>
    <w:rsid w:val="008A3E95"/>
    <w:rsid w:val="008A4C1E"/>
    <w:rsid w:val="008A6083"/>
    <w:rsid w:val="008A64AD"/>
    <w:rsid w:val="008B0376"/>
    <w:rsid w:val="008B11FF"/>
    <w:rsid w:val="008B2EAA"/>
    <w:rsid w:val="008B6788"/>
    <w:rsid w:val="008B6C10"/>
    <w:rsid w:val="008B6EAA"/>
    <w:rsid w:val="008B7D6F"/>
    <w:rsid w:val="008C1F06"/>
    <w:rsid w:val="008C38D5"/>
    <w:rsid w:val="008C3A2D"/>
    <w:rsid w:val="008C72B4"/>
    <w:rsid w:val="008D0087"/>
    <w:rsid w:val="008D1158"/>
    <w:rsid w:val="008D199B"/>
    <w:rsid w:val="008D5980"/>
    <w:rsid w:val="008D6275"/>
    <w:rsid w:val="008E0017"/>
    <w:rsid w:val="008E1838"/>
    <w:rsid w:val="008E29F4"/>
    <w:rsid w:val="008E2C2B"/>
    <w:rsid w:val="008E32C2"/>
    <w:rsid w:val="008E3EA7"/>
    <w:rsid w:val="008E47ED"/>
    <w:rsid w:val="008E4AAC"/>
    <w:rsid w:val="008E5040"/>
    <w:rsid w:val="008E7EE9"/>
    <w:rsid w:val="008F13A0"/>
    <w:rsid w:val="008F1884"/>
    <w:rsid w:val="008F415D"/>
    <w:rsid w:val="008F4285"/>
    <w:rsid w:val="008F47B9"/>
    <w:rsid w:val="008F693D"/>
    <w:rsid w:val="008F740F"/>
    <w:rsid w:val="009005E6"/>
    <w:rsid w:val="00900ACF"/>
    <w:rsid w:val="00900B55"/>
    <w:rsid w:val="00901537"/>
    <w:rsid w:val="009016CF"/>
    <w:rsid w:val="00901C76"/>
    <w:rsid w:val="00902710"/>
    <w:rsid w:val="00913FC8"/>
    <w:rsid w:val="00915B49"/>
    <w:rsid w:val="00920330"/>
    <w:rsid w:val="00922821"/>
    <w:rsid w:val="0092303D"/>
    <w:rsid w:val="00923380"/>
    <w:rsid w:val="00923AA8"/>
    <w:rsid w:val="00925BBA"/>
    <w:rsid w:val="00927090"/>
    <w:rsid w:val="00930ACD"/>
    <w:rsid w:val="00932ADC"/>
    <w:rsid w:val="00932BD8"/>
    <w:rsid w:val="00932CBE"/>
    <w:rsid w:val="00934806"/>
    <w:rsid w:val="00940819"/>
    <w:rsid w:val="009415B4"/>
    <w:rsid w:val="00943AF4"/>
    <w:rsid w:val="009453C3"/>
    <w:rsid w:val="009531DF"/>
    <w:rsid w:val="00954381"/>
    <w:rsid w:val="0095612A"/>
    <w:rsid w:val="00956BD3"/>
    <w:rsid w:val="00956FCD"/>
    <w:rsid w:val="0095751B"/>
    <w:rsid w:val="0095780F"/>
    <w:rsid w:val="009607C7"/>
    <w:rsid w:val="00963647"/>
    <w:rsid w:val="00963864"/>
    <w:rsid w:val="009651DD"/>
    <w:rsid w:val="00972325"/>
    <w:rsid w:val="00972C06"/>
    <w:rsid w:val="00975FC1"/>
    <w:rsid w:val="00976895"/>
    <w:rsid w:val="00977150"/>
    <w:rsid w:val="00981C9E"/>
    <w:rsid w:val="00981EFA"/>
    <w:rsid w:val="0098412F"/>
    <w:rsid w:val="0098458B"/>
    <w:rsid w:val="00984748"/>
    <w:rsid w:val="00987293"/>
    <w:rsid w:val="009907D2"/>
    <w:rsid w:val="00993D24"/>
    <w:rsid w:val="00995945"/>
    <w:rsid w:val="009A0437"/>
    <w:rsid w:val="009A0FDB"/>
    <w:rsid w:val="009A2A02"/>
    <w:rsid w:val="009A55E1"/>
    <w:rsid w:val="009A67EB"/>
    <w:rsid w:val="009A709F"/>
    <w:rsid w:val="009A77A7"/>
    <w:rsid w:val="009A7EC2"/>
    <w:rsid w:val="009B0684"/>
    <w:rsid w:val="009B0A60"/>
    <w:rsid w:val="009B2050"/>
    <w:rsid w:val="009B3AC8"/>
    <w:rsid w:val="009B48B9"/>
    <w:rsid w:val="009B544B"/>
    <w:rsid w:val="009B56CF"/>
    <w:rsid w:val="009B59C8"/>
    <w:rsid w:val="009B60AA"/>
    <w:rsid w:val="009C12E7"/>
    <w:rsid w:val="009C137D"/>
    <w:rsid w:val="009C166E"/>
    <w:rsid w:val="009C17F8"/>
    <w:rsid w:val="009C2122"/>
    <w:rsid w:val="009C2421"/>
    <w:rsid w:val="009C634A"/>
    <w:rsid w:val="009D063C"/>
    <w:rsid w:val="009D0A91"/>
    <w:rsid w:val="009D22FC"/>
    <w:rsid w:val="009D3904"/>
    <w:rsid w:val="009D3D77"/>
    <w:rsid w:val="009D4319"/>
    <w:rsid w:val="009D558E"/>
    <w:rsid w:val="009D57E5"/>
    <w:rsid w:val="009D6C80"/>
    <w:rsid w:val="009E10B4"/>
    <w:rsid w:val="009E2846"/>
    <w:rsid w:val="009E2EF5"/>
    <w:rsid w:val="009E3854"/>
    <w:rsid w:val="009E435E"/>
    <w:rsid w:val="009E4BA9"/>
    <w:rsid w:val="009E640E"/>
    <w:rsid w:val="009E696E"/>
    <w:rsid w:val="009F0764"/>
    <w:rsid w:val="009F363A"/>
    <w:rsid w:val="009F4D0E"/>
    <w:rsid w:val="009F55FD"/>
    <w:rsid w:val="009F6178"/>
    <w:rsid w:val="009F760A"/>
    <w:rsid w:val="009F7C08"/>
    <w:rsid w:val="009F7CB7"/>
    <w:rsid w:val="009F7F80"/>
    <w:rsid w:val="00A04A82"/>
    <w:rsid w:val="00A055C1"/>
    <w:rsid w:val="00A05C7B"/>
    <w:rsid w:val="00A05CB5"/>
    <w:rsid w:val="00A05FB5"/>
    <w:rsid w:val="00A0780F"/>
    <w:rsid w:val="00A103AB"/>
    <w:rsid w:val="00A106E6"/>
    <w:rsid w:val="00A11572"/>
    <w:rsid w:val="00A12F9A"/>
    <w:rsid w:val="00A1304B"/>
    <w:rsid w:val="00A13E81"/>
    <w:rsid w:val="00A1697A"/>
    <w:rsid w:val="00A2762F"/>
    <w:rsid w:val="00A27B57"/>
    <w:rsid w:val="00A27C2E"/>
    <w:rsid w:val="00A31C63"/>
    <w:rsid w:val="00A359CE"/>
    <w:rsid w:val="00A360A5"/>
    <w:rsid w:val="00A3693D"/>
    <w:rsid w:val="00A40F41"/>
    <w:rsid w:val="00A4114C"/>
    <w:rsid w:val="00A41A01"/>
    <w:rsid w:val="00A4319D"/>
    <w:rsid w:val="00A43309"/>
    <w:rsid w:val="00A43BFF"/>
    <w:rsid w:val="00A45347"/>
    <w:rsid w:val="00A464E4"/>
    <w:rsid w:val="00A5008A"/>
    <w:rsid w:val="00A507EE"/>
    <w:rsid w:val="00A5089E"/>
    <w:rsid w:val="00A5140C"/>
    <w:rsid w:val="00A52521"/>
    <w:rsid w:val="00A52B17"/>
    <w:rsid w:val="00A5319F"/>
    <w:rsid w:val="00A53D3B"/>
    <w:rsid w:val="00A55454"/>
    <w:rsid w:val="00A61DB6"/>
    <w:rsid w:val="00A62896"/>
    <w:rsid w:val="00A63260"/>
    <w:rsid w:val="00A63852"/>
    <w:rsid w:val="00A63DC2"/>
    <w:rsid w:val="00A64826"/>
    <w:rsid w:val="00A64E41"/>
    <w:rsid w:val="00A656DE"/>
    <w:rsid w:val="00A665AF"/>
    <w:rsid w:val="00A67191"/>
    <w:rsid w:val="00A673BC"/>
    <w:rsid w:val="00A67CF0"/>
    <w:rsid w:val="00A702B1"/>
    <w:rsid w:val="00A709A1"/>
    <w:rsid w:val="00A72452"/>
    <w:rsid w:val="00A74954"/>
    <w:rsid w:val="00A76646"/>
    <w:rsid w:val="00A81EF8"/>
    <w:rsid w:val="00A8252E"/>
    <w:rsid w:val="00A83CA7"/>
    <w:rsid w:val="00A84644"/>
    <w:rsid w:val="00A85172"/>
    <w:rsid w:val="00A85940"/>
    <w:rsid w:val="00A86199"/>
    <w:rsid w:val="00A908F9"/>
    <w:rsid w:val="00A919E1"/>
    <w:rsid w:val="00A92BC7"/>
    <w:rsid w:val="00A93CC6"/>
    <w:rsid w:val="00A94B26"/>
    <w:rsid w:val="00A951AC"/>
    <w:rsid w:val="00A97C49"/>
    <w:rsid w:val="00AA0D22"/>
    <w:rsid w:val="00AA1AD9"/>
    <w:rsid w:val="00AA42D4"/>
    <w:rsid w:val="00AA58FD"/>
    <w:rsid w:val="00AA6D95"/>
    <w:rsid w:val="00AA6F6A"/>
    <w:rsid w:val="00AA767A"/>
    <w:rsid w:val="00AA78AB"/>
    <w:rsid w:val="00AB0A43"/>
    <w:rsid w:val="00AB13F3"/>
    <w:rsid w:val="00AB1788"/>
    <w:rsid w:val="00AB2573"/>
    <w:rsid w:val="00AB34A5"/>
    <w:rsid w:val="00AB365E"/>
    <w:rsid w:val="00AB3D38"/>
    <w:rsid w:val="00AB472E"/>
    <w:rsid w:val="00AB52CD"/>
    <w:rsid w:val="00AB53B3"/>
    <w:rsid w:val="00AB6309"/>
    <w:rsid w:val="00AB78E7"/>
    <w:rsid w:val="00AC0074"/>
    <w:rsid w:val="00AC2A40"/>
    <w:rsid w:val="00AC39F8"/>
    <w:rsid w:val="00AC3B3B"/>
    <w:rsid w:val="00AC6158"/>
    <w:rsid w:val="00AC6727"/>
    <w:rsid w:val="00AC75F8"/>
    <w:rsid w:val="00AD0856"/>
    <w:rsid w:val="00AD0F77"/>
    <w:rsid w:val="00AD5287"/>
    <w:rsid w:val="00AD5394"/>
    <w:rsid w:val="00AD753C"/>
    <w:rsid w:val="00AE0384"/>
    <w:rsid w:val="00AE3DC2"/>
    <w:rsid w:val="00AE4ED6"/>
    <w:rsid w:val="00AE541E"/>
    <w:rsid w:val="00AE56F2"/>
    <w:rsid w:val="00AE6A93"/>
    <w:rsid w:val="00AE7A99"/>
    <w:rsid w:val="00AF0C5E"/>
    <w:rsid w:val="00AF1A15"/>
    <w:rsid w:val="00AF44AF"/>
    <w:rsid w:val="00AF4B4F"/>
    <w:rsid w:val="00B007EF"/>
    <w:rsid w:val="00B00892"/>
    <w:rsid w:val="00B01C0E"/>
    <w:rsid w:val="00B02B41"/>
    <w:rsid w:val="00B04F31"/>
    <w:rsid w:val="00B06766"/>
    <w:rsid w:val="00B11073"/>
    <w:rsid w:val="00B12528"/>
    <w:rsid w:val="00B15B90"/>
    <w:rsid w:val="00B15BF0"/>
    <w:rsid w:val="00B165C7"/>
    <w:rsid w:val="00B17200"/>
    <w:rsid w:val="00B17B89"/>
    <w:rsid w:val="00B216CD"/>
    <w:rsid w:val="00B2418D"/>
    <w:rsid w:val="00B24A04"/>
    <w:rsid w:val="00B26F4F"/>
    <w:rsid w:val="00B33352"/>
    <w:rsid w:val="00B33F7C"/>
    <w:rsid w:val="00B36347"/>
    <w:rsid w:val="00B37C21"/>
    <w:rsid w:val="00B40D84"/>
    <w:rsid w:val="00B40F55"/>
    <w:rsid w:val="00B41E45"/>
    <w:rsid w:val="00B43442"/>
    <w:rsid w:val="00B4566C"/>
    <w:rsid w:val="00B4585D"/>
    <w:rsid w:val="00B4773C"/>
    <w:rsid w:val="00B50039"/>
    <w:rsid w:val="00B502CF"/>
    <w:rsid w:val="00B50DC6"/>
    <w:rsid w:val="00B511D9"/>
    <w:rsid w:val="00B5282A"/>
    <w:rsid w:val="00B53797"/>
    <w:rsid w:val="00B538F4"/>
    <w:rsid w:val="00B57337"/>
    <w:rsid w:val="00B6012B"/>
    <w:rsid w:val="00B60142"/>
    <w:rsid w:val="00B606F4"/>
    <w:rsid w:val="00B620F6"/>
    <w:rsid w:val="00B6210F"/>
    <w:rsid w:val="00B64040"/>
    <w:rsid w:val="00B64713"/>
    <w:rsid w:val="00B666F6"/>
    <w:rsid w:val="00B66AE7"/>
    <w:rsid w:val="00B6704F"/>
    <w:rsid w:val="00B6792D"/>
    <w:rsid w:val="00B7023E"/>
    <w:rsid w:val="00B724E8"/>
    <w:rsid w:val="00B73B1E"/>
    <w:rsid w:val="00B77AEF"/>
    <w:rsid w:val="00B83095"/>
    <w:rsid w:val="00B83B16"/>
    <w:rsid w:val="00B84993"/>
    <w:rsid w:val="00B855F0"/>
    <w:rsid w:val="00B861F4"/>
    <w:rsid w:val="00B861FF"/>
    <w:rsid w:val="00B86983"/>
    <w:rsid w:val="00B86FD6"/>
    <w:rsid w:val="00B91637"/>
    <w:rsid w:val="00B91F6D"/>
    <w:rsid w:val="00B923AC"/>
    <w:rsid w:val="00B92FEA"/>
    <w:rsid w:val="00B9300F"/>
    <w:rsid w:val="00B95B1D"/>
    <w:rsid w:val="00B95C76"/>
    <w:rsid w:val="00B9665F"/>
    <w:rsid w:val="00B97427"/>
    <w:rsid w:val="00BA0398"/>
    <w:rsid w:val="00BA08B4"/>
    <w:rsid w:val="00BA268E"/>
    <w:rsid w:val="00BA27C8"/>
    <w:rsid w:val="00BA3EC1"/>
    <w:rsid w:val="00BA519D"/>
    <w:rsid w:val="00BA5216"/>
    <w:rsid w:val="00BA5FD9"/>
    <w:rsid w:val="00BA7DC3"/>
    <w:rsid w:val="00BB0D3E"/>
    <w:rsid w:val="00BB0F03"/>
    <w:rsid w:val="00BB27C2"/>
    <w:rsid w:val="00BB3115"/>
    <w:rsid w:val="00BB39B4"/>
    <w:rsid w:val="00BB4AC3"/>
    <w:rsid w:val="00BB5361"/>
    <w:rsid w:val="00BB5A48"/>
    <w:rsid w:val="00BC014C"/>
    <w:rsid w:val="00BC09E0"/>
    <w:rsid w:val="00BC14BD"/>
    <w:rsid w:val="00BC4898"/>
    <w:rsid w:val="00BC541E"/>
    <w:rsid w:val="00BC6ACF"/>
    <w:rsid w:val="00BD25B4"/>
    <w:rsid w:val="00BD3506"/>
    <w:rsid w:val="00BD4A04"/>
    <w:rsid w:val="00BD50B0"/>
    <w:rsid w:val="00BD7D61"/>
    <w:rsid w:val="00BE1C56"/>
    <w:rsid w:val="00BE3666"/>
    <w:rsid w:val="00BE37CC"/>
    <w:rsid w:val="00BE39CA"/>
    <w:rsid w:val="00BE4F1D"/>
    <w:rsid w:val="00BE62C2"/>
    <w:rsid w:val="00BE7F29"/>
    <w:rsid w:val="00BE7F9A"/>
    <w:rsid w:val="00BF0A4A"/>
    <w:rsid w:val="00BF12A6"/>
    <w:rsid w:val="00BF1C29"/>
    <w:rsid w:val="00BF302E"/>
    <w:rsid w:val="00BF31E6"/>
    <w:rsid w:val="00BF5F8B"/>
    <w:rsid w:val="00BF6070"/>
    <w:rsid w:val="00BF690D"/>
    <w:rsid w:val="00BF78ED"/>
    <w:rsid w:val="00C00BF3"/>
    <w:rsid w:val="00C01362"/>
    <w:rsid w:val="00C01955"/>
    <w:rsid w:val="00C01BCA"/>
    <w:rsid w:val="00C01CFE"/>
    <w:rsid w:val="00C02FCB"/>
    <w:rsid w:val="00C03188"/>
    <w:rsid w:val="00C04A1F"/>
    <w:rsid w:val="00C05B32"/>
    <w:rsid w:val="00C05F32"/>
    <w:rsid w:val="00C070F2"/>
    <w:rsid w:val="00C10341"/>
    <w:rsid w:val="00C10901"/>
    <w:rsid w:val="00C114B7"/>
    <w:rsid w:val="00C11926"/>
    <w:rsid w:val="00C12406"/>
    <w:rsid w:val="00C12B87"/>
    <w:rsid w:val="00C13661"/>
    <w:rsid w:val="00C14C0E"/>
    <w:rsid w:val="00C164A4"/>
    <w:rsid w:val="00C20907"/>
    <w:rsid w:val="00C20FE0"/>
    <w:rsid w:val="00C24D34"/>
    <w:rsid w:val="00C26186"/>
    <w:rsid w:val="00C30267"/>
    <w:rsid w:val="00C31155"/>
    <w:rsid w:val="00C32D5D"/>
    <w:rsid w:val="00C33687"/>
    <w:rsid w:val="00C34982"/>
    <w:rsid w:val="00C3653D"/>
    <w:rsid w:val="00C36A36"/>
    <w:rsid w:val="00C408F8"/>
    <w:rsid w:val="00C41E72"/>
    <w:rsid w:val="00C45147"/>
    <w:rsid w:val="00C456D1"/>
    <w:rsid w:val="00C45CBB"/>
    <w:rsid w:val="00C46309"/>
    <w:rsid w:val="00C47253"/>
    <w:rsid w:val="00C504D7"/>
    <w:rsid w:val="00C5249E"/>
    <w:rsid w:val="00C52723"/>
    <w:rsid w:val="00C53F2E"/>
    <w:rsid w:val="00C553CE"/>
    <w:rsid w:val="00C55FA7"/>
    <w:rsid w:val="00C607C5"/>
    <w:rsid w:val="00C6185B"/>
    <w:rsid w:val="00C61DA2"/>
    <w:rsid w:val="00C634D1"/>
    <w:rsid w:val="00C64E1B"/>
    <w:rsid w:val="00C66014"/>
    <w:rsid w:val="00C66894"/>
    <w:rsid w:val="00C67417"/>
    <w:rsid w:val="00C67A6D"/>
    <w:rsid w:val="00C71B6A"/>
    <w:rsid w:val="00C7765D"/>
    <w:rsid w:val="00C805EF"/>
    <w:rsid w:val="00C80796"/>
    <w:rsid w:val="00C808A6"/>
    <w:rsid w:val="00C8149E"/>
    <w:rsid w:val="00C8212A"/>
    <w:rsid w:val="00C82A58"/>
    <w:rsid w:val="00C83647"/>
    <w:rsid w:val="00C83F7F"/>
    <w:rsid w:val="00C850DE"/>
    <w:rsid w:val="00C85A4F"/>
    <w:rsid w:val="00C87AB0"/>
    <w:rsid w:val="00C919F4"/>
    <w:rsid w:val="00C91D31"/>
    <w:rsid w:val="00C922B5"/>
    <w:rsid w:val="00C92592"/>
    <w:rsid w:val="00C9271A"/>
    <w:rsid w:val="00C93D95"/>
    <w:rsid w:val="00C953C3"/>
    <w:rsid w:val="00C96409"/>
    <w:rsid w:val="00C97CE3"/>
    <w:rsid w:val="00CA05BE"/>
    <w:rsid w:val="00CA10E3"/>
    <w:rsid w:val="00CA3A88"/>
    <w:rsid w:val="00CA4394"/>
    <w:rsid w:val="00CA72F3"/>
    <w:rsid w:val="00CB09BB"/>
    <w:rsid w:val="00CB1D39"/>
    <w:rsid w:val="00CB2461"/>
    <w:rsid w:val="00CB2912"/>
    <w:rsid w:val="00CB44FD"/>
    <w:rsid w:val="00CB4BCC"/>
    <w:rsid w:val="00CB502F"/>
    <w:rsid w:val="00CB6A2E"/>
    <w:rsid w:val="00CC00D7"/>
    <w:rsid w:val="00CC192B"/>
    <w:rsid w:val="00CC19E0"/>
    <w:rsid w:val="00CC1A48"/>
    <w:rsid w:val="00CC40AF"/>
    <w:rsid w:val="00CC540C"/>
    <w:rsid w:val="00CC5D20"/>
    <w:rsid w:val="00CC7D1B"/>
    <w:rsid w:val="00CD081E"/>
    <w:rsid w:val="00CD0FE1"/>
    <w:rsid w:val="00CD33FB"/>
    <w:rsid w:val="00CD4428"/>
    <w:rsid w:val="00CD492A"/>
    <w:rsid w:val="00CD7B63"/>
    <w:rsid w:val="00CE28EE"/>
    <w:rsid w:val="00CE307C"/>
    <w:rsid w:val="00CE4C55"/>
    <w:rsid w:val="00CE6EA1"/>
    <w:rsid w:val="00CE6FA1"/>
    <w:rsid w:val="00CF0A12"/>
    <w:rsid w:val="00CF1542"/>
    <w:rsid w:val="00CF1953"/>
    <w:rsid w:val="00CF1EB9"/>
    <w:rsid w:val="00CF558C"/>
    <w:rsid w:val="00CF77AE"/>
    <w:rsid w:val="00D02191"/>
    <w:rsid w:val="00D0246D"/>
    <w:rsid w:val="00D02E41"/>
    <w:rsid w:val="00D03150"/>
    <w:rsid w:val="00D03B7E"/>
    <w:rsid w:val="00D06C2B"/>
    <w:rsid w:val="00D073EC"/>
    <w:rsid w:val="00D07515"/>
    <w:rsid w:val="00D11EFB"/>
    <w:rsid w:val="00D1314F"/>
    <w:rsid w:val="00D15005"/>
    <w:rsid w:val="00D15CE9"/>
    <w:rsid w:val="00D161DC"/>
    <w:rsid w:val="00D16B8B"/>
    <w:rsid w:val="00D174D8"/>
    <w:rsid w:val="00D201EC"/>
    <w:rsid w:val="00D22821"/>
    <w:rsid w:val="00D23CBC"/>
    <w:rsid w:val="00D23E77"/>
    <w:rsid w:val="00D277B0"/>
    <w:rsid w:val="00D303E8"/>
    <w:rsid w:val="00D317D4"/>
    <w:rsid w:val="00D318F5"/>
    <w:rsid w:val="00D32398"/>
    <w:rsid w:val="00D34E4F"/>
    <w:rsid w:val="00D36B21"/>
    <w:rsid w:val="00D40830"/>
    <w:rsid w:val="00D411F2"/>
    <w:rsid w:val="00D41B0A"/>
    <w:rsid w:val="00D4288C"/>
    <w:rsid w:val="00D429D9"/>
    <w:rsid w:val="00D42D59"/>
    <w:rsid w:val="00D43CA9"/>
    <w:rsid w:val="00D43F88"/>
    <w:rsid w:val="00D44B05"/>
    <w:rsid w:val="00D459A3"/>
    <w:rsid w:val="00D45D86"/>
    <w:rsid w:val="00D46296"/>
    <w:rsid w:val="00D4744F"/>
    <w:rsid w:val="00D47F34"/>
    <w:rsid w:val="00D510F3"/>
    <w:rsid w:val="00D51BDC"/>
    <w:rsid w:val="00D5219B"/>
    <w:rsid w:val="00D5257A"/>
    <w:rsid w:val="00D559FA"/>
    <w:rsid w:val="00D55D61"/>
    <w:rsid w:val="00D57131"/>
    <w:rsid w:val="00D63802"/>
    <w:rsid w:val="00D63A38"/>
    <w:rsid w:val="00D721EF"/>
    <w:rsid w:val="00D72393"/>
    <w:rsid w:val="00D72E30"/>
    <w:rsid w:val="00D81073"/>
    <w:rsid w:val="00D8155E"/>
    <w:rsid w:val="00D83B5E"/>
    <w:rsid w:val="00D8504F"/>
    <w:rsid w:val="00D85CA5"/>
    <w:rsid w:val="00D85F87"/>
    <w:rsid w:val="00D91037"/>
    <w:rsid w:val="00D91327"/>
    <w:rsid w:val="00D928DD"/>
    <w:rsid w:val="00D930EE"/>
    <w:rsid w:val="00D941AF"/>
    <w:rsid w:val="00D942D3"/>
    <w:rsid w:val="00D95180"/>
    <w:rsid w:val="00D9777D"/>
    <w:rsid w:val="00DA2D77"/>
    <w:rsid w:val="00DA2EB6"/>
    <w:rsid w:val="00DA4966"/>
    <w:rsid w:val="00DA4EB0"/>
    <w:rsid w:val="00DA4F70"/>
    <w:rsid w:val="00DA5FED"/>
    <w:rsid w:val="00DA6058"/>
    <w:rsid w:val="00DA712F"/>
    <w:rsid w:val="00DA78FE"/>
    <w:rsid w:val="00DB10BF"/>
    <w:rsid w:val="00DB10D5"/>
    <w:rsid w:val="00DB2E49"/>
    <w:rsid w:val="00DB42B9"/>
    <w:rsid w:val="00DB54A7"/>
    <w:rsid w:val="00DB6B8C"/>
    <w:rsid w:val="00DB74F1"/>
    <w:rsid w:val="00DB7B4B"/>
    <w:rsid w:val="00DC05D1"/>
    <w:rsid w:val="00DC0D89"/>
    <w:rsid w:val="00DC0ED8"/>
    <w:rsid w:val="00DC29A9"/>
    <w:rsid w:val="00DC2B12"/>
    <w:rsid w:val="00DC3AFF"/>
    <w:rsid w:val="00DC5804"/>
    <w:rsid w:val="00DC5ED1"/>
    <w:rsid w:val="00DC6C1A"/>
    <w:rsid w:val="00DC77F0"/>
    <w:rsid w:val="00DD12E4"/>
    <w:rsid w:val="00DD1349"/>
    <w:rsid w:val="00DD17E9"/>
    <w:rsid w:val="00DD46AE"/>
    <w:rsid w:val="00DD73DD"/>
    <w:rsid w:val="00DE0186"/>
    <w:rsid w:val="00DE1ADA"/>
    <w:rsid w:val="00DE314A"/>
    <w:rsid w:val="00DE520B"/>
    <w:rsid w:val="00DE55E0"/>
    <w:rsid w:val="00DE5F53"/>
    <w:rsid w:val="00DE60F1"/>
    <w:rsid w:val="00DE6623"/>
    <w:rsid w:val="00DE6A0B"/>
    <w:rsid w:val="00DE76B1"/>
    <w:rsid w:val="00DE7C5F"/>
    <w:rsid w:val="00DF0F27"/>
    <w:rsid w:val="00DF1CAD"/>
    <w:rsid w:val="00DF3270"/>
    <w:rsid w:val="00DF3C40"/>
    <w:rsid w:val="00DF62BB"/>
    <w:rsid w:val="00DF6B90"/>
    <w:rsid w:val="00DF796D"/>
    <w:rsid w:val="00DF7F9A"/>
    <w:rsid w:val="00E009EE"/>
    <w:rsid w:val="00E0372F"/>
    <w:rsid w:val="00E06664"/>
    <w:rsid w:val="00E06DE5"/>
    <w:rsid w:val="00E079B9"/>
    <w:rsid w:val="00E10701"/>
    <w:rsid w:val="00E113F9"/>
    <w:rsid w:val="00E11597"/>
    <w:rsid w:val="00E1271B"/>
    <w:rsid w:val="00E137D6"/>
    <w:rsid w:val="00E13B68"/>
    <w:rsid w:val="00E13BFD"/>
    <w:rsid w:val="00E16844"/>
    <w:rsid w:val="00E2115E"/>
    <w:rsid w:val="00E225D9"/>
    <w:rsid w:val="00E2278F"/>
    <w:rsid w:val="00E238EA"/>
    <w:rsid w:val="00E2427A"/>
    <w:rsid w:val="00E26A2E"/>
    <w:rsid w:val="00E31413"/>
    <w:rsid w:val="00E3161F"/>
    <w:rsid w:val="00E33724"/>
    <w:rsid w:val="00E34589"/>
    <w:rsid w:val="00E34B0A"/>
    <w:rsid w:val="00E34FBF"/>
    <w:rsid w:val="00E35D66"/>
    <w:rsid w:val="00E36C87"/>
    <w:rsid w:val="00E37FD5"/>
    <w:rsid w:val="00E40405"/>
    <w:rsid w:val="00E404CB"/>
    <w:rsid w:val="00E422E2"/>
    <w:rsid w:val="00E46268"/>
    <w:rsid w:val="00E47538"/>
    <w:rsid w:val="00E50EC8"/>
    <w:rsid w:val="00E50EDC"/>
    <w:rsid w:val="00E5145B"/>
    <w:rsid w:val="00E518AE"/>
    <w:rsid w:val="00E52E24"/>
    <w:rsid w:val="00E5461C"/>
    <w:rsid w:val="00E5643C"/>
    <w:rsid w:val="00E57927"/>
    <w:rsid w:val="00E606D5"/>
    <w:rsid w:val="00E61248"/>
    <w:rsid w:val="00E63C36"/>
    <w:rsid w:val="00E6433C"/>
    <w:rsid w:val="00E65503"/>
    <w:rsid w:val="00E66CD2"/>
    <w:rsid w:val="00E7055F"/>
    <w:rsid w:val="00E708AB"/>
    <w:rsid w:val="00E71E2A"/>
    <w:rsid w:val="00E7277E"/>
    <w:rsid w:val="00E73B26"/>
    <w:rsid w:val="00E74724"/>
    <w:rsid w:val="00E76C83"/>
    <w:rsid w:val="00E76FE8"/>
    <w:rsid w:val="00E773C4"/>
    <w:rsid w:val="00E77FF9"/>
    <w:rsid w:val="00E80121"/>
    <w:rsid w:val="00E808D2"/>
    <w:rsid w:val="00E824BD"/>
    <w:rsid w:val="00E83DB1"/>
    <w:rsid w:val="00E8412A"/>
    <w:rsid w:val="00E84E6A"/>
    <w:rsid w:val="00E85BC0"/>
    <w:rsid w:val="00E86C12"/>
    <w:rsid w:val="00E903E7"/>
    <w:rsid w:val="00E9142B"/>
    <w:rsid w:val="00E9207D"/>
    <w:rsid w:val="00E92F84"/>
    <w:rsid w:val="00E93562"/>
    <w:rsid w:val="00E9465C"/>
    <w:rsid w:val="00E956F3"/>
    <w:rsid w:val="00E97199"/>
    <w:rsid w:val="00E9774F"/>
    <w:rsid w:val="00EA04E8"/>
    <w:rsid w:val="00EA5E94"/>
    <w:rsid w:val="00EA667B"/>
    <w:rsid w:val="00EA76D0"/>
    <w:rsid w:val="00EB0EB4"/>
    <w:rsid w:val="00EB1433"/>
    <w:rsid w:val="00EB3272"/>
    <w:rsid w:val="00EB4D21"/>
    <w:rsid w:val="00EB540F"/>
    <w:rsid w:val="00EB60D9"/>
    <w:rsid w:val="00EB627F"/>
    <w:rsid w:val="00EB6330"/>
    <w:rsid w:val="00EC0738"/>
    <w:rsid w:val="00EC078A"/>
    <w:rsid w:val="00EC3053"/>
    <w:rsid w:val="00EC3630"/>
    <w:rsid w:val="00EC39B6"/>
    <w:rsid w:val="00EC3A35"/>
    <w:rsid w:val="00EC4C15"/>
    <w:rsid w:val="00EC5E52"/>
    <w:rsid w:val="00EC6446"/>
    <w:rsid w:val="00EC686D"/>
    <w:rsid w:val="00ED1686"/>
    <w:rsid w:val="00ED2D1C"/>
    <w:rsid w:val="00ED2ED4"/>
    <w:rsid w:val="00ED3FD0"/>
    <w:rsid w:val="00ED591E"/>
    <w:rsid w:val="00ED5E63"/>
    <w:rsid w:val="00EE1106"/>
    <w:rsid w:val="00EE1FC1"/>
    <w:rsid w:val="00EE4FC4"/>
    <w:rsid w:val="00EE6501"/>
    <w:rsid w:val="00EE6517"/>
    <w:rsid w:val="00EF0C00"/>
    <w:rsid w:val="00EF1BD7"/>
    <w:rsid w:val="00EF2F88"/>
    <w:rsid w:val="00EF37E2"/>
    <w:rsid w:val="00EF42EB"/>
    <w:rsid w:val="00EF4B42"/>
    <w:rsid w:val="00EF5C18"/>
    <w:rsid w:val="00F016D8"/>
    <w:rsid w:val="00F04CD5"/>
    <w:rsid w:val="00F0540D"/>
    <w:rsid w:val="00F05CA3"/>
    <w:rsid w:val="00F07BF9"/>
    <w:rsid w:val="00F10450"/>
    <w:rsid w:val="00F121C7"/>
    <w:rsid w:val="00F13776"/>
    <w:rsid w:val="00F149EE"/>
    <w:rsid w:val="00F14FC3"/>
    <w:rsid w:val="00F160CC"/>
    <w:rsid w:val="00F1614C"/>
    <w:rsid w:val="00F1615C"/>
    <w:rsid w:val="00F17809"/>
    <w:rsid w:val="00F20D7B"/>
    <w:rsid w:val="00F22C43"/>
    <w:rsid w:val="00F24E16"/>
    <w:rsid w:val="00F2647F"/>
    <w:rsid w:val="00F27521"/>
    <w:rsid w:val="00F279ED"/>
    <w:rsid w:val="00F30499"/>
    <w:rsid w:val="00F3083D"/>
    <w:rsid w:val="00F32B7F"/>
    <w:rsid w:val="00F344CC"/>
    <w:rsid w:val="00F347CD"/>
    <w:rsid w:val="00F353C4"/>
    <w:rsid w:val="00F3661A"/>
    <w:rsid w:val="00F37466"/>
    <w:rsid w:val="00F403D7"/>
    <w:rsid w:val="00F40C01"/>
    <w:rsid w:val="00F424D3"/>
    <w:rsid w:val="00F437A1"/>
    <w:rsid w:val="00F44F6E"/>
    <w:rsid w:val="00F459A0"/>
    <w:rsid w:val="00F45AC2"/>
    <w:rsid w:val="00F5321D"/>
    <w:rsid w:val="00F53990"/>
    <w:rsid w:val="00F53D45"/>
    <w:rsid w:val="00F54850"/>
    <w:rsid w:val="00F54E10"/>
    <w:rsid w:val="00F553D8"/>
    <w:rsid w:val="00F57421"/>
    <w:rsid w:val="00F60EAF"/>
    <w:rsid w:val="00F63670"/>
    <w:rsid w:val="00F7001B"/>
    <w:rsid w:val="00F72B16"/>
    <w:rsid w:val="00F73398"/>
    <w:rsid w:val="00F74A8B"/>
    <w:rsid w:val="00F75671"/>
    <w:rsid w:val="00F765E2"/>
    <w:rsid w:val="00F7783F"/>
    <w:rsid w:val="00F77BAC"/>
    <w:rsid w:val="00F80D5B"/>
    <w:rsid w:val="00F8205B"/>
    <w:rsid w:val="00F8629D"/>
    <w:rsid w:val="00F91FD9"/>
    <w:rsid w:val="00F92AC3"/>
    <w:rsid w:val="00F92B5E"/>
    <w:rsid w:val="00F966A1"/>
    <w:rsid w:val="00F97BCF"/>
    <w:rsid w:val="00FA0014"/>
    <w:rsid w:val="00FA01D9"/>
    <w:rsid w:val="00FA6994"/>
    <w:rsid w:val="00FA6F31"/>
    <w:rsid w:val="00FB098A"/>
    <w:rsid w:val="00FB1248"/>
    <w:rsid w:val="00FB195D"/>
    <w:rsid w:val="00FB21FC"/>
    <w:rsid w:val="00FB293B"/>
    <w:rsid w:val="00FB49E9"/>
    <w:rsid w:val="00FB4FA8"/>
    <w:rsid w:val="00FB4FC8"/>
    <w:rsid w:val="00FB5E8B"/>
    <w:rsid w:val="00FB5ECE"/>
    <w:rsid w:val="00FB7419"/>
    <w:rsid w:val="00FB7A8C"/>
    <w:rsid w:val="00FC0134"/>
    <w:rsid w:val="00FC0A8B"/>
    <w:rsid w:val="00FC28D6"/>
    <w:rsid w:val="00FC2D85"/>
    <w:rsid w:val="00FC2E84"/>
    <w:rsid w:val="00FC6FB4"/>
    <w:rsid w:val="00FC7582"/>
    <w:rsid w:val="00FD00D1"/>
    <w:rsid w:val="00FD233D"/>
    <w:rsid w:val="00FD434B"/>
    <w:rsid w:val="00FD4698"/>
    <w:rsid w:val="00FD5148"/>
    <w:rsid w:val="00FD6972"/>
    <w:rsid w:val="00FD73A4"/>
    <w:rsid w:val="00FD75FD"/>
    <w:rsid w:val="00FD7989"/>
    <w:rsid w:val="00FD79BB"/>
    <w:rsid w:val="00FE260E"/>
    <w:rsid w:val="00FE2D06"/>
    <w:rsid w:val="00FE39B9"/>
    <w:rsid w:val="00FE3DD1"/>
    <w:rsid w:val="00FE3E27"/>
    <w:rsid w:val="00FE56E7"/>
    <w:rsid w:val="00FE5FBB"/>
    <w:rsid w:val="00FE64D2"/>
    <w:rsid w:val="00FF0FCA"/>
    <w:rsid w:val="00FF1177"/>
    <w:rsid w:val="00FF1DB8"/>
    <w:rsid w:val="00FF284E"/>
    <w:rsid w:val="00FF2A9C"/>
    <w:rsid w:val="00FF4AF5"/>
    <w:rsid w:val="00FF618E"/>
    <w:rsid w:val="00FF6289"/>
    <w:rsid w:val="00FF77E5"/>
    <w:rsid w:val="00FF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BCC44C"/>
  <w15:docId w15:val="{1F60D5C6-26D2-4F41-B61E-41CC328A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D0"/>
    <w:pPr>
      <w:tabs>
        <w:tab w:val="left" w:pos="0"/>
      </w:tabs>
    </w:pPr>
    <w:rPr>
      <w:sz w:val="24"/>
      <w:lang w:eastAsia="en-US"/>
    </w:rPr>
  </w:style>
  <w:style w:type="paragraph" w:styleId="Heading1">
    <w:name w:val="heading 1"/>
    <w:basedOn w:val="Normal"/>
    <w:next w:val="Normal"/>
    <w:qFormat/>
    <w:rsid w:val="001679D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79D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79D0"/>
    <w:pPr>
      <w:keepNext/>
      <w:spacing w:before="140"/>
      <w:outlineLvl w:val="2"/>
    </w:pPr>
    <w:rPr>
      <w:b/>
    </w:rPr>
  </w:style>
  <w:style w:type="paragraph" w:styleId="Heading4">
    <w:name w:val="heading 4"/>
    <w:basedOn w:val="Normal"/>
    <w:next w:val="Normal"/>
    <w:qFormat/>
    <w:rsid w:val="001679D0"/>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9B3AC8"/>
    <w:pPr>
      <w:numPr>
        <w:ilvl w:val="4"/>
        <w:numId w:val="1"/>
      </w:numPr>
      <w:spacing w:before="240" w:after="60"/>
      <w:outlineLvl w:val="4"/>
    </w:pPr>
    <w:rPr>
      <w:sz w:val="22"/>
    </w:rPr>
  </w:style>
  <w:style w:type="paragraph" w:styleId="Heading6">
    <w:name w:val="heading 6"/>
    <w:basedOn w:val="Normal"/>
    <w:next w:val="Normal"/>
    <w:qFormat/>
    <w:rsid w:val="009B3AC8"/>
    <w:pPr>
      <w:numPr>
        <w:ilvl w:val="5"/>
        <w:numId w:val="1"/>
      </w:numPr>
      <w:spacing w:before="240" w:after="60"/>
      <w:outlineLvl w:val="5"/>
    </w:pPr>
    <w:rPr>
      <w:i/>
      <w:sz w:val="22"/>
    </w:rPr>
  </w:style>
  <w:style w:type="paragraph" w:styleId="Heading7">
    <w:name w:val="heading 7"/>
    <w:basedOn w:val="Normal"/>
    <w:next w:val="Normal"/>
    <w:qFormat/>
    <w:rsid w:val="009B3AC8"/>
    <w:pPr>
      <w:numPr>
        <w:ilvl w:val="6"/>
        <w:numId w:val="1"/>
      </w:numPr>
      <w:spacing w:before="240" w:after="60"/>
      <w:outlineLvl w:val="6"/>
    </w:pPr>
    <w:rPr>
      <w:rFonts w:ascii="Arial" w:hAnsi="Arial"/>
      <w:sz w:val="20"/>
    </w:rPr>
  </w:style>
  <w:style w:type="paragraph" w:styleId="Heading8">
    <w:name w:val="heading 8"/>
    <w:basedOn w:val="Normal"/>
    <w:next w:val="Normal"/>
    <w:qFormat/>
    <w:rsid w:val="009B3AC8"/>
    <w:pPr>
      <w:numPr>
        <w:ilvl w:val="7"/>
        <w:numId w:val="1"/>
      </w:numPr>
      <w:spacing w:before="240" w:after="60"/>
      <w:outlineLvl w:val="7"/>
    </w:pPr>
    <w:rPr>
      <w:rFonts w:ascii="Arial" w:hAnsi="Arial"/>
      <w:i/>
      <w:sz w:val="20"/>
    </w:rPr>
  </w:style>
  <w:style w:type="paragraph" w:styleId="Heading9">
    <w:name w:val="heading 9"/>
    <w:basedOn w:val="Normal"/>
    <w:next w:val="Normal"/>
    <w:qFormat/>
    <w:rsid w:val="009B3A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79D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79D0"/>
  </w:style>
  <w:style w:type="paragraph" w:customStyle="1" w:styleId="00ClientCover">
    <w:name w:val="00ClientCover"/>
    <w:basedOn w:val="Normal"/>
    <w:rsid w:val="001679D0"/>
  </w:style>
  <w:style w:type="paragraph" w:customStyle="1" w:styleId="02Text">
    <w:name w:val="02Text"/>
    <w:basedOn w:val="Normal"/>
    <w:rsid w:val="001679D0"/>
  </w:style>
  <w:style w:type="paragraph" w:customStyle="1" w:styleId="BillBasic">
    <w:name w:val="BillBasic"/>
    <w:link w:val="BillBasicChar"/>
    <w:rsid w:val="001679D0"/>
    <w:pPr>
      <w:spacing w:before="140"/>
      <w:jc w:val="both"/>
    </w:pPr>
    <w:rPr>
      <w:sz w:val="24"/>
      <w:lang w:eastAsia="en-US"/>
    </w:rPr>
  </w:style>
  <w:style w:type="paragraph" w:styleId="Header">
    <w:name w:val="header"/>
    <w:basedOn w:val="Normal"/>
    <w:link w:val="HeaderChar"/>
    <w:rsid w:val="001679D0"/>
    <w:pPr>
      <w:tabs>
        <w:tab w:val="center" w:pos="4153"/>
        <w:tab w:val="right" w:pos="8306"/>
      </w:tabs>
    </w:pPr>
  </w:style>
  <w:style w:type="paragraph" w:styleId="Footer">
    <w:name w:val="footer"/>
    <w:basedOn w:val="Normal"/>
    <w:link w:val="FooterChar"/>
    <w:rsid w:val="001679D0"/>
    <w:pPr>
      <w:spacing w:before="120" w:line="240" w:lineRule="exact"/>
    </w:pPr>
    <w:rPr>
      <w:rFonts w:ascii="Arial" w:hAnsi="Arial"/>
      <w:sz w:val="18"/>
    </w:rPr>
  </w:style>
  <w:style w:type="paragraph" w:customStyle="1" w:styleId="Billname">
    <w:name w:val="Billname"/>
    <w:basedOn w:val="Normal"/>
    <w:rsid w:val="001679D0"/>
    <w:pPr>
      <w:spacing w:before="1220"/>
    </w:pPr>
    <w:rPr>
      <w:rFonts w:ascii="Arial" w:hAnsi="Arial"/>
      <w:b/>
      <w:sz w:val="40"/>
    </w:rPr>
  </w:style>
  <w:style w:type="paragraph" w:customStyle="1" w:styleId="BillBasicHeading">
    <w:name w:val="BillBasicHeading"/>
    <w:basedOn w:val="BillBasic"/>
    <w:rsid w:val="001679D0"/>
    <w:pPr>
      <w:keepNext/>
      <w:tabs>
        <w:tab w:val="left" w:pos="2600"/>
      </w:tabs>
      <w:jc w:val="left"/>
    </w:pPr>
    <w:rPr>
      <w:rFonts w:ascii="Arial" w:hAnsi="Arial"/>
      <w:b/>
    </w:rPr>
  </w:style>
  <w:style w:type="paragraph" w:customStyle="1" w:styleId="EnactingWordsRules">
    <w:name w:val="EnactingWordsRules"/>
    <w:basedOn w:val="EnactingWords"/>
    <w:rsid w:val="001679D0"/>
    <w:pPr>
      <w:spacing w:before="240"/>
    </w:pPr>
  </w:style>
  <w:style w:type="paragraph" w:customStyle="1" w:styleId="EnactingWords">
    <w:name w:val="EnactingWords"/>
    <w:basedOn w:val="BillBasic"/>
    <w:rsid w:val="001679D0"/>
    <w:pPr>
      <w:spacing w:before="120"/>
    </w:pPr>
  </w:style>
  <w:style w:type="paragraph" w:customStyle="1" w:styleId="Amain">
    <w:name w:val="A main"/>
    <w:basedOn w:val="BillBasic"/>
    <w:link w:val="AmainChar"/>
    <w:rsid w:val="001679D0"/>
    <w:pPr>
      <w:tabs>
        <w:tab w:val="right" w:pos="900"/>
        <w:tab w:val="left" w:pos="1100"/>
      </w:tabs>
      <w:ind w:left="1100" w:hanging="1100"/>
      <w:outlineLvl w:val="5"/>
    </w:pPr>
  </w:style>
  <w:style w:type="paragraph" w:customStyle="1" w:styleId="Amainreturn">
    <w:name w:val="A main return"/>
    <w:basedOn w:val="BillBasic"/>
    <w:link w:val="AmainreturnChar"/>
    <w:rsid w:val="001679D0"/>
    <w:pPr>
      <w:ind w:left="1100"/>
    </w:pPr>
  </w:style>
  <w:style w:type="paragraph" w:customStyle="1" w:styleId="Apara">
    <w:name w:val="A para"/>
    <w:basedOn w:val="BillBasic"/>
    <w:link w:val="AparaChar"/>
    <w:rsid w:val="001679D0"/>
    <w:pPr>
      <w:tabs>
        <w:tab w:val="right" w:pos="1400"/>
        <w:tab w:val="left" w:pos="1600"/>
      </w:tabs>
      <w:ind w:left="1600" w:hanging="1600"/>
      <w:outlineLvl w:val="6"/>
    </w:pPr>
  </w:style>
  <w:style w:type="paragraph" w:customStyle="1" w:styleId="Asubpara">
    <w:name w:val="A subpara"/>
    <w:basedOn w:val="BillBasic"/>
    <w:rsid w:val="001679D0"/>
    <w:pPr>
      <w:tabs>
        <w:tab w:val="right" w:pos="1900"/>
        <w:tab w:val="left" w:pos="2100"/>
      </w:tabs>
      <w:ind w:left="2100" w:hanging="2100"/>
      <w:outlineLvl w:val="7"/>
    </w:pPr>
  </w:style>
  <w:style w:type="paragraph" w:customStyle="1" w:styleId="Asubsubpara">
    <w:name w:val="A subsubpara"/>
    <w:basedOn w:val="BillBasic"/>
    <w:rsid w:val="001679D0"/>
    <w:pPr>
      <w:tabs>
        <w:tab w:val="right" w:pos="2400"/>
        <w:tab w:val="left" w:pos="2600"/>
      </w:tabs>
      <w:ind w:left="2600" w:hanging="2600"/>
      <w:outlineLvl w:val="8"/>
    </w:pPr>
  </w:style>
  <w:style w:type="paragraph" w:customStyle="1" w:styleId="aDef">
    <w:name w:val="aDef"/>
    <w:basedOn w:val="BillBasic"/>
    <w:link w:val="aDefChar"/>
    <w:rsid w:val="001679D0"/>
    <w:pPr>
      <w:ind w:left="1100"/>
    </w:pPr>
  </w:style>
  <w:style w:type="paragraph" w:customStyle="1" w:styleId="aExamHead">
    <w:name w:val="aExam Head"/>
    <w:basedOn w:val="BillBasicHeading"/>
    <w:next w:val="aExam"/>
    <w:rsid w:val="001679D0"/>
    <w:pPr>
      <w:tabs>
        <w:tab w:val="clear" w:pos="2600"/>
      </w:tabs>
      <w:ind w:left="1100"/>
    </w:pPr>
    <w:rPr>
      <w:sz w:val="18"/>
    </w:rPr>
  </w:style>
  <w:style w:type="paragraph" w:customStyle="1" w:styleId="aExam">
    <w:name w:val="aExam"/>
    <w:basedOn w:val="aNoteSymb"/>
    <w:rsid w:val="001679D0"/>
    <w:pPr>
      <w:spacing w:before="60"/>
      <w:ind w:left="1100" w:firstLine="0"/>
    </w:pPr>
  </w:style>
  <w:style w:type="paragraph" w:customStyle="1" w:styleId="aNote">
    <w:name w:val="aNote"/>
    <w:basedOn w:val="BillBasic"/>
    <w:link w:val="aNoteChar"/>
    <w:rsid w:val="001679D0"/>
    <w:pPr>
      <w:ind w:left="1900" w:hanging="800"/>
    </w:pPr>
    <w:rPr>
      <w:sz w:val="20"/>
    </w:rPr>
  </w:style>
  <w:style w:type="paragraph" w:customStyle="1" w:styleId="HeaderEven">
    <w:name w:val="HeaderEven"/>
    <w:basedOn w:val="Normal"/>
    <w:rsid w:val="001679D0"/>
    <w:rPr>
      <w:rFonts w:ascii="Arial" w:hAnsi="Arial"/>
      <w:sz w:val="18"/>
    </w:rPr>
  </w:style>
  <w:style w:type="paragraph" w:customStyle="1" w:styleId="HeaderEven6">
    <w:name w:val="HeaderEven6"/>
    <w:basedOn w:val="HeaderEven"/>
    <w:rsid w:val="001679D0"/>
    <w:pPr>
      <w:spacing w:before="120" w:after="60"/>
    </w:pPr>
  </w:style>
  <w:style w:type="paragraph" w:customStyle="1" w:styleId="HeaderOdd6">
    <w:name w:val="HeaderOdd6"/>
    <w:basedOn w:val="HeaderEven6"/>
    <w:rsid w:val="001679D0"/>
    <w:pPr>
      <w:jc w:val="right"/>
    </w:pPr>
  </w:style>
  <w:style w:type="paragraph" w:customStyle="1" w:styleId="HeaderOdd">
    <w:name w:val="HeaderOdd"/>
    <w:basedOn w:val="HeaderEven"/>
    <w:rsid w:val="001679D0"/>
    <w:pPr>
      <w:jc w:val="right"/>
    </w:pPr>
  </w:style>
  <w:style w:type="paragraph" w:customStyle="1" w:styleId="N-TOCheading">
    <w:name w:val="N-TOCheading"/>
    <w:basedOn w:val="BillBasicHeading"/>
    <w:next w:val="N-9pt"/>
    <w:rsid w:val="001679D0"/>
    <w:pPr>
      <w:pBdr>
        <w:bottom w:val="single" w:sz="4" w:space="1" w:color="auto"/>
      </w:pBdr>
      <w:spacing w:before="800"/>
    </w:pPr>
    <w:rPr>
      <w:sz w:val="32"/>
    </w:rPr>
  </w:style>
  <w:style w:type="paragraph" w:customStyle="1" w:styleId="N-9pt">
    <w:name w:val="N-9pt"/>
    <w:basedOn w:val="BillBasic"/>
    <w:next w:val="BillBasic"/>
    <w:rsid w:val="001679D0"/>
    <w:pPr>
      <w:keepNext/>
      <w:tabs>
        <w:tab w:val="right" w:pos="7707"/>
      </w:tabs>
      <w:spacing w:before="120"/>
    </w:pPr>
    <w:rPr>
      <w:rFonts w:ascii="Arial" w:hAnsi="Arial"/>
      <w:sz w:val="18"/>
    </w:rPr>
  </w:style>
  <w:style w:type="paragraph" w:customStyle="1" w:styleId="N-14pt">
    <w:name w:val="N-14pt"/>
    <w:basedOn w:val="BillBasic"/>
    <w:rsid w:val="001679D0"/>
    <w:pPr>
      <w:spacing w:before="0"/>
    </w:pPr>
    <w:rPr>
      <w:b/>
      <w:sz w:val="28"/>
    </w:rPr>
  </w:style>
  <w:style w:type="paragraph" w:customStyle="1" w:styleId="N-16pt">
    <w:name w:val="N-16pt"/>
    <w:basedOn w:val="BillBasic"/>
    <w:rsid w:val="001679D0"/>
    <w:pPr>
      <w:spacing w:before="800"/>
    </w:pPr>
    <w:rPr>
      <w:b/>
      <w:sz w:val="32"/>
    </w:rPr>
  </w:style>
  <w:style w:type="paragraph" w:customStyle="1" w:styleId="N-line3">
    <w:name w:val="N-line3"/>
    <w:basedOn w:val="BillBasic"/>
    <w:next w:val="BillBasic"/>
    <w:rsid w:val="001679D0"/>
    <w:pPr>
      <w:pBdr>
        <w:bottom w:val="single" w:sz="12" w:space="1" w:color="auto"/>
      </w:pBdr>
      <w:spacing w:before="60"/>
    </w:pPr>
  </w:style>
  <w:style w:type="paragraph" w:customStyle="1" w:styleId="Comment">
    <w:name w:val="Comment"/>
    <w:basedOn w:val="BillBasic"/>
    <w:rsid w:val="001679D0"/>
    <w:pPr>
      <w:tabs>
        <w:tab w:val="left" w:pos="1800"/>
      </w:tabs>
      <w:ind w:left="1300"/>
      <w:jc w:val="left"/>
    </w:pPr>
    <w:rPr>
      <w:b/>
      <w:sz w:val="18"/>
    </w:rPr>
  </w:style>
  <w:style w:type="paragraph" w:customStyle="1" w:styleId="FooterInfo">
    <w:name w:val="FooterInfo"/>
    <w:basedOn w:val="Normal"/>
    <w:rsid w:val="001679D0"/>
    <w:pPr>
      <w:tabs>
        <w:tab w:val="right" w:pos="7707"/>
      </w:tabs>
    </w:pPr>
    <w:rPr>
      <w:rFonts w:ascii="Arial" w:hAnsi="Arial"/>
      <w:sz w:val="18"/>
    </w:rPr>
  </w:style>
  <w:style w:type="paragraph" w:customStyle="1" w:styleId="AH1Chapter">
    <w:name w:val="A H1 Chapter"/>
    <w:basedOn w:val="BillBasicHeading"/>
    <w:next w:val="AH2Part"/>
    <w:rsid w:val="001679D0"/>
    <w:pPr>
      <w:spacing w:before="320"/>
      <w:ind w:left="2600" w:hanging="2600"/>
      <w:outlineLvl w:val="0"/>
    </w:pPr>
    <w:rPr>
      <w:sz w:val="34"/>
    </w:rPr>
  </w:style>
  <w:style w:type="paragraph" w:customStyle="1" w:styleId="AH2Part">
    <w:name w:val="A H2 Part"/>
    <w:basedOn w:val="BillBasicHeading"/>
    <w:next w:val="AH3Div"/>
    <w:rsid w:val="001679D0"/>
    <w:pPr>
      <w:spacing w:before="380"/>
      <w:ind w:left="2600" w:hanging="2600"/>
      <w:outlineLvl w:val="1"/>
    </w:pPr>
    <w:rPr>
      <w:sz w:val="32"/>
    </w:rPr>
  </w:style>
  <w:style w:type="paragraph" w:customStyle="1" w:styleId="AH3Div">
    <w:name w:val="A H3 Div"/>
    <w:basedOn w:val="BillBasicHeading"/>
    <w:next w:val="AH5Sec"/>
    <w:rsid w:val="001679D0"/>
    <w:pPr>
      <w:spacing w:before="240"/>
      <w:ind w:left="2600" w:hanging="2600"/>
      <w:outlineLvl w:val="2"/>
    </w:pPr>
    <w:rPr>
      <w:sz w:val="28"/>
    </w:rPr>
  </w:style>
  <w:style w:type="paragraph" w:customStyle="1" w:styleId="AH5Sec">
    <w:name w:val="A H5 Sec"/>
    <w:basedOn w:val="BillBasicHeading"/>
    <w:next w:val="Amain"/>
    <w:link w:val="AH5SecChar"/>
    <w:rsid w:val="001679D0"/>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79D0"/>
    <w:pPr>
      <w:keepNext/>
      <w:ind w:left="1100"/>
    </w:pPr>
    <w:rPr>
      <w:i/>
    </w:rPr>
  </w:style>
  <w:style w:type="paragraph" w:customStyle="1" w:styleId="AH4SubDiv">
    <w:name w:val="A H4 SubDiv"/>
    <w:basedOn w:val="BillBasicHeading"/>
    <w:next w:val="AH5Sec"/>
    <w:rsid w:val="001679D0"/>
    <w:pPr>
      <w:spacing w:before="240"/>
      <w:ind w:left="2600" w:hanging="2600"/>
      <w:outlineLvl w:val="3"/>
    </w:pPr>
    <w:rPr>
      <w:sz w:val="26"/>
    </w:rPr>
  </w:style>
  <w:style w:type="paragraph" w:customStyle="1" w:styleId="Sched-heading">
    <w:name w:val="Sched-heading"/>
    <w:basedOn w:val="BillBasicHeading"/>
    <w:next w:val="refSymb"/>
    <w:rsid w:val="001679D0"/>
    <w:pPr>
      <w:spacing w:before="380"/>
      <w:ind w:left="2600" w:hanging="2600"/>
      <w:outlineLvl w:val="0"/>
    </w:pPr>
    <w:rPr>
      <w:sz w:val="34"/>
    </w:rPr>
  </w:style>
  <w:style w:type="paragraph" w:customStyle="1" w:styleId="ref">
    <w:name w:val="ref"/>
    <w:basedOn w:val="BillBasic"/>
    <w:next w:val="Normal"/>
    <w:rsid w:val="001679D0"/>
    <w:pPr>
      <w:spacing w:before="60"/>
    </w:pPr>
    <w:rPr>
      <w:sz w:val="18"/>
    </w:rPr>
  </w:style>
  <w:style w:type="paragraph" w:customStyle="1" w:styleId="Sched-Part">
    <w:name w:val="Sched-Part"/>
    <w:basedOn w:val="BillBasicHeading"/>
    <w:next w:val="Sched-Form"/>
    <w:rsid w:val="001679D0"/>
    <w:pPr>
      <w:spacing w:before="380"/>
      <w:ind w:left="2600" w:hanging="2600"/>
      <w:outlineLvl w:val="1"/>
    </w:pPr>
    <w:rPr>
      <w:sz w:val="32"/>
    </w:rPr>
  </w:style>
  <w:style w:type="paragraph" w:customStyle="1" w:styleId="ShadedSchClause">
    <w:name w:val="Shaded Sch Clause"/>
    <w:basedOn w:val="Schclauseheading"/>
    <w:next w:val="direction"/>
    <w:rsid w:val="001679D0"/>
    <w:pPr>
      <w:shd w:val="pct25" w:color="auto" w:fill="auto"/>
      <w:outlineLvl w:val="3"/>
    </w:pPr>
  </w:style>
  <w:style w:type="paragraph" w:customStyle="1" w:styleId="Sched-Form">
    <w:name w:val="Sched-Form"/>
    <w:basedOn w:val="BillBasicHeading"/>
    <w:next w:val="Schclauseheading"/>
    <w:rsid w:val="001679D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79D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79D0"/>
    <w:pPr>
      <w:spacing w:before="320"/>
      <w:ind w:left="2600" w:hanging="2600"/>
      <w:jc w:val="both"/>
      <w:outlineLvl w:val="0"/>
    </w:pPr>
    <w:rPr>
      <w:sz w:val="34"/>
    </w:rPr>
  </w:style>
  <w:style w:type="paragraph" w:styleId="TOC7">
    <w:name w:val="toc 7"/>
    <w:basedOn w:val="TOC2"/>
    <w:next w:val="Normal"/>
    <w:autoRedefine/>
    <w:uiPriority w:val="39"/>
    <w:rsid w:val="001679D0"/>
    <w:pPr>
      <w:keepNext w:val="0"/>
      <w:spacing w:before="120"/>
    </w:pPr>
    <w:rPr>
      <w:sz w:val="20"/>
    </w:rPr>
  </w:style>
  <w:style w:type="paragraph" w:styleId="TOC2">
    <w:name w:val="toc 2"/>
    <w:basedOn w:val="Normal"/>
    <w:next w:val="Normal"/>
    <w:autoRedefine/>
    <w:uiPriority w:val="39"/>
    <w:rsid w:val="001679D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79D0"/>
    <w:pPr>
      <w:keepNext/>
      <w:tabs>
        <w:tab w:val="left" w:pos="400"/>
      </w:tabs>
      <w:spacing w:before="0"/>
      <w:jc w:val="left"/>
    </w:pPr>
    <w:rPr>
      <w:rFonts w:ascii="Arial" w:hAnsi="Arial"/>
      <w:b/>
      <w:sz w:val="28"/>
    </w:rPr>
  </w:style>
  <w:style w:type="paragraph" w:customStyle="1" w:styleId="EndNote2">
    <w:name w:val="EndNote2"/>
    <w:basedOn w:val="BillBasic"/>
    <w:rsid w:val="009B3AC8"/>
    <w:pPr>
      <w:keepNext/>
      <w:tabs>
        <w:tab w:val="left" w:pos="240"/>
      </w:tabs>
      <w:spacing w:before="320"/>
      <w:jc w:val="left"/>
    </w:pPr>
    <w:rPr>
      <w:b/>
      <w:sz w:val="18"/>
    </w:rPr>
  </w:style>
  <w:style w:type="paragraph" w:customStyle="1" w:styleId="IH1Chap">
    <w:name w:val="I H1 Chap"/>
    <w:basedOn w:val="BillBasicHeading"/>
    <w:next w:val="Normal"/>
    <w:rsid w:val="001679D0"/>
    <w:pPr>
      <w:spacing w:before="320"/>
      <w:ind w:left="2600" w:hanging="2600"/>
    </w:pPr>
    <w:rPr>
      <w:sz w:val="34"/>
    </w:rPr>
  </w:style>
  <w:style w:type="paragraph" w:customStyle="1" w:styleId="IH2Part">
    <w:name w:val="I H2 Part"/>
    <w:basedOn w:val="BillBasicHeading"/>
    <w:next w:val="Normal"/>
    <w:rsid w:val="001679D0"/>
    <w:pPr>
      <w:spacing w:before="380"/>
      <w:ind w:left="2600" w:hanging="2600"/>
    </w:pPr>
    <w:rPr>
      <w:sz w:val="32"/>
    </w:rPr>
  </w:style>
  <w:style w:type="paragraph" w:customStyle="1" w:styleId="IH3Div">
    <w:name w:val="I H3 Div"/>
    <w:basedOn w:val="BillBasicHeading"/>
    <w:next w:val="Normal"/>
    <w:rsid w:val="001679D0"/>
    <w:pPr>
      <w:spacing w:before="240"/>
      <w:ind w:left="2600" w:hanging="2600"/>
    </w:pPr>
    <w:rPr>
      <w:sz w:val="28"/>
    </w:rPr>
  </w:style>
  <w:style w:type="paragraph" w:customStyle="1" w:styleId="IH5Sec">
    <w:name w:val="I H5 Sec"/>
    <w:basedOn w:val="BillBasicHeading"/>
    <w:next w:val="Normal"/>
    <w:rsid w:val="001679D0"/>
    <w:pPr>
      <w:tabs>
        <w:tab w:val="clear" w:pos="2600"/>
        <w:tab w:val="left" w:pos="1100"/>
      </w:tabs>
      <w:spacing w:before="240"/>
      <w:ind w:left="1100" w:hanging="1100"/>
    </w:pPr>
  </w:style>
  <w:style w:type="paragraph" w:customStyle="1" w:styleId="IH4SubDiv">
    <w:name w:val="I H4 SubDiv"/>
    <w:basedOn w:val="BillBasicHeading"/>
    <w:next w:val="Normal"/>
    <w:rsid w:val="001679D0"/>
    <w:pPr>
      <w:spacing w:before="240"/>
      <w:ind w:left="2600" w:hanging="2600"/>
      <w:jc w:val="both"/>
    </w:pPr>
    <w:rPr>
      <w:sz w:val="26"/>
    </w:rPr>
  </w:style>
  <w:style w:type="character" w:styleId="LineNumber">
    <w:name w:val="line number"/>
    <w:basedOn w:val="DefaultParagraphFont"/>
    <w:rsid w:val="001679D0"/>
    <w:rPr>
      <w:rFonts w:ascii="Arial" w:hAnsi="Arial"/>
      <w:sz w:val="16"/>
    </w:rPr>
  </w:style>
  <w:style w:type="paragraph" w:customStyle="1" w:styleId="PageBreak">
    <w:name w:val="PageBreak"/>
    <w:basedOn w:val="Normal"/>
    <w:rsid w:val="001679D0"/>
    <w:rPr>
      <w:sz w:val="4"/>
    </w:rPr>
  </w:style>
  <w:style w:type="paragraph" w:customStyle="1" w:styleId="04Dictionary">
    <w:name w:val="04Dictionary"/>
    <w:basedOn w:val="Normal"/>
    <w:rsid w:val="001679D0"/>
  </w:style>
  <w:style w:type="paragraph" w:customStyle="1" w:styleId="N-line1">
    <w:name w:val="N-line1"/>
    <w:basedOn w:val="BillBasic"/>
    <w:rsid w:val="001679D0"/>
    <w:pPr>
      <w:pBdr>
        <w:bottom w:val="single" w:sz="4" w:space="0" w:color="auto"/>
      </w:pBdr>
      <w:spacing w:before="100"/>
      <w:ind w:left="2980" w:right="3020"/>
      <w:jc w:val="center"/>
    </w:pPr>
  </w:style>
  <w:style w:type="paragraph" w:customStyle="1" w:styleId="N-line2">
    <w:name w:val="N-line2"/>
    <w:basedOn w:val="Normal"/>
    <w:rsid w:val="001679D0"/>
    <w:pPr>
      <w:pBdr>
        <w:bottom w:val="single" w:sz="8" w:space="0" w:color="auto"/>
      </w:pBdr>
    </w:pPr>
  </w:style>
  <w:style w:type="paragraph" w:customStyle="1" w:styleId="EndNote">
    <w:name w:val="EndNote"/>
    <w:basedOn w:val="BillBasicHeading"/>
    <w:rsid w:val="001679D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79D0"/>
    <w:pPr>
      <w:tabs>
        <w:tab w:val="left" w:pos="700"/>
      </w:tabs>
      <w:spacing w:before="160"/>
      <w:ind w:left="700" w:hanging="700"/>
    </w:pPr>
    <w:rPr>
      <w:rFonts w:ascii="Arial (W1)" w:hAnsi="Arial (W1)"/>
    </w:rPr>
  </w:style>
  <w:style w:type="paragraph" w:customStyle="1" w:styleId="PenaltyHeading">
    <w:name w:val="PenaltyHeading"/>
    <w:basedOn w:val="Normal"/>
    <w:rsid w:val="001679D0"/>
    <w:pPr>
      <w:tabs>
        <w:tab w:val="left" w:pos="1100"/>
      </w:tabs>
      <w:spacing w:before="120"/>
      <w:ind w:left="1100" w:hanging="1100"/>
    </w:pPr>
    <w:rPr>
      <w:rFonts w:ascii="Arial" w:hAnsi="Arial"/>
      <w:b/>
      <w:sz w:val="20"/>
    </w:rPr>
  </w:style>
  <w:style w:type="paragraph" w:customStyle="1" w:styleId="05EndNote">
    <w:name w:val="05EndNote"/>
    <w:basedOn w:val="Normal"/>
    <w:rsid w:val="001679D0"/>
  </w:style>
  <w:style w:type="paragraph" w:customStyle="1" w:styleId="03Schedule">
    <w:name w:val="03Schedule"/>
    <w:basedOn w:val="Normal"/>
    <w:rsid w:val="001679D0"/>
  </w:style>
  <w:style w:type="paragraph" w:customStyle="1" w:styleId="ISched-heading">
    <w:name w:val="I Sched-heading"/>
    <w:basedOn w:val="BillBasicHeading"/>
    <w:next w:val="Normal"/>
    <w:rsid w:val="001679D0"/>
    <w:pPr>
      <w:spacing w:before="320"/>
      <w:ind w:left="2600" w:hanging="2600"/>
    </w:pPr>
    <w:rPr>
      <w:sz w:val="34"/>
    </w:rPr>
  </w:style>
  <w:style w:type="paragraph" w:customStyle="1" w:styleId="ISched-Part">
    <w:name w:val="I Sched-Part"/>
    <w:basedOn w:val="BillBasicHeading"/>
    <w:rsid w:val="001679D0"/>
    <w:pPr>
      <w:spacing w:before="380"/>
      <w:ind w:left="2600" w:hanging="2600"/>
    </w:pPr>
    <w:rPr>
      <w:sz w:val="32"/>
    </w:rPr>
  </w:style>
  <w:style w:type="paragraph" w:customStyle="1" w:styleId="ISched-form">
    <w:name w:val="I Sched-form"/>
    <w:basedOn w:val="BillBasicHeading"/>
    <w:rsid w:val="001679D0"/>
    <w:pPr>
      <w:tabs>
        <w:tab w:val="right" w:pos="7200"/>
      </w:tabs>
      <w:spacing w:before="240"/>
      <w:ind w:left="2600" w:hanging="2600"/>
    </w:pPr>
    <w:rPr>
      <w:sz w:val="28"/>
    </w:rPr>
  </w:style>
  <w:style w:type="paragraph" w:customStyle="1" w:styleId="ISchclauseheading">
    <w:name w:val="I Sch clause heading"/>
    <w:basedOn w:val="BillBasic"/>
    <w:rsid w:val="001679D0"/>
    <w:pPr>
      <w:keepNext/>
      <w:tabs>
        <w:tab w:val="left" w:pos="1100"/>
      </w:tabs>
      <w:spacing w:before="240"/>
      <w:ind w:left="1100" w:hanging="1100"/>
      <w:jc w:val="left"/>
    </w:pPr>
    <w:rPr>
      <w:rFonts w:ascii="Arial" w:hAnsi="Arial"/>
      <w:b/>
    </w:rPr>
  </w:style>
  <w:style w:type="paragraph" w:customStyle="1" w:styleId="IMain">
    <w:name w:val="I Main"/>
    <w:basedOn w:val="Amain"/>
    <w:rsid w:val="001679D0"/>
  </w:style>
  <w:style w:type="paragraph" w:customStyle="1" w:styleId="Ipara">
    <w:name w:val="I para"/>
    <w:basedOn w:val="Apara"/>
    <w:rsid w:val="001679D0"/>
    <w:pPr>
      <w:outlineLvl w:val="9"/>
    </w:pPr>
  </w:style>
  <w:style w:type="paragraph" w:customStyle="1" w:styleId="Isubpara">
    <w:name w:val="I subpara"/>
    <w:basedOn w:val="Asubpara"/>
    <w:rsid w:val="001679D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79D0"/>
    <w:pPr>
      <w:tabs>
        <w:tab w:val="clear" w:pos="2400"/>
        <w:tab w:val="clear" w:pos="2600"/>
        <w:tab w:val="right" w:pos="2460"/>
        <w:tab w:val="left" w:pos="2660"/>
      </w:tabs>
      <w:ind w:left="2660" w:hanging="2660"/>
    </w:pPr>
  </w:style>
  <w:style w:type="character" w:customStyle="1" w:styleId="CharSectNo">
    <w:name w:val="CharSectNo"/>
    <w:basedOn w:val="DefaultParagraphFont"/>
    <w:rsid w:val="001679D0"/>
  </w:style>
  <w:style w:type="character" w:customStyle="1" w:styleId="CharDivNo">
    <w:name w:val="CharDivNo"/>
    <w:basedOn w:val="DefaultParagraphFont"/>
    <w:rsid w:val="001679D0"/>
  </w:style>
  <w:style w:type="character" w:customStyle="1" w:styleId="CharDivText">
    <w:name w:val="CharDivText"/>
    <w:basedOn w:val="DefaultParagraphFont"/>
    <w:rsid w:val="001679D0"/>
  </w:style>
  <w:style w:type="character" w:customStyle="1" w:styleId="CharPartNo">
    <w:name w:val="CharPartNo"/>
    <w:basedOn w:val="DefaultParagraphFont"/>
    <w:rsid w:val="001679D0"/>
  </w:style>
  <w:style w:type="paragraph" w:customStyle="1" w:styleId="Placeholder">
    <w:name w:val="Placeholder"/>
    <w:basedOn w:val="Normal"/>
    <w:rsid w:val="001679D0"/>
    <w:rPr>
      <w:sz w:val="10"/>
    </w:rPr>
  </w:style>
  <w:style w:type="paragraph" w:styleId="PlainText">
    <w:name w:val="Plain Text"/>
    <w:basedOn w:val="Normal"/>
    <w:rsid w:val="001679D0"/>
    <w:rPr>
      <w:rFonts w:ascii="Courier New" w:hAnsi="Courier New"/>
      <w:sz w:val="20"/>
    </w:rPr>
  </w:style>
  <w:style w:type="character" w:customStyle="1" w:styleId="CharChapNo">
    <w:name w:val="CharChapNo"/>
    <w:basedOn w:val="DefaultParagraphFont"/>
    <w:rsid w:val="001679D0"/>
  </w:style>
  <w:style w:type="character" w:customStyle="1" w:styleId="CharChapText">
    <w:name w:val="CharChapText"/>
    <w:basedOn w:val="DefaultParagraphFont"/>
    <w:rsid w:val="001679D0"/>
  </w:style>
  <w:style w:type="character" w:customStyle="1" w:styleId="CharPartText">
    <w:name w:val="CharPartText"/>
    <w:basedOn w:val="DefaultParagraphFont"/>
    <w:rsid w:val="001679D0"/>
  </w:style>
  <w:style w:type="paragraph" w:styleId="TOC1">
    <w:name w:val="toc 1"/>
    <w:basedOn w:val="Normal"/>
    <w:next w:val="Normal"/>
    <w:autoRedefine/>
    <w:uiPriority w:val="39"/>
    <w:rsid w:val="001679D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79D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679D0"/>
  </w:style>
  <w:style w:type="paragraph" w:styleId="Title">
    <w:name w:val="Title"/>
    <w:basedOn w:val="Normal"/>
    <w:qFormat/>
    <w:rsid w:val="009B3AC8"/>
    <w:pPr>
      <w:spacing w:before="240" w:after="60"/>
      <w:jc w:val="center"/>
      <w:outlineLvl w:val="0"/>
    </w:pPr>
    <w:rPr>
      <w:rFonts w:ascii="Arial" w:hAnsi="Arial"/>
      <w:b/>
      <w:kern w:val="28"/>
      <w:sz w:val="32"/>
    </w:rPr>
  </w:style>
  <w:style w:type="paragraph" w:styleId="Signature">
    <w:name w:val="Signature"/>
    <w:basedOn w:val="Normal"/>
    <w:rsid w:val="001679D0"/>
    <w:pPr>
      <w:ind w:left="4252"/>
    </w:pPr>
  </w:style>
  <w:style w:type="paragraph" w:customStyle="1" w:styleId="ActNo">
    <w:name w:val="ActNo"/>
    <w:basedOn w:val="BillBasicHeading"/>
    <w:rsid w:val="001679D0"/>
    <w:pPr>
      <w:keepNext w:val="0"/>
      <w:tabs>
        <w:tab w:val="clear" w:pos="2600"/>
      </w:tabs>
      <w:spacing w:before="220"/>
    </w:pPr>
  </w:style>
  <w:style w:type="paragraph" w:customStyle="1" w:styleId="aParaNote">
    <w:name w:val="aParaNote"/>
    <w:basedOn w:val="BillBasic"/>
    <w:rsid w:val="001679D0"/>
    <w:pPr>
      <w:ind w:left="2840" w:hanging="1240"/>
    </w:pPr>
    <w:rPr>
      <w:sz w:val="20"/>
    </w:rPr>
  </w:style>
  <w:style w:type="paragraph" w:customStyle="1" w:styleId="aExamNum">
    <w:name w:val="aExamNum"/>
    <w:basedOn w:val="aExam"/>
    <w:rsid w:val="001679D0"/>
    <w:pPr>
      <w:ind w:left="1500" w:hanging="400"/>
    </w:pPr>
  </w:style>
  <w:style w:type="paragraph" w:customStyle="1" w:styleId="LongTitle">
    <w:name w:val="LongTitle"/>
    <w:basedOn w:val="BillBasic"/>
    <w:rsid w:val="001679D0"/>
    <w:pPr>
      <w:spacing w:before="300"/>
    </w:pPr>
  </w:style>
  <w:style w:type="paragraph" w:customStyle="1" w:styleId="Minister">
    <w:name w:val="Minister"/>
    <w:basedOn w:val="BillBasic"/>
    <w:rsid w:val="001679D0"/>
    <w:pPr>
      <w:spacing w:before="640"/>
      <w:jc w:val="right"/>
    </w:pPr>
    <w:rPr>
      <w:caps/>
    </w:rPr>
  </w:style>
  <w:style w:type="paragraph" w:customStyle="1" w:styleId="DateLine">
    <w:name w:val="DateLine"/>
    <w:basedOn w:val="BillBasic"/>
    <w:rsid w:val="001679D0"/>
    <w:pPr>
      <w:tabs>
        <w:tab w:val="left" w:pos="4320"/>
      </w:tabs>
    </w:pPr>
  </w:style>
  <w:style w:type="paragraph" w:customStyle="1" w:styleId="madeunder">
    <w:name w:val="made under"/>
    <w:basedOn w:val="BillBasic"/>
    <w:rsid w:val="001679D0"/>
    <w:pPr>
      <w:spacing w:before="240"/>
    </w:pPr>
  </w:style>
  <w:style w:type="paragraph" w:customStyle="1" w:styleId="EndNoteSubHeading">
    <w:name w:val="EndNoteSubHeading"/>
    <w:basedOn w:val="Normal"/>
    <w:next w:val="EndNoteText"/>
    <w:rsid w:val="009B3AC8"/>
    <w:pPr>
      <w:keepNext/>
      <w:tabs>
        <w:tab w:val="left" w:pos="700"/>
      </w:tabs>
      <w:spacing w:before="240"/>
      <w:ind w:left="700" w:hanging="700"/>
    </w:pPr>
    <w:rPr>
      <w:rFonts w:ascii="Arial" w:hAnsi="Arial"/>
      <w:b/>
      <w:sz w:val="20"/>
    </w:rPr>
  </w:style>
  <w:style w:type="paragraph" w:customStyle="1" w:styleId="EndNoteText">
    <w:name w:val="EndNoteText"/>
    <w:basedOn w:val="BillBasic"/>
    <w:rsid w:val="001679D0"/>
    <w:pPr>
      <w:tabs>
        <w:tab w:val="left" w:pos="700"/>
        <w:tab w:val="right" w:pos="6160"/>
      </w:tabs>
      <w:spacing w:before="80"/>
      <w:ind w:left="700" w:hanging="700"/>
    </w:pPr>
    <w:rPr>
      <w:sz w:val="20"/>
    </w:rPr>
  </w:style>
  <w:style w:type="paragraph" w:customStyle="1" w:styleId="BillBasicItalics">
    <w:name w:val="BillBasicItalics"/>
    <w:basedOn w:val="BillBasic"/>
    <w:rsid w:val="001679D0"/>
    <w:rPr>
      <w:i/>
    </w:rPr>
  </w:style>
  <w:style w:type="paragraph" w:customStyle="1" w:styleId="00SigningPage">
    <w:name w:val="00SigningPage"/>
    <w:basedOn w:val="Normal"/>
    <w:rsid w:val="001679D0"/>
  </w:style>
  <w:style w:type="paragraph" w:customStyle="1" w:styleId="Aparareturn">
    <w:name w:val="A para return"/>
    <w:basedOn w:val="BillBasic"/>
    <w:rsid w:val="001679D0"/>
    <w:pPr>
      <w:ind w:left="1600"/>
    </w:pPr>
  </w:style>
  <w:style w:type="paragraph" w:customStyle="1" w:styleId="Asubparareturn">
    <w:name w:val="A subpara return"/>
    <w:basedOn w:val="BillBasic"/>
    <w:rsid w:val="001679D0"/>
    <w:pPr>
      <w:ind w:left="2100"/>
    </w:pPr>
  </w:style>
  <w:style w:type="paragraph" w:customStyle="1" w:styleId="CommentNum">
    <w:name w:val="CommentNum"/>
    <w:basedOn w:val="Comment"/>
    <w:rsid w:val="001679D0"/>
    <w:pPr>
      <w:ind w:left="1800" w:hanging="1800"/>
    </w:pPr>
  </w:style>
  <w:style w:type="paragraph" w:styleId="TOC8">
    <w:name w:val="toc 8"/>
    <w:basedOn w:val="TOC3"/>
    <w:next w:val="Normal"/>
    <w:autoRedefine/>
    <w:uiPriority w:val="39"/>
    <w:rsid w:val="001679D0"/>
    <w:pPr>
      <w:keepNext w:val="0"/>
      <w:spacing w:before="120"/>
    </w:pPr>
  </w:style>
  <w:style w:type="paragraph" w:customStyle="1" w:styleId="Judges">
    <w:name w:val="Judges"/>
    <w:basedOn w:val="Minister"/>
    <w:rsid w:val="001679D0"/>
    <w:pPr>
      <w:spacing w:before="180"/>
    </w:pPr>
  </w:style>
  <w:style w:type="paragraph" w:customStyle="1" w:styleId="BillFor">
    <w:name w:val="BillFor"/>
    <w:basedOn w:val="BillBasicHeading"/>
    <w:rsid w:val="001679D0"/>
    <w:pPr>
      <w:keepNext w:val="0"/>
      <w:spacing w:before="320"/>
      <w:jc w:val="both"/>
    </w:pPr>
    <w:rPr>
      <w:sz w:val="28"/>
    </w:rPr>
  </w:style>
  <w:style w:type="paragraph" w:customStyle="1" w:styleId="draft">
    <w:name w:val="draft"/>
    <w:basedOn w:val="Normal"/>
    <w:rsid w:val="001679D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79D0"/>
    <w:pPr>
      <w:spacing w:line="260" w:lineRule="atLeast"/>
      <w:jc w:val="center"/>
    </w:pPr>
  </w:style>
  <w:style w:type="paragraph" w:customStyle="1" w:styleId="Amainbullet">
    <w:name w:val="A main bullet"/>
    <w:basedOn w:val="BillBasic"/>
    <w:rsid w:val="001679D0"/>
    <w:pPr>
      <w:spacing w:before="60"/>
      <w:ind w:left="1500" w:hanging="400"/>
    </w:pPr>
  </w:style>
  <w:style w:type="paragraph" w:customStyle="1" w:styleId="Aparabullet">
    <w:name w:val="A para bullet"/>
    <w:basedOn w:val="BillBasic"/>
    <w:rsid w:val="001679D0"/>
    <w:pPr>
      <w:spacing w:before="60"/>
      <w:ind w:left="2000" w:hanging="400"/>
    </w:pPr>
  </w:style>
  <w:style w:type="paragraph" w:customStyle="1" w:styleId="Asubparabullet">
    <w:name w:val="A subpara bullet"/>
    <w:basedOn w:val="BillBasic"/>
    <w:rsid w:val="001679D0"/>
    <w:pPr>
      <w:spacing w:before="60"/>
      <w:ind w:left="2540" w:hanging="400"/>
    </w:pPr>
  </w:style>
  <w:style w:type="paragraph" w:customStyle="1" w:styleId="aDefpara">
    <w:name w:val="aDef para"/>
    <w:basedOn w:val="Apara"/>
    <w:rsid w:val="001679D0"/>
  </w:style>
  <w:style w:type="paragraph" w:customStyle="1" w:styleId="aDefsubpara">
    <w:name w:val="aDef subpara"/>
    <w:basedOn w:val="Asubpara"/>
    <w:rsid w:val="001679D0"/>
  </w:style>
  <w:style w:type="paragraph" w:customStyle="1" w:styleId="Idefpara">
    <w:name w:val="I def para"/>
    <w:basedOn w:val="Ipara"/>
    <w:rsid w:val="001679D0"/>
  </w:style>
  <w:style w:type="paragraph" w:customStyle="1" w:styleId="Idefsubpara">
    <w:name w:val="I def subpara"/>
    <w:basedOn w:val="Isubpara"/>
    <w:rsid w:val="001679D0"/>
  </w:style>
  <w:style w:type="paragraph" w:customStyle="1" w:styleId="Notified">
    <w:name w:val="Notified"/>
    <w:basedOn w:val="BillBasic"/>
    <w:rsid w:val="001679D0"/>
    <w:pPr>
      <w:spacing w:before="360"/>
      <w:jc w:val="right"/>
    </w:pPr>
    <w:rPr>
      <w:i/>
    </w:rPr>
  </w:style>
  <w:style w:type="paragraph" w:customStyle="1" w:styleId="03ScheduleLandscape">
    <w:name w:val="03ScheduleLandscape"/>
    <w:basedOn w:val="Normal"/>
    <w:rsid w:val="001679D0"/>
  </w:style>
  <w:style w:type="paragraph" w:customStyle="1" w:styleId="IDict-Heading">
    <w:name w:val="I Dict-Heading"/>
    <w:basedOn w:val="BillBasicHeading"/>
    <w:rsid w:val="001679D0"/>
    <w:pPr>
      <w:spacing w:before="320"/>
      <w:ind w:left="2600" w:hanging="2600"/>
      <w:jc w:val="both"/>
    </w:pPr>
    <w:rPr>
      <w:sz w:val="34"/>
    </w:rPr>
  </w:style>
  <w:style w:type="paragraph" w:customStyle="1" w:styleId="02TextLandscape">
    <w:name w:val="02TextLandscape"/>
    <w:basedOn w:val="Normal"/>
    <w:rsid w:val="001679D0"/>
  </w:style>
  <w:style w:type="paragraph" w:styleId="Salutation">
    <w:name w:val="Salutation"/>
    <w:basedOn w:val="Normal"/>
    <w:next w:val="Normal"/>
    <w:rsid w:val="009B3AC8"/>
  </w:style>
  <w:style w:type="paragraph" w:customStyle="1" w:styleId="aNoteBullet">
    <w:name w:val="aNoteBullet"/>
    <w:basedOn w:val="aNoteSymb"/>
    <w:rsid w:val="001679D0"/>
    <w:pPr>
      <w:tabs>
        <w:tab w:val="left" w:pos="2200"/>
      </w:tabs>
      <w:spacing w:before="60"/>
      <w:ind w:left="2600" w:hanging="700"/>
    </w:pPr>
  </w:style>
  <w:style w:type="paragraph" w:customStyle="1" w:styleId="aNotess">
    <w:name w:val="aNotess"/>
    <w:basedOn w:val="BillBasic"/>
    <w:rsid w:val="009B3AC8"/>
    <w:pPr>
      <w:ind w:left="1900" w:hanging="800"/>
    </w:pPr>
    <w:rPr>
      <w:sz w:val="20"/>
    </w:rPr>
  </w:style>
  <w:style w:type="paragraph" w:customStyle="1" w:styleId="aParaNoteBullet">
    <w:name w:val="aParaNoteBullet"/>
    <w:basedOn w:val="aParaNote"/>
    <w:rsid w:val="001679D0"/>
    <w:pPr>
      <w:tabs>
        <w:tab w:val="left" w:pos="2700"/>
      </w:tabs>
      <w:spacing w:before="60"/>
      <w:ind w:left="3100" w:hanging="700"/>
    </w:pPr>
  </w:style>
  <w:style w:type="paragraph" w:customStyle="1" w:styleId="aNotepar">
    <w:name w:val="aNotepar"/>
    <w:basedOn w:val="BillBasic"/>
    <w:next w:val="Normal"/>
    <w:rsid w:val="001679D0"/>
    <w:pPr>
      <w:ind w:left="2400" w:hanging="800"/>
    </w:pPr>
    <w:rPr>
      <w:sz w:val="20"/>
    </w:rPr>
  </w:style>
  <w:style w:type="paragraph" w:customStyle="1" w:styleId="aNoteTextpar">
    <w:name w:val="aNoteTextpar"/>
    <w:basedOn w:val="aNotepar"/>
    <w:rsid w:val="001679D0"/>
    <w:pPr>
      <w:spacing w:before="60"/>
      <w:ind w:firstLine="0"/>
    </w:pPr>
  </w:style>
  <w:style w:type="paragraph" w:customStyle="1" w:styleId="MinisterWord">
    <w:name w:val="MinisterWord"/>
    <w:basedOn w:val="Normal"/>
    <w:rsid w:val="001679D0"/>
    <w:pPr>
      <w:spacing w:before="60"/>
      <w:jc w:val="right"/>
    </w:pPr>
  </w:style>
  <w:style w:type="paragraph" w:customStyle="1" w:styleId="aExamPara">
    <w:name w:val="aExamPara"/>
    <w:basedOn w:val="aExam"/>
    <w:rsid w:val="001679D0"/>
    <w:pPr>
      <w:tabs>
        <w:tab w:val="right" w:pos="1720"/>
        <w:tab w:val="left" w:pos="2000"/>
        <w:tab w:val="left" w:pos="2300"/>
      </w:tabs>
      <w:ind w:left="2400" w:hanging="1300"/>
    </w:pPr>
  </w:style>
  <w:style w:type="paragraph" w:customStyle="1" w:styleId="aExamNumText">
    <w:name w:val="aExamNumText"/>
    <w:basedOn w:val="aExam"/>
    <w:rsid w:val="001679D0"/>
    <w:pPr>
      <w:ind w:left="1500"/>
    </w:pPr>
  </w:style>
  <w:style w:type="paragraph" w:customStyle="1" w:styleId="aExamBullet">
    <w:name w:val="aExamBullet"/>
    <w:basedOn w:val="aExam"/>
    <w:rsid w:val="001679D0"/>
    <w:pPr>
      <w:tabs>
        <w:tab w:val="left" w:pos="1500"/>
        <w:tab w:val="left" w:pos="2300"/>
      </w:tabs>
      <w:ind w:left="1900" w:hanging="800"/>
    </w:pPr>
  </w:style>
  <w:style w:type="paragraph" w:customStyle="1" w:styleId="aNotePara">
    <w:name w:val="aNotePara"/>
    <w:basedOn w:val="aNote"/>
    <w:rsid w:val="001679D0"/>
    <w:pPr>
      <w:tabs>
        <w:tab w:val="right" w:pos="2140"/>
        <w:tab w:val="left" w:pos="2400"/>
      </w:tabs>
      <w:spacing w:before="60"/>
      <w:ind w:left="2400" w:hanging="1300"/>
    </w:pPr>
  </w:style>
  <w:style w:type="paragraph" w:customStyle="1" w:styleId="aExplanHeading">
    <w:name w:val="aExplanHeading"/>
    <w:basedOn w:val="BillBasicHeading"/>
    <w:next w:val="Normal"/>
    <w:rsid w:val="001679D0"/>
    <w:rPr>
      <w:rFonts w:ascii="Arial (W1)" w:hAnsi="Arial (W1)"/>
      <w:sz w:val="18"/>
    </w:rPr>
  </w:style>
  <w:style w:type="paragraph" w:customStyle="1" w:styleId="aExplanText">
    <w:name w:val="aExplanText"/>
    <w:basedOn w:val="BillBasic"/>
    <w:rsid w:val="001679D0"/>
    <w:rPr>
      <w:sz w:val="20"/>
    </w:rPr>
  </w:style>
  <w:style w:type="paragraph" w:customStyle="1" w:styleId="aParaNotePara">
    <w:name w:val="aParaNotePara"/>
    <w:basedOn w:val="aNoteParaSymb"/>
    <w:rsid w:val="001679D0"/>
    <w:pPr>
      <w:tabs>
        <w:tab w:val="clear" w:pos="2140"/>
        <w:tab w:val="clear" w:pos="2400"/>
        <w:tab w:val="right" w:pos="2644"/>
      </w:tabs>
      <w:ind w:left="3320" w:hanging="1720"/>
    </w:pPr>
  </w:style>
  <w:style w:type="character" w:customStyle="1" w:styleId="charBold">
    <w:name w:val="charBold"/>
    <w:basedOn w:val="DefaultParagraphFont"/>
    <w:rsid w:val="001679D0"/>
    <w:rPr>
      <w:b/>
    </w:rPr>
  </w:style>
  <w:style w:type="character" w:customStyle="1" w:styleId="charBoldItals">
    <w:name w:val="charBoldItals"/>
    <w:basedOn w:val="DefaultParagraphFont"/>
    <w:rsid w:val="001679D0"/>
    <w:rPr>
      <w:b/>
      <w:i/>
    </w:rPr>
  </w:style>
  <w:style w:type="character" w:customStyle="1" w:styleId="charItals">
    <w:name w:val="charItals"/>
    <w:basedOn w:val="DefaultParagraphFont"/>
    <w:rsid w:val="001679D0"/>
    <w:rPr>
      <w:i/>
    </w:rPr>
  </w:style>
  <w:style w:type="character" w:customStyle="1" w:styleId="charUnderline">
    <w:name w:val="charUnderline"/>
    <w:basedOn w:val="DefaultParagraphFont"/>
    <w:rsid w:val="001679D0"/>
    <w:rPr>
      <w:u w:val="single"/>
    </w:rPr>
  </w:style>
  <w:style w:type="paragraph" w:customStyle="1" w:styleId="TableHd">
    <w:name w:val="TableHd"/>
    <w:basedOn w:val="Normal"/>
    <w:rsid w:val="001679D0"/>
    <w:pPr>
      <w:keepNext/>
      <w:spacing w:before="300"/>
      <w:ind w:left="1200" w:hanging="1200"/>
    </w:pPr>
    <w:rPr>
      <w:rFonts w:ascii="Arial" w:hAnsi="Arial"/>
      <w:b/>
      <w:sz w:val="20"/>
    </w:rPr>
  </w:style>
  <w:style w:type="paragraph" w:customStyle="1" w:styleId="TableColHd">
    <w:name w:val="TableColHd"/>
    <w:basedOn w:val="Normal"/>
    <w:rsid w:val="001679D0"/>
    <w:pPr>
      <w:keepNext/>
      <w:spacing w:after="60"/>
    </w:pPr>
    <w:rPr>
      <w:rFonts w:ascii="Arial" w:hAnsi="Arial"/>
      <w:b/>
      <w:sz w:val="18"/>
    </w:rPr>
  </w:style>
  <w:style w:type="paragraph" w:customStyle="1" w:styleId="PenaltyPara">
    <w:name w:val="PenaltyPara"/>
    <w:basedOn w:val="Normal"/>
    <w:rsid w:val="001679D0"/>
    <w:pPr>
      <w:tabs>
        <w:tab w:val="right" w:pos="1360"/>
      </w:tabs>
      <w:spacing w:before="60"/>
      <w:ind w:left="1600" w:hanging="1600"/>
      <w:jc w:val="both"/>
    </w:pPr>
  </w:style>
  <w:style w:type="paragraph" w:customStyle="1" w:styleId="tablepara">
    <w:name w:val="table para"/>
    <w:basedOn w:val="Normal"/>
    <w:rsid w:val="001679D0"/>
    <w:pPr>
      <w:tabs>
        <w:tab w:val="right" w:pos="800"/>
        <w:tab w:val="left" w:pos="1100"/>
      </w:tabs>
      <w:spacing w:before="80" w:after="60"/>
      <w:ind w:left="1100" w:hanging="1100"/>
    </w:pPr>
  </w:style>
  <w:style w:type="paragraph" w:customStyle="1" w:styleId="tablesubpara">
    <w:name w:val="table subpara"/>
    <w:basedOn w:val="Normal"/>
    <w:rsid w:val="001679D0"/>
    <w:pPr>
      <w:tabs>
        <w:tab w:val="right" w:pos="1500"/>
        <w:tab w:val="left" w:pos="1800"/>
      </w:tabs>
      <w:spacing w:before="80" w:after="60"/>
      <w:ind w:left="1800" w:hanging="1800"/>
    </w:pPr>
  </w:style>
  <w:style w:type="paragraph" w:customStyle="1" w:styleId="TableText">
    <w:name w:val="TableText"/>
    <w:basedOn w:val="Normal"/>
    <w:rsid w:val="001679D0"/>
    <w:pPr>
      <w:spacing w:before="60" w:after="60"/>
    </w:pPr>
  </w:style>
  <w:style w:type="paragraph" w:customStyle="1" w:styleId="IshadedH5Sec">
    <w:name w:val="I shaded H5 Sec"/>
    <w:basedOn w:val="AH5Sec"/>
    <w:rsid w:val="001679D0"/>
    <w:pPr>
      <w:shd w:val="pct25" w:color="auto" w:fill="auto"/>
      <w:outlineLvl w:val="9"/>
    </w:pPr>
  </w:style>
  <w:style w:type="paragraph" w:customStyle="1" w:styleId="IshadedSchClause">
    <w:name w:val="I shaded Sch Clause"/>
    <w:basedOn w:val="IshadedH5Sec"/>
    <w:rsid w:val="001679D0"/>
  </w:style>
  <w:style w:type="paragraph" w:customStyle="1" w:styleId="Penalty">
    <w:name w:val="Penalty"/>
    <w:basedOn w:val="Amainreturn"/>
    <w:rsid w:val="001679D0"/>
  </w:style>
  <w:style w:type="paragraph" w:customStyle="1" w:styleId="aNoteText">
    <w:name w:val="aNoteText"/>
    <w:basedOn w:val="aNoteSymb"/>
    <w:rsid w:val="001679D0"/>
    <w:pPr>
      <w:spacing w:before="60"/>
      <w:ind w:firstLine="0"/>
    </w:pPr>
  </w:style>
  <w:style w:type="paragraph" w:customStyle="1" w:styleId="aExamINum">
    <w:name w:val="aExamINum"/>
    <w:basedOn w:val="aExam"/>
    <w:rsid w:val="009B3AC8"/>
    <w:pPr>
      <w:tabs>
        <w:tab w:val="left" w:pos="1500"/>
      </w:tabs>
      <w:ind w:left="1500" w:hanging="400"/>
    </w:pPr>
  </w:style>
  <w:style w:type="paragraph" w:customStyle="1" w:styleId="AExamIPara">
    <w:name w:val="AExamIPara"/>
    <w:basedOn w:val="aExam"/>
    <w:rsid w:val="001679D0"/>
    <w:pPr>
      <w:tabs>
        <w:tab w:val="right" w:pos="1720"/>
        <w:tab w:val="left" w:pos="2000"/>
      </w:tabs>
      <w:ind w:left="2000" w:hanging="900"/>
    </w:pPr>
  </w:style>
  <w:style w:type="paragraph" w:customStyle="1" w:styleId="AH3sec">
    <w:name w:val="A H3 sec"/>
    <w:basedOn w:val="Normal"/>
    <w:next w:val="Amain"/>
    <w:rsid w:val="009B3AC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79D0"/>
    <w:pPr>
      <w:tabs>
        <w:tab w:val="clear" w:pos="2600"/>
      </w:tabs>
      <w:ind w:left="1100"/>
    </w:pPr>
    <w:rPr>
      <w:sz w:val="18"/>
    </w:rPr>
  </w:style>
  <w:style w:type="paragraph" w:customStyle="1" w:styleId="aExamss">
    <w:name w:val="aExamss"/>
    <w:basedOn w:val="aNoteSymb"/>
    <w:rsid w:val="001679D0"/>
    <w:pPr>
      <w:spacing w:before="60"/>
      <w:ind w:left="1100" w:firstLine="0"/>
    </w:pPr>
  </w:style>
  <w:style w:type="paragraph" w:customStyle="1" w:styleId="aExamHdgpar">
    <w:name w:val="aExamHdgpar"/>
    <w:basedOn w:val="aExamHdgss"/>
    <w:next w:val="Normal"/>
    <w:rsid w:val="001679D0"/>
    <w:pPr>
      <w:ind w:left="1600"/>
    </w:pPr>
  </w:style>
  <w:style w:type="paragraph" w:customStyle="1" w:styleId="aExampar">
    <w:name w:val="aExampar"/>
    <w:basedOn w:val="aExamss"/>
    <w:rsid w:val="001679D0"/>
    <w:pPr>
      <w:ind w:left="1600"/>
    </w:pPr>
  </w:style>
  <w:style w:type="paragraph" w:customStyle="1" w:styleId="aExamINumss">
    <w:name w:val="aExamINumss"/>
    <w:basedOn w:val="aExamss"/>
    <w:rsid w:val="001679D0"/>
    <w:pPr>
      <w:tabs>
        <w:tab w:val="left" w:pos="1500"/>
      </w:tabs>
      <w:ind w:left="1500" w:hanging="400"/>
    </w:pPr>
  </w:style>
  <w:style w:type="paragraph" w:customStyle="1" w:styleId="aExamINumpar">
    <w:name w:val="aExamINumpar"/>
    <w:basedOn w:val="aExampar"/>
    <w:rsid w:val="001679D0"/>
    <w:pPr>
      <w:tabs>
        <w:tab w:val="left" w:pos="2000"/>
      </w:tabs>
      <w:ind w:left="2000" w:hanging="400"/>
    </w:pPr>
  </w:style>
  <w:style w:type="paragraph" w:customStyle="1" w:styleId="aExamNumTextss">
    <w:name w:val="aExamNumTextss"/>
    <w:basedOn w:val="aExamss"/>
    <w:rsid w:val="001679D0"/>
    <w:pPr>
      <w:ind w:left="1500"/>
    </w:pPr>
  </w:style>
  <w:style w:type="paragraph" w:customStyle="1" w:styleId="aExamNumTextpar">
    <w:name w:val="aExamNumTextpar"/>
    <w:basedOn w:val="aExampar"/>
    <w:rsid w:val="009B3AC8"/>
    <w:pPr>
      <w:ind w:left="2000"/>
    </w:pPr>
  </w:style>
  <w:style w:type="paragraph" w:customStyle="1" w:styleId="aExamBulletss">
    <w:name w:val="aExamBulletss"/>
    <w:basedOn w:val="aExamss"/>
    <w:rsid w:val="001679D0"/>
    <w:pPr>
      <w:ind w:left="1500" w:hanging="400"/>
    </w:pPr>
  </w:style>
  <w:style w:type="paragraph" w:customStyle="1" w:styleId="aExamBulletpar">
    <w:name w:val="aExamBulletpar"/>
    <w:basedOn w:val="aExampar"/>
    <w:rsid w:val="001679D0"/>
    <w:pPr>
      <w:ind w:left="2000" w:hanging="400"/>
    </w:pPr>
  </w:style>
  <w:style w:type="paragraph" w:customStyle="1" w:styleId="aExamHdgsubpar">
    <w:name w:val="aExamHdgsubpar"/>
    <w:basedOn w:val="aExamHdgss"/>
    <w:next w:val="Normal"/>
    <w:rsid w:val="001679D0"/>
    <w:pPr>
      <w:ind w:left="2140"/>
    </w:pPr>
  </w:style>
  <w:style w:type="paragraph" w:customStyle="1" w:styleId="aExamsubpar">
    <w:name w:val="aExamsubpar"/>
    <w:basedOn w:val="aExamss"/>
    <w:rsid w:val="001679D0"/>
    <w:pPr>
      <w:ind w:left="2140"/>
    </w:pPr>
  </w:style>
  <w:style w:type="paragraph" w:customStyle="1" w:styleId="aExamNumsubpar">
    <w:name w:val="aExamNumsubpar"/>
    <w:basedOn w:val="aExamsubpar"/>
    <w:rsid w:val="009B3AC8"/>
    <w:pPr>
      <w:tabs>
        <w:tab w:val="left" w:pos="2540"/>
      </w:tabs>
      <w:ind w:left="2540" w:hanging="400"/>
    </w:pPr>
  </w:style>
  <w:style w:type="paragraph" w:customStyle="1" w:styleId="aExamNumTextsubpar">
    <w:name w:val="aExamNumTextsubpar"/>
    <w:basedOn w:val="aExampar"/>
    <w:rsid w:val="009B3AC8"/>
    <w:pPr>
      <w:ind w:left="2540"/>
    </w:pPr>
  </w:style>
  <w:style w:type="paragraph" w:customStyle="1" w:styleId="aExamBulletsubpar">
    <w:name w:val="aExamBulletsubpar"/>
    <w:basedOn w:val="aExamsubpar"/>
    <w:rsid w:val="009B3AC8"/>
    <w:pPr>
      <w:tabs>
        <w:tab w:val="num" w:pos="2540"/>
      </w:tabs>
      <w:ind w:left="2540" w:hanging="400"/>
    </w:pPr>
  </w:style>
  <w:style w:type="paragraph" w:customStyle="1" w:styleId="aNoteTextss">
    <w:name w:val="aNoteTextss"/>
    <w:basedOn w:val="Normal"/>
    <w:rsid w:val="001679D0"/>
    <w:pPr>
      <w:spacing w:before="60"/>
      <w:ind w:left="1900"/>
      <w:jc w:val="both"/>
    </w:pPr>
    <w:rPr>
      <w:sz w:val="20"/>
    </w:rPr>
  </w:style>
  <w:style w:type="paragraph" w:customStyle="1" w:styleId="aNoteParass">
    <w:name w:val="aNoteParass"/>
    <w:basedOn w:val="Normal"/>
    <w:rsid w:val="001679D0"/>
    <w:pPr>
      <w:tabs>
        <w:tab w:val="right" w:pos="2140"/>
        <w:tab w:val="left" w:pos="2400"/>
      </w:tabs>
      <w:spacing w:before="60"/>
      <w:ind w:left="2400" w:hanging="1300"/>
      <w:jc w:val="both"/>
    </w:pPr>
    <w:rPr>
      <w:sz w:val="20"/>
    </w:rPr>
  </w:style>
  <w:style w:type="paragraph" w:customStyle="1" w:styleId="aNoteParapar">
    <w:name w:val="aNoteParapar"/>
    <w:basedOn w:val="aNotepar"/>
    <w:rsid w:val="001679D0"/>
    <w:pPr>
      <w:tabs>
        <w:tab w:val="right" w:pos="2640"/>
      </w:tabs>
      <w:spacing w:before="60"/>
      <w:ind w:left="2920" w:hanging="1320"/>
    </w:pPr>
  </w:style>
  <w:style w:type="paragraph" w:customStyle="1" w:styleId="aNotesubpar">
    <w:name w:val="aNotesubpar"/>
    <w:basedOn w:val="BillBasic"/>
    <w:next w:val="Normal"/>
    <w:rsid w:val="001679D0"/>
    <w:pPr>
      <w:ind w:left="2940" w:hanging="800"/>
    </w:pPr>
    <w:rPr>
      <w:sz w:val="20"/>
    </w:rPr>
  </w:style>
  <w:style w:type="paragraph" w:customStyle="1" w:styleId="aNoteTextsubpar">
    <w:name w:val="aNoteTextsubpar"/>
    <w:basedOn w:val="aNotesubpar"/>
    <w:rsid w:val="001679D0"/>
    <w:pPr>
      <w:spacing w:before="60"/>
      <w:ind w:firstLine="0"/>
    </w:pPr>
  </w:style>
  <w:style w:type="paragraph" w:customStyle="1" w:styleId="aNoteParasubpar">
    <w:name w:val="aNoteParasubpar"/>
    <w:basedOn w:val="aNotesubpar"/>
    <w:rsid w:val="009B3AC8"/>
    <w:pPr>
      <w:tabs>
        <w:tab w:val="right" w:pos="3180"/>
      </w:tabs>
      <w:spacing w:before="60"/>
      <w:ind w:left="3460" w:hanging="1320"/>
    </w:pPr>
  </w:style>
  <w:style w:type="paragraph" w:customStyle="1" w:styleId="aNoteBulletsubpar">
    <w:name w:val="aNoteBulletsubpar"/>
    <w:basedOn w:val="aNotesubpar"/>
    <w:rsid w:val="009B3AC8"/>
    <w:pPr>
      <w:numPr>
        <w:numId w:val="11"/>
      </w:numPr>
      <w:tabs>
        <w:tab w:val="left" w:pos="3240"/>
      </w:tabs>
      <w:spacing w:before="60"/>
    </w:pPr>
  </w:style>
  <w:style w:type="paragraph" w:customStyle="1" w:styleId="aNoteBulletss">
    <w:name w:val="aNoteBulletss"/>
    <w:basedOn w:val="Normal"/>
    <w:rsid w:val="001679D0"/>
    <w:pPr>
      <w:spacing w:before="60"/>
      <w:ind w:left="2300" w:hanging="400"/>
      <w:jc w:val="both"/>
    </w:pPr>
    <w:rPr>
      <w:sz w:val="20"/>
    </w:rPr>
  </w:style>
  <w:style w:type="paragraph" w:customStyle="1" w:styleId="aNoteBulletpar">
    <w:name w:val="aNoteBulletpar"/>
    <w:basedOn w:val="aNotepar"/>
    <w:rsid w:val="001679D0"/>
    <w:pPr>
      <w:spacing w:before="60"/>
      <w:ind w:left="2800" w:hanging="400"/>
    </w:pPr>
  </w:style>
  <w:style w:type="paragraph" w:customStyle="1" w:styleId="aExplanBullet">
    <w:name w:val="aExplanBullet"/>
    <w:basedOn w:val="Normal"/>
    <w:rsid w:val="001679D0"/>
    <w:pPr>
      <w:spacing w:before="140"/>
      <w:ind w:left="400" w:hanging="400"/>
      <w:jc w:val="both"/>
    </w:pPr>
    <w:rPr>
      <w:snapToGrid w:val="0"/>
      <w:sz w:val="20"/>
    </w:rPr>
  </w:style>
  <w:style w:type="paragraph" w:customStyle="1" w:styleId="AuthLaw">
    <w:name w:val="AuthLaw"/>
    <w:basedOn w:val="BillBasic"/>
    <w:rsid w:val="009B3AC8"/>
    <w:rPr>
      <w:rFonts w:ascii="Arial" w:hAnsi="Arial"/>
      <w:b/>
      <w:sz w:val="20"/>
    </w:rPr>
  </w:style>
  <w:style w:type="paragraph" w:customStyle="1" w:styleId="aExamNumpar">
    <w:name w:val="aExamNumpar"/>
    <w:basedOn w:val="aExamINumss"/>
    <w:rsid w:val="009B3AC8"/>
    <w:pPr>
      <w:tabs>
        <w:tab w:val="clear" w:pos="1500"/>
        <w:tab w:val="left" w:pos="2000"/>
      </w:tabs>
      <w:ind w:left="2000"/>
    </w:pPr>
  </w:style>
  <w:style w:type="paragraph" w:customStyle="1" w:styleId="Schsectionheading">
    <w:name w:val="Sch section heading"/>
    <w:basedOn w:val="BillBasic"/>
    <w:next w:val="Amain"/>
    <w:rsid w:val="009B3AC8"/>
    <w:pPr>
      <w:spacing w:before="240"/>
      <w:jc w:val="left"/>
      <w:outlineLvl w:val="4"/>
    </w:pPr>
    <w:rPr>
      <w:rFonts w:ascii="Arial" w:hAnsi="Arial"/>
      <w:b/>
    </w:rPr>
  </w:style>
  <w:style w:type="paragraph" w:customStyle="1" w:styleId="SchAmain">
    <w:name w:val="Sch A main"/>
    <w:basedOn w:val="Amain"/>
    <w:rsid w:val="001679D0"/>
  </w:style>
  <w:style w:type="paragraph" w:customStyle="1" w:styleId="SchApara">
    <w:name w:val="Sch A para"/>
    <w:basedOn w:val="Apara"/>
    <w:rsid w:val="001679D0"/>
  </w:style>
  <w:style w:type="paragraph" w:customStyle="1" w:styleId="SchAsubpara">
    <w:name w:val="Sch A subpara"/>
    <w:basedOn w:val="Asubpara"/>
    <w:rsid w:val="001679D0"/>
  </w:style>
  <w:style w:type="paragraph" w:customStyle="1" w:styleId="SchAsubsubpara">
    <w:name w:val="Sch A subsubpara"/>
    <w:basedOn w:val="Asubsubpara"/>
    <w:rsid w:val="001679D0"/>
  </w:style>
  <w:style w:type="paragraph" w:customStyle="1" w:styleId="TOCOL1">
    <w:name w:val="TOCOL 1"/>
    <w:basedOn w:val="TOC1"/>
    <w:rsid w:val="001679D0"/>
  </w:style>
  <w:style w:type="paragraph" w:customStyle="1" w:styleId="TOCOL2">
    <w:name w:val="TOCOL 2"/>
    <w:basedOn w:val="TOC2"/>
    <w:rsid w:val="001679D0"/>
    <w:pPr>
      <w:keepNext w:val="0"/>
    </w:pPr>
  </w:style>
  <w:style w:type="paragraph" w:customStyle="1" w:styleId="TOCOL3">
    <w:name w:val="TOCOL 3"/>
    <w:basedOn w:val="TOC3"/>
    <w:rsid w:val="001679D0"/>
    <w:pPr>
      <w:keepNext w:val="0"/>
    </w:pPr>
  </w:style>
  <w:style w:type="paragraph" w:customStyle="1" w:styleId="TOCOL4">
    <w:name w:val="TOCOL 4"/>
    <w:basedOn w:val="TOC4"/>
    <w:rsid w:val="001679D0"/>
    <w:pPr>
      <w:keepNext w:val="0"/>
    </w:pPr>
  </w:style>
  <w:style w:type="paragraph" w:customStyle="1" w:styleId="TOCOL5">
    <w:name w:val="TOCOL 5"/>
    <w:basedOn w:val="TOC5"/>
    <w:rsid w:val="001679D0"/>
    <w:pPr>
      <w:tabs>
        <w:tab w:val="left" w:pos="400"/>
      </w:tabs>
    </w:pPr>
  </w:style>
  <w:style w:type="paragraph" w:customStyle="1" w:styleId="TOCOL6">
    <w:name w:val="TOCOL 6"/>
    <w:basedOn w:val="TOC6"/>
    <w:rsid w:val="001679D0"/>
    <w:pPr>
      <w:keepNext w:val="0"/>
    </w:pPr>
  </w:style>
  <w:style w:type="paragraph" w:customStyle="1" w:styleId="TOCOL7">
    <w:name w:val="TOCOL 7"/>
    <w:basedOn w:val="TOC7"/>
    <w:rsid w:val="001679D0"/>
  </w:style>
  <w:style w:type="paragraph" w:customStyle="1" w:styleId="TOCOL8">
    <w:name w:val="TOCOL 8"/>
    <w:basedOn w:val="TOC8"/>
    <w:rsid w:val="001679D0"/>
  </w:style>
  <w:style w:type="paragraph" w:customStyle="1" w:styleId="TOCOL9">
    <w:name w:val="TOCOL 9"/>
    <w:basedOn w:val="TOC9"/>
    <w:rsid w:val="001679D0"/>
    <w:pPr>
      <w:ind w:right="0"/>
    </w:pPr>
  </w:style>
  <w:style w:type="paragraph" w:styleId="TOC9">
    <w:name w:val="toc 9"/>
    <w:basedOn w:val="Normal"/>
    <w:next w:val="Normal"/>
    <w:autoRedefine/>
    <w:uiPriority w:val="39"/>
    <w:rsid w:val="001679D0"/>
    <w:pPr>
      <w:ind w:left="1920" w:right="600"/>
    </w:pPr>
  </w:style>
  <w:style w:type="paragraph" w:customStyle="1" w:styleId="Billname1">
    <w:name w:val="Billname1"/>
    <w:basedOn w:val="Normal"/>
    <w:rsid w:val="001679D0"/>
    <w:pPr>
      <w:tabs>
        <w:tab w:val="left" w:pos="2400"/>
      </w:tabs>
      <w:spacing w:before="1220"/>
    </w:pPr>
    <w:rPr>
      <w:rFonts w:ascii="Arial" w:hAnsi="Arial"/>
      <w:b/>
      <w:sz w:val="40"/>
    </w:rPr>
  </w:style>
  <w:style w:type="paragraph" w:customStyle="1" w:styleId="TableText10">
    <w:name w:val="TableText10"/>
    <w:basedOn w:val="TableText"/>
    <w:rsid w:val="001679D0"/>
    <w:rPr>
      <w:sz w:val="20"/>
    </w:rPr>
  </w:style>
  <w:style w:type="paragraph" w:customStyle="1" w:styleId="TablePara10">
    <w:name w:val="TablePara10"/>
    <w:basedOn w:val="tablepara"/>
    <w:rsid w:val="001679D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79D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79D0"/>
  </w:style>
  <w:style w:type="character" w:customStyle="1" w:styleId="charPage">
    <w:name w:val="charPage"/>
    <w:basedOn w:val="DefaultParagraphFont"/>
    <w:rsid w:val="001679D0"/>
  </w:style>
  <w:style w:type="character" w:styleId="PageNumber">
    <w:name w:val="page number"/>
    <w:basedOn w:val="DefaultParagraphFont"/>
    <w:rsid w:val="001679D0"/>
  </w:style>
  <w:style w:type="paragraph" w:customStyle="1" w:styleId="Letterhead">
    <w:name w:val="Letterhead"/>
    <w:rsid w:val="009B3AC8"/>
    <w:pPr>
      <w:widowControl w:val="0"/>
      <w:spacing w:after="180"/>
      <w:jc w:val="right"/>
    </w:pPr>
    <w:rPr>
      <w:rFonts w:ascii="Arial" w:hAnsi="Arial"/>
      <w:sz w:val="32"/>
      <w:lang w:eastAsia="en-US"/>
    </w:rPr>
  </w:style>
  <w:style w:type="paragraph" w:customStyle="1" w:styleId="IShadedschclause0">
    <w:name w:val="I Shaded sch clause"/>
    <w:basedOn w:val="IH5Sec"/>
    <w:rsid w:val="009B3AC8"/>
    <w:pPr>
      <w:shd w:val="pct15" w:color="auto" w:fill="FFFFFF"/>
      <w:tabs>
        <w:tab w:val="clear" w:pos="1100"/>
        <w:tab w:val="left" w:pos="700"/>
      </w:tabs>
      <w:ind w:left="700" w:hanging="700"/>
    </w:pPr>
  </w:style>
  <w:style w:type="paragraph" w:customStyle="1" w:styleId="Billfooter">
    <w:name w:val="Billfooter"/>
    <w:basedOn w:val="Normal"/>
    <w:rsid w:val="009B3AC8"/>
    <w:pPr>
      <w:tabs>
        <w:tab w:val="right" w:pos="7200"/>
      </w:tabs>
      <w:jc w:val="both"/>
    </w:pPr>
    <w:rPr>
      <w:sz w:val="18"/>
    </w:rPr>
  </w:style>
  <w:style w:type="paragraph" w:styleId="BalloonText">
    <w:name w:val="Balloon Text"/>
    <w:basedOn w:val="Normal"/>
    <w:link w:val="BalloonTextChar"/>
    <w:uiPriority w:val="99"/>
    <w:unhideWhenUsed/>
    <w:rsid w:val="001679D0"/>
    <w:rPr>
      <w:rFonts w:ascii="Tahoma" w:hAnsi="Tahoma" w:cs="Tahoma"/>
      <w:sz w:val="16"/>
      <w:szCs w:val="16"/>
    </w:rPr>
  </w:style>
  <w:style w:type="character" w:customStyle="1" w:styleId="BalloonTextChar">
    <w:name w:val="Balloon Text Char"/>
    <w:basedOn w:val="DefaultParagraphFont"/>
    <w:link w:val="BalloonText"/>
    <w:uiPriority w:val="99"/>
    <w:rsid w:val="001679D0"/>
    <w:rPr>
      <w:rFonts w:ascii="Tahoma" w:hAnsi="Tahoma" w:cs="Tahoma"/>
      <w:sz w:val="16"/>
      <w:szCs w:val="16"/>
      <w:lang w:eastAsia="en-US"/>
    </w:rPr>
  </w:style>
  <w:style w:type="paragraph" w:customStyle="1" w:styleId="00AssAm">
    <w:name w:val="00AssAm"/>
    <w:basedOn w:val="00SigningPage"/>
    <w:rsid w:val="009B3AC8"/>
  </w:style>
  <w:style w:type="character" w:customStyle="1" w:styleId="FooterChar">
    <w:name w:val="Footer Char"/>
    <w:basedOn w:val="DefaultParagraphFont"/>
    <w:link w:val="Footer"/>
    <w:rsid w:val="001679D0"/>
    <w:rPr>
      <w:rFonts w:ascii="Arial" w:hAnsi="Arial"/>
      <w:sz w:val="18"/>
      <w:lang w:eastAsia="en-US"/>
    </w:rPr>
  </w:style>
  <w:style w:type="character" w:customStyle="1" w:styleId="HeaderChar">
    <w:name w:val="Header Char"/>
    <w:basedOn w:val="DefaultParagraphFont"/>
    <w:link w:val="Header"/>
    <w:rsid w:val="009B3AC8"/>
    <w:rPr>
      <w:sz w:val="24"/>
      <w:lang w:eastAsia="en-US"/>
    </w:rPr>
  </w:style>
  <w:style w:type="paragraph" w:customStyle="1" w:styleId="01aPreamble">
    <w:name w:val="01aPreamble"/>
    <w:basedOn w:val="Normal"/>
    <w:qFormat/>
    <w:rsid w:val="001679D0"/>
  </w:style>
  <w:style w:type="paragraph" w:customStyle="1" w:styleId="TableBullet">
    <w:name w:val="TableBullet"/>
    <w:basedOn w:val="TableText10"/>
    <w:qFormat/>
    <w:rsid w:val="001679D0"/>
    <w:pPr>
      <w:numPr>
        <w:numId w:val="35"/>
      </w:numPr>
    </w:pPr>
  </w:style>
  <w:style w:type="paragraph" w:customStyle="1" w:styleId="BillCrest">
    <w:name w:val="Bill Crest"/>
    <w:basedOn w:val="Normal"/>
    <w:next w:val="Normal"/>
    <w:rsid w:val="001679D0"/>
    <w:pPr>
      <w:tabs>
        <w:tab w:val="center" w:pos="3160"/>
      </w:tabs>
      <w:spacing w:after="60"/>
    </w:pPr>
    <w:rPr>
      <w:sz w:val="216"/>
    </w:rPr>
  </w:style>
  <w:style w:type="paragraph" w:customStyle="1" w:styleId="BillNo">
    <w:name w:val="BillNo"/>
    <w:basedOn w:val="BillBasicHeading"/>
    <w:rsid w:val="001679D0"/>
    <w:pPr>
      <w:keepNext w:val="0"/>
      <w:spacing w:before="240"/>
      <w:jc w:val="both"/>
    </w:pPr>
  </w:style>
  <w:style w:type="paragraph" w:customStyle="1" w:styleId="aNoteBulletann">
    <w:name w:val="aNoteBulletann"/>
    <w:basedOn w:val="aNotess"/>
    <w:rsid w:val="009B3AC8"/>
    <w:pPr>
      <w:tabs>
        <w:tab w:val="left" w:pos="2200"/>
      </w:tabs>
      <w:spacing w:before="0"/>
      <w:ind w:left="0" w:firstLine="0"/>
    </w:pPr>
  </w:style>
  <w:style w:type="paragraph" w:customStyle="1" w:styleId="aNoteBulletparann">
    <w:name w:val="aNoteBulletparann"/>
    <w:basedOn w:val="aNotepar"/>
    <w:rsid w:val="009B3AC8"/>
    <w:pPr>
      <w:tabs>
        <w:tab w:val="left" w:pos="2700"/>
      </w:tabs>
      <w:spacing w:before="0"/>
      <w:ind w:left="0" w:firstLine="0"/>
    </w:pPr>
  </w:style>
  <w:style w:type="paragraph" w:customStyle="1" w:styleId="TableNumbered">
    <w:name w:val="TableNumbered"/>
    <w:basedOn w:val="TableText10"/>
    <w:qFormat/>
    <w:rsid w:val="001679D0"/>
    <w:pPr>
      <w:numPr>
        <w:numId w:val="16"/>
      </w:numPr>
    </w:pPr>
  </w:style>
  <w:style w:type="paragraph" w:customStyle="1" w:styleId="ISchMain">
    <w:name w:val="I Sch Main"/>
    <w:basedOn w:val="BillBasic"/>
    <w:rsid w:val="001679D0"/>
    <w:pPr>
      <w:tabs>
        <w:tab w:val="right" w:pos="900"/>
        <w:tab w:val="left" w:pos="1100"/>
      </w:tabs>
      <w:ind w:left="1100" w:hanging="1100"/>
    </w:pPr>
  </w:style>
  <w:style w:type="paragraph" w:customStyle="1" w:styleId="ISchpara">
    <w:name w:val="I Sch para"/>
    <w:basedOn w:val="BillBasic"/>
    <w:rsid w:val="001679D0"/>
    <w:pPr>
      <w:tabs>
        <w:tab w:val="right" w:pos="1400"/>
        <w:tab w:val="left" w:pos="1600"/>
      </w:tabs>
      <w:ind w:left="1600" w:hanging="1600"/>
    </w:pPr>
  </w:style>
  <w:style w:type="paragraph" w:customStyle="1" w:styleId="ISchsubpara">
    <w:name w:val="I Sch subpara"/>
    <w:basedOn w:val="BillBasic"/>
    <w:rsid w:val="001679D0"/>
    <w:pPr>
      <w:tabs>
        <w:tab w:val="right" w:pos="1940"/>
        <w:tab w:val="left" w:pos="2140"/>
      </w:tabs>
      <w:ind w:left="2140" w:hanging="2140"/>
    </w:pPr>
  </w:style>
  <w:style w:type="paragraph" w:customStyle="1" w:styleId="ISchsubsubpara">
    <w:name w:val="I Sch subsubpara"/>
    <w:basedOn w:val="BillBasic"/>
    <w:rsid w:val="001679D0"/>
    <w:pPr>
      <w:tabs>
        <w:tab w:val="right" w:pos="2460"/>
        <w:tab w:val="left" w:pos="2660"/>
      </w:tabs>
      <w:ind w:left="2660" w:hanging="2660"/>
    </w:pPr>
  </w:style>
  <w:style w:type="character" w:customStyle="1" w:styleId="aNoteChar">
    <w:name w:val="aNote Char"/>
    <w:basedOn w:val="DefaultParagraphFont"/>
    <w:link w:val="aNote"/>
    <w:locked/>
    <w:rsid w:val="009B3AC8"/>
    <w:rPr>
      <w:lang w:eastAsia="en-US"/>
    </w:rPr>
  </w:style>
  <w:style w:type="character" w:customStyle="1" w:styleId="charCitHyperlinkAbbrev">
    <w:name w:val="charCitHyperlinkAbbrev"/>
    <w:basedOn w:val="Hyperlink"/>
    <w:uiPriority w:val="1"/>
    <w:rsid w:val="001679D0"/>
    <w:rPr>
      <w:color w:val="0000FF" w:themeColor="hyperlink"/>
      <w:u w:val="none"/>
    </w:rPr>
  </w:style>
  <w:style w:type="character" w:styleId="Hyperlink">
    <w:name w:val="Hyperlink"/>
    <w:basedOn w:val="DefaultParagraphFont"/>
    <w:uiPriority w:val="99"/>
    <w:unhideWhenUsed/>
    <w:rsid w:val="001679D0"/>
    <w:rPr>
      <w:color w:val="0000FF" w:themeColor="hyperlink"/>
      <w:u w:val="single"/>
    </w:rPr>
  </w:style>
  <w:style w:type="character" w:customStyle="1" w:styleId="charCitHyperlinkItal">
    <w:name w:val="charCitHyperlinkItal"/>
    <w:basedOn w:val="Hyperlink"/>
    <w:uiPriority w:val="1"/>
    <w:rsid w:val="001679D0"/>
    <w:rPr>
      <w:i/>
      <w:color w:val="0000FF" w:themeColor="hyperlink"/>
      <w:u w:val="none"/>
    </w:rPr>
  </w:style>
  <w:style w:type="character" w:customStyle="1" w:styleId="AH5SecChar">
    <w:name w:val="A H5 Sec Char"/>
    <w:basedOn w:val="DefaultParagraphFont"/>
    <w:link w:val="AH5Sec"/>
    <w:locked/>
    <w:rsid w:val="009B3AC8"/>
    <w:rPr>
      <w:rFonts w:ascii="Arial" w:hAnsi="Arial"/>
      <w:b/>
      <w:sz w:val="24"/>
      <w:lang w:eastAsia="en-US"/>
    </w:rPr>
  </w:style>
  <w:style w:type="character" w:customStyle="1" w:styleId="BillBasicChar">
    <w:name w:val="BillBasic Char"/>
    <w:basedOn w:val="DefaultParagraphFont"/>
    <w:link w:val="BillBasic"/>
    <w:locked/>
    <w:rsid w:val="009B3AC8"/>
    <w:rPr>
      <w:sz w:val="24"/>
      <w:lang w:eastAsia="en-US"/>
    </w:rPr>
  </w:style>
  <w:style w:type="character" w:customStyle="1" w:styleId="AmainreturnChar">
    <w:name w:val="A main return Char"/>
    <w:basedOn w:val="DefaultParagraphFont"/>
    <w:link w:val="Amainreturn"/>
    <w:locked/>
    <w:rsid w:val="0003046A"/>
    <w:rPr>
      <w:sz w:val="24"/>
      <w:lang w:eastAsia="en-US"/>
    </w:rPr>
  </w:style>
  <w:style w:type="character" w:customStyle="1" w:styleId="aDefChar">
    <w:name w:val="aDef Char"/>
    <w:basedOn w:val="DefaultParagraphFont"/>
    <w:link w:val="aDef"/>
    <w:locked/>
    <w:rsid w:val="0003046A"/>
    <w:rPr>
      <w:sz w:val="24"/>
      <w:lang w:eastAsia="en-US"/>
    </w:rPr>
  </w:style>
  <w:style w:type="character" w:customStyle="1" w:styleId="AparaChar">
    <w:name w:val="A para Char"/>
    <w:basedOn w:val="DefaultParagraphFont"/>
    <w:link w:val="Apara"/>
    <w:locked/>
    <w:rsid w:val="0003046A"/>
    <w:rPr>
      <w:sz w:val="24"/>
      <w:lang w:eastAsia="en-US"/>
    </w:rPr>
  </w:style>
  <w:style w:type="table" w:styleId="TableGrid">
    <w:name w:val="Table Grid"/>
    <w:basedOn w:val="TableNormal"/>
    <w:rsid w:val="00A6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14C"/>
    <w:pPr>
      <w:spacing w:after="200" w:line="276" w:lineRule="auto"/>
      <w:ind w:left="720"/>
      <w:contextualSpacing/>
    </w:pPr>
    <w:rPr>
      <w:rFonts w:asciiTheme="minorHAnsi" w:eastAsiaTheme="minorHAnsi" w:hAnsiTheme="minorHAnsi" w:cstheme="minorBidi"/>
      <w:sz w:val="22"/>
      <w:szCs w:val="22"/>
    </w:rPr>
  </w:style>
  <w:style w:type="character" w:customStyle="1" w:styleId="AmainChar">
    <w:name w:val="A main Char"/>
    <w:basedOn w:val="DefaultParagraphFont"/>
    <w:link w:val="Amain"/>
    <w:locked/>
    <w:rsid w:val="00004AE1"/>
    <w:rPr>
      <w:sz w:val="24"/>
      <w:lang w:eastAsia="en-US"/>
    </w:rPr>
  </w:style>
  <w:style w:type="paragraph" w:customStyle="1" w:styleId="Status">
    <w:name w:val="Status"/>
    <w:basedOn w:val="Normal"/>
    <w:rsid w:val="001679D0"/>
    <w:pPr>
      <w:spacing w:before="280"/>
      <w:jc w:val="center"/>
    </w:pPr>
    <w:rPr>
      <w:rFonts w:ascii="Arial" w:hAnsi="Arial"/>
      <w:sz w:val="14"/>
    </w:rPr>
  </w:style>
  <w:style w:type="paragraph" w:customStyle="1" w:styleId="FooterInfoCentre">
    <w:name w:val="FooterInfoCentre"/>
    <w:basedOn w:val="FooterInfo"/>
    <w:rsid w:val="001679D0"/>
    <w:pPr>
      <w:spacing w:before="60"/>
      <w:jc w:val="center"/>
    </w:pPr>
  </w:style>
  <w:style w:type="paragraph" w:customStyle="1" w:styleId="00Spine">
    <w:name w:val="00Spine"/>
    <w:basedOn w:val="Normal"/>
    <w:rsid w:val="001679D0"/>
  </w:style>
  <w:style w:type="paragraph" w:customStyle="1" w:styleId="05Endnote0">
    <w:name w:val="05Endnote"/>
    <w:basedOn w:val="Normal"/>
    <w:rsid w:val="001679D0"/>
  </w:style>
  <w:style w:type="paragraph" w:customStyle="1" w:styleId="06Copyright">
    <w:name w:val="06Copyright"/>
    <w:basedOn w:val="Normal"/>
    <w:rsid w:val="001679D0"/>
  </w:style>
  <w:style w:type="paragraph" w:customStyle="1" w:styleId="RepubNo">
    <w:name w:val="RepubNo"/>
    <w:basedOn w:val="BillBasicHeading"/>
    <w:rsid w:val="001679D0"/>
    <w:pPr>
      <w:keepNext w:val="0"/>
      <w:spacing w:before="600"/>
      <w:jc w:val="both"/>
    </w:pPr>
    <w:rPr>
      <w:sz w:val="26"/>
    </w:rPr>
  </w:style>
  <w:style w:type="paragraph" w:customStyle="1" w:styleId="EffectiveDate">
    <w:name w:val="EffectiveDate"/>
    <w:basedOn w:val="Normal"/>
    <w:rsid w:val="001679D0"/>
    <w:pPr>
      <w:spacing w:before="120"/>
    </w:pPr>
    <w:rPr>
      <w:rFonts w:ascii="Arial" w:hAnsi="Arial"/>
      <w:b/>
      <w:sz w:val="26"/>
    </w:rPr>
  </w:style>
  <w:style w:type="paragraph" w:customStyle="1" w:styleId="CoverInForce">
    <w:name w:val="CoverInForce"/>
    <w:basedOn w:val="BillBasicHeading"/>
    <w:rsid w:val="001679D0"/>
    <w:pPr>
      <w:keepNext w:val="0"/>
      <w:spacing w:before="400"/>
    </w:pPr>
    <w:rPr>
      <w:b w:val="0"/>
    </w:rPr>
  </w:style>
  <w:style w:type="paragraph" w:customStyle="1" w:styleId="CoverHeading">
    <w:name w:val="CoverHeading"/>
    <w:basedOn w:val="Normal"/>
    <w:rsid w:val="001679D0"/>
    <w:rPr>
      <w:rFonts w:ascii="Arial" w:hAnsi="Arial"/>
      <w:b/>
    </w:rPr>
  </w:style>
  <w:style w:type="paragraph" w:customStyle="1" w:styleId="CoverSubHdg">
    <w:name w:val="CoverSubHdg"/>
    <w:basedOn w:val="CoverHeading"/>
    <w:rsid w:val="001679D0"/>
    <w:pPr>
      <w:spacing w:before="120"/>
    </w:pPr>
    <w:rPr>
      <w:sz w:val="20"/>
    </w:rPr>
  </w:style>
  <w:style w:type="paragraph" w:customStyle="1" w:styleId="CoverActName">
    <w:name w:val="CoverActName"/>
    <w:basedOn w:val="BillBasicHeading"/>
    <w:rsid w:val="001679D0"/>
    <w:pPr>
      <w:keepNext w:val="0"/>
      <w:spacing w:before="260"/>
    </w:pPr>
  </w:style>
  <w:style w:type="paragraph" w:customStyle="1" w:styleId="CoverText">
    <w:name w:val="CoverText"/>
    <w:basedOn w:val="Normal"/>
    <w:uiPriority w:val="99"/>
    <w:rsid w:val="001679D0"/>
    <w:pPr>
      <w:spacing w:before="100"/>
      <w:jc w:val="both"/>
    </w:pPr>
    <w:rPr>
      <w:sz w:val="20"/>
    </w:rPr>
  </w:style>
  <w:style w:type="paragraph" w:customStyle="1" w:styleId="CoverTextPara">
    <w:name w:val="CoverTextPara"/>
    <w:basedOn w:val="CoverText"/>
    <w:rsid w:val="001679D0"/>
    <w:pPr>
      <w:tabs>
        <w:tab w:val="right" w:pos="600"/>
        <w:tab w:val="left" w:pos="840"/>
      </w:tabs>
      <w:ind w:left="840" w:hanging="840"/>
    </w:pPr>
  </w:style>
  <w:style w:type="paragraph" w:customStyle="1" w:styleId="AH1ChapterSymb">
    <w:name w:val="A H1 Chapter Symb"/>
    <w:basedOn w:val="AH1Chapter"/>
    <w:next w:val="AH2Part"/>
    <w:rsid w:val="001679D0"/>
    <w:pPr>
      <w:tabs>
        <w:tab w:val="clear" w:pos="2600"/>
        <w:tab w:val="left" w:pos="0"/>
      </w:tabs>
      <w:ind w:left="2480" w:hanging="2960"/>
    </w:pPr>
  </w:style>
  <w:style w:type="paragraph" w:customStyle="1" w:styleId="AH2PartSymb">
    <w:name w:val="A H2 Part Symb"/>
    <w:basedOn w:val="AH2Part"/>
    <w:next w:val="AH3Div"/>
    <w:rsid w:val="001679D0"/>
    <w:pPr>
      <w:tabs>
        <w:tab w:val="clear" w:pos="2600"/>
        <w:tab w:val="left" w:pos="0"/>
      </w:tabs>
      <w:ind w:left="2480" w:hanging="2960"/>
    </w:pPr>
  </w:style>
  <w:style w:type="paragraph" w:customStyle="1" w:styleId="AH3DivSymb">
    <w:name w:val="A H3 Div Symb"/>
    <w:basedOn w:val="AH3Div"/>
    <w:next w:val="AH5Sec"/>
    <w:rsid w:val="001679D0"/>
    <w:pPr>
      <w:tabs>
        <w:tab w:val="clear" w:pos="2600"/>
        <w:tab w:val="left" w:pos="0"/>
      </w:tabs>
      <w:ind w:left="2480" w:hanging="2960"/>
    </w:pPr>
  </w:style>
  <w:style w:type="paragraph" w:customStyle="1" w:styleId="AH4SubDivSymb">
    <w:name w:val="A H4 SubDiv Symb"/>
    <w:basedOn w:val="AH4SubDiv"/>
    <w:next w:val="AH5Sec"/>
    <w:rsid w:val="001679D0"/>
    <w:pPr>
      <w:tabs>
        <w:tab w:val="clear" w:pos="2600"/>
        <w:tab w:val="left" w:pos="0"/>
      </w:tabs>
      <w:ind w:left="2480" w:hanging="2960"/>
    </w:pPr>
  </w:style>
  <w:style w:type="paragraph" w:customStyle="1" w:styleId="AH5SecSymb">
    <w:name w:val="A H5 Sec Symb"/>
    <w:basedOn w:val="AH5Sec"/>
    <w:next w:val="Amain"/>
    <w:rsid w:val="001679D0"/>
    <w:pPr>
      <w:tabs>
        <w:tab w:val="clear" w:pos="1100"/>
        <w:tab w:val="left" w:pos="0"/>
      </w:tabs>
      <w:ind w:hanging="1580"/>
    </w:pPr>
  </w:style>
  <w:style w:type="paragraph" w:customStyle="1" w:styleId="AmainSymb">
    <w:name w:val="A main Symb"/>
    <w:basedOn w:val="Amain"/>
    <w:rsid w:val="001679D0"/>
    <w:pPr>
      <w:tabs>
        <w:tab w:val="left" w:pos="0"/>
      </w:tabs>
      <w:ind w:left="1120" w:hanging="1600"/>
    </w:pPr>
  </w:style>
  <w:style w:type="paragraph" w:customStyle="1" w:styleId="AparaSymb">
    <w:name w:val="A para Symb"/>
    <w:basedOn w:val="Apara"/>
    <w:rsid w:val="001679D0"/>
    <w:pPr>
      <w:tabs>
        <w:tab w:val="right" w:pos="0"/>
      </w:tabs>
      <w:ind w:hanging="2080"/>
    </w:pPr>
  </w:style>
  <w:style w:type="paragraph" w:customStyle="1" w:styleId="Assectheading">
    <w:name w:val="A ssect heading"/>
    <w:basedOn w:val="Amain"/>
    <w:rsid w:val="001679D0"/>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79D0"/>
    <w:pPr>
      <w:tabs>
        <w:tab w:val="left" w:pos="0"/>
      </w:tabs>
      <w:ind w:left="2098" w:hanging="2580"/>
    </w:pPr>
  </w:style>
  <w:style w:type="paragraph" w:customStyle="1" w:styleId="Actdetails">
    <w:name w:val="Act details"/>
    <w:basedOn w:val="Normal"/>
    <w:rsid w:val="001679D0"/>
    <w:pPr>
      <w:spacing w:before="20"/>
      <w:ind w:left="1400"/>
    </w:pPr>
    <w:rPr>
      <w:rFonts w:ascii="Arial" w:hAnsi="Arial"/>
      <w:sz w:val="20"/>
    </w:rPr>
  </w:style>
  <w:style w:type="paragraph" w:customStyle="1" w:styleId="AmdtsEntriesDefL2">
    <w:name w:val="AmdtsEntriesDefL2"/>
    <w:basedOn w:val="Normal"/>
    <w:rsid w:val="001679D0"/>
    <w:pPr>
      <w:tabs>
        <w:tab w:val="left" w:pos="3000"/>
      </w:tabs>
      <w:ind w:left="3100" w:hanging="2000"/>
    </w:pPr>
    <w:rPr>
      <w:rFonts w:ascii="Arial" w:hAnsi="Arial"/>
      <w:sz w:val="18"/>
    </w:rPr>
  </w:style>
  <w:style w:type="paragraph" w:customStyle="1" w:styleId="AmdtsEntries">
    <w:name w:val="AmdtsEntries"/>
    <w:basedOn w:val="BillBasicHeading"/>
    <w:rsid w:val="001679D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79D0"/>
    <w:pPr>
      <w:tabs>
        <w:tab w:val="clear" w:pos="2600"/>
      </w:tabs>
      <w:spacing w:before="120"/>
      <w:ind w:left="1100"/>
    </w:pPr>
    <w:rPr>
      <w:sz w:val="18"/>
    </w:rPr>
  </w:style>
  <w:style w:type="paragraph" w:customStyle="1" w:styleId="Asamby">
    <w:name w:val="As am by"/>
    <w:basedOn w:val="Normal"/>
    <w:next w:val="Normal"/>
    <w:rsid w:val="001679D0"/>
    <w:pPr>
      <w:spacing w:before="240"/>
      <w:ind w:left="1100"/>
    </w:pPr>
    <w:rPr>
      <w:rFonts w:ascii="Arial" w:hAnsi="Arial"/>
      <w:sz w:val="20"/>
    </w:rPr>
  </w:style>
  <w:style w:type="character" w:customStyle="1" w:styleId="charSymb">
    <w:name w:val="charSymb"/>
    <w:basedOn w:val="DefaultParagraphFont"/>
    <w:rsid w:val="001679D0"/>
    <w:rPr>
      <w:rFonts w:ascii="Arial" w:hAnsi="Arial"/>
      <w:sz w:val="24"/>
      <w:bdr w:val="single" w:sz="4" w:space="0" w:color="auto"/>
    </w:rPr>
  </w:style>
  <w:style w:type="character" w:customStyle="1" w:styleId="charTableNo">
    <w:name w:val="charTableNo"/>
    <w:basedOn w:val="DefaultParagraphFont"/>
    <w:rsid w:val="001679D0"/>
  </w:style>
  <w:style w:type="character" w:customStyle="1" w:styleId="charTableText">
    <w:name w:val="charTableText"/>
    <w:basedOn w:val="DefaultParagraphFont"/>
    <w:rsid w:val="001679D0"/>
  </w:style>
  <w:style w:type="paragraph" w:customStyle="1" w:styleId="Dict-HeadingSymb">
    <w:name w:val="Dict-Heading Symb"/>
    <w:basedOn w:val="Dict-Heading"/>
    <w:rsid w:val="001679D0"/>
    <w:pPr>
      <w:tabs>
        <w:tab w:val="left" w:pos="0"/>
      </w:tabs>
      <w:ind w:left="2480" w:hanging="2960"/>
    </w:pPr>
  </w:style>
  <w:style w:type="paragraph" w:customStyle="1" w:styleId="EarlierRepubEntries">
    <w:name w:val="EarlierRepubEntries"/>
    <w:basedOn w:val="Normal"/>
    <w:rsid w:val="001679D0"/>
    <w:pPr>
      <w:spacing w:before="60" w:after="60"/>
    </w:pPr>
    <w:rPr>
      <w:rFonts w:ascii="Arial" w:hAnsi="Arial"/>
      <w:sz w:val="18"/>
    </w:rPr>
  </w:style>
  <w:style w:type="paragraph" w:customStyle="1" w:styleId="EarlierRepubHdg">
    <w:name w:val="EarlierRepubHdg"/>
    <w:basedOn w:val="Normal"/>
    <w:rsid w:val="001679D0"/>
    <w:pPr>
      <w:keepNext/>
    </w:pPr>
    <w:rPr>
      <w:rFonts w:ascii="Arial" w:hAnsi="Arial"/>
      <w:b/>
      <w:sz w:val="20"/>
    </w:rPr>
  </w:style>
  <w:style w:type="paragraph" w:customStyle="1" w:styleId="Endnote20">
    <w:name w:val="Endnote2"/>
    <w:basedOn w:val="Normal"/>
    <w:rsid w:val="001679D0"/>
    <w:pPr>
      <w:keepNext/>
      <w:tabs>
        <w:tab w:val="left" w:pos="1100"/>
      </w:tabs>
      <w:spacing w:before="360"/>
    </w:pPr>
    <w:rPr>
      <w:rFonts w:ascii="Arial" w:hAnsi="Arial"/>
      <w:b/>
    </w:rPr>
  </w:style>
  <w:style w:type="paragraph" w:customStyle="1" w:styleId="Endnote3">
    <w:name w:val="Endnote3"/>
    <w:basedOn w:val="Normal"/>
    <w:rsid w:val="001679D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79D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79D0"/>
    <w:pPr>
      <w:spacing w:before="60"/>
      <w:ind w:left="1100"/>
      <w:jc w:val="both"/>
    </w:pPr>
    <w:rPr>
      <w:sz w:val="20"/>
    </w:rPr>
  </w:style>
  <w:style w:type="paragraph" w:customStyle="1" w:styleId="EndNoteParas">
    <w:name w:val="EndNoteParas"/>
    <w:basedOn w:val="EndNoteTextEPS"/>
    <w:rsid w:val="001679D0"/>
    <w:pPr>
      <w:tabs>
        <w:tab w:val="right" w:pos="1432"/>
      </w:tabs>
      <w:ind w:left="1840" w:hanging="1840"/>
    </w:pPr>
  </w:style>
  <w:style w:type="paragraph" w:customStyle="1" w:styleId="EndnotesAbbrev">
    <w:name w:val="EndnotesAbbrev"/>
    <w:basedOn w:val="Normal"/>
    <w:rsid w:val="001679D0"/>
    <w:pPr>
      <w:spacing w:before="20"/>
    </w:pPr>
    <w:rPr>
      <w:rFonts w:ascii="Arial" w:hAnsi="Arial"/>
      <w:color w:val="000000"/>
      <w:sz w:val="16"/>
    </w:rPr>
  </w:style>
  <w:style w:type="paragraph" w:customStyle="1" w:styleId="EPSCoverTop">
    <w:name w:val="EPSCoverTop"/>
    <w:basedOn w:val="Normal"/>
    <w:rsid w:val="001679D0"/>
    <w:pPr>
      <w:jc w:val="right"/>
    </w:pPr>
    <w:rPr>
      <w:rFonts w:ascii="Arial" w:hAnsi="Arial"/>
      <w:sz w:val="20"/>
    </w:rPr>
  </w:style>
  <w:style w:type="paragraph" w:customStyle="1" w:styleId="LegHistNote">
    <w:name w:val="LegHistNote"/>
    <w:basedOn w:val="Actdetails"/>
    <w:rsid w:val="001679D0"/>
    <w:pPr>
      <w:spacing w:before="60"/>
      <w:ind w:left="2700" w:right="-60" w:hanging="1300"/>
    </w:pPr>
    <w:rPr>
      <w:sz w:val="18"/>
    </w:rPr>
  </w:style>
  <w:style w:type="paragraph" w:customStyle="1" w:styleId="LongTitleSymb">
    <w:name w:val="LongTitleSymb"/>
    <w:basedOn w:val="LongTitle"/>
    <w:rsid w:val="001679D0"/>
    <w:pPr>
      <w:ind w:hanging="480"/>
    </w:pPr>
  </w:style>
  <w:style w:type="paragraph" w:styleId="MacroText">
    <w:name w:val="macro"/>
    <w:link w:val="MacroTextChar"/>
    <w:semiHidden/>
    <w:rsid w:val="001679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79D0"/>
    <w:rPr>
      <w:rFonts w:ascii="Courier New" w:hAnsi="Courier New" w:cs="Courier New"/>
      <w:lang w:eastAsia="en-US"/>
    </w:rPr>
  </w:style>
  <w:style w:type="paragraph" w:customStyle="1" w:styleId="NewAct">
    <w:name w:val="New Act"/>
    <w:basedOn w:val="Normal"/>
    <w:next w:val="Actdetails"/>
    <w:link w:val="NewActChar"/>
    <w:rsid w:val="001679D0"/>
    <w:pPr>
      <w:keepNext/>
      <w:spacing w:before="180"/>
      <w:ind w:left="1100"/>
    </w:pPr>
    <w:rPr>
      <w:rFonts w:ascii="Arial" w:hAnsi="Arial"/>
      <w:b/>
      <w:sz w:val="20"/>
    </w:rPr>
  </w:style>
  <w:style w:type="paragraph" w:customStyle="1" w:styleId="NewReg">
    <w:name w:val="New Reg"/>
    <w:basedOn w:val="NewAct"/>
    <w:next w:val="Actdetails"/>
    <w:rsid w:val="001679D0"/>
  </w:style>
  <w:style w:type="paragraph" w:customStyle="1" w:styleId="RenumProvEntries">
    <w:name w:val="RenumProvEntries"/>
    <w:basedOn w:val="Normal"/>
    <w:rsid w:val="001679D0"/>
    <w:pPr>
      <w:spacing w:before="60"/>
    </w:pPr>
    <w:rPr>
      <w:rFonts w:ascii="Arial" w:hAnsi="Arial"/>
      <w:sz w:val="20"/>
    </w:rPr>
  </w:style>
  <w:style w:type="paragraph" w:customStyle="1" w:styleId="RenumProvHdg">
    <w:name w:val="RenumProvHdg"/>
    <w:basedOn w:val="Normal"/>
    <w:rsid w:val="001679D0"/>
    <w:rPr>
      <w:rFonts w:ascii="Arial" w:hAnsi="Arial"/>
      <w:b/>
      <w:sz w:val="22"/>
    </w:rPr>
  </w:style>
  <w:style w:type="paragraph" w:customStyle="1" w:styleId="RenumProvHeader">
    <w:name w:val="RenumProvHeader"/>
    <w:basedOn w:val="Normal"/>
    <w:rsid w:val="001679D0"/>
    <w:rPr>
      <w:rFonts w:ascii="Arial" w:hAnsi="Arial"/>
      <w:b/>
      <w:sz w:val="22"/>
    </w:rPr>
  </w:style>
  <w:style w:type="paragraph" w:customStyle="1" w:styleId="RenumProvSubsectEntries">
    <w:name w:val="RenumProvSubsectEntries"/>
    <w:basedOn w:val="RenumProvEntries"/>
    <w:rsid w:val="001679D0"/>
    <w:pPr>
      <w:ind w:left="252"/>
    </w:pPr>
  </w:style>
  <w:style w:type="paragraph" w:customStyle="1" w:styleId="RenumTableHdg">
    <w:name w:val="RenumTableHdg"/>
    <w:basedOn w:val="Normal"/>
    <w:rsid w:val="001679D0"/>
    <w:pPr>
      <w:spacing w:before="120"/>
    </w:pPr>
    <w:rPr>
      <w:rFonts w:ascii="Arial" w:hAnsi="Arial"/>
      <w:b/>
      <w:sz w:val="20"/>
    </w:rPr>
  </w:style>
  <w:style w:type="paragraph" w:customStyle="1" w:styleId="SchclauseheadingSymb">
    <w:name w:val="Sch clause heading Symb"/>
    <w:basedOn w:val="Schclauseheading"/>
    <w:rsid w:val="001679D0"/>
    <w:pPr>
      <w:tabs>
        <w:tab w:val="left" w:pos="0"/>
      </w:tabs>
      <w:ind w:left="980" w:hanging="1460"/>
    </w:pPr>
  </w:style>
  <w:style w:type="paragraph" w:customStyle="1" w:styleId="SchSubClause">
    <w:name w:val="Sch SubClause"/>
    <w:basedOn w:val="Schclauseheading"/>
    <w:rsid w:val="001679D0"/>
    <w:rPr>
      <w:b w:val="0"/>
    </w:rPr>
  </w:style>
  <w:style w:type="paragraph" w:customStyle="1" w:styleId="Sched-FormSymb">
    <w:name w:val="Sched-Form Symb"/>
    <w:basedOn w:val="Sched-Form"/>
    <w:rsid w:val="001679D0"/>
    <w:pPr>
      <w:tabs>
        <w:tab w:val="left" w:pos="0"/>
      </w:tabs>
      <w:ind w:left="2480" w:hanging="2960"/>
    </w:pPr>
  </w:style>
  <w:style w:type="paragraph" w:customStyle="1" w:styleId="Sched-headingSymb">
    <w:name w:val="Sched-heading Symb"/>
    <w:basedOn w:val="Sched-heading"/>
    <w:rsid w:val="001679D0"/>
    <w:pPr>
      <w:tabs>
        <w:tab w:val="left" w:pos="0"/>
      </w:tabs>
      <w:ind w:left="2480" w:hanging="2960"/>
    </w:pPr>
  </w:style>
  <w:style w:type="paragraph" w:customStyle="1" w:styleId="Sched-PartSymb">
    <w:name w:val="Sched-Part Symb"/>
    <w:basedOn w:val="Sched-Part"/>
    <w:rsid w:val="001679D0"/>
    <w:pPr>
      <w:tabs>
        <w:tab w:val="left" w:pos="0"/>
      </w:tabs>
      <w:ind w:left="2480" w:hanging="2960"/>
    </w:pPr>
  </w:style>
  <w:style w:type="paragraph" w:styleId="Subtitle">
    <w:name w:val="Subtitle"/>
    <w:basedOn w:val="Normal"/>
    <w:link w:val="SubtitleChar"/>
    <w:qFormat/>
    <w:rsid w:val="001679D0"/>
    <w:pPr>
      <w:spacing w:after="60"/>
      <w:jc w:val="center"/>
      <w:outlineLvl w:val="1"/>
    </w:pPr>
    <w:rPr>
      <w:rFonts w:ascii="Arial" w:hAnsi="Arial"/>
    </w:rPr>
  </w:style>
  <w:style w:type="character" w:customStyle="1" w:styleId="SubtitleChar">
    <w:name w:val="Subtitle Char"/>
    <w:basedOn w:val="DefaultParagraphFont"/>
    <w:link w:val="Subtitle"/>
    <w:rsid w:val="001679D0"/>
    <w:rPr>
      <w:rFonts w:ascii="Arial" w:hAnsi="Arial"/>
      <w:sz w:val="24"/>
      <w:lang w:eastAsia="en-US"/>
    </w:rPr>
  </w:style>
  <w:style w:type="paragraph" w:customStyle="1" w:styleId="TLegEntries">
    <w:name w:val="TLegEntries"/>
    <w:basedOn w:val="Normal"/>
    <w:rsid w:val="001679D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79D0"/>
    <w:pPr>
      <w:ind w:firstLine="0"/>
    </w:pPr>
    <w:rPr>
      <w:b/>
    </w:rPr>
  </w:style>
  <w:style w:type="paragraph" w:customStyle="1" w:styleId="EndNoteTextPub">
    <w:name w:val="EndNoteTextPub"/>
    <w:basedOn w:val="Normal"/>
    <w:rsid w:val="001679D0"/>
    <w:pPr>
      <w:spacing w:before="60"/>
      <w:ind w:left="1100"/>
      <w:jc w:val="both"/>
    </w:pPr>
    <w:rPr>
      <w:sz w:val="20"/>
    </w:rPr>
  </w:style>
  <w:style w:type="paragraph" w:customStyle="1" w:styleId="TOC10">
    <w:name w:val="TOC 10"/>
    <w:basedOn w:val="TOC5"/>
    <w:rsid w:val="001679D0"/>
    <w:rPr>
      <w:szCs w:val="24"/>
    </w:rPr>
  </w:style>
  <w:style w:type="character" w:customStyle="1" w:styleId="charNotBold">
    <w:name w:val="charNotBold"/>
    <w:basedOn w:val="DefaultParagraphFont"/>
    <w:rsid w:val="001679D0"/>
    <w:rPr>
      <w:rFonts w:ascii="Arial" w:hAnsi="Arial"/>
      <w:sz w:val="20"/>
    </w:rPr>
  </w:style>
  <w:style w:type="paragraph" w:customStyle="1" w:styleId="ShadedSchClauseSymb">
    <w:name w:val="Shaded Sch Clause Symb"/>
    <w:basedOn w:val="ShadedSchClause"/>
    <w:rsid w:val="001679D0"/>
    <w:pPr>
      <w:tabs>
        <w:tab w:val="left" w:pos="0"/>
      </w:tabs>
      <w:ind w:left="975" w:hanging="1457"/>
    </w:pPr>
  </w:style>
  <w:style w:type="paragraph" w:customStyle="1" w:styleId="CoverTextBullet">
    <w:name w:val="CoverTextBullet"/>
    <w:basedOn w:val="CoverText"/>
    <w:qFormat/>
    <w:rsid w:val="001679D0"/>
    <w:pPr>
      <w:numPr>
        <w:numId w:val="39"/>
      </w:numPr>
    </w:pPr>
    <w:rPr>
      <w:color w:val="000000"/>
    </w:rPr>
  </w:style>
  <w:style w:type="character" w:customStyle="1" w:styleId="Heading3Char">
    <w:name w:val="Heading 3 Char"/>
    <w:aliases w:val="h3 Char,sec Char"/>
    <w:basedOn w:val="DefaultParagraphFont"/>
    <w:link w:val="Heading3"/>
    <w:rsid w:val="001679D0"/>
    <w:rPr>
      <w:b/>
      <w:sz w:val="24"/>
      <w:lang w:eastAsia="en-US"/>
    </w:rPr>
  </w:style>
  <w:style w:type="paragraph" w:customStyle="1" w:styleId="Sched-Form-18Space">
    <w:name w:val="Sched-Form-18Space"/>
    <w:basedOn w:val="Normal"/>
    <w:rsid w:val="001679D0"/>
    <w:pPr>
      <w:spacing w:before="360" w:after="60"/>
    </w:pPr>
    <w:rPr>
      <w:sz w:val="22"/>
    </w:rPr>
  </w:style>
  <w:style w:type="paragraph" w:customStyle="1" w:styleId="FormRule">
    <w:name w:val="FormRule"/>
    <w:basedOn w:val="Normal"/>
    <w:rsid w:val="001679D0"/>
    <w:pPr>
      <w:pBdr>
        <w:top w:val="single" w:sz="4" w:space="1" w:color="auto"/>
      </w:pBdr>
      <w:spacing w:before="160" w:after="40"/>
      <w:ind w:left="3220" w:right="3260"/>
    </w:pPr>
    <w:rPr>
      <w:sz w:val="8"/>
    </w:rPr>
  </w:style>
  <w:style w:type="paragraph" w:customStyle="1" w:styleId="OldAmdtsEntries">
    <w:name w:val="OldAmdtsEntries"/>
    <w:basedOn w:val="BillBasicHeading"/>
    <w:rsid w:val="001679D0"/>
    <w:pPr>
      <w:tabs>
        <w:tab w:val="clear" w:pos="2600"/>
        <w:tab w:val="left" w:leader="dot" w:pos="2700"/>
      </w:tabs>
      <w:ind w:left="2700" w:hanging="2000"/>
    </w:pPr>
    <w:rPr>
      <w:sz w:val="18"/>
    </w:rPr>
  </w:style>
  <w:style w:type="paragraph" w:customStyle="1" w:styleId="OldAmdt2ndLine">
    <w:name w:val="OldAmdt2ndLine"/>
    <w:basedOn w:val="OldAmdtsEntries"/>
    <w:rsid w:val="001679D0"/>
    <w:pPr>
      <w:tabs>
        <w:tab w:val="left" w:pos="2700"/>
      </w:tabs>
      <w:spacing w:before="0"/>
    </w:pPr>
  </w:style>
  <w:style w:type="paragraph" w:customStyle="1" w:styleId="parainpara">
    <w:name w:val="para in para"/>
    <w:rsid w:val="001679D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79D0"/>
    <w:pPr>
      <w:spacing w:after="60"/>
      <w:ind w:left="2800"/>
    </w:pPr>
    <w:rPr>
      <w:rFonts w:ascii="ACTCrest" w:hAnsi="ACTCrest"/>
      <w:sz w:val="216"/>
    </w:rPr>
  </w:style>
  <w:style w:type="paragraph" w:customStyle="1" w:styleId="Actbullet">
    <w:name w:val="Act bullet"/>
    <w:basedOn w:val="Normal"/>
    <w:uiPriority w:val="99"/>
    <w:rsid w:val="001679D0"/>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1679D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79D0"/>
    <w:rPr>
      <w:b w:val="0"/>
      <w:sz w:val="32"/>
    </w:rPr>
  </w:style>
  <w:style w:type="paragraph" w:customStyle="1" w:styleId="MH1Chapter">
    <w:name w:val="M H1 Chapter"/>
    <w:basedOn w:val="AH1Chapter"/>
    <w:rsid w:val="001679D0"/>
    <w:pPr>
      <w:tabs>
        <w:tab w:val="clear" w:pos="2600"/>
        <w:tab w:val="left" w:pos="2720"/>
      </w:tabs>
      <w:ind w:left="4000" w:hanging="3300"/>
    </w:pPr>
  </w:style>
  <w:style w:type="paragraph" w:customStyle="1" w:styleId="ModH1Chapter">
    <w:name w:val="Mod H1 Chapter"/>
    <w:basedOn w:val="IH1ChapSymb"/>
    <w:rsid w:val="001679D0"/>
    <w:pPr>
      <w:tabs>
        <w:tab w:val="clear" w:pos="2600"/>
        <w:tab w:val="left" w:pos="3300"/>
      </w:tabs>
      <w:ind w:left="3300"/>
    </w:pPr>
  </w:style>
  <w:style w:type="paragraph" w:customStyle="1" w:styleId="ModH2Part">
    <w:name w:val="Mod H2 Part"/>
    <w:basedOn w:val="IH2PartSymb"/>
    <w:rsid w:val="001679D0"/>
    <w:pPr>
      <w:tabs>
        <w:tab w:val="clear" w:pos="2600"/>
        <w:tab w:val="left" w:pos="3300"/>
      </w:tabs>
      <w:ind w:left="3300"/>
    </w:pPr>
  </w:style>
  <w:style w:type="paragraph" w:customStyle="1" w:styleId="ModH3Div">
    <w:name w:val="Mod H3 Div"/>
    <w:basedOn w:val="IH3DivSymb"/>
    <w:rsid w:val="001679D0"/>
    <w:pPr>
      <w:tabs>
        <w:tab w:val="clear" w:pos="2600"/>
        <w:tab w:val="left" w:pos="3300"/>
      </w:tabs>
      <w:ind w:left="3300"/>
    </w:pPr>
  </w:style>
  <w:style w:type="paragraph" w:customStyle="1" w:styleId="ModH4SubDiv">
    <w:name w:val="Mod H4 SubDiv"/>
    <w:basedOn w:val="IH4SubDivSymb"/>
    <w:rsid w:val="001679D0"/>
    <w:pPr>
      <w:tabs>
        <w:tab w:val="clear" w:pos="2600"/>
        <w:tab w:val="left" w:pos="3300"/>
      </w:tabs>
      <w:ind w:left="3300"/>
    </w:pPr>
  </w:style>
  <w:style w:type="paragraph" w:customStyle="1" w:styleId="ModH5Sec">
    <w:name w:val="Mod H5 Sec"/>
    <w:basedOn w:val="IH5SecSymb"/>
    <w:rsid w:val="001679D0"/>
    <w:pPr>
      <w:tabs>
        <w:tab w:val="clear" w:pos="1100"/>
        <w:tab w:val="left" w:pos="1800"/>
      </w:tabs>
      <w:ind w:left="2200"/>
    </w:pPr>
  </w:style>
  <w:style w:type="paragraph" w:customStyle="1" w:styleId="Modmain">
    <w:name w:val="Mod main"/>
    <w:basedOn w:val="Amain"/>
    <w:rsid w:val="001679D0"/>
    <w:pPr>
      <w:tabs>
        <w:tab w:val="clear" w:pos="900"/>
        <w:tab w:val="clear" w:pos="1100"/>
        <w:tab w:val="right" w:pos="1600"/>
        <w:tab w:val="left" w:pos="1800"/>
      </w:tabs>
      <w:ind w:left="2200"/>
    </w:pPr>
  </w:style>
  <w:style w:type="paragraph" w:customStyle="1" w:styleId="Modpara">
    <w:name w:val="Mod para"/>
    <w:basedOn w:val="BillBasic"/>
    <w:rsid w:val="001679D0"/>
    <w:pPr>
      <w:tabs>
        <w:tab w:val="right" w:pos="2100"/>
        <w:tab w:val="left" w:pos="2300"/>
      </w:tabs>
      <w:ind w:left="2700" w:hanging="1600"/>
      <w:outlineLvl w:val="6"/>
    </w:pPr>
  </w:style>
  <w:style w:type="paragraph" w:customStyle="1" w:styleId="Modsubpara">
    <w:name w:val="Mod subpara"/>
    <w:basedOn w:val="Asubpara"/>
    <w:rsid w:val="001679D0"/>
    <w:pPr>
      <w:tabs>
        <w:tab w:val="clear" w:pos="1900"/>
        <w:tab w:val="clear" w:pos="2100"/>
        <w:tab w:val="right" w:pos="2640"/>
        <w:tab w:val="left" w:pos="2840"/>
      </w:tabs>
      <w:ind w:left="3240" w:hanging="2140"/>
    </w:pPr>
  </w:style>
  <w:style w:type="paragraph" w:customStyle="1" w:styleId="Modsubsubpara">
    <w:name w:val="Mod subsubpara"/>
    <w:basedOn w:val="AsubsubparaSymb"/>
    <w:rsid w:val="001679D0"/>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79D0"/>
    <w:pPr>
      <w:ind w:left="1800"/>
    </w:pPr>
  </w:style>
  <w:style w:type="paragraph" w:customStyle="1" w:styleId="Modparareturn">
    <w:name w:val="Mod para return"/>
    <w:basedOn w:val="AparareturnSymb"/>
    <w:rsid w:val="001679D0"/>
    <w:pPr>
      <w:ind w:left="2300"/>
    </w:pPr>
  </w:style>
  <w:style w:type="paragraph" w:customStyle="1" w:styleId="Modsubparareturn">
    <w:name w:val="Mod subpara return"/>
    <w:basedOn w:val="AsubparareturnSymb"/>
    <w:rsid w:val="001679D0"/>
    <w:pPr>
      <w:ind w:left="3040"/>
    </w:pPr>
  </w:style>
  <w:style w:type="paragraph" w:customStyle="1" w:styleId="Modref">
    <w:name w:val="Mod ref"/>
    <w:basedOn w:val="refSymb"/>
    <w:rsid w:val="001679D0"/>
    <w:pPr>
      <w:ind w:left="1100"/>
    </w:pPr>
  </w:style>
  <w:style w:type="paragraph" w:customStyle="1" w:styleId="ModaNote">
    <w:name w:val="Mod aNote"/>
    <w:basedOn w:val="aNoteSymb"/>
    <w:rsid w:val="001679D0"/>
    <w:pPr>
      <w:tabs>
        <w:tab w:val="left" w:pos="2600"/>
      </w:tabs>
      <w:ind w:left="2600"/>
    </w:pPr>
  </w:style>
  <w:style w:type="paragraph" w:customStyle="1" w:styleId="ModNote">
    <w:name w:val="Mod Note"/>
    <w:basedOn w:val="aNoteSymb"/>
    <w:rsid w:val="001679D0"/>
    <w:pPr>
      <w:tabs>
        <w:tab w:val="left" w:pos="2600"/>
      </w:tabs>
      <w:ind w:left="2600"/>
    </w:pPr>
  </w:style>
  <w:style w:type="paragraph" w:customStyle="1" w:styleId="ApprFormHd">
    <w:name w:val="ApprFormHd"/>
    <w:basedOn w:val="Sched-heading"/>
    <w:rsid w:val="001679D0"/>
    <w:pPr>
      <w:ind w:left="0" w:firstLine="0"/>
    </w:pPr>
  </w:style>
  <w:style w:type="paragraph" w:customStyle="1" w:styleId="AmdtEntries">
    <w:name w:val="AmdtEntries"/>
    <w:basedOn w:val="BillBasicHeading"/>
    <w:rsid w:val="001679D0"/>
    <w:pPr>
      <w:keepNext w:val="0"/>
      <w:tabs>
        <w:tab w:val="clear" w:pos="2600"/>
      </w:tabs>
      <w:spacing w:before="0"/>
      <w:ind w:left="3200" w:hanging="2100"/>
    </w:pPr>
    <w:rPr>
      <w:sz w:val="18"/>
    </w:rPr>
  </w:style>
  <w:style w:type="paragraph" w:customStyle="1" w:styleId="AmdtEntriesDefL2">
    <w:name w:val="AmdtEntriesDefL2"/>
    <w:basedOn w:val="AmdtEntries"/>
    <w:rsid w:val="001679D0"/>
    <w:pPr>
      <w:tabs>
        <w:tab w:val="left" w:pos="3000"/>
      </w:tabs>
      <w:ind w:left="3600" w:hanging="2500"/>
    </w:pPr>
  </w:style>
  <w:style w:type="paragraph" w:customStyle="1" w:styleId="Actdetailsnote">
    <w:name w:val="Act details note"/>
    <w:basedOn w:val="Actdetails"/>
    <w:uiPriority w:val="99"/>
    <w:rsid w:val="001679D0"/>
    <w:pPr>
      <w:ind w:left="1620" w:right="-60" w:hanging="720"/>
    </w:pPr>
    <w:rPr>
      <w:sz w:val="18"/>
    </w:rPr>
  </w:style>
  <w:style w:type="paragraph" w:customStyle="1" w:styleId="DetailsNo">
    <w:name w:val="Details No"/>
    <w:basedOn w:val="Actdetails"/>
    <w:uiPriority w:val="99"/>
    <w:rsid w:val="001679D0"/>
    <w:pPr>
      <w:ind w:left="0"/>
    </w:pPr>
    <w:rPr>
      <w:sz w:val="18"/>
    </w:rPr>
  </w:style>
  <w:style w:type="paragraph" w:customStyle="1" w:styleId="AssectheadingSymb">
    <w:name w:val="A ssect heading Symb"/>
    <w:basedOn w:val="Amain"/>
    <w:rsid w:val="001679D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79D0"/>
    <w:pPr>
      <w:tabs>
        <w:tab w:val="left" w:pos="0"/>
        <w:tab w:val="right" w:pos="2400"/>
        <w:tab w:val="left" w:pos="2600"/>
      </w:tabs>
      <w:ind w:left="2602" w:hanging="3084"/>
      <w:outlineLvl w:val="8"/>
    </w:pPr>
  </w:style>
  <w:style w:type="paragraph" w:customStyle="1" w:styleId="AmainreturnSymb">
    <w:name w:val="A main return Symb"/>
    <w:basedOn w:val="BillBasic"/>
    <w:rsid w:val="001679D0"/>
    <w:pPr>
      <w:tabs>
        <w:tab w:val="left" w:pos="1582"/>
      </w:tabs>
      <w:ind w:left="1100" w:hanging="1582"/>
    </w:pPr>
  </w:style>
  <w:style w:type="paragraph" w:customStyle="1" w:styleId="AparareturnSymb">
    <w:name w:val="A para return Symb"/>
    <w:basedOn w:val="BillBasic"/>
    <w:rsid w:val="001679D0"/>
    <w:pPr>
      <w:tabs>
        <w:tab w:val="left" w:pos="2081"/>
      </w:tabs>
      <w:ind w:left="1599" w:hanging="2081"/>
    </w:pPr>
  </w:style>
  <w:style w:type="paragraph" w:customStyle="1" w:styleId="AsubparareturnSymb">
    <w:name w:val="A subpara return Symb"/>
    <w:basedOn w:val="BillBasic"/>
    <w:rsid w:val="001679D0"/>
    <w:pPr>
      <w:tabs>
        <w:tab w:val="left" w:pos="2580"/>
      </w:tabs>
      <w:ind w:left="2098" w:hanging="2580"/>
    </w:pPr>
  </w:style>
  <w:style w:type="paragraph" w:customStyle="1" w:styleId="aDefSymb">
    <w:name w:val="aDef Symb"/>
    <w:basedOn w:val="BillBasic"/>
    <w:rsid w:val="001679D0"/>
    <w:pPr>
      <w:tabs>
        <w:tab w:val="left" w:pos="1582"/>
      </w:tabs>
      <w:ind w:left="1100" w:hanging="1582"/>
    </w:pPr>
  </w:style>
  <w:style w:type="paragraph" w:customStyle="1" w:styleId="aDefparaSymb">
    <w:name w:val="aDef para Symb"/>
    <w:basedOn w:val="Apara"/>
    <w:rsid w:val="001679D0"/>
    <w:pPr>
      <w:tabs>
        <w:tab w:val="clear" w:pos="1600"/>
        <w:tab w:val="left" w:pos="0"/>
        <w:tab w:val="left" w:pos="1599"/>
      </w:tabs>
      <w:ind w:left="1599" w:hanging="2081"/>
    </w:pPr>
  </w:style>
  <w:style w:type="paragraph" w:customStyle="1" w:styleId="aDefsubparaSymb">
    <w:name w:val="aDef subpara Symb"/>
    <w:basedOn w:val="Asubpara"/>
    <w:rsid w:val="001679D0"/>
    <w:pPr>
      <w:tabs>
        <w:tab w:val="left" w:pos="0"/>
      </w:tabs>
      <w:ind w:left="2098" w:hanging="2580"/>
    </w:pPr>
  </w:style>
  <w:style w:type="paragraph" w:customStyle="1" w:styleId="SchAmainSymb">
    <w:name w:val="Sch A main Symb"/>
    <w:basedOn w:val="Amain"/>
    <w:rsid w:val="001679D0"/>
    <w:pPr>
      <w:tabs>
        <w:tab w:val="left" w:pos="0"/>
      </w:tabs>
      <w:ind w:hanging="1580"/>
    </w:pPr>
  </w:style>
  <w:style w:type="paragraph" w:customStyle="1" w:styleId="SchAparaSymb">
    <w:name w:val="Sch A para Symb"/>
    <w:basedOn w:val="Apara"/>
    <w:rsid w:val="001679D0"/>
    <w:pPr>
      <w:tabs>
        <w:tab w:val="left" w:pos="0"/>
      </w:tabs>
      <w:ind w:hanging="2080"/>
    </w:pPr>
  </w:style>
  <w:style w:type="paragraph" w:customStyle="1" w:styleId="SchAsubparaSymb">
    <w:name w:val="Sch A subpara Symb"/>
    <w:basedOn w:val="Asubpara"/>
    <w:rsid w:val="001679D0"/>
    <w:pPr>
      <w:tabs>
        <w:tab w:val="left" w:pos="0"/>
      </w:tabs>
      <w:ind w:hanging="2580"/>
    </w:pPr>
  </w:style>
  <w:style w:type="paragraph" w:customStyle="1" w:styleId="SchAsubsubparaSymb">
    <w:name w:val="Sch A subsubpara Symb"/>
    <w:basedOn w:val="AsubsubparaSymb"/>
    <w:rsid w:val="001679D0"/>
  </w:style>
  <w:style w:type="paragraph" w:customStyle="1" w:styleId="refSymb">
    <w:name w:val="ref Symb"/>
    <w:basedOn w:val="BillBasic"/>
    <w:next w:val="Normal"/>
    <w:rsid w:val="001679D0"/>
    <w:pPr>
      <w:tabs>
        <w:tab w:val="left" w:pos="-480"/>
      </w:tabs>
      <w:spacing w:before="60"/>
      <w:ind w:hanging="480"/>
    </w:pPr>
    <w:rPr>
      <w:sz w:val="18"/>
    </w:rPr>
  </w:style>
  <w:style w:type="paragraph" w:customStyle="1" w:styleId="IshadedH5SecSymb">
    <w:name w:val="I shaded H5 Sec Symb"/>
    <w:basedOn w:val="AH5Sec"/>
    <w:rsid w:val="001679D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79D0"/>
    <w:pPr>
      <w:tabs>
        <w:tab w:val="clear" w:pos="-1580"/>
      </w:tabs>
      <w:ind w:left="975" w:hanging="1457"/>
    </w:pPr>
  </w:style>
  <w:style w:type="paragraph" w:customStyle="1" w:styleId="IH1ChapSymb">
    <w:name w:val="I H1 Chap Symb"/>
    <w:basedOn w:val="BillBasicHeading"/>
    <w:next w:val="Normal"/>
    <w:rsid w:val="001679D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79D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79D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79D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79D0"/>
    <w:pPr>
      <w:tabs>
        <w:tab w:val="clear" w:pos="2600"/>
        <w:tab w:val="left" w:pos="-1580"/>
        <w:tab w:val="left" w:pos="0"/>
        <w:tab w:val="left" w:pos="1100"/>
      </w:tabs>
      <w:spacing w:before="240"/>
      <w:ind w:left="1100" w:hanging="1580"/>
    </w:pPr>
  </w:style>
  <w:style w:type="paragraph" w:customStyle="1" w:styleId="IMainSymb">
    <w:name w:val="I Main Symb"/>
    <w:basedOn w:val="Amain"/>
    <w:rsid w:val="001679D0"/>
    <w:pPr>
      <w:tabs>
        <w:tab w:val="left" w:pos="0"/>
      </w:tabs>
      <w:ind w:hanging="1580"/>
    </w:pPr>
  </w:style>
  <w:style w:type="paragraph" w:customStyle="1" w:styleId="IparaSymb">
    <w:name w:val="I para Symb"/>
    <w:basedOn w:val="Apara"/>
    <w:rsid w:val="001679D0"/>
    <w:pPr>
      <w:tabs>
        <w:tab w:val="left" w:pos="0"/>
      </w:tabs>
      <w:ind w:hanging="2080"/>
      <w:outlineLvl w:val="9"/>
    </w:pPr>
  </w:style>
  <w:style w:type="paragraph" w:customStyle="1" w:styleId="IsubparaSymb">
    <w:name w:val="I subpara Symb"/>
    <w:basedOn w:val="Asubpara"/>
    <w:rsid w:val="001679D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79D0"/>
    <w:pPr>
      <w:tabs>
        <w:tab w:val="clear" w:pos="2400"/>
        <w:tab w:val="clear" w:pos="2600"/>
        <w:tab w:val="right" w:pos="2460"/>
        <w:tab w:val="left" w:pos="2660"/>
      </w:tabs>
      <w:ind w:left="2660" w:hanging="3140"/>
    </w:pPr>
  </w:style>
  <w:style w:type="paragraph" w:customStyle="1" w:styleId="IdefparaSymb">
    <w:name w:val="I def para Symb"/>
    <w:basedOn w:val="IparaSymb"/>
    <w:rsid w:val="001679D0"/>
    <w:pPr>
      <w:ind w:left="1599" w:hanging="2081"/>
    </w:pPr>
  </w:style>
  <w:style w:type="paragraph" w:customStyle="1" w:styleId="IdefsubparaSymb">
    <w:name w:val="I def subpara Symb"/>
    <w:basedOn w:val="IsubparaSymb"/>
    <w:rsid w:val="001679D0"/>
    <w:pPr>
      <w:ind w:left="2138"/>
    </w:pPr>
  </w:style>
  <w:style w:type="paragraph" w:customStyle="1" w:styleId="ISched-headingSymb">
    <w:name w:val="I Sched-heading Symb"/>
    <w:basedOn w:val="BillBasicHeading"/>
    <w:next w:val="Normal"/>
    <w:rsid w:val="001679D0"/>
    <w:pPr>
      <w:tabs>
        <w:tab w:val="left" w:pos="-3080"/>
        <w:tab w:val="left" w:pos="0"/>
      </w:tabs>
      <w:spacing w:before="320"/>
      <w:ind w:left="2600" w:hanging="3080"/>
    </w:pPr>
    <w:rPr>
      <w:sz w:val="34"/>
    </w:rPr>
  </w:style>
  <w:style w:type="paragraph" w:customStyle="1" w:styleId="ISched-PartSymb">
    <w:name w:val="I Sched-Part Symb"/>
    <w:basedOn w:val="BillBasicHeading"/>
    <w:rsid w:val="001679D0"/>
    <w:pPr>
      <w:tabs>
        <w:tab w:val="left" w:pos="-3080"/>
        <w:tab w:val="left" w:pos="0"/>
      </w:tabs>
      <w:spacing w:before="380"/>
      <w:ind w:left="2600" w:hanging="3080"/>
    </w:pPr>
    <w:rPr>
      <w:sz w:val="32"/>
    </w:rPr>
  </w:style>
  <w:style w:type="paragraph" w:customStyle="1" w:styleId="ISched-formSymb">
    <w:name w:val="I Sched-form Symb"/>
    <w:basedOn w:val="BillBasicHeading"/>
    <w:rsid w:val="001679D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79D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79D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79D0"/>
    <w:pPr>
      <w:tabs>
        <w:tab w:val="left" w:pos="1100"/>
      </w:tabs>
      <w:spacing w:before="60"/>
      <w:ind w:left="1500" w:hanging="1986"/>
    </w:pPr>
  </w:style>
  <w:style w:type="paragraph" w:customStyle="1" w:styleId="aExamHdgssSymb">
    <w:name w:val="aExamHdgss Symb"/>
    <w:basedOn w:val="BillBasicHeading"/>
    <w:next w:val="Normal"/>
    <w:rsid w:val="001679D0"/>
    <w:pPr>
      <w:tabs>
        <w:tab w:val="clear" w:pos="2600"/>
        <w:tab w:val="left" w:pos="1582"/>
      </w:tabs>
      <w:ind w:left="1100" w:hanging="1582"/>
    </w:pPr>
    <w:rPr>
      <w:sz w:val="18"/>
    </w:rPr>
  </w:style>
  <w:style w:type="paragraph" w:customStyle="1" w:styleId="aExamssSymb">
    <w:name w:val="aExamss Symb"/>
    <w:basedOn w:val="aNote"/>
    <w:rsid w:val="001679D0"/>
    <w:pPr>
      <w:tabs>
        <w:tab w:val="left" w:pos="1582"/>
      </w:tabs>
      <w:spacing w:before="60"/>
      <w:ind w:left="1100" w:hanging="1582"/>
    </w:pPr>
  </w:style>
  <w:style w:type="paragraph" w:customStyle="1" w:styleId="aExamINumssSymb">
    <w:name w:val="aExamINumss Symb"/>
    <w:basedOn w:val="aExamssSymb"/>
    <w:rsid w:val="001679D0"/>
    <w:pPr>
      <w:tabs>
        <w:tab w:val="left" w:pos="1100"/>
      </w:tabs>
      <w:ind w:left="1500" w:hanging="1986"/>
    </w:pPr>
  </w:style>
  <w:style w:type="paragraph" w:customStyle="1" w:styleId="aExamNumTextssSymb">
    <w:name w:val="aExamNumTextss Symb"/>
    <w:basedOn w:val="aExamssSymb"/>
    <w:rsid w:val="001679D0"/>
    <w:pPr>
      <w:tabs>
        <w:tab w:val="clear" w:pos="1582"/>
        <w:tab w:val="left" w:pos="1985"/>
      </w:tabs>
      <w:ind w:left="1503" w:hanging="1985"/>
    </w:pPr>
  </w:style>
  <w:style w:type="paragraph" w:customStyle="1" w:styleId="AExamIParaSymb">
    <w:name w:val="AExamIPara Symb"/>
    <w:basedOn w:val="aExam"/>
    <w:rsid w:val="001679D0"/>
    <w:pPr>
      <w:tabs>
        <w:tab w:val="right" w:pos="1718"/>
      </w:tabs>
      <w:ind w:left="1984" w:hanging="2466"/>
    </w:pPr>
  </w:style>
  <w:style w:type="paragraph" w:customStyle="1" w:styleId="aExamBulletssSymb">
    <w:name w:val="aExamBulletss Symb"/>
    <w:basedOn w:val="aExamssSymb"/>
    <w:rsid w:val="001679D0"/>
    <w:pPr>
      <w:tabs>
        <w:tab w:val="left" w:pos="1100"/>
      </w:tabs>
      <w:ind w:left="1500" w:hanging="1986"/>
    </w:pPr>
  </w:style>
  <w:style w:type="paragraph" w:customStyle="1" w:styleId="aNoteSymb">
    <w:name w:val="aNote Symb"/>
    <w:basedOn w:val="BillBasic"/>
    <w:rsid w:val="001679D0"/>
    <w:pPr>
      <w:tabs>
        <w:tab w:val="left" w:pos="1100"/>
        <w:tab w:val="left" w:pos="2381"/>
      </w:tabs>
      <w:ind w:left="1899" w:hanging="2381"/>
    </w:pPr>
    <w:rPr>
      <w:sz w:val="20"/>
    </w:rPr>
  </w:style>
  <w:style w:type="paragraph" w:customStyle="1" w:styleId="aNoteTextssSymb">
    <w:name w:val="aNoteTextss Symb"/>
    <w:basedOn w:val="Normal"/>
    <w:rsid w:val="001679D0"/>
    <w:pPr>
      <w:tabs>
        <w:tab w:val="clear" w:pos="0"/>
        <w:tab w:val="left" w:pos="1418"/>
      </w:tabs>
      <w:spacing w:before="60"/>
      <w:ind w:left="1417" w:hanging="1899"/>
      <w:jc w:val="both"/>
    </w:pPr>
    <w:rPr>
      <w:sz w:val="20"/>
    </w:rPr>
  </w:style>
  <w:style w:type="paragraph" w:customStyle="1" w:styleId="aNoteParaSymb">
    <w:name w:val="aNotePara Symb"/>
    <w:basedOn w:val="aNoteSymb"/>
    <w:rsid w:val="001679D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79D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79D0"/>
    <w:pPr>
      <w:tabs>
        <w:tab w:val="left" w:pos="1616"/>
        <w:tab w:val="left" w:pos="2495"/>
      </w:tabs>
      <w:spacing w:before="60"/>
      <w:ind w:left="2013" w:hanging="2495"/>
    </w:pPr>
  </w:style>
  <w:style w:type="paragraph" w:customStyle="1" w:styleId="aExamHdgparSymb">
    <w:name w:val="aExamHdgpar Symb"/>
    <w:basedOn w:val="aExamHdgssSymb"/>
    <w:next w:val="Normal"/>
    <w:rsid w:val="001679D0"/>
    <w:pPr>
      <w:tabs>
        <w:tab w:val="clear" w:pos="1582"/>
        <w:tab w:val="left" w:pos="1599"/>
      </w:tabs>
      <w:ind w:left="1599" w:hanging="2081"/>
    </w:pPr>
  </w:style>
  <w:style w:type="paragraph" w:customStyle="1" w:styleId="aExamparSymb">
    <w:name w:val="aExampar Symb"/>
    <w:basedOn w:val="aExamssSymb"/>
    <w:rsid w:val="001679D0"/>
    <w:pPr>
      <w:tabs>
        <w:tab w:val="clear" w:pos="1582"/>
        <w:tab w:val="left" w:pos="1599"/>
      </w:tabs>
      <w:ind w:left="1599" w:hanging="2081"/>
    </w:pPr>
  </w:style>
  <w:style w:type="paragraph" w:customStyle="1" w:styleId="aExamINumparSymb">
    <w:name w:val="aExamINumpar Symb"/>
    <w:basedOn w:val="aExamparSymb"/>
    <w:rsid w:val="001679D0"/>
    <w:pPr>
      <w:tabs>
        <w:tab w:val="left" w:pos="2000"/>
      </w:tabs>
      <w:ind w:left="2041" w:hanging="2495"/>
    </w:pPr>
  </w:style>
  <w:style w:type="paragraph" w:customStyle="1" w:styleId="aExamBulletparSymb">
    <w:name w:val="aExamBulletpar Symb"/>
    <w:basedOn w:val="aExamparSymb"/>
    <w:rsid w:val="001679D0"/>
    <w:pPr>
      <w:tabs>
        <w:tab w:val="clear" w:pos="1599"/>
        <w:tab w:val="left" w:pos="1616"/>
        <w:tab w:val="left" w:pos="2495"/>
      </w:tabs>
      <w:ind w:left="2013" w:hanging="2495"/>
    </w:pPr>
  </w:style>
  <w:style w:type="paragraph" w:customStyle="1" w:styleId="aNoteparSymb">
    <w:name w:val="aNotepar Symb"/>
    <w:basedOn w:val="BillBasic"/>
    <w:next w:val="Normal"/>
    <w:rsid w:val="001679D0"/>
    <w:pPr>
      <w:tabs>
        <w:tab w:val="left" w:pos="1599"/>
        <w:tab w:val="left" w:pos="2398"/>
      </w:tabs>
      <w:ind w:left="2410" w:hanging="2892"/>
    </w:pPr>
    <w:rPr>
      <w:sz w:val="20"/>
    </w:rPr>
  </w:style>
  <w:style w:type="paragraph" w:customStyle="1" w:styleId="aNoteTextparSymb">
    <w:name w:val="aNoteTextpar Symb"/>
    <w:basedOn w:val="aNoteparSymb"/>
    <w:rsid w:val="001679D0"/>
    <w:pPr>
      <w:tabs>
        <w:tab w:val="clear" w:pos="1599"/>
        <w:tab w:val="clear" w:pos="2398"/>
        <w:tab w:val="left" w:pos="2880"/>
      </w:tabs>
      <w:spacing w:before="60"/>
      <w:ind w:left="2398" w:hanging="2880"/>
    </w:pPr>
  </w:style>
  <w:style w:type="paragraph" w:customStyle="1" w:styleId="aNoteParaparSymb">
    <w:name w:val="aNoteParapar Symb"/>
    <w:basedOn w:val="aNoteparSymb"/>
    <w:rsid w:val="001679D0"/>
    <w:pPr>
      <w:tabs>
        <w:tab w:val="right" w:pos="2640"/>
      </w:tabs>
      <w:spacing w:before="60"/>
      <w:ind w:left="2920" w:hanging="3402"/>
    </w:pPr>
  </w:style>
  <w:style w:type="paragraph" w:customStyle="1" w:styleId="aNoteBulletparSymb">
    <w:name w:val="aNoteBulletpar Symb"/>
    <w:basedOn w:val="aNoteparSymb"/>
    <w:rsid w:val="001679D0"/>
    <w:pPr>
      <w:tabs>
        <w:tab w:val="clear" w:pos="1599"/>
        <w:tab w:val="left" w:pos="3289"/>
      </w:tabs>
      <w:spacing w:before="60"/>
      <w:ind w:left="2807" w:hanging="3289"/>
    </w:pPr>
  </w:style>
  <w:style w:type="paragraph" w:customStyle="1" w:styleId="AsubparabulletSymb">
    <w:name w:val="A subpara bullet Symb"/>
    <w:basedOn w:val="BillBasic"/>
    <w:rsid w:val="001679D0"/>
    <w:pPr>
      <w:tabs>
        <w:tab w:val="left" w:pos="2138"/>
        <w:tab w:val="left" w:pos="3005"/>
      </w:tabs>
      <w:spacing w:before="60"/>
      <w:ind w:left="2523" w:hanging="3005"/>
    </w:pPr>
  </w:style>
  <w:style w:type="paragraph" w:customStyle="1" w:styleId="aExamHdgsubparSymb">
    <w:name w:val="aExamHdgsubpar Symb"/>
    <w:basedOn w:val="aExamHdgssSymb"/>
    <w:next w:val="Normal"/>
    <w:rsid w:val="001679D0"/>
    <w:pPr>
      <w:tabs>
        <w:tab w:val="clear" w:pos="1582"/>
        <w:tab w:val="left" w:pos="2620"/>
      </w:tabs>
      <w:ind w:left="2138" w:hanging="2620"/>
    </w:pPr>
  </w:style>
  <w:style w:type="paragraph" w:customStyle="1" w:styleId="aExamsubparSymb">
    <w:name w:val="aExamsubpar Symb"/>
    <w:basedOn w:val="aExamssSymb"/>
    <w:rsid w:val="001679D0"/>
    <w:pPr>
      <w:tabs>
        <w:tab w:val="clear" w:pos="1582"/>
        <w:tab w:val="left" w:pos="2620"/>
      </w:tabs>
      <w:ind w:left="2138" w:hanging="2620"/>
    </w:pPr>
  </w:style>
  <w:style w:type="paragraph" w:customStyle="1" w:styleId="aNotesubparSymb">
    <w:name w:val="aNotesubpar Symb"/>
    <w:basedOn w:val="BillBasic"/>
    <w:next w:val="Normal"/>
    <w:rsid w:val="001679D0"/>
    <w:pPr>
      <w:tabs>
        <w:tab w:val="left" w:pos="2138"/>
        <w:tab w:val="left" w:pos="2937"/>
      </w:tabs>
      <w:ind w:left="2455" w:hanging="2937"/>
    </w:pPr>
    <w:rPr>
      <w:sz w:val="20"/>
    </w:rPr>
  </w:style>
  <w:style w:type="paragraph" w:customStyle="1" w:styleId="aNoteTextsubparSymb">
    <w:name w:val="aNoteTextsubpar Symb"/>
    <w:basedOn w:val="aNotesubparSymb"/>
    <w:rsid w:val="001679D0"/>
    <w:pPr>
      <w:tabs>
        <w:tab w:val="clear" w:pos="2138"/>
        <w:tab w:val="clear" w:pos="2937"/>
        <w:tab w:val="left" w:pos="2943"/>
      </w:tabs>
      <w:spacing w:before="60"/>
      <w:ind w:left="2943" w:hanging="3425"/>
    </w:pPr>
  </w:style>
  <w:style w:type="paragraph" w:customStyle="1" w:styleId="PenaltySymb">
    <w:name w:val="Penalty Symb"/>
    <w:basedOn w:val="AmainreturnSymb"/>
    <w:rsid w:val="001679D0"/>
  </w:style>
  <w:style w:type="paragraph" w:customStyle="1" w:styleId="PenaltyParaSymb">
    <w:name w:val="PenaltyPara Symb"/>
    <w:basedOn w:val="Normal"/>
    <w:rsid w:val="001679D0"/>
    <w:pPr>
      <w:tabs>
        <w:tab w:val="right" w:pos="1360"/>
      </w:tabs>
      <w:spacing w:before="60"/>
      <w:ind w:left="1599" w:hanging="2081"/>
      <w:jc w:val="both"/>
    </w:pPr>
  </w:style>
  <w:style w:type="paragraph" w:customStyle="1" w:styleId="FormulaSymb">
    <w:name w:val="Formula Symb"/>
    <w:basedOn w:val="BillBasic"/>
    <w:rsid w:val="001679D0"/>
    <w:pPr>
      <w:tabs>
        <w:tab w:val="left" w:pos="-480"/>
      </w:tabs>
      <w:spacing w:line="260" w:lineRule="atLeast"/>
      <w:ind w:hanging="480"/>
      <w:jc w:val="center"/>
    </w:pPr>
  </w:style>
  <w:style w:type="paragraph" w:customStyle="1" w:styleId="NormalSymb">
    <w:name w:val="Normal Symb"/>
    <w:basedOn w:val="Normal"/>
    <w:qFormat/>
    <w:rsid w:val="001679D0"/>
    <w:pPr>
      <w:ind w:hanging="482"/>
    </w:pPr>
  </w:style>
  <w:style w:type="character" w:styleId="PlaceholderText">
    <w:name w:val="Placeholder Text"/>
    <w:basedOn w:val="DefaultParagraphFont"/>
    <w:uiPriority w:val="99"/>
    <w:semiHidden/>
    <w:rsid w:val="001679D0"/>
    <w:rPr>
      <w:color w:val="808080"/>
    </w:rPr>
  </w:style>
  <w:style w:type="character" w:styleId="UnresolvedMention">
    <w:name w:val="Unresolved Mention"/>
    <w:basedOn w:val="DefaultParagraphFont"/>
    <w:uiPriority w:val="99"/>
    <w:semiHidden/>
    <w:unhideWhenUsed/>
    <w:rsid w:val="003765DF"/>
    <w:rPr>
      <w:color w:val="605E5C"/>
      <w:shd w:val="clear" w:color="auto" w:fill="E1DFDD"/>
    </w:rPr>
  </w:style>
  <w:style w:type="character" w:customStyle="1" w:styleId="NewActChar">
    <w:name w:val="New Act Char"/>
    <w:basedOn w:val="DefaultParagraphFont"/>
    <w:link w:val="NewAct"/>
    <w:locked/>
    <w:rsid w:val="00E606D5"/>
    <w:rPr>
      <w:rFonts w:ascii="Arial" w:hAnsi="Arial"/>
      <w:b/>
      <w:lang w:eastAsia="en-US"/>
    </w:rPr>
  </w:style>
  <w:style w:type="character" w:styleId="FollowedHyperlink">
    <w:name w:val="FollowedHyperlink"/>
    <w:basedOn w:val="DefaultParagraphFont"/>
    <w:uiPriority w:val="99"/>
    <w:semiHidden/>
    <w:unhideWhenUsed/>
    <w:rsid w:val="00E60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8-19" TargetMode="External"/><Relationship Id="rId117" Type="http://schemas.openxmlformats.org/officeDocument/2006/relationships/header" Target="header7.xml"/><Relationship Id="rId21" Type="http://schemas.openxmlformats.org/officeDocument/2006/relationships/header" Target="header1.xml"/><Relationship Id="rId42" Type="http://schemas.openxmlformats.org/officeDocument/2006/relationships/hyperlink" Target="http://www.legislation.act.gov.au/a/2008-19" TargetMode="External"/><Relationship Id="rId47" Type="http://schemas.openxmlformats.org/officeDocument/2006/relationships/hyperlink" Target="http://www.legislation.act.gov.au/a/2005-40" TargetMode="External"/><Relationship Id="rId63" Type="http://schemas.openxmlformats.org/officeDocument/2006/relationships/hyperlink" Target="http://www.legislation.act.gov.au/a/1900-40" TargetMode="External"/><Relationship Id="rId68" Type="http://schemas.openxmlformats.org/officeDocument/2006/relationships/hyperlink" Target="http://www.legislation.act.gov.au/a/2005-40" TargetMode="External"/><Relationship Id="rId84" Type="http://schemas.openxmlformats.org/officeDocument/2006/relationships/hyperlink" Target="http://www.legislation.act.gov.au/a/2011-44" TargetMode="External"/><Relationship Id="rId89" Type="http://schemas.openxmlformats.org/officeDocument/2006/relationships/hyperlink" Target="http://www.legislation.act.gov.au/a/2003-4" TargetMode="External"/><Relationship Id="rId112" Type="http://schemas.openxmlformats.org/officeDocument/2006/relationships/hyperlink" Target="http://www.legislation.act.gov.au/a/1991-62" TargetMode="External"/><Relationship Id="rId133" Type="http://schemas.openxmlformats.org/officeDocument/2006/relationships/hyperlink" Target="http://www.legislation.act.gov.au/a/2018-52" TargetMode="External"/><Relationship Id="rId138" Type="http://schemas.openxmlformats.org/officeDocument/2006/relationships/header" Target="header9.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5-40" TargetMode="External"/><Relationship Id="rId58" Type="http://schemas.openxmlformats.org/officeDocument/2006/relationships/hyperlink" Target="http://www.legislation.act.gov.au/a/2012-33" TargetMode="External"/><Relationship Id="rId74" Type="http://schemas.openxmlformats.org/officeDocument/2006/relationships/hyperlink" Target="http://www.legislation.act.gov.au/a/2005-40" TargetMode="External"/><Relationship Id="rId79" Type="http://schemas.openxmlformats.org/officeDocument/2006/relationships/hyperlink" Target="http://www.legislation.act.gov.au/a/2008-35" TargetMode="External"/><Relationship Id="rId102" Type="http://schemas.openxmlformats.org/officeDocument/2006/relationships/footer" Target="footer9.xml"/><Relationship Id="rId123" Type="http://schemas.openxmlformats.org/officeDocument/2006/relationships/hyperlink" Target="https://www.legislation.act.gov.au/a/2019-18" TargetMode="External"/><Relationship Id="rId128" Type="http://schemas.openxmlformats.org/officeDocument/2006/relationships/hyperlink" Target="https://www.legislation.act.gov.au/a/2019-13/" TargetMode="External"/><Relationship Id="rId144" Type="http://schemas.openxmlformats.org/officeDocument/2006/relationships/footer" Target="footer16.xml"/><Relationship Id="rId149" Type="http://schemas.openxmlformats.org/officeDocument/2006/relationships/header" Target="header15.xml"/><Relationship Id="rId5" Type="http://schemas.openxmlformats.org/officeDocument/2006/relationships/settings" Target="settings.xml"/><Relationship Id="rId90" Type="http://schemas.openxmlformats.org/officeDocument/2006/relationships/hyperlink" Target="http://www.legislation.act.gov.au/a/2002-51" TargetMode="External"/><Relationship Id="rId95" Type="http://schemas.openxmlformats.org/officeDocument/2006/relationships/hyperlink" Target="http://www.legislation.act.gov.au/a/2001-14" TargetMode="External"/><Relationship Id="rId22" Type="http://schemas.openxmlformats.org/officeDocument/2006/relationships/header" Target="header2.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8-19" TargetMode="External"/><Relationship Id="rId48" Type="http://schemas.openxmlformats.org/officeDocument/2006/relationships/hyperlink" Target="http://www.legislation.act.gov.au/a/2005-40" TargetMode="External"/><Relationship Id="rId64" Type="http://schemas.openxmlformats.org/officeDocument/2006/relationships/hyperlink" Target="http://www.legislation.act.gov.au/a/1900-40"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19" TargetMode="External"/><Relationship Id="rId118" Type="http://schemas.openxmlformats.org/officeDocument/2006/relationships/header" Target="header8.xml"/><Relationship Id="rId134" Type="http://schemas.openxmlformats.org/officeDocument/2006/relationships/hyperlink" Target="https://www.legislation.act.gov.au/a/2019-18/" TargetMode="External"/><Relationship Id="rId139" Type="http://schemas.openxmlformats.org/officeDocument/2006/relationships/header" Target="header10.xm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3-4" TargetMode="External"/><Relationship Id="rId150" Type="http://schemas.openxmlformats.org/officeDocument/2006/relationships/header" Target="header16.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footer" Target="footer6.xml"/><Relationship Id="rId33" Type="http://schemas.openxmlformats.org/officeDocument/2006/relationships/hyperlink" Target="http://www.legislation.act.gov.au/a/2015-38/default.asp" TargetMode="External"/><Relationship Id="rId38" Type="http://schemas.openxmlformats.org/officeDocument/2006/relationships/hyperlink" Target="http://www.legislation.act.gov.au/a/2015-38/default.asp" TargetMode="External"/><Relationship Id="rId46" Type="http://schemas.openxmlformats.org/officeDocument/2006/relationships/hyperlink" Target="http://www.legislation.act.gov.au/a/2008-19" TargetMode="External"/><Relationship Id="rId59" Type="http://schemas.openxmlformats.org/officeDocument/2006/relationships/hyperlink" Target="http://www.legislation.act.gov.au/a/2012-33" TargetMode="External"/><Relationship Id="rId67" Type="http://schemas.openxmlformats.org/officeDocument/2006/relationships/hyperlink" Target="http://www.legislation.act.gov.au/a/2005-40" TargetMode="External"/><Relationship Id="rId103" Type="http://schemas.openxmlformats.org/officeDocument/2006/relationships/header" Target="header5.xml"/><Relationship Id="rId108" Type="http://schemas.openxmlformats.org/officeDocument/2006/relationships/hyperlink" Target="http://www.legislation.act.gov.au/a/2001-14" TargetMode="External"/><Relationship Id="rId116" Type="http://schemas.openxmlformats.org/officeDocument/2006/relationships/hyperlink" Target="http://www.legislation.act.gov.au/a/2008-19" TargetMode="External"/><Relationship Id="rId124" Type="http://schemas.openxmlformats.org/officeDocument/2006/relationships/hyperlink" Target="https://www.legislation.act.gov.au/a/2019-18" TargetMode="External"/><Relationship Id="rId129" Type="http://schemas.openxmlformats.org/officeDocument/2006/relationships/hyperlink" Target="https://www.legislation.act.gov.au/a/2020-14/" TargetMode="External"/><Relationship Id="rId137" Type="http://schemas.openxmlformats.org/officeDocument/2006/relationships/hyperlink" Target="http://www.legislation.act.gov.au/a/2020-29/" TargetMode="External"/><Relationship Id="rId20" Type="http://schemas.openxmlformats.org/officeDocument/2006/relationships/footer" Target="foot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5-40" TargetMode="External"/><Relationship Id="rId62" Type="http://schemas.openxmlformats.org/officeDocument/2006/relationships/hyperlink" Target="http://www.legislation.act.gov.au/a/1993-13" TargetMode="External"/><Relationship Id="rId70" Type="http://schemas.openxmlformats.org/officeDocument/2006/relationships/hyperlink" Target="http://www.legislation.act.gov.au/a/2005-40" TargetMode="External"/><Relationship Id="rId75" Type="http://schemas.openxmlformats.org/officeDocument/2006/relationships/hyperlink" Target="http://www.legislation.act.gov.au/a/2005-40" TargetMode="External"/><Relationship Id="rId83" Type="http://schemas.openxmlformats.org/officeDocument/2006/relationships/hyperlink" Target="http://www.legislation.act.gov.au/a/2011-44" TargetMode="External"/><Relationship Id="rId88" Type="http://schemas.openxmlformats.org/officeDocument/2006/relationships/hyperlink" Target="http://www.legislation.act.gov.au/a/2001-14" TargetMode="External"/><Relationship Id="rId91" Type="http://schemas.openxmlformats.org/officeDocument/2006/relationships/hyperlink" Target="http://www.legislation.act.gov.au/a/2012-33" TargetMode="External"/><Relationship Id="rId96" Type="http://schemas.openxmlformats.org/officeDocument/2006/relationships/hyperlink" Target="http://www.legislation.act.gov.au/a/2001-14" TargetMode="External"/><Relationship Id="rId111" Type="http://schemas.openxmlformats.org/officeDocument/2006/relationships/hyperlink" Target="http://www.legislation.act.gov.au/a/2015-38/default.asp" TargetMode="External"/><Relationship Id="rId132" Type="http://schemas.openxmlformats.org/officeDocument/2006/relationships/hyperlink" Target="http://www.legislation.act.gov.au/a/2018-52" TargetMode="External"/><Relationship Id="rId140" Type="http://schemas.openxmlformats.org/officeDocument/2006/relationships/footer" Target="footer14.xml"/><Relationship Id="rId14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7-15" TargetMode="External"/><Relationship Id="rId57" Type="http://schemas.openxmlformats.org/officeDocument/2006/relationships/hyperlink" Target="http://www.legislation.act.gov.au/a/2005-40" TargetMode="External"/><Relationship Id="rId106" Type="http://schemas.openxmlformats.org/officeDocument/2006/relationships/footer" Target="footer11.xml"/><Relationship Id="rId114" Type="http://schemas.openxmlformats.org/officeDocument/2006/relationships/hyperlink" Target="http://www.legislation.act.gov.au/a/1997-125" TargetMode="External"/><Relationship Id="rId119" Type="http://schemas.openxmlformats.org/officeDocument/2006/relationships/footer" Target="footer12.xml"/><Relationship Id="rId127" Type="http://schemas.openxmlformats.org/officeDocument/2006/relationships/hyperlink" Target="http://www.legislation.act.gov.au/a/2020-29/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8-19" TargetMode="External"/><Relationship Id="rId52" Type="http://schemas.openxmlformats.org/officeDocument/2006/relationships/hyperlink" Target="http://www.legislation.act.gov.au/a/2015-38/default.asp" TargetMode="External"/><Relationship Id="rId60" Type="http://schemas.openxmlformats.org/officeDocument/2006/relationships/hyperlink" Target="http://www.legislation.act.gov.au/a/2015-38/default.asp" TargetMode="External"/><Relationship Id="rId65" Type="http://schemas.openxmlformats.org/officeDocument/2006/relationships/hyperlink" Target="http://www.legislation.act.gov.au/a/1996-86" TargetMode="External"/><Relationship Id="rId73" Type="http://schemas.openxmlformats.org/officeDocument/2006/relationships/hyperlink" Target="http://www.legislation.act.gov.au/a/2005-40" TargetMode="External"/><Relationship Id="rId78" Type="http://schemas.openxmlformats.org/officeDocument/2006/relationships/hyperlink" Target="http://www.legislation.act.gov.au/a/2005-40"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11-44" TargetMode="External"/><Relationship Id="rId94" Type="http://schemas.openxmlformats.org/officeDocument/2006/relationships/hyperlink" Target="http://www.legislation.act.gov.au/a/2001-14" TargetMode="External"/><Relationship Id="rId99" Type="http://schemas.openxmlformats.org/officeDocument/2006/relationships/header" Target="header4.xml"/><Relationship Id="rId101" Type="http://schemas.openxmlformats.org/officeDocument/2006/relationships/footer" Target="footer8.xml"/><Relationship Id="rId122" Type="http://schemas.openxmlformats.org/officeDocument/2006/relationships/hyperlink" Target="http://www.legislation.act.gov.au/a/2018-52" TargetMode="External"/><Relationship Id="rId130" Type="http://schemas.openxmlformats.org/officeDocument/2006/relationships/hyperlink" Target="https://www.legislation.act.gov.au/cn/2021-1/" TargetMode="External"/><Relationship Id="rId135" Type="http://schemas.openxmlformats.org/officeDocument/2006/relationships/hyperlink" Target="https://www.legislation.act.gov.au/a/2019-18/" TargetMode="External"/><Relationship Id="rId143" Type="http://schemas.openxmlformats.org/officeDocument/2006/relationships/header" Target="header12.xml"/><Relationship Id="rId148" Type="http://schemas.openxmlformats.org/officeDocument/2006/relationships/header" Target="header14.xml"/><Relationship Id="rId15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5-38/default.asp" TargetMode="External"/><Relationship Id="rId34" Type="http://schemas.openxmlformats.org/officeDocument/2006/relationships/hyperlink" Target="http://www.legislation.act.gov.au/a/2015-38/default.asp" TargetMode="External"/><Relationship Id="rId50" Type="http://schemas.openxmlformats.org/officeDocument/2006/relationships/hyperlink" Target="http://www.legislation.act.gov.au/a/2015-38/default.asp" TargetMode="External"/><Relationship Id="rId55" Type="http://schemas.openxmlformats.org/officeDocument/2006/relationships/hyperlink" Target="http://www.legislation.act.gov.au/a/2014-24" TargetMode="External"/><Relationship Id="rId76" Type="http://schemas.openxmlformats.org/officeDocument/2006/relationships/hyperlink" Target="http://www.legislation.act.gov.au/a/2008-35" TargetMode="External"/><Relationship Id="rId97" Type="http://schemas.openxmlformats.org/officeDocument/2006/relationships/hyperlink" Target="http://www.legislation.act.gov.au/a/2001-14" TargetMode="External"/><Relationship Id="rId104" Type="http://schemas.openxmlformats.org/officeDocument/2006/relationships/header" Target="header6.xml"/><Relationship Id="rId120" Type="http://schemas.openxmlformats.org/officeDocument/2006/relationships/footer" Target="footer13.xml"/><Relationship Id="rId125" Type="http://schemas.openxmlformats.org/officeDocument/2006/relationships/hyperlink" Target="https://www.legislation.act.gov.au/a/2019-18/" TargetMode="External"/><Relationship Id="rId141" Type="http://schemas.openxmlformats.org/officeDocument/2006/relationships/footer" Target="footer15.xml"/><Relationship Id="rId146"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hyperlink" Target="http://www.legislation.act.gov.au/a/2005-40" TargetMode="External"/><Relationship Id="rId92" Type="http://schemas.openxmlformats.org/officeDocument/2006/relationships/hyperlink" Target="http://www.legislation.act.gov.au/a/2001-14" TargetMode="External"/><Relationship Id="rId2" Type="http://schemas.openxmlformats.org/officeDocument/2006/relationships/customXml" Target="../customXml/item2.xml"/><Relationship Id="rId29" Type="http://schemas.openxmlformats.org/officeDocument/2006/relationships/hyperlink" Target="http://www.legislation.act.gov.au/a/2002-51" TargetMode="External"/><Relationship Id="rId24" Type="http://schemas.openxmlformats.org/officeDocument/2006/relationships/footer" Target="foot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8-19" TargetMode="External"/><Relationship Id="rId66" Type="http://schemas.openxmlformats.org/officeDocument/2006/relationships/hyperlink" Target="http://www.legislation.act.gov.au/a/2001-14" TargetMode="External"/><Relationship Id="rId87" Type="http://schemas.openxmlformats.org/officeDocument/2006/relationships/hyperlink" Target="https://www.legislation.act.gov.au/a/2011-44/" TargetMode="External"/><Relationship Id="rId110" Type="http://schemas.openxmlformats.org/officeDocument/2006/relationships/hyperlink" Target="http://www.legislation.act.gov.au/a/2015-38/default.asp" TargetMode="External"/><Relationship Id="rId115" Type="http://schemas.openxmlformats.org/officeDocument/2006/relationships/hyperlink" Target="http://www.legislation.act.gov.au/a/2008-19" TargetMode="External"/><Relationship Id="rId131" Type="http://schemas.openxmlformats.org/officeDocument/2006/relationships/hyperlink" Target="http://www.legislation.act.gov.au/a/2020-29/" TargetMode="External"/><Relationship Id="rId136" Type="http://schemas.openxmlformats.org/officeDocument/2006/relationships/hyperlink" Target="http://www.legislation.act.gov.au/a/2020-29/" TargetMode="External"/><Relationship Id="rId61" Type="http://schemas.openxmlformats.org/officeDocument/2006/relationships/hyperlink" Target="http://www.legislation.act.gov.au/a/2012-33" TargetMode="External"/><Relationship Id="rId82" Type="http://schemas.openxmlformats.org/officeDocument/2006/relationships/hyperlink" Target="http://www.legislation.act.gov.au/a/2003-4" TargetMode="External"/><Relationship Id="rId152"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5-40" TargetMode="External"/><Relationship Id="rId77" Type="http://schemas.openxmlformats.org/officeDocument/2006/relationships/hyperlink" Target="http://www.legislation.act.gov.au/a/2008-35" TargetMode="External"/><Relationship Id="rId100" Type="http://schemas.openxmlformats.org/officeDocument/2006/relationships/footer" Target="footer7.xml"/><Relationship Id="rId105" Type="http://schemas.openxmlformats.org/officeDocument/2006/relationships/footer" Target="footer10.xml"/><Relationship Id="rId126" Type="http://schemas.openxmlformats.org/officeDocument/2006/relationships/hyperlink" Target="http://www.legislation.act.gov.au/a/2018-52" TargetMode="External"/><Relationship Id="rId147"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hyperlink" Target="http://www.legislation.act.gov.au/a/2015-38/default.asp" TargetMode="External"/><Relationship Id="rId72" Type="http://schemas.openxmlformats.org/officeDocument/2006/relationships/hyperlink" Target="http://www.legislation.act.gov.au/a/2005-40" TargetMode="External"/><Relationship Id="rId93" Type="http://schemas.openxmlformats.org/officeDocument/2006/relationships/hyperlink" Target="http://www.legislation.act.gov.au/a/2001-14" TargetMode="External"/><Relationship Id="rId98" Type="http://schemas.openxmlformats.org/officeDocument/2006/relationships/header" Target="header3.xml"/><Relationship Id="rId121" Type="http://schemas.openxmlformats.org/officeDocument/2006/relationships/hyperlink" Target="http://www.legislation.act.gov.au/a/2001-14" TargetMode="External"/><Relationship Id="rId142" Type="http://schemas.openxmlformats.org/officeDocument/2006/relationships/header" Target="header1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2F0B-5FE3-48BB-B2E0-B2235BD8F0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0A3FA0-1EE9-4A6E-AD29-2AE9F42A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13358</Words>
  <Characters>85181</Characters>
  <Application>Microsoft Office Word</Application>
  <DocSecurity>0</DocSecurity>
  <Lines>2366</Lines>
  <Paragraphs>1698</Paragraphs>
  <ScaleCrop>false</ScaleCrop>
  <HeadingPairs>
    <vt:vector size="2" baseType="variant">
      <vt:variant>
        <vt:lpstr>Title</vt:lpstr>
      </vt:variant>
      <vt:variant>
        <vt:i4>1</vt:i4>
      </vt:variant>
    </vt:vector>
  </HeadingPairs>
  <TitlesOfParts>
    <vt:vector size="1" baseType="lpstr">
      <vt:lpstr>Mental Health (Secure Facilities) Act 2016</vt:lpstr>
    </vt:vector>
  </TitlesOfParts>
  <Manager>Section</Manager>
  <Company>Section</Company>
  <LinksUpToDate>false</LinksUpToDate>
  <CharactersWithSpaces>96841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(Secure Facilities) Act 2016</dc:title>
  <dc:creator>ACT Government</dc:creator>
  <cp:keywords>R04</cp:keywords>
  <dc:description/>
  <cp:lastModifiedBy>Moxon, KarenL</cp:lastModifiedBy>
  <cp:revision>5</cp:revision>
  <cp:lastPrinted>2019-11-20T02:52:00Z</cp:lastPrinted>
  <dcterms:created xsi:type="dcterms:W3CDTF">2021-06-21T05:14:00Z</dcterms:created>
  <dcterms:modified xsi:type="dcterms:W3CDTF">2021-06-22T05:15:00Z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22/06/21</vt:lpwstr>
  </property>
  <property fmtid="{D5CDD505-2E9C-101B-9397-08002B2CF9AE}" pid="6" name="StartDt">
    <vt:lpwstr>22/06/21</vt:lpwstr>
  </property>
  <property fmtid="{D5CDD505-2E9C-101B-9397-08002B2CF9AE}" pid="7" name="docIndexRef">
    <vt:lpwstr>bb7e6572-31bd-486f-86c9-b5a513225012</vt:lpwstr>
  </property>
  <property fmtid="{D5CDD505-2E9C-101B-9397-08002B2CF9AE}" pid="8" name="bjSaver">
    <vt:lpwstr>l/4yYGTipftitspSbGeaV9UXQI5d0j6T</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1344708</vt:lpwstr>
  </property>
  <property fmtid="{D5CDD505-2E9C-101B-9397-08002B2CF9AE}" pid="15" name="CHECKEDOUTFROMJMS">
    <vt:lpwstr/>
  </property>
  <property fmtid="{D5CDD505-2E9C-101B-9397-08002B2CF9AE}" pid="16" name="JMSREQUIREDCHECKIN">
    <vt:lpwstr/>
  </property>
</Properties>
</file>