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04EB" w14:textId="77777777" w:rsidR="00FA7170" w:rsidRDefault="00FA7170" w:rsidP="00FA7170">
      <w:pPr>
        <w:jc w:val="center"/>
      </w:pPr>
      <w:bookmarkStart w:id="0" w:name="_Hlk25054831"/>
      <w:r>
        <w:rPr>
          <w:noProof/>
          <w:lang w:eastAsia="en-AU"/>
        </w:rPr>
        <w:drawing>
          <wp:inline distT="0" distB="0" distL="0" distR="0" wp14:anchorId="4FB87E1C" wp14:editId="73CACD1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259910" w14:textId="77777777" w:rsidR="00FA7170" w:rsidRDefault="00FA7170" w:rsidP="00FA7170">
      <w:pPr>
        <w:jc w:val="center"/>
        <w:rPr>
          <w:rFonts w:ascii="Arial" w:hAnsi="Arial"/>
        </w:rPr>
      </w:pPr>
      <w:r>
        <w:rPr>
          <w:rFonts w:ascii="Arial" w:hAnsi="Arial"/>
        </w:rPr>
        <w:t>Australian Capital Territory</w:t>
      </w:r>
    </w:p>
    <w:p w14:paraId="7A6DF804" w14:textId="00D362F0" w:rsidR="00FA7170" w:rsidRDefault="009542D0" w:rsidP="00FA7170">
      <w:pPr>
        <w:pStyle w:val="Billname1"/>
      </w:pPr>
      <w:r>
        <w:fldChar w:fldCharType="begin"/>
      </w:r>
      <w:r>
        <w:instrText xml:space="preserve"> REF Citation \*charformat </w:instrText>
      </w:r>
      <w:r>
        <w:fldChar w:fldCharType="separate"/>
      </w:r>
      <w:r w:rsidR="0093423B">
        <w:t>Co-operatives National Law (ACT) Act 2017</w:t>
      </w:r>
      <w:r>
        <w:fldChar w:fldCharType="end"/>
      </w:r>
      <w:r w:rsidR="00FA7170">
        <w:t xml:space="preserve">    </w:t>
      </w:r>
    </w:p>
    <w:p w14:paraId="67D09F4C" w14:textId="6C6FE02D" w:rsidR="00FA7170" w:rsidRDefault="008B20E8" w:rsidP="00FA7170">
      <w:pPr>
        <w:pStyle w:val="ActNo"/>
      </w:pPr>
      <w:bookmarkStart w:id="1" w:name="LawNo"/>
      <w:r>
        <w:t>A2017-8</w:t>
      </w:r>
      <w:bookmarkEnd w:id="1"/>
    </w:p>
    <w:p w14:paraId="497C0B8A" w14:textId="1D221ECF" w:rsidR="00FA7170" w:rsidRDefault="00FA7170" w:rsidP="00FA7170">
      <w:pPr>
        <w:pStyle w:val="RepubNo"/>
      </w:pPr>
      <w:r>
        <w:t xml:space="preserve">Republication No </w:t>
      </w:r>
      <w:bookmarkStart w:id="2" w:name="RepubNo"/>
      <w:r w:rsidR="008B20E8">
        <w:t>4</w:t>
      </w:r>
      <w:bookmarkEnd w:id="2"/>
    </w:p>
    <w:p w14:paraId="36D37A4F" w14:textId="4DA4453C" w:rsidR="00FA7170" w:rsidRDefault="00FA7170" w:rsidP="00FA7170">
      <w:pPr>
        <w:pStyle w:val="EffectiveDate"/>
      </w:pPr>
      <w:r>
        <w:t xml:space="preserve">Effective:  </w:t>
      </w:r>
      <w:bookmarkStart w:id="3" w:name="EffectiveDate"/>
      <w:r w:rsidR="008B20E8">
        <w:t>2 May 2022</w:t>
      </w:r>
      <w:bookmarkEnd w:id="3"/>
      <w:r w:rsidR="008B20E8">
        <w:t xml:space="preserve"> – </w:t>
      </w:r>
      <w:bookmarkStart w:id="4" w:name="EndEffDate"/>
      <w:r w:rsidR="008B20E8">
        <w:t>5 December 2025</w:t>
      </w:r>
      <w:bookmarkEnd w:id="4"/>
    </w:p>
    <w:p w14:paraId="6A0805FC" w14:textId="3A96861B" w:rsidR="00FA7170" w:rsidRDefault="00FA7170" w:rsidP="00FA7170">
      <w:pPr>
        <w:pStyle w:val="CoverInForce"/>
      </w:pPr>
      <w:r>
        <w:t xml:space="preserve">Republication date: </w:t>
      </w:r>
      <w:bookmarkStart w:id="5" w:name="InForceDate"/>
      <w:r w:rsidR="008B20E8">
        <w:t>2 May 2022</w:t>
      </w:r>
      <w:bookmarkEnd w:id="5"/>
    </w:p>
    <w:p w14:paraId="50DA73DB" w14:textId="2ACE4730" w:rsidR="00631569" w:rsidRDefault="00FA7170" w:rsidP="00631569">
      <w:pPr>
        <w:pStyle w:val="CoverInForce"/>
      </w:pPr>
      <w:r>
        <w:t xml:space="preserve">Last amendment made by </w:t>
      </w:r>
      <w:bookmarkStart w:id="6" w:name="LastAmdt"/>
      <w:r w:rsidRPr="00FA7170">
        <w:rPr>
          <w:rStyle w:val="charCitHyperlinkAbbrev"/>
        </w:rPr>
        <w:fldChar w:fldCharType="begin"/>
      </w:r>
      <w:r w:rsidR="008B20E8">
        <w:rPr>
          <w:rStyle w:val="charCitHyperlinkAbbrev"/>
        </w:rPr>
        <w:instrText>HYPERLINK "http://www.legislation.act.gov.au/a/2019-18/" \o "Integrity Commission Amendment Act 2019"</w:instrText>
      </w:r>
      <w:r w:rsidRPr="00FA7170">
        <w:rPr>
          <w:rStyle w:val="charCitHyperlinkAbbrev"/>
        </w:rPr>
      </w:r>
      <w:r w:rsidRPr="00FA7170">
        <w:rPr>
          <w:rStyle w:val="charCitHyperlinkAbbrev"/>
        </w:rPr>
        <w:fldChar w:fldCharType="separate"/>
      </w:r>
      <w:r w:rsidR="008B20E8">
        <w:rPr>
          <w:rStyle w:val="charCitHyperlinkAbbrev"/>
        </w:rPr>
        <w:t>A2019</w:t>
      </w:r>
      <w:r w:rsidR="008B20E8">
        <w:rPr>
          <w:rStyle w:val="charCitHyperlinkAbbrev"/>
        </w:rPr>
        <w:noBreakHyphen/>
        <w:t>18</w:t>
      </w:r>
      <w:r w:rsidRPr="00FA7170">
        <w:rPr>
          <w:rStyle w:val="charCitHyperlinkAbbrev"/>
        </w:rPr>
        <w:fldChar w:fldCharType="end"/>
      </w:r>
      <w:bookmarkEnd w:id="6"/>
      <w:r w:rsidR="00631569" w:rsidRPr="008B20E8">
        <w:rPr>
          <w:rStyle w:val="charCitHyperlinkAbbrev"/>
          <w:color w:val="auto"/>
        </w:rPr>
        <w:br/>
      </w:r>
      <w:r w:rsidR="00B7275E">
        <w:t>(</w:t>
      </w:r>
      <w:r w:rsidR="00B7275E" w:rsidRPr="00C47876">
        <w:t xml:space="preserve">republication for expiry of </w:t>
      </w:r>
      <w:r w:rsidR="00213750">
        <w:t xml:space="preserve">transitional </w:t>
      </w:r>
      <w:r w:rsidR="00B7275E" w:rsidRPr="00C47876">
        <w:t>provision</w:t>
      </w:r>
      <w:r w:rsidR="00B7275E">
        <w:t>s</w:t>
      </w:r>
      <w:r w:rsidR="00B7275E" w:rsidRPr="00C47876">
        <w:t xml:space="preserve"> (pt </w:t>
      </w:r>
      <w:r w:rsidR="00B7275E">
        <w:t>10</w:t>
      </w:r>
      <w:r w:rsidR="00B7275E" w:rsidRPr="00C47876">
        <w:t>)</w:t>
      </w:r>
      <w:r w:rsidR="00B7275E">
        <w:t>)</w:t>
      </w:r>
    </w:p>
    <w:p w14:paraId="7017EED3" w14:textId="77777777" w:rsidR="00FA7170" w:rsidRDefault="00FA7170" w:rsidP="00FA7170"/>
    <w:p w14:paraId="61320B30" w14:textId="77777777" w:rsidR="00FA7170" w:rsidRDefault="00FA7170" w:rsidP="00FA7170">
      <w:pPr>
        <w:spacing w:after="240"/>
        <w:rPr>
          <w:rFonts w:ascii="Arial" w:hAnsi="Arial"/>
        </w:rPr>
      </w:pPr>
    </w:p>
    <w:p w14:paraId="57E41810" w14:textId="77777777" w:rsidR="00FA7170" w:rsidRPr="00101B4C" w:rsidRDefault="00FA7170" w:rsidP="00FA7170">
      <w:pPr>
        <w:pStyle w:val="PageBreak"/>
      </w:pPr>
      <w:r w:rsidRPr="00101B4C">
        <w:br w:type="page"/>
      </w:r>
    </w:p>
    <w:bookmarkEnd w:id="0"/>
    <w:p w14:paraId="647BFFAB" w14:textId="77777777" w:rsidR="00FA7170" w:rsidRDefault="00FA7170" w:rsidP="00FA7170">
      <w:pPr>
        <w:pStyle w:val="CoverHeading"/>
      </w:pPr>
      <w:r>
        <w:lastRenderedPageBreak/>
        <w:t>About this republication</w:t>
      </w:r>
    </w:p>
    <w:p w14:paraId="040C2582" w14:textId="77777777" w:rsidR="00FA7170" w:rsidRDefault="00FA7170" w:rsidP="00FA7170">
      <w:pPr>
        <w:pStyle w:val="CoverSubHdg"/>
      </w:pPr>
      <w:r>
        <w:t>The republished law</w:t>
      </w:r>
    </w:p>
    <w:p w14:paraId="61078C4B" w14:textId="745E1CD4" w:rsidR="00FA7170" w:rsidRDefault="00FA7170" w:rsidP="00FA7170">
      <w:pPr>
        <w:pStyle w:val="CoverText"/>
      </w:pPr>
      <w:r>
        <w:t xml:space="preserve">This is a republication of the </w:t>
      </w:r>
      <w:r w:rsidRPr="008B20E8">
        <w:rPr>
          <w:i/>
        </w:rPr>
        <w:fldChar w:fldCharType="begin"/>
      </w:r>
      <w:r w:rsidRPr="008B20E8">
        <w:rPr>
          <w:i/>
        </w:rPr>
        <w:instrText xml:space="preserve"> REF citation *\charformat  \* MERGEFORMAT </w:instrText>
      </w:r>
      <w:r w:rsidRPr="008B20E8">
        <w:rPr>
          <w:i/>
        </w:rPr>
        <w:fldChar w:fldCharType="separate"/>
      </w:r>
      <w:r w:rsidR="0093423B" w:rsidRPr="0093423B">
        <w:rPr>
          <w:i/>
        </w:rPr>
        <w:t>Co-operatives National Law (ACT) Act 2017</w:t>
      </w:r>
      <w:r w:rsidRPr="008B20E8">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9542D0">
        <w:fldChar w:fldCharType="begin"/>
      </w:r>
      <w:r w:rsidR="009542D0">
        <w:instrText xml:space="preserve"> REF InForceDate *\charformat </w:instrText>
      </w:r>
      <w:r w:rsidR="009542D0">
        <w:fldChar w:fldCharType="separate"/>
      </w:r>
      <w:r w:rsidR="0093423B">
        <w:t>2 May 2022</w:t>
      </w:r>
      <w:r w:rsidR="009542D0">
        <w:fldChar w:fldCharType="end"/>
      </w:r>
      <w:r w:rsidRPr="0074598E">
        <w:rPr>
          <w:rStyle w:val="charItals"/>
        </w:rPr>
        <w:t xml:space="preserve">.  </w:t>
      </w:r>
      <w:r>
        <w:t xml:space="preserve">It also includes any commencement, amendment, repeal or expiry affecting this republished law to </w:t>
      </w:r>
      <w:r w:rsidR="009542D0">
        <w:fldChar w:fldCharType="begin"/>
      </w:r>
      <w:r w:rsidR="009542D0">
        <w:instrText xml:space="preserve"> REF EffectiveDate *\charformat </w:instrText>
      </w:r>
      <w:r w:rsidR="009542D0">
        <w:fldChar w:fldCharType="separate"/>
      </w:r>
      <w:r w:rsidR="0093423B">
        <w:t>2 May 2022</w:t>
      </w:r>
      <w:r w:rsidR="009542D0">
        <w:fldChar w:fldCharType="end"/>
      </w:r>
      <w:r>
        <w:t xml:space="preserve">.  </w:t>
      </w:r>
    </w:p>
    <w:p w14:paraId="799E0F8E" w14:textId="77777777" w:rsidR="00FA7170" w:rsidRDefault="00FA7170" w:rsidP="00FA7170">
      <w:pPr>
        <w:pStyle w:val="CoverText"/>
      </w:pPr>
      <w:r>
        <w:t xml:space="preserve">The legislation history and amendment history of the republished law are set out in endnotes 3 and 4. </w:t>
      </w:r>
    </w:p>
    <w:p w14:paraId="3FC7B385" w14:textId="77777777" w:rsidR="00FA7170" w:rsidRDefault="00FA7170" w:rsidP="00FA7170">
      <w:pPr>
        <w:pStyle w:val="CoverSubHdg"/>
      </w:pPr>
      <w:r>
        <w:t>Kinds of republications</w:t>
      </w:r>
    </w:p>
    <w:p w14:paraId="6B3ED5BF" w14:textId="136738C7" w:rsidR="00FA7170" w:rsidRDefault="00FA7170" w:rsidP="00FA7170">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649AF7D2" w14:textId="05A8D31B" w:rsidR="00FA7170" w:rsidRDefault="00FA7170" w:rsidP="00FA7170">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82221CF" w14:textId="77777777" w:rsidR="00FA7170" w:rsidRDefault="00FA7170" w:rsidP="00FA7170">
      <w:pPr>
        <w:pStyle w:val="CoverTextBullet"/>
        <w:tabs>
          <w:tab w:val="clear" w:pos="0"/>
        </w:tabs>
        <w:ind w:left="357" w:hanging="357"/>
      </w:pPr>
      <w:r>
        <w:t>unauthorised republications.</w:t>
      </w:r>
    </w:p>
    <w:p w14:paraId="4077D8F7" w14:textId="77777777" w:rsidR="00FA7170" w:rsidRDefault="00FA7170" w:rsidP="00FA7170">
      <w:pPr>
        <w:pStyle w:val="CoverText"/>
      </w:pPr>
      <w:r>
        <w:t>The status of this republication appears on the bottom of each page.</w:t>
      </w:r>
    </w:p>
    <w:p w14:paraId="50CB629B" w14:textId="77777777" w:rsidR="00FA7170" w:rsidRDefault="00FA7170" w:rsidP="00FA7170">
      <w:pPr>
        <w:pStyle w:val="CoverSubHdg"/>
      </w:pPr>
      <w:r>
        <w:t>Editorial changes</w:t>
      </w:r>
    </w:p>
    <w:p w14:paraId="2592BD36" w14:textId="40267702" w:rsidR="00FA7170" w:rsidRDefault="00FA7170" w:rsidP="00FA7170">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9717F7C" w14:textId="44E790E3" w:rsidR="00FA7170" w:rsidRDefault="00FA7170" w:rsidP="00FA7170">
      <w:pPr>
        <w:pStyle w:val="CoverText"/>
      </w:pPr>
      <w:r>
        <w:t>This republication</w:t>
      </w:r>
      <w:r w:rsidR="00B7275E">
        <w:t xml:space="preserve"> does not</w:t>
      </w:r>
      <w:r>
        <w:t xml:space="preserve"> include amendments made under part 11.3 (see endnote 1).</w:t>
      </w:r>
    </w:p>
    <w:p w14:paraId="62347ABB" w14:textId="77777777" w:rsidR="00FA7170" w:rsidRDefault="00FA7170" w:rsidP="00FA7170">
      <w:pPr>
        <w:pStyle w:val="CoverSubHdg"/>
      </w:pPr>
      <w:r>
        <w:t>Uncommenced provisions and amendments</w:t>
      </w:r>
    </w:p>
    <w:p w14:paraId="12554B1A" w14:textId="716A9486" w:rsidR="00FA7170" w:rsidRDefault="00FA7170" w:rsidP="00FA717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D2EDEE3" w14:textId="77777777" w:rsidR="00FA7170" w:rsidRDefault="00FA7170" w:rsidP="00FA7170">
      <w:pPr>
        <w:pStyle w:val="CoverSubHdg"/>
      </w:pPr>
      <w:r>
        <w:t>Modifications</w:t>
      </w:r>
    </w:p>
    <w:p w14:paraId="3A299E61" w14:textId="0559DC3B" w:rsidR="00FA7170" w:rsidRDefault="00FA7170" w:rsidP="00FA717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69ADC913" w14:textId="77777777" w:rsidR="00FA7170" w:rsidRDefault="00FA7170" w:rsidP="00FA7170">
      <w:pPr>
        <w:pStyle w:val="CoverSubHdg"/>
      </w:pPr>
      <w:r>
        <w:t>Penalties</w:t>
      </w:r>
    </w:p>
    <w:p w14:paraId="4B07D5F0" w14:textId="54B7ABF6" w:rsidR="00FA7170" w:rsidRPr="003765DF" w:rsidRDefault="00FA7170" w:rsidP="00FA7170">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06A73195" w14:textId="77777777" w:rsidR="00FA7170" w:rsidRDefault="00FA7170" w:rsidP="00FA7170">
      <w:pPr>
        <w:pStyle w:val="00SigningPage"/>
        <w:sectPr w:rsidR="00FA7170" w:rsidSect="00FA717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5725C8FD" w14:textId="77777777" w:rsidR="00FA7170" w:rsidRDefault="00FA7170" w:rsidP="00FA7170">
      <w:pPr>
        <w:jc w:val="center"/>
      </w:pPr>
      <w:r>
        <w:rPr>
          <w:noProof/>
          <w:lang w:eastAsia="en-AU"/>
        </w:rPr>
        <w:lastRenderedPageBreak/>
        <w:drawing>
          <wp:inline distT="0" distB="0" distL="0" distR="0" wp14:anchorId="4629D74C" wp14:editId="4E355B72">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F9C8406" w14:textId="77777777" w:rsidR="00FA7170" w:rsidRDefault="00FA7170" w:rsidP="00FA7170">
      <w:pPr>
        <w:jc w:val="center"/>
        <w:rPr>
          <w:rFonts w:ascii="Arial" w:hAnsi="Arial"/>
        </w:rPr>
      </w:pPr>
      <w:r>
        <w:rPr>
          <w:rFonts w:ascii="Arial" w:hAnsi="Arial"/>
        </w:rPr>
        <w:t>Australian Capital Territory</w:t>
      </w:r>
    </w:p>
    <w:p w14:paraId="1281CC86" w14:textId="7826A6DD" w:rsidR="00FA7170" w:rsidRDefault="009542D0" w:rsidP="00FA7170">
      <w:pPr>
        <w:pStyle w:val="Billname"/>
      </w:pPr>
      <w:r>
        <w:fldChar w:fldCharType="begin"/>
      </w:r>
      <w:r>
        <w:instrText xml:space="preserve"> REF Citation \*charformat  \* MERGEFORMAT </w:instrText>
      </w:r>
      <w:r>
        <w:fldChar w:fldCharType="separate"/>
      </w:r>
      <w:r w:rsidR="0093423B">
        <w:t>Co-operatives National Law (ACT) Act 2017</w:t>
      </w:r>
      <w:r>
        <w:fldChar w:fldCharType="end"/>
      </w:r>
    </w:p>
    <w:p w14:paraId="188FEB34" w14:textId="77777777" w:rsidR="00FA7170" w:rsidRDefault="00FA7170" w:rsidP="00FA7170">
      <w:pPr>
        <w:pStyle w:val="ActNo"/>
      </w:pPr>
    </w:p>
    <w:p w14:paraId="643ED80B" w14:textId="77777777" w:rsidR="00FA7170" w:rsidRDefault="00FA7170" w:rsidP="00FA7170">
      <w:pPr>
        <w:pStyle w:val="Placeholder"/>
      </w:pPr>
      <w:r>
        <w:rPr>
          <w:rStyle w:val="charContents"/>
          <w:sz w:val="16"/>
        </w:rPr>
        <w:t xml:space="preserve">  </w:t>
      </w:r>
      <w:r>
        <w:rPr>
          <w:rStyle w:val="charPage"/>
        </w:rPr>
        <w:t xml:space="preserve">  </w:t>
      </w:r>
    </w:p>
    <w:p w14:paraId="59F31A00" w14:textId="77777777" w:rsidR="00FA7170" w:rsidRDefault="00FA7170" w:rsidP="00FA7170">
      <w:pPr>
        <w:pStyle w:val="N-TOCheading"/>
      </w:pPr>
      <w:r>
        <w:rPr>
          <w:rStyle w:val="charContents"/>
        </w:rPr>
        <w:t>Contents</w:t>
      </w:r>
    </w:p>
    <w:p w14:paraId="5E396371" w14:textId="77777777" w:rsidR="00FA7170" w:rsidRDefault="00FA7170" w:rsidP="00FA7170">
      <w:pPr>
        <w:pStyle w:val="N-9pt"/>
      </w:pPr>
      <w:r>
        <w:tab/>
      </w:r>
      <w:r>
        <w:rPr>
          <w:rStyle w:val="charPage"/>
        </w:rPr>
        <w:t>Page</w:t>
      </w:r>
    </w:p>
    <w:p w14:paraId="3F01FD1A" w14:textId="0969498C" w:rsidR="002E38B6" w:rsidRDefault="002E38B6">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1864898" w:history="1">
        <w:r w:rsidRPr="00CF60DA">
          <w:t>Part 1</w:t>
        </w:r>
        <w:r>
          <w:rPr>
            <w:rFonts w:asciiTheme="minorHAnsi" w:eastAsiaTheme="minorEastAsia" w:hAnsiTheme="minorHAnsi" w:cstheme="minorBidi"/>
            <w:b w:val="0"/>
            <w:sz w:val="22"/>
            <w:szCs w:val="22"/>
            <w:lang w:eastAsia="en-AU"/>
          </w:rPr>
          <w:tab/>
        </w:r>
        <w:r w:rsidRPr="00CF60DA">
          <w:t>Preliminary</w:t>
        </w:r>
        <w:r w:rsidRPr="002E38B6">
          <w:rPr>
            <w:vanish/>
          </w:rPr>
          <w:tab/>
        </w:r>
        <w:r w:rsidRPr="002E38B6">
          <w:rPr>
            <w:vanish/>
          </w:rPr>
          <w:fldChar w:fldCharType="begin"/>
        </w:r>
        <w:r w:rsidRPr="002E38B6">
          <w:rPr>
            <w:vanish/>
          </w:rPr>
          <w:instrText xml:space="preserve"> PAGEREF _Toc101864898 \h </w:instrText>
        </w:r>
        <w:r w:rsidRPr="002E38B6">
          <w:rPr>
            <w:vanish/>
          </w:rPr>
        </w:r>
        <w:r w:rsidRPr="002E38B6">
          <w:rPr>
            <w:vanish/>
          </w:rPr>
          <w:fldChar w:fldCharType="separate"/>
        </w:r>
        <w:r w:rsidR="0093423B">
          <w:rPr>
            <w:vanish/>
          </w:rPr>
          <w:t>2</w:t>
        </w:r>
        <w:r w:rsidRPr="002E38B6">
          <w:rPr>
            <w:vanish/>
          </w:rPr>
          <w:fldChar w:fldCharType="end"/>
        </w:r>
      </w:hyperlink>
    </w:p>
    <w:p w14:paraId="4A57AFED" w14:textId="0B743F05" w:rsidR="002E38B6" w:rsidRDefault="002E38B6">
      <w:pPr>
        <w:pStyle w:val="TOC5"/>
        <w:rPr>
          <w:rFonts w:asciiTheme="minorHAnsi" w:eastAsiaTheme="minorEastAsia" w:hAnsiTheme="minorHAnsi" w:cstheme="minorBidi"/>
          <w:sz w:val="22"/>
          <w:szCs w:val="22"/>
          <w:lang w:eastAsia="en-AU"/>
        </w:rPr>
      </w:pPr>
      <w:r>
        <w:tab/>
      </w:r>
      <w:hyperlink w:anchor="_Toc101864899" w:history="1">
        <w:r w:rsidRPr="00CF60DA">
          <w:t>1</w:t>
        </w:r>
        <w:r>
          <w:rPr>
            <w:rFonts w:asciiTheme="minorHAnsi" w:eastAsiaTheme="minorEastAsia" w:hAnsiTheme="minorHAnsi" w:cstheme="minorBidi"/>
            <w:sz w:val="22"/>
            <w:szCs w:val="22"/>
            <w:lang w:eastAsia="en-AU"/>
          </w:rPr>
          <w:tab/>
        </w:r>
        <w:r w:rsidRPr="00CF60DA">
          <w:t>Name of Act</w:t>
        </w:r>
        <w:r>
          <w:tab/>
        </w:r>
        <w:r>
          <w:fldChar w:fldCharType="begin"/>
        </w:r>
        <w:r>
          <w:instrText xml:space="preserve"> PAGEREF _Toc101864899 \h </w:instrText>
        </w:r>
        <w:r>
          <w:fldChar w:fldCharType="separate"/>
        </w:r>
        <w:r w:rsidR="0093423B">
          <w:t>2</w:t>
        </w:r>
        <w:r>
          <w:fldChar w:fldCharType="end"/>
        </w:r>
      </w:hyperlink>
    </w:p>
    <w:p w14:paraId="2104FD01" w14:textId="4316E76A" w:rsidR="002E38B6" w:rsidRDefault="002E38B6">
      <w:pPr>
        <w:pStyle w:val="TOC5"/>
        <w:rPr>
          <w:rFonts w:asciiTheme="minorHAnsi" w:eastAsiaTheme="minorEastAsia" w:hAnsiTheme="minorHAnsi" w:cstheme="minorBidi"/>
          <w:sz w:val="22"/>
          <w:szCs w:val="22"/>
          <w:lang w:eastAsia="en-AU"/>
        </w:rPr>
      </w:pPr>
      <w:r>
        <w:tab/>
      </w:r>
      <w:hyperlink w:anchor="_Toc101864900" w:history="1">
        <w:r w:rsidRPr="00CF60DA">
          <w:t>3</w:t>
        </w:r>
        <w:r>
          <w:rPr>
            <w:rFonts w:asciiTheme="minorHAnsi" w:eastAsiaTheme="minorEastAsia" w:hAnsiTheme="minorHAnsi" w:cstheme="minorBidi"/>
            <w:sz w:val="22"/>
            <w:szCs w:val="22"/>
            <w:lang w:eastAsia="en-AU"/>
          </w:rPr>
          <w:tab/>
        </w:r>
        <w:r w:rsidRPr="00CF60DA">
          <w:t>Dictionary</w:t>
        </w:r>
        <w:r>
          <w:tab/>
        </w:r>
        <w:r>
          <w:fldChar w:fldCharType="begin"/>
        </w:r>
        <w:r>
          <w:instrText xml:space="preserve"> PAGEREF _Toc101864900 \h </w:instrText>
        </w:r>
        <w:r>
          <w:fldChar w:fldCharType="separate"/>
        </w:r>
        <w:r w:rsidR="0093423B">
          <w:t>2</w:t>
        </w:r>
        <w:r>
          <w:fldChar w:fldCharType="end"/>
        </w:r>
      </w:hyperlink>
    </w:p>
    <w:p w14:paraId="576AC409" w14:textId="26075DDF" w:rsidR="002E38B6" w:rsidRDefault="002E38B6">
      <w:pPr>
        <w:pStyle w:val="TOC5"/>
        <w:rPr>
          <w:rFonts w:asciiTheme="minorHAnsi" w:eastAsiaTheme="minorEastAsia" w:hAnsiTheme="minorHAnsi" w:cstheme="minorBidi"/>
          <w:sz w:val="22"/>
          <w:szCs w:val="22"/>
          <w:lang w:eastAsia="en-AU"/>
        </w:rPr>
      </w:pPr>
      <w:r>
        <w:tab/>
      </w:r>
      <w:hyperlink w:anchor="_Toc101864901" w:history="1">
        <w:r w:rsidRPr="00CF60DA">
          <w:t>4</w:t>
        </w:r>
        <w:r>
          <w:rPr>
            <w:rFonts w:asciiTheme="minorHAnsi" w:eastAsiaTheme="minorEastAsia" w:hAnsiTheme="minorHAnsi" w:cstheme="minorBidi"/>
            <w:sz w:val="22"/>
            <w:szCs w:val="22"/>
            <w:lang w:eastAsia="en-AU"/>
          </w:rPr>
          <w:tab/>
        </w:r>
        <w:r w:rsidRPr="00CF60DA">
          <w:t>Terms used in Co</w:t>
        </w:r>
        <w:r w:rsidRPr="00CF60DA">
          <w:noBreakHyphen/>
          <w:t>operatives National Law (ACT)</w:t>
        </w:r>
        <w:r>
          <w:tab/>
        </w:r>
        <w:r>
          <w:fldChar w:fldCharType="begin"/>
        </w:r>
        <w:r>
          <w:instrText xml:space="preserve"> PAGEREF _Toc101864901 \h </w:instrText>
        </w:r>
        <w:r>
          <w:fldChar w:fldCharType="separate"/>
        </w:r>
        <w:r w:rsidR="0093423B">
          <w:t>2</w:t>
        </w:r>
        <w:r>
          <w:fldChar w:fldCharType="end"/>
        </w:r>
      </w:hyperlink>
    </w:p>
    <w:p w14:paraId="35EF81B6" w14:textId="01D6B74F" w:rsidR="002E38B6" w:rsidRDefault="002E38B6">
      <w:pPr>
        <w:pStyle w:val="TOC5"/>
        <w:rPr>
          <w:rFonts w:asciiTheme="minorHAnsi" w:eastAsiaTheme="minorEastAsia" w:hAnsiTheme="minorHAnsi" w:cstheme="minorBidi"/>
          <w:sz w:val="22"/>
          <w:szCs w:val="22"/>
          <w:lang w:eastAsia="en-AU"/>
        </w:rPr>
      </w:pPr>
      <w:r>
        <w:tab/>
      </w:r>
      <w:hyperlink w:anchor="_Toc101864902" w:history="1">
        <w:r w:rsidRPr="00CF60DA">
          <w:t>5</w:t>
        </w:r>
        <w:r>
          <w:rPr>
            <w:rFonts w:asciiTheme="minorHAnsi" w:eastAsiaTheme="minorEastAsia" w:hAnsiTheme="minorHAnsi" w:cstheme="minorBidi"/>
            <w:sz w:val="22"/>
            <w:szCs w:val="22"/>
            <w:lang w:eastAsia="en-AU"/>
          </w:rPr>
          <w:tab/>
        </w:r>
        <w:r w:rsidRPr="00CF60DA">
          <w:t>Notes</w:t>
        </w:r>
        <w:r>
          <w:tab/>
        </w:r>
        <w:r>
          <w:fldChar w:fldCharType="begin"/>
        </w:r>
        <w:r>
          <w:instrText xml:space="preserve"> PAGEREF _Toc101864902 \h </w:instrText>
        </w:r>
        <w:r>
          <w:fldChar w:fldCharType="separate"/>
        </w:r>
        <w:r w:rsidR="0093423B">
          <w:t>2</w:t>
        </w:r>
        <w:r>
          <w:fldChar w:fldCharType="end"/>
        </w:r>
      </w:hyperlink>
    </w:p>
    <w:p w14:paraId="404FE0EF" w14:textId="19244A43" w:rsidR="002E38B6" w:rsidRDefault="002E38B6">
      <w:pPr>
        <w:pStyle w:val="TOC5"/>
        <w:rPr>
          <w:rFonts w:asciiTheme="minorHAnsi" w:eastAsiaTheme="minorEastAsia" w:hAnsiTheme="minorHAnsi" w:cstheme="minorBidi"/>
          <w:sz w:val="22"/>
          <w:szCs w:val="22"/>
          <w:lang w:eastAsia="en-AU"/>
        </w:rPr>
      </w:pPr>
      <w:r>
        <w:tab/>
      </w:r>
      <w:hyperlink w:anchor="_Toc101864903" w:history="1">
        <w:r w:rsidRPr="00CF60DA">
          <w:t>6</w:t>
        </w:r>
        <w:r>
          <w:rPr>
            <w:rFonts w:asciiTheme="minorHAnsi" w:eastAsiaTheme="minorEastAsia" w:hAnsiTheme="minorHAnsi" w:cstheme="minorBidi"/>
            <w:sz w:val="22"/>
            <w:szCs w:val="22"/>
            <w:lang w:eastAsia="en-AU"/>
          </w:rPr>
          <w:tab/>
        </w:r>
        <w:r w:rsidRPr="00CF60DA">
          <w:t>Offences against Act—application of Criminal Code etc</w:t>
        </w:r>
        <w:r>
          <w:tab/>
        </w:r>
        <w:r>
          <w:fldChar w:fldCharType="begin"/>
        </w:r>
        <w:r>
          <w:instrText xml:space="preserve"> PAGEREF _Toc101864903 \h </w:instrText>
        </w:r>
        <w:r>
          <w:fldChar w:fldCharType="separate"/>
        </w:r>
        <w:r w:rsidR="0093423B">
          <w:t>3</w:t>
        </w:r>
        <w:r>
          <w:fldChar w:fldCharType="end"/>
        </w:r>
      </w:hyperlink>
    </w:p>
    <w:p w14:paraId="5375050B" w14:textId="14881977" w:rsidR="002E38B6" w:rsidRDefault="002E38B6">
      <w:pPr>
        <w:pStyle w:val="TOC2"/>
        <w:rPr>
          <w:rFonts w:asciiTheme="minorHAnsi" w:eastAsiaTheme="minorEastAsia" w:hAnsiTheme="minorHAnsi" w:cstheme="minorBidi"/>
          <w:b w:val="0"/>
          <w:sz w:val="22"/>
          <w:szCs w:val="22"/>
          <w:lang w:eastAsia="en-AU"/>
        </w:rPr>
      </w:pPr>
      <w:hyperlink w:anchor="_Toc101864904" w:history="1">
        <w:r w:rsidRPr="00CF60DA">
          <w:t>Part 2</w:t>
        </w:r>
        <w:r>
          <w:rPr>
            <w:rFonts w:asciiTheme="minorHAnsi" w:eastAsiaTheme="minorEastAsia" w:hAnsiTheme="minorHAnsi" w:cstheme="minorBidi"/>
            <w:b w:val="0"/>
            <w:sz w:val="22"/>
            <w:szCs w:val="22"/>
            <w:lang w:eastAsia="en-AU"/>
          </w:rPr>
          <w:tab/>
        </w:r>
        <w:r w:rsidRPr="00CF60DA">
          <w:t>Application of Co</w:t>
        </w:r>
        <w:r w:rsidRPr="00CF60DA">
          <w:noBreakHyphen/>
          <w:t>operatives National Law and Co</w:t>
        </w:r>
        <w:r w:rsidRPr="00CF60DA">
          <w:noBreakHyphen/>
          <w:t>operatives National Regulations</w:t>
        </w:r>
        <w:r w:rsidRPr="002E38B6">
          <w:rPr>
            <w:vanish/>
          </w:rPr>
          <w:tab/>
        </w:r>
        <w:r w:rsidRPr="002E38B6">
          <w:rPr>
            <w:vanish/>
          </w:rPr>
          <w:fldChar w:fldCharType="begin"/>
        </w:r>
        <w:r w:rsidRPr="002E38B6">
          <w:rPr>
            <w:vanish/>
          </w:rPr>
          <w:instrText xml:space="preserve"> PAGEREF _Toc101864904 \h </w:instrText>
        </w:r>
        <w:r w:rsidRPr="002E38B6">
          <w:rPr>
            <w:vanish/>
          </w:rPr>
        </w:r>
        <w:r w:rsidRPr="002E38B6">
          <w:rPr>
            <w:vanish/>
          </w:rPr>
          <w:fldChar w:fldCharType="separate"/>
        </w:r>
        <w:r w:rsidR="0093423B">
          <w:rPr>
            <w:vanish/>
          </w:rPr>
          <w:t>4</w:t>
        </w:r>
        <w:r w:rsidRPr="002E38B6">
          <w:rPr>
            <w:vanish/>
          </w:rPr>
          <w:fldChar w:fldCharType="end"/>
        </w:r>
      </w:hyperlink>
    </w:p>
    <w:p w14:paraId="4B4F5721" w14:textId="409CF973" w:rsidR="002E38B6" w:rsidRDefault="002E38B6">
      <w:pPr>
        <w:pStyle w:val="TOC5"/>
        <w:rPr>
          <w:rFonts w:asciiTheme="minorHAnsi" w:eastAsiaTheme="minorEastAsia" w:hAnsiTheme="minorHAnsi" w:cstheme="minorBidi"/>
          <w:sz w:val="22"/>
          <w:szCs w:val="22"/>
          <w:lang w:eastAsia="en-AU"/>
        </w:rPr>
      </w:pPr>
      <w:r>
        <w:tab/>
      </w:r>
      <w:hyperlink w:anchor="_Toc101864905" w:history="1">
        <w:r w:rsidRPr="00CF60DA">
          <w:t>7</w:t>
        </w:r>
        <w:r>
          <w:rPr>
            <w:rFonts w:asciiTheme="minorHAnsi" w:eastAsiaTheme="minorEastAsia" w:hAnsiTheme="minorHAnsi" w:cstheme="minorBidi"/>
            <w:sz w:val="22"/>
            <w:szCs w:val="22"/>
            <w:lang w:eastAsia="en-AU"/>
          </w:rPr>
          <w:tab/>
        </w:r>
        <w:r w:rsidRPr="00CF60DA">
          <w:t>Application of Co</w:t>
        </w:r>
        <w:r w:rsidRPr="00CF60DA">
          <w:noBreakHyphen/>
          <w:t>operatives National Law and Co</w:t>
        </w:r>
        <w:r w:rsidRPr="00CF60DA">
          <w:noBreakHyphen/>
          <w:t>operatives National Regulations</w:t>
        </w:r>
        <w:r>
          <w:tab/>
        </w:r>
        <w:r>
          <w:fldChar w:fldCharType="begin"/>
        </w:r>
        <w:r>
          <w:instrText xml:space="preserve"> PAGEREF _Toc101864905 \h </w:instrText>
        </w:r>
        <w:r>
          <w:fldChar w:fldCharType="separate"/>
        </w:r>
        <w:r w:rsidR="0093423B">
          <w:t>4</w:t>
        </w:r>
        <w:r>
          <w:fldChar w:fldCharType="end"/>
        </w:r>
      </w:hyperlink>
    </w:p>
    <w:p w14:paraId="3DCE688D" w14:textId="4FF19BD7" w:rsidR="002E38B6" w:rsidRDefault="002E38B6">
      <w:pPr>
        <w:pStyle w:val="TOC5"/>
        <w:rPr>
          <w:rFonts w:asciiTheme="minorHAnsi" w:eastAsiaTheme="minorEastAsia" w:hAnsiTheme="minorHAnsi" w:cstheme="minorBidi"/>
          <w:sz w:val="22"/>
          <w:szCs w:val="22"/>
          <w:lang w:eastAsia="en-AU"/>
        </w:rPr>
      </w:pPr>
      <w:r>
        <w:tab/>
      </w:r>
      <w:hyperlink w:anchor="_Toc101864906" w:history="1">
        <w:r w:rsidRPr="00CF60DA">
          <w:t>8</w:t>
        </w:r>
        <w:r>
          <w:rPr>
            <w:rFonts w:asciiTheme="minorHAnsi" w:eastAsiaTheme="minorEastAsia" w:hAnsiTheme="minorHAnsi" w:cstheme="minorBidi"/>
            <w:sz w:val="22"/>
            <w:szCs w:val="22"/>
            <w:lang w:eastAsia="en-AU"/>
          </w:rPr>
          <w:tab/>
        </w:r>
        <w:r w:rsidRPr="00CF60DA">
          <w:t>Exclusion of Legislation Act</w:t>
        </w:r>
        <w:r>
          <w:tab/>
        </w:r>
        <w:r>
          <w:fldChar w:fldCharType="begin"/>
        </w:r>
        <w:r>
          <w:instrText xml:space="preserve"> PAGEREF _Toc101864906 \h </w:instrText>
        </w:r>
        <w:r>
          <w:fldChar w:fldCharType="separate"/>
        </w:r>
        <w:r w:rsidR="0093423B">
          <w:t>5</w:t>
        </w:r>
        <w:r>
          <w:fldChar w:fldCharType="end"/>
        </w:r>
      </w:hyperlink>
    </w:p>
    <w:p w14:paraId="328DC1B7" w14:textId="758286B6" w:rsidR="002E38B6" w:rsidRDefault="002E38B6">
      <w:pPr>
        <w:pStyle w:val="TOC2"/>
        <w:rPr>
          <w:rFonts w:asciiTheme="minorHAnsi" w:eastAsiaTheme="minorEastAsia" w:hAnsiTheme="minorHAnsi" w:cstheme="minorBidi"/>
          <w:b w:val="0"/>
          <w:sz w:val="22"/>
          <w:szCs w:val="22"/>
          <w:lang w:eastAsia="en-AU"/>
        </w:rPr>
      </w:pPr>
      <w:hyperlink w:anchor="_Toc101864907" w:history="1">
        <w:r w:rsidRPr="00CF60DA">
          <w:t>Part 3</w:t>
        </w:r>
        <w:r>
          <w:rPr>
            <w:rFonts w:asciiTheme="minorHAnsi" w:eastAsiaTheme="minorEastAsia" w:hAnsiTheme="minorHAnsi" w:cstheme="minorBidi"/>
            <w:b w:val="0"/>
            <w:sz w:val="22"/>
            <w:szCs w:val="22"/>
            <w:lang w:eastAsia="en-AU"/>
          </w:rPr>
          <w:tab/>
        </w:r>
        <w:r w:rsidRPr="00CF60DA">
          <w:t>Some matters referred to in Co</w:t>
        </w:r>
        <w:r w:rsidRPr="00CF60DA">
          <w:noBreakHyphen/>
          <w:t>operatives National Law (ACT)</w:t>
        </w:r>
        <w:r w:rsidRPr="002E38B6">
          <w:rPr>
            <w:vanish/>
          </w:rPr>
          <w:tab/>
        </w:r>
        <w:r w:rsidRPr="002E38B6">
          <w:rPr>
            <w:vanish/>
          </w:rPr>
          <w:fldChar w:fldCharType="begin"/>
        </w:r>
        <w:r w:rsidRPr="002E38B6">
          <w:rPr>
            <w:vanish/>
          </w:rPr>
          <w:instrText xml:space="preserve"> PAGEREF _Toc101864907 \h </w:instrText>
        </w:r>
        <w:r w:rsidRPr="002E38B6">
          <w:rPr>
            <w:vanish/>
          </w:rPr>
        </w:r>
        <w:r w:rsidRPr="002E38B6">
          <w:rPr>
            <w:vanish/>
          </w:rPr>
          <w:fldChar w:fldCharType="separate"/>
        </w:r>
        <w:r w:rsidR="0093423B">
          <w:rPr>
            <w:vanish/>
          </w:rPr>
          <w:t>7</w:t>
        </w:r>
        <w:r w:rsidRPr="002E38B6">
          <w:rPr>
            <w:vanish/>
          </w:rPr>
          <w:fldChar w:fldCharType="end"/>
        </w:r>
      </w:hyperlink>
    </w:p>
    <w:p w14:paraId="034D50D1" w14:textId="0B6E4EBA" w:rsidR="002E38B6" w:rsidRDefault="002E38B6">
      <w:pPr>
        <w:pStyle w:val="TOC5"/>
        <w:rPr>
          <w:rFonts w:asciiTheme="minorHAnsi" w:eastAsiaTheme="minorEastAsia" w:hAnsiTheme="minorHAnsi" w:cstheme="minorBidi"/>
          <w:sz w:val="22"/>
          <w:szCs w:val="22"/>
          <w:lang w:eastAsia="en-AU"/>
        </w:rPr>
      </w:pPr>
      <w:r>
        <w:tab/>
      </w:r>
      <w:hyperlink w:anchor="_Toc101864908" w:history="1">
        <w:r w:rsidRPr="00CF60DA">
          <w:t>9</w:t>
        </w:r>
        <w:r>
          <w:rPr>
            <w:rFonts w:asciiTheme="minorHAnsi" w:eastAsiaTheme="minorEastAsia" w:hAnsiTheme="minorHAnsi" w:cstheme="minorBidi"/>
            <w:sz w:val="22"/>
            <w:szCs w:val="22"/>
            <w:lang w:eastAsia="en-AU"/>
          </w:rPr>
          <w:tab/>
        </w:r>
        <w:r w:rsidRPr="00CF60DA">
          <w:t>Meaning of certain terms in Co</w:t>
        </w:r>
        <w:r w:rsidRPr="00CF60DA">
          <w:noBreakHyphen/>
          <w:t>operatives National Law (ACT)</w:t>
        </w:r>
        <w:r>
          <w:tab/>
        </w:r>
        <w:r>
          <w:fldChar w:fldCharType="begin"/>
        </w:r>
        <w:r>
          <w:instrText xml:space="preserve"> PAGEREF _Toc101864908 \h </w:instrText>
        </w:r>
        <w:r>
          <w:fldChar w:fldCharType="separate"/>
        </w:r>
        <w:r w:rsidR="0093423B">
          <w:t>7</w:t>
        </w:r>
        <w:r>
          <w:fldChar w:fldCharType="end"/>
        </w:r>
      </w:hyperlink>
    </w:p>
    <w:p w14:paraId="48221267" w14:textId="19EEE19C" w:rsidR="002E38B6" w:rsidRDefault="002E38B6">
      <w:pPr>
        <w:pStyle w:val="TOC5"/>
        <w:rPr>
          <w:rFonts w:asciiTheme="minorHAnsi" w:eastAsiaTheme="minorEastAsia" w:hAnsiTheme="minorHAnsi" w:cstheme="minorBidi"/>
          <w:sz w:val="22"/>
          <w:szCs w:val="22"/>
          <w:lang w:eastAsia="en-AU"/>
        </w:rPr>
      </w:pPr>
      <w:r>
        <w:tab/>
      </w:r>
      <w:hyperlink w:anchor="_Toc101864909" w:history="1">
        <w:r w:rsidRPr="00CF60DA">
          <w:t>10</w:t>
        </w:r>
        <w:r>
          <w:rPr>
            <w:rFonts w:asciiTheme="minorHAnsi" w:eastAsiaTheme="minorEastAsia" w:hAnsiTheme="minorHAnsi" w:cstheme="minorBidi"/>
            <w:sz w:val="22"/>
            <w:szCs w:val="22"/>
            <w:lang w:eastAsia="en-AU"/>
          </w:rPr>
          <w:tab/>
        </w:r>
        <w:r w:rsidRPr="00CF60DA">
          <w:rPr>
            <w:lang w:eastAsia="en-AU"/>
          </w:rPr>
          <w:t>Corporations application legislation—the Law, s 4</w:t>
        </w:r>
        <w:r>
          <w:tab/>
        </w:r>
        <w:r>
          <w:fldChar w:fldCharType="begin"/>
        </w:r>
        <w:r>
          <w:instrText xml:space="preserve"> PAGEREF _Toc101864909 \h </w:instrText>
        </w:r>
        <w:r>
          <w:fldChar w:fldCharType="separate"/>
        </w:r>
        <w:r w:rsidR="0093423B">
          <w:t>7</w:t>
        </w:r>
        <w:r>
          <w:fldChar w:fldCharType="end"/>
        </w:r>
      </w:hyperlink>
    </w:p>
    <w:p w14:paraId="5E28E743" w14:textId="6E749B10" w:rsidR="002E38B6" w:rsidRDefault="002E38B6">
      <w:pPr>
        <w:pStyle w:val="TOC5"/>
        <w:rPr>
          <w:rFonts w:asciiTheme="minorHAnsi" w:eastAsiaTheme="minorEastAsia" w:hAnsiTheme="minorHAnsi" w:cstheme="minorBidi"/>
          <w:sz w:val="22"/>
          <w:szCs w:val="22"/>
          <w:lang w:eastAsia="en-AU"/>
        </w:rPr>
      </w:pPr>
      <w:r>
        <w:tab/>
      </w:r>
      <w:hyperlink w:anchor="_Toc101864910" w:history="1">
        <w:r w:rsidRPr="00CF60DA">
          <w:t>11</w:t>
        </w:r>
        <w:r>
          <w:rPr>
            <w:rFonts w:asciiTheme="minorHAnsi" w:eastAsiaTheme="minorEastAsia" w:hAnsiTheme="minorHAnsi" w:cstheme="minorBidi"/>
            <w:sz w:val="22"/>
            <w:szCs w:val="22"/>
            <w:lang w:eastAsia="en-AU"/>
          </w:rPr>
          <w:tab/>
        </w:r>
        <w:r w:rsidRPr="00CF60DA">
          <w:rPr>
            <w:lang w:eastAsia="en-AU"/>
          </w:rPr>
          <w:t>Designated authority—the Law, s 4</w:t>
        </w:r>
        <w:r>
          <w:tab/>
        </w:r>
        <w:r>
          <w:fldChar w:fldCharType="begin"/>
        </w:r>
        <w:r>
          <w:instrText xml:space="preserve"> PAGEREF _Toc101864910 \h </w:instrText>
        </w:r>
        <w:r>
          <w:fldChar w:fldCharType="separate"/>
        </w:r>
        <w:r w:rsidR="0093423B">
          <w:t>7</w:t>
        </w:r>
        <w:r>
          <w:fldChar w:fldCharType="end"/>
        </w:r>
      </w:hyperlink>
    </w:p>
    <w:p w14:paraId="623CF11F" w14:textId="2B9E4508" w:rsidR="002E38B6" w:rsidRDefault="002E38B6">
      <w:pPr>
        <w:pStyle w:val="TOC5"/>
        <w:rPr>
          <w:rFonts w:asciiTheme="minorHAnsi" w:eastAsiaTheme="minorEastAsia" w:hAnsiTheme="minorHAnsi" w:cstheme="minorBidi"/>
          <w:sz w:val="22"/>
          <w:szCs w:val="22"/>
          <w:lang w:eastAsia="en-AU"/>
        </w:rPr>
      </w:pPr>
      <w:r>
        <w:tab/>
      </w:r>
      <w:hyperlink w:anchor="_Toc101864911" w:history="1">
        <w:r w:rsidRPr="00CF60DA">
          <w:t>12</w:t>
        </w:r>
        <w:r>
          <w:rPr>
            <w:rFonts w:asciiTheme="minorHAnsi" w:eastAsiaTheme="minorEastAsia" w:hAnsiTheme="minorHAnsi" w:cstheme="minorBidi"/>
            <w:sz w:val="22"/>
            <w:szCs w:val="22"/>
            <w:lang w:eastAsia="en-AU"/>
          </w:rPr>
          <w:tab/>
        </w:r>
        <w:r w:rsidRPr="00CF60DA">
          <w:rPr>
            <w:lang w:eastAsia="en-AU"/>
          </w:rPr>
          <w:t>Designated instrument—the Law, s 4</w:t>
        </w:r>
        <w:r>
          <w:tab/>
        </w:r>
        <w:r>
          <w:fldChar w:fldCharType="begin"/>
        </w:r>
        <w:r>
          <w:instrText xml:space="preserve"> PAGEREF _Toc101864911 \h </w:instrText>
        </w:r>
        <w:r>
          <w:fldChar w:fldCharType="separate"/>
        </w:r>
        <w:r w:rsidR="0093423B">
          <w:t>8</w:t>
        </w:r>
        <w:r>
          <w:fldChar w:fldCharType="end"/>
        </w:r>
      </w:hyperlink>
    </w:p>
    <w:p w14:paraId="56FB0ECC" w14:textId="171327A4" w:rsidR="002E38B6" w:rsidRDefault="002E38B6">
      <w:pPr>
        <w:pStyle w:val="TOC5"/>
        <w:rPr>
          <w:rFonts w:asciiTheme="minorHAnsi" w:eastAsiaTheme="minorEastAsia" w:hAnsiTheme="minorHAnsi" w:cstheme="minorBidi"/>
          <w:sz w:val="22"/>
          <w:szCs w:val="22"/>
          <w:lang w:eastAsia="en-AU"/>
        </w:rPr>
      </w:pPr>
      <w:r>
        <w:tab/>
      </w:r>
      <w:hyperlink w:anchor="_Toc101864912" w:history="1">
        <w:r w:rsidRPr="00CF60DA">
          <w:t>13</w:t>
        </w:r>
        <w:r>
          <w:rPr>
            <w:rFonts w:asciiTheme="minorHAnsi" w:eastAsiaTheme="minorEastAsia" w:hAnsiTheme="minorHAnsi" w:cstheme="minorBidi"/>
            <w:sz w:val="22"/>
            <w:szCs w:val="22"/>
            <w:lang w:eastAsia="en-AU"/>
          </w:rPr>
          <w:tab/>
        </w:r>
        <w:r w:rsidRPr="00CF60DA">
          <w:rPr>
            <w:lang w:eastAsia="en-AU"/>
          </w:rPr>
          <w:t>Designated tribunal—the Law, s 4</w:t>
        </w:r>
        <w:r>
          <w:tab/>
        </w:r>
        <w:r>
          <w:fldChar w:fldCharType="begin"/>
        </w:r>
        <w:r>
          <w:instrText xml:space="preserve"> PAGEREF _Toc101864912 \h </w:instrText>
        </w:r>
        <w:r>
          <w:fldChar w:fldCharType="separate"/>
        </w:r>
        <w:r w:rsidR="0093423B">
          <w:t>11</w:t>
        </w:r>
        <w:r>
          <w:fldChar w:fldCharType="end"/>
        </w:r>
      </w:hyperlink>
    </w:p>
    <w:p w14:paraId="78738E75" w14:textId="5C8502E9" w:rsidR="002E38B6" w:rsidRDefault="002E38B6">
      <w:pPr>
        <w:pStyle w:val="TOC5"/>
        <w:rPr>
          <w:rFonts w:asciiTheme="minorHAnsi" w:eastAsiaTheme="minorEastAsia" w:hAnsiTheme="minorHAnsi" w:cstheme="minorBidi"/>
          <w:sz w:val="22"/>
          <w:szCs w:val="22"/>
          <w:lang w:eastAsia="en-AU"/>
        </w:rPr>
      </w:pPr>
      <w:r>
        <w:tab/>
      </w:r>
      <w:hyperlink w:anchor="_Toc101864913" w:history="1">
        <w:r w:rsidRPr="00CF60DA">
          <w:t>14</w:t>
        </w:r>
        <w:r>
          <w:rPr>
            <w:rFonts w:asciiTheme="minorHAnsi" w:eastAsiaTheme="minorEastAsia" w:hAnsiTheme="minorHAnsi" w:cstheme="minorBidi"/>
            <w:sz w:val="22"/>
            <w:szCs w:val="22"/>
            <w:lang w:eastAsia="en-AU"/>
          </w:rPr>
          <w:tab/>
        </w:r>
        <w:r w:rsidRPr="00CF60DA">
          <w:rPr>
            <w:rFonts w:cs="Arial"/>
          </w:rPr>
          <w:t>Shares compulsorily acquired—the Law, s 436</w:t>
        </w:r>
        <w:r>
          <w:tab/>
        </w:r>
        <w:r>
          <w:fldChar w:fldCharType="begin"/>
        </w:r>
        <w:r>
          <w:instrText xml:space="preserve"> PAGEREF _Toc101864913 \h </w:instrText>
        </w:r>
        <w:r>
          <w:fldChar w:fldCharType="separate"/>
        </w:r>
        <w:r w:rsidR="0093423B">
          <w:t>12</w:t>
        </w:r>
        <w:r>
          <w:fldChar w:fldCharType="end"/>
        </w:r>
      </w:hyperlink>
    </w:p>
    <w:p w14:paraId="042D235B" w14:textId="686BA1DA" w:rsidR="002E38B6" w:rsidRDefault="002E38B6">
      <w:pPr>
        <w:pStyle w:val="TOC5"/>
        <w:rPr>
          <w:rFonts w:asciiTheme="minorHAnsi" w:eastAsiaTheme="minorEastAsia" w:hAnsiTheme="minorHAnsi" w:cstheme="minorBidi"/>
          <w:sz w:val="22"/>
          <w:szCs w:val="22"/>
          <w:lang w:eastAsia="en-AU"/>
        </w:rPr>
      </w:pPr>
      <w:r>
        <w:tab/>
      </w:r>
      <w:hyperlink w:anchor="_Toc101864914" w:history="1">
        <w:r w:rsidRPr="00CF60DA">
          <w:t>15</w:t>
        </w:r>
        <w:r>
          <w:rPr>
            <w:rFonts w:asciiTheme="minorHAnsi" w:eastAsiaTheme="minorEastAsia" w:hAnsiTheme="minorHAnsi" w:cstheme="minorBidi"/>
            <w:sz w:val="22"/>
            <w:szCs w:val="22"/>
            <w:lang w:eastAsia="en-AU"/>
          </w:rPr>
          <w:tab/>
        </w:r>
        <w:r w:rsidRPr="00CF60DA">
          <w:rPr>
            <w:lang w:eastAsia="en-AU"/>
          </w:rPr>
          <w:t>Deregistration—the Law, s 453</w:t>
        </w:r>
        <w:r>
          <w:tab/>
        </w:r>
        <w:r>
          <w:fldChar w:fldCharType="begin"/>
        </w:r>
        <w:r>
          <w:instrText xml:space="preserve"> PAGEREF _Toc101864914 \h </w:instrText>
        </w:r>
        <w:r>
          <w:fldChar w:fldCharType="separate"/>
        </w:r>
        <w:r w:rsidR="0093423B">
          <w:t>13</w:t>
        </w:r>
        <w:r>
          <w:fldChar w:fldCharType="end"/>
        </w:r>
      </w:hyperlink>
    </w:p>
    <w:p w14:paraId="52B20F7B" w14:textId="5345A4CB" w:rsidR="002E38B6" w:rsidRDefault="002E38B6">
      <w:pPr>
        <w:pStyle w:val="TOC5"/>
        <w:rPr>
          <w:rFonts w:asciiTheme="minorHAnsi" w:eastAsiaTheme="minorEastAsia" w:hAnsiTheme="minorHAnsi" w:cstheme="minorBidi"/>
          <w:sz w:val="22"/>
          <w:szCs w:val="22"/>
          <w:lang w:eastAsia="en-AU"/>
        </w:rPr>
      </w:pPr>
      <w:r>
        <w:tab/>
      </w:r>
      <w:hyperlink w:anchor="_Toc101864915" w:history="1">
        <w:r w:rsidRPr="00CF60DA">
          <w:t>16</w:t>
        </w:r>
        <w:r>
          <w:rPr>
            <w:rFonts w:asciiTheme="minorHAnsi" w:eastAsiaTheme="minorEastAsia" w:hAnsiTheme="minorHAnsi" w:cstheme="minorBidi"/>
            <w:sz w:val="22"/>
            <w:szCs w:val="22"/>
            <w:lang w:eastAsia="en-AU"/>
          </w:rPr>
          <w:tab/>
        </w:r>
        <w:r w:rsidRPr="00CF60DA">
          <w:rPr>
            <w:lang w:eastAsia="en-AU"/>
          </w:rPr>
          <w:t>Costs of inquiry—the Law, s 530</w:t>
        </w:r>
        <w:r>
          <w:tab/>
        </w:r>
        <w:r>
          <w:fldChar w:fldCharType="begin"/>
        </w:r>
        <w:r>
          <w:instrText xml:space="preserve"> PAGEREF _Toc101864915 \h </w:instrText>
        </w:r>
        <w:r>
          <w:fldChar w:fldCharType="separate"/>
        </w:r>
        <w:r w:rsidR="0093423B">
          <w:t>13</w:t>
        </w:r>
        <w:r>
          <w:fldChar w:fldCharType="end"/>
        </w:r>
      </w:hyperlink>
    </w:p>
    <w:p w14:paraId="1408CF15" w14:textId="11EBB25A" w:rsidR="002E38B6" w:rsidRDefault="002E38B6">
      <w:pPr>
        <w:pStyle w:val="TOC5"/>
        <w:rPr>
          <w:rFonts w:asciiTheme="minorHAnsi" w:eastAsiaTheme="minorEastAsia" w:hAnsiTheme="minorHAnsi" w:cstheme="minorBidi"/>
          <w:sz w:val="22"/>
          <w:szCs w:val="22"/>
          <w:lang w:eastAsia="en-AU"/>
        </w:rPr>
      </w:pPr>
      <w:r>
        <w:tab/>
      </w:r>
      <w:hyperlink w:anchor="_Toc101864916" w:history="1">
        <w:r w:rsidRPr="00CF60DA">
          <w:t>17</w:t>
        </w:r>
        <w:r>
          <w:rPr>
            <w:rFonts w:asciiTheme="minorHAnsi" w:eastAsiaTheme="minorEastAsia" w:hAnsiTheme="minorHAnsi" w:cstheme="minorBidi"/>
            <w:sz w:val="22"/>
            <w:szCs w:val="22"/>
            <w:lang w:eastAsia="en-AU"/>
          </w:rPr>
          <w:tab/>
        </w:r>
        <w:r w:rsidRPr="00CF60DA">
          <w:rPr>
            <w:lang w:eastAsia="en-AU"/>
          </w:rPr>
          <w:t>Secrecy—the Law, s 537</w:t>
        </w:r>
        <w:r>
          <w:tab/>
        </w:r>
        <w:r>
          <w:fldChar w:fldCharType="begin"/>
        </w:r>
        <w:r>
          <w:instrText xml:space="preserve"> PAGEREF _Toc101864916 \h </w:instrText>
        </w:r>
        <w:r>
          <w:fldChar w:fldCharType="separate"/>
        </w:r>
        <w:r w:rsidR="0093423B">
          <w:t>13</w:t>
        </w:r>
        <w:r>
          <w:fldChar w:fldCharType="end"/>
        </w:r>
      </w:hyperlink>
    </w:p>
    <w:p w14:paraId="30FD1399" w14:textId="39C514EF" w:rsidR="002E38B6" w:rsidRDefault="002E38B6">
      <w:pPr>
        <w:pStyle w:val="TOC5"/>
        <w:rPr>
          <w:rFonts w:asciiTheme="minorHAnsi" w:eastAsiaTheme="minorEastAsia" w:hAnsiTheme="minorHAnsi" w:cstheme="minorBidi"/>
          <w:sz w:val="22"/>
          <w:szCs w:val="22"/>
          <w:lang w:eastAsia="en-AU"/>
        </w:rPr>
      </w:pPr>
      <w:r>
        <w:tab/>
      </w:r>
      <w:hyperlink w:anchor="_Toc101864917" w:history="1">
        <w:r w:rsidRPr="00CF60DA">
          <w:t>18</w:t>
        </w:r>
        <w:r>
          <w:rPr>
            <w:rFonts w:asciiTheme="minorHAnsi" w:eastAsiaTheme="minorEastAsia" w:hAnsiTheme="minorHAnsi" w:cstheme="minorBidi"/>
            <w:sz w:val="22"/>
            <w:szCs w:val="22"/>
            <w:lang w:eastAsia="en-AU"/>
          </w:rPr>
          <w:tab/>
        </w:r>
        <w:r w:rsidRPr="00CF60DA">
          <w:rPr>
            <w:lang w:eastAsia="en-AU"/>
          </w:rPr>
          <w:t>Pecuniary penalty orders—the Law, s 556</w:t>
        </w:r>
        <w:r>
          <w:tab/>
        </w:r>
        <w:r>
          <w:fldChar w:fldCharType="begin"/>
        </w:r>
        <w:r>
          <w:instrText xml:space="preserve"> PAGEREF _Toc101864917 \h </w:instrText>
        </w:r>
        <w:r>
          <w:fldChar w:fldCharType="separate"/>
        </w:r>
        <w:r w:rsidR="0093423B">
          <w:t>14</w:t>
        </w:r>
        <w:r>
          <w:fldChar w:fldCharType="end"/>
        </w:r>
      </w:hyperlink>
    </w:p>
    <w:p w14:paraId="77E5AC8B" w14:textId="79212900" w:rsidR="002E38B6" w:rsidRDefault="002E38B6">
      <w:pPr>
        <w:pStyle w:val="TOC5"/>
        <w:rPr>
          <w:rFonts w:asciiTheme="minorHAnsi" w:eastAsiaTheme="minorEastAsia" w:hAnsiTheme="minorHAnsi" w:cstheme="minorBidi"/>
          <w:sz w:val="22"/>
          <w:szCs w:val="22"/>
          <w:lang w:eastAsia="en-AU"/>
        </w:rPr>
      </w:pPr>
      <w:r>
        <w:tab/>
      </w:r>
      <w:hyperlink w:anchor="_Toc101864918" w:history="1">
        <w:r w:rsidRPr="00CF60DA">
          <w:t>19</w:t>
        </w:r>
        <w:r>
          <w:rPr>
            <w:rFonts w:asciiTheme="minorHAnsi" w:eastAsiaTheme="minorEastAsia" w:hAnsiTheme="minorHAnsi" w:cstheme="minorBidi"/>
            <w:sz w:val="22"/>
            <w:szCs w:val="22"/>
            <w:lang w:eastAsia="en-AU"/>
          </w:rPr>
          <w:tab/>
        </w:r>
        <w:r w:rsidRPr="00CF60DA">
          <w:rPr>
            <w:lang w:eastAsia="en-AU"/>
          </w:rPr>
          <w:t>Registrar of Co</w:t>
        </w:r>
        <w:r w:rsidRPr="00CF60DA">
          <w:rPr>
            <w:lang w:eastAsia="en-AU"/>
          </w:rPr>
          <w:noBreakHyphen/>
          <w:t>operatives—the Law, s 595</w:t>
        </w:r>
        <w:r>
          <w:tab/>
        </w:r>
        <w:r>
          <w:fldChar w:fldCharType="begin"/>
        </w:r>
        <w:r>
          <w:instrText xml:space="preserve"> PAGEREF _Toc101864918 \h </w:instrText>
        </w:r>
        <w:r>
          <w:fldChar w:fldCharType="separate"/>
        </w:r>
        <w:r w:rsidR="0093423B">
          <w:t>14</w:t>
        </w:r>
        <w:r>
          <w:fldChar w:fldCharType="end"/>
        </w:r>
      </w:hyperlink>
    </w:p>
    <w:p w14:paraId="41195A24" w14:textId="094CD6F4" w:rsidR="002E38B6" w:rsidRDefault="002E38B6">
      <w:pPr>
        <w:pStyle w:val="TOC5"/>
        <w:rPr>
          <w:rFonts w:asciiTheme="minorHAnsi" w:eastAsiaTheme="minorEastAsia" w:hAnsiTheme="minorHAnsi" w:cstheme="minorBidi"/>
          <w:sz w:val="22"/>
          <w:szCs w:val="22"/>
          <w:lang w:eastAsia="en-AU"/>
        </w:rPr>
      </w:pPr>
      <w:r>
        <w:tab/>
      </w:r>
      <w:hyperlink w:anchor="_Toc101864919" w:history="1">
        <w:r w:rsidRPr="00CF60DA">
          <w:t>20</w:t>
        </w:r>
        <w:r>
          <w:rPr>
            <w:rFonts w:asciiTheme="minorHAnsi" w:eastAsiaTheme="minorEastAsia" w:hAnsiTheme="minorHAnsi" w:cstheme="minorBidi"/>
            <w:sz w:val="22"/>
            <w:szCs w:val="22"/>
            <w:lang w:eastAsia="en-AU"/>
          </w:rPr>
          <w:tab/>
        </w:r>
        <w:r w:rsidRPr="00CF60DA">
          <w:t>Protection of officials from liability—the Law, s 595</w:t>
        </w:r>
        <w:r>
          <w:tab/>
        </w:r>
        <w:r>
          <w:fldChar w:fldCharType="begin"/>
        </w:r>
        <w:r>
          <w:instrText xml:space="preserve"> PAGEREF _Toc101864919 \h </w:instrText>
        </w:r>
        <w:r>
          <w:fldChar w:fldCharType="separate"/>
        </w:r>
        <w:r w:rsidR="0093423B">
          <w:t>14</w:t>
        </w:r>
        <w:r>
          <w:fldChar w:fldCharType="end"/>
        </w:r>
      </w:hyperlink>
    </w:p>
    <w:p w14:paraId="04A3E47C" w14:textId="7CD430E7" w:rsidR="002E38B6" w:rsidRDefault="002E38B6">
      <w:pPr>
        <w:pStyle w:val="TOC5"/>
        <w:rPr>
          <w:rFonts w:asciiTheme="minorHAnsi" w:eastAsiaTheme="minorEastAsia" w:hAnsiTheme="minorHAnsi" w:cstheme="minorBidi"/>
          <w:sz w:val="22"/>
          <w:szCs w:val="22"/>
          <w:lang w:eastAsia="en-AU"/>
        </w:rPr>
      </w:pPr>
      <w:r>
        <w:tab/>
      </w:r>
      <w:hyperlink w:anchor="_Toc101864920" w:history="1">
        <w:r w:rsidRPr="00CF60DA">
          <w:t>21</w:t>
        </w:r>
        <w:r>
          <w:rPr>
            <w:rFonts w:asciiTheme="minorHAnsi" w:eastAsiaTheme="minorEastAsia" w:hAnsiTheme="minorHAnsi" w:cstheme="minorBidi"/>
            <w:sz w:val="22"/>
            <w:szCs w:val="22"/>
            <w:lang w:eastAsia="en-AU"/>
          </w:rPr>
          <w:tab/>
        </w:r>
        <w:r w:rsidRPr="00CF60DA">
          <w:rPr>
            <w:lang w:eastAsia="en-AU"/>
          </w:rPr>
          <w:t>Stamp duty on transfer—the Law, s 620</w:t>
        </w:r>
        <w:r>
          <w:tab/>
        </w:r>
        <w:r>
          <w:fldChar w:fldCharType="begin"/>
        </w:r>
        <w:r>
          <w:instrText xml:space="preserve"> PAGEREF _Toc101864920 \h </w:instrText>
        </w:r>
        <w:r>
          <w:fldChar w:fldCharType="separate"/>
        </w:r>
        <w:r w:rsidR="0093423B">
          <w:t>15</w:t>
        </w:r>
        <w:r>
          <w:fldChar w:fldCharType="end"/>
        </w:r>
      </w:hyperlink>
    </w:p>
    <w:p w14:paraId="1E810E83" w14:textId="084E5C41" w:rsidR="002E38B6" w:rsidRDefault="002E38B6">
      <w:pPr>
        <w:pStyle w:val="TOC5"/>
        <w:rPr>
          <w:rFonts w:asciiTheme="minorHAnsi" w:eastAsiaTheme="minorEastAsia" w:hAnsiTheme="minorHAnsi" w:cstheme="minorBidi"/>
          <w:sz w:val="22"/>
          <w:szCs w:val="22"/>
          <w:lang w:eastAsia="en-AU"/>
        </w:rPr>
      </w:pPr>
      <w:r>
        <w:tab/>
      </w:r>
      <w:hyperlink w:anchor="_Toc101864921" w:history="1">
        <w:r w:rsidRPr="00CF60DA">
          <w:t>22</w:t>
        </w:r>
        <w:r>
          <w:rPr>
            <w:rFonts w:asciiTheme="minorHAnsi" w:eastAsiaTheme="minorEastAsia" w:hAnsiTheme="minorHAnsi" w:cstheme="minorBidi"/>
            <w:sz w:val="22"/>
            <w:szCs w:val="22"/>
            <w:lang w:eastAsia="en-AU"/>
          </w:rPr>
          <w:tab/>
        </w:r>
        <w:r w:rsidRPr="00CF60DA">
          <w:rPr>
            <w:lang w:eastAsia="en-AU"/>
          </w:rPr>
          <w:t>Registration fees—the Law, s 620</w:t>
        </w:r>
        <w:r>
          <w:tab/>
        </w:r>
        <w:r>
          <w:fldChar w:fldCharType="begin"/>
        </w:r>
        <w:r>
          <w:instrText xml:space="preserve"> PAGEREF _Toc101864921 \h </w:instrText>
        </w:r>
        <w:r>
          <w:fldChar w:fldCharType="separate"/>
        </w:r>
        <w:r w:rsidR="0093423B">
          <w:t>16</w:t>
        </w:r>
        <w:r>
          <w:fldChar w:fldCharType="end"/>
        </w:r>
      </w:hyperlink>
    </w:p>
    <w:p w14:paraId="58168A89" w14:textId="4B33043C" w:rsidR="002E38B6" w:rsidRDefault="002E38B6">
      <w:pPr>
        <w:pStyle w:val="TOC2"/>
        <w:rPr>
          <w:rFonts w:asciiTheme="minorHAnsi" w:eastAsiaTheme="minorEastAsia" w:hAnsiTheme="minorHAnsi" w:cstheme="minorBidi"/>
          <w:b w:val="0"/>
          <w:sz w:val="22"/>
          <w:szCs w:val="22"/>
          <w:lang w:eastAsia="en-AU"/>
        </w:rPr>
      </w:pPr>
      <w:hyperlink w:anchor="_Toc101864922" w:history="1">
        <w:r w:rsidRPr="00CF60DA">
          <w:t>Part 4</w:t>
        </w:r>
        <w:r>
          <w:rPr>
            <w:rFonts w:asciiTheme="minorHAnsi" w:eastAsiaTheme="minorEastAsia" w:hAnsiTheme="minorHAnsi" w:cstheme="minorBidi"/>
            <w:b w:val="0"/>
            <w:sz w:val="22"/>
            <w:szCs w:val="22"/>
            <w:lang w:eastAsia="en-AU"/>
          </w:rPr>
          <w:tab/>
        </w:r>
        <w:r w:rsidRPr="00CF60DA">
          <w:t>Application of Corporations Act</w:t>
        </w:r>
        <w:r w:rsidRPr="002E38B6">
          <w:rPr>
            <w:vanish/>
          </w:rPr>
          <w:tab/>
        </w:r>
        <w:r w:rsidRPr="002E38B6">
          <w:rPr>
            <w:vanish/>
          </w:rPr>
          <w:fldChar w:fldCharType="begin"/>
        </w:r>
        <w:r w:rsidRPr="002E38B6">
          <w:rPr>
            <w:vanish/>
          </w:rPr>
          <w:instrText xml:space="preserve"> PAGEREF _Toc101864922 \h </w:instrText>
        </w:r>
        <w:r w:rsidRPr="002E38B6">
          <w:rPr>
            <w:vanish/>
          </w:rPr>
        </w:r>
        <w:r w:rsidRPr="002E38B6">
          <w:rPr>
            <w:vanish/>
          </w:rPr>
          <w:fldChar w:fldCharType="separate"/>
        </w:r>
        <w:r w:rsidR="0093423B">
          <w:rPr>
            <w:vanish/>
          </w:rPr>
          <w:t>17</w:t>
        </w:r>
        <w:r w:rsidRPr="002E38B6">
          <w:rPr>
            <w:vanish/>
          </w:rPr>
          <w:fldChar w:fldCharType="end"/>
        </w:r>
      </w:hyperlink>
    </w:p>
    <w:p w14:paraId="73CD8687" w14:textId="5F2ED2D6" w:rsidR="002E38B6" w:rsidRDefault="002E38B6">
      <w:pPr>
        <w:pStyle w:val="TOC5"/>
        <w:rPr>
          <w:rFonts w:asciiTheme="minorHAnsi" w:eastAsiaTheme="minorEastAsia" w:hAnsiTheme="minorHAnsi" w:cstheme="minorBidi"/>
          <w:sz w:val="22"/>
          <w:szCs w:val="22"/>
          <w:lang w:eastAsia="en-AU"/>
        </w:rPr>
      </w:pPr>
      <w:r>
        <w:tab/>
      </w:r>
      <w:hyperlink w:anchor="_Toc101864923" w:history="1">
        <w:r w:rsidRPr="00CF60DA">
          <w:t>23</w:t>
        </w:r>
        <w:r>
          <w:rPr>
            <w:rFonts w:asciiTheme="minorHAnsi" w:eastAsiaTheme="minorEastAsia" w:hAnsiTheme="minorHAnsi" w:cstheme="minorBidi"/>
            <w:sz w:val="22"/>
            <w:szCs w:val="22"/>
            <w:lang w:eastAsia="en-AU"/>
          </w:rPr>
          <w:tab/>
        </w:r>
        <w:r w:rsidRPr="00CF60DA">
          <w:rPr>
            <w:snapToGrid w:val="0"/>
          </w:rPr>
          <w:t>Definitions—</w:t>
        </w:r>
        <w:r w:rsidRPr="00CF60DA">
          <w:t>pt 4</w:t>
        </w:r>
        <w:r>
          <w:tab/>
        </w:r>
        <w:r>
          <w:fldChar w:fldCharType="begin"/>
        </w:r>
        <w:r>
          <w:instrText xml:space="preserve"> PAGEREF _Toc101864923 \h </w:instrText>
        </w:r>
        <w:r>
          <w:fldChar w:fldCharType="separate"/>
        </w:r>
        <w:r w:rsidR="0093423B">
          <w:t>17</w:t>
        </w:r>
        <w:r>
          <w:fldChar w:fldCharType="end"/>
        </w:r>
      </w:hyperlink>
    </w:p>
    <w:p w14:paraId="2EAEE44D" w14:textId="22624CF0" w:rsidR="002E38B6" w:rsidRDefault="002E38B6">
      <w:pPr>
        <w:pStyle w:val="TOC5"/>
        <w:rPr>
          <w:rFonts w:asciiTheme="minorHAnsi" w:eastAsiaTheme="minorEastAsia" w:hAnsiTheme="minorHAnsi" w:cstheme="minorBidi"/>
          <w:sz w:val="22"/>
          <w:szCs w:val="22"/>
          <w:lang w:eastAsia="en-AU"/>
        </w:rPr>
      </w:pPr>
      <w:r>
        <w:tab/>
      </w:r>
      <w:hyperlink w:anchor="_Toc101864924" w:history="1">
        <w:r w:rsidRPr="00CF60DA">
          <w:t>24</w:t>
        </w:r>
        <w:r>
          <w:rPr>
            <w:rFonts w:asciiTheme="minorHAnsi" w:eastAsiaTheme="minorEastAsia" w:hAnsiTheme="minorHAnsi" w:cstheme="minorBidi"/>
            <w:sz w:val="22"/>
            <w:szCs w:val="22"/>
            <w:lang w:eastAsia="en-AU"/>
          </w:rPr>
          <w:tab/>
        </w:r>
        <w:r w:rsidRPr="00CF60DA">
          <w:rPr>
            <w:snapToGrid w:val="0"/>
          </w:rPr>
          <w:t>Provisions to which this part applies</w:t>
        </w:r>
        <w:r>
          <w:tab/>
        </w:r>
        <w:r>
          <w:fldChar w:fldCharType="begin"/>
        </w:r>
        <w:r>
          <w:instrText xml:space="preserve"> PAGEREF _Toc101864924 \h </w:instrText>
        </w:r>
        <w:r>
          <w:fldChar w:fldCharType="separate"/>
        </w:r>
        <w:r w:rsidR="0093423B">
          <w:t>17</w:t>
        </w:r>
        <w:r>
          <w:fldChar w:fldCharType="end"/>
        </w:r>
      </w:hyperlink>
    </w:p>
    <w:p w14:paraId="0679302C" w14:textId="7D3F580F" w:rsidR="002E38B6" w:rsidRDefault="002E38B6">
      <w:pPr>
        <w:pStyle w:val="TOC5"/>
        <w:rPr>
          <w:rFonts w:asciiTheme="minorHAnsi" w:eastAsiaTheme="minorEastAsia" w:hAnsiTheme="minorHAnsi" w:cstheme="minorBidi"/>
          <w:sz w:val="22"/>
          <w:szCs w:val="22"/>
          <w:lang w:eastAsia="en-AU"/>
        </w:rPr>
      </w:pPr>
      <w:r>
        <w:tab/>
      </w:r>
      <w:hyperlink w:anchor="_Toc101864925" w:history="1">
        <w:r w:rsidRPr="00CF60DA">
          <w:t>25</w:t>
        </w:r>
        <w:r>
          <w:rPr>
            <w:rFonts w:asciiTheme="minorHAnsi" w:eastAsiaTheme="minorEastAsia" w:hAnsiTheme="minorHAnsi" w:cstheme="minorBidi"/>
            <w:sz w:val="22"/>
            <w:szCs w:val="22"/>
            <w:lang w:eastAsia="en-AU"/>
          </w:rPr>
          <w:tab/>
        </w:r>
        <w:r w:rsidRPr="00CF60DA">
          <w:rPr>
            <w:snapToGrid w:val="0"/>
          </w:rPr>
          <w:t>Effect of declaratory provisions</w:t>
        </w:r>
        <w:r>
          <w:tab/>
        </w:r>
        <w:r>
          <w:fldChar w:fldCharType="begin"/>
        </w:r>
        <w:r>
          <w:instrText xml:space="preserve"> PAGEREF _Toc101864925 \h </w:instrText>
        </w:r>
        <w:r>
          <w:fldChar w:fldCharType="separate"/>
        </w:r>
        <w:r w:rsidR="0093423B">
          <w:t>18</w:t>
        </w:r>
        <w:r>
          <w:fldChar w:fldCharType="end"/>
        </w:r>
      </w:hyperlink>
    </w:p>
    <w:p w14:paraId="7239C56C" w14:textId="7750414E" w:rsidR="002E38B6" w:rsidRDefault="002E38B6">
      <w:pPr>
        <w:pStyle w:val="TOC5"/>
        <w:rPr>
          <w:rFonts w:asciiTheme="minorHAnsi" w:eastAsiaTheme="minorEastAsia" w:hAnsiTheme="minorHAnsi" w:cstheme="minorBidi"/>
          <w:sz w:val="22"/>
          <w:szCs w:val="22"/>
          <w:lang w:eastAsia="en-AU"/>
        </w:rPr>
      </w:pPr>
      <w:r>
        <w:tab/>
      </w:r>
      <w:hyperlink w:anchor="_Toc101864926" w:history="1">
        <w:r w:rsidRPr="00CF60DA">
          <w:t>26</w:t>
        </w:r>
        <w:r>
          <w:rPr>
            <w:rFonts w:asciiTheme="minorHAnsi" w:eastAsiaTheme="minorEastAsia" w:hAnsiTheme="minorHAnsi" w:cstheme="minorBidi"/>
            <w:sz w:val="22"/>
            <w:szCs w:val="22"/>
            <w:lang w:eastAsia="en-AU"/>
          </w:rPr>
          <w:tab/>
        </w:r>
        <w:r w:rsidRPr="00CF60DA">
          <w:rPr>
            <w:snapToGrid w:val="0"/>
          </w:rPr>
          <w:t>Modifications to applied Corporations law</w:t>
        </w:r>
        <w:r>
          <w:tab/>
        </w:r>
        <w:r>
          <w:fldChar w:fldCharType="begin"/>
        </w:r>
        <w:r>
          <w:instrText xml:space="preserve"> PAGEREF _Toc101864926 \h </w:instrText>
        </w:r>
        <w:r>
          <w:fldChar w:fldCharType="separate"/>
        </w:r>
        <w:r w:rsidR="0093423B">
          <w:t>19</w:t>
        </w:r>
        <w:r>
          <w:fldChar w:fldCharType="end"/>
        </w:r>
      </w:hyperlink>
    </w:p>
    <w:p w14:paraId="2D57BE57" w14:textId="0AFA2739" w:rsidR="002E38B6" w:rsidRDefault="002E38B6">
      <w:pPr>
        <w:pStyle w:val="TOC5"/>
        <w:rPr>
          <w:rFonts w:asciiTheme="minorHAnsi" w:eastAsiaTheme="minorEastAsia" w:hAnsiTheme="minorHAnsi" w:cstheme="minorBidi"/>
          <w:sz w:val="22"/>
          <w:szCs w:val="22"/>
          <w:lang w:eastAsia="en-AU"/>
        </w:rPr>
      </w:pPr>
      <w:r>
        <w:tab/>
      </w:r>
      <w:hyperlink w:anchor="_Toc101864927" w:history="1">
        <w:r w:rsidRPr="00CF60DA">
          <w:t>27</w:t>
        </w:r>
        <w:r>
          <w:rPr>
            <w:rFonts w:asciiTheme="minorHAnsi" w:eastAsiaTheme="minorEastAsia" w:hAnsiTheme="minorHAnsi" w:cstheme="minorBidi"/>
            <w:sz w:val="22"/>
            <w:szCs w:val="22"/>
            <w:lang w:eastAsia="en-AU"/>
          </w:rPr>
          <w:tab/>
        </w:r>
        <w:r w:rsidRPr="00CF60DA">
          <w:rPr>
            <w:snapToGrid w:val="0"/>
          </w:rPr>
          <w:t>Conferral of functions on ASIC</w:t>
        </w:r>
        <w:r>
          <w:tab/>
        </w:r>
        <w:r>
          <w:fldChar w:fldCharType="begin"/>
        </w:r>
        <w:r>
          <w:instrText xml:space="preserve"> PAGEREF _Toc101864927 \h </w:instrText>
        </w:r>
        <w:r>
          <w:fldChar w:fldCharType="separate"/>
        </w:r>
        <w:r w:rsidR="0093423B">
          <w:t>20</w:t>
        </w:r>
        <w:r>
          <w:fldChar w:fldCharType="end"/>
        </w:r>
      </w:hyperlink>
    </w:p>
    <w:p w14:paraId="1A2DDE0F" w14:textId="7DAEF334" w:rsidR="002E38B6" w:rsidRDefault="002E38B6">
      <w:pPr>
        <w:pStyle w:val="TOC5"/>
        <w:rPr>
          <w:rFonts w:asciiTheme="minorHAnsi" w:eastAsiaTheme="minorEastAsia" w:hAnsiTheme="minorHAnsi" w:cstheme="minorBidi"/>
          <w:sz w:val="22"/>
          <w:szCs w:val="22"/>
          <w:lang w:eastAsia="en-AU"/>
        </w:rPr>
      </w:pPr>
      <w:r>
        <w:tab/>
      </w:r>
      <w:hyperlink w:anchor="_Toc101864928" w:history="1">
        <w:r w:rsidRPr="00CF60DA">
          <w:t>28</w:t>
        </w:r>
        <w:r>
          <w:rPr>
            <w:rFonts w:asciiTheme="minorHAnsi" w:eastAsiaTheme="minorEastAsia" w:hAnsiTheme="minorHAnsi" w:cstheme="minorBidi"/>
            <w:sz w:val="22"/>
            <w:szCs w:val="22"/>
            <w:lang w:eastAsia="en-AU"/>
          </w:rPr>
          <w:tab/>
        </w:r>
        <w:r w:rsidRPr="00CF60DA">
          <w:rPr>
            <w:snapToGrid w:val="0"/>
          </w:rPr>
          <w:t>Conferral of functions on ACT courts</w:t>
        </w:r>
        <w:r>
          <w:tab/>
        </w:r>
        <w:r>
          <w:fldChar w:fldCharType="begin"/>
        </w:r>
        <w:r>
          <w:instrText xml:space="preserve"> PAGEREF _Toc101864928 \h </w:instrText>
        </w:r>
        <w:r>
          <w:fldChar w:fldCharType="separate"/>
        </w:r>
        <w:r w:rsidR="0093423B">
          <w:t>20</w:t>
        </w:r>
        <w:r>
          <w:fldChar w:fldCharType="end"/>
        </w:r>
      </w:hyperlink>
    </w:p>
    <w:p w14:paraId="6CAC9FBE" w14:textId="2995B64C" w:rsidR="002E38B6" w:rsidRDefault="002E38B6">
      <w:pPr>
        <w:pStyle w:val="TOC5"/>
        <w:rPr>
          <w:rFonts w:asciiTheme="minorHAnsi" w:eastAsiaTheme="minorEastAsia" w:hAnsiTheme="minorHAnsi" w:cstheme="minorBidi"/>
          <w:sz w:val="22"/>
          <w:szCs w:val="22"/>
          <w:lang w:eastAsia="en-AU"/>
        </w:rPr>
      </w:pPr>
      <w:r>
        <w:tab/>
      </w:r>
      <w:hyperlink w:anchor="_Toc101864929" w:history="1">
        <w:r w:rsidRPr="00CF60DA">
          <w:t>29</w:t>
        </w:r>
        <w:r>
          <w:rPr>
            <w:rFonts w:asciiTheme="minorHAnsi" w:eastAsiaTheme="minorEastAsia" w:hAnsiTheme="minorHAnsi" w:cstheme="minorBidi"/>
            <w:sz w:val="22"/>
            <w:szCs w:val="22"/>
            <w:lang w:eastAsia="en-AU"/>
          </w:rPr>
          <w:tab/>
        </w:r>
        <w:r w:rsidRPr="00CF60DA">
          <w:rPr>
            <w:snapToGrid w:val="0"/>
          </w:rPr>
          <w:t>Implied application of regulations and other provisions of Corporations legislation</w:t>
        </w:r>
        <w:r>
          <w:tab/>
        </w:r>
        <w:r>
          <w:fldChar w:fldCharType="begin"/>
        </w:r>
        <w:r>
          <w:instrText xml:space="preserve"> PAGEREF _Toc101864929 \h </w:instrText>
        </w:r>
        <w:r>
          <w:fldChar w:fldCharType="separate"/>
        </w:r>
        <w:r w:rsidR="0093423B">
          <w:t>21</w:t>
        </w:r>
        <w:r>
          <w:fldChar w:fldCharType="end"/>
        </w:r>
      </w:hyperlink>
    </w:p>
    <w:p w14:paraId="35792200" w14:textId="006064EF" w:rsidR="002E38B6" w:rsidRDefault="002E38B6">
      <w:pPr>
        <w:pStyle w:val="TOC5"/>
        <w:rPr>
          <w:rFonts w:asciiTheme="minorHAnsi" w:eastAsiaTheme="minorEastAsia" w:hAnsiTheme="minorHAnsi" w:cstheme="minorBidi"/>
          <w:sz w:val="22"/>
          <w:szCs w:val="22"/>
          <w:lang w:eastAsia="en-AU"/>
        </w:rPr>
      </w:pPr>
      <w:r>
        <w:tab/>
      </w:r>
      <w:hyperlink w:anchor="_Toc101864930" w:history="1">
        <w:r w:rsidRPr="00CF60DA">
          <w:t>30</w:t>
        </w:r>
        <w:r>
          <w:rPr>
            <w:rFonts w:asciiTheme="minorHAnsi" w:eastAsiaTheme="minorEastAsia" w:hAnsiTheme="minorHAnsi" w:cstheme="minorBidi"/>
            <w:sz w:val="22"/>
            <w:szCs w:val="22"/>
            <w:lang w:eastAsia="en-AU"/>
          </w:rPr>
          <w:tab/>
        </w:r>
        <w:r w:rsidRPr="00CF60DA">
          <w:rPr>
            <w:snapToGrid w:val="0"/>
          </w:rPr>
          <w:t>Proceedings for offences</w:t>
        </w:r>
        <w:r>
          <w:tab/>
        </w:r>
        <w:r>
          <w:fldChar w:fldCharType="begin"/>
        </w:r>
        <w:r>
          <w:instrText xml:space="preserve"> PAGEREF _Toc101864930 \h </w:instrText>
        </w:r>
        <w:r>
          <w:fldChar w:fldCharType="separate"/>
        </w:r>
        <w:r w:rsidR="0093423B">
          <w:t>21</w:t>
        </w:r>
        <w:r>
          <w:fldChar w:fldCharType="end"/>
        </w:r>
      </w:hyperlink>
    </w:p>
    <w:p w14:paraId="031A3C16" w14:textId="3E99AD41" w:rsidR="002E38B6" w:rsidRDefault="002E38B6">
      <w:pPr>
        <w:pStyle w:val="TOC5"/>
        <w:rPr>
          <w:rFonts w:asciiTheme="minorHAnsi" w:eastAsiaTheme="minorEastAsia" w:hAnsiTheme="minorHAnsi" w:cstheme="minorBidi"/>
          <w:sz w:val="22"/>
          <w:szCs w:val="22"/>
          <w:lang w:eastAsia="en-AU"/>
        </w:rPr>
      </w:pPr>
      <w:r>
        <w:tab/>
      </w:r>
      <w:hyperlink w:anchor="_Toc101864931" w:history="1">
        <w:r w:rsidRPr="00CF60DA">
          <w:t>31</w:t>
        </w:r>
        <w:r>
          <w:rPr>
            <w:rFonts w:asciiTheme="minorHAnsi" w:eastAsiaTheme="minorEastAsia" w:hAnsiTheme="minorHAnsi" w:cstheme="minorBidi"/>
            <w:sz w:val="22"/>
            <w:szCs w:val="22"/>
            <w:lang w:eastAsia="en-AU"/>
          </w:rPr>
          <w:tab/>
        </w:r>
        <w:r w:rsidRPr="00CF60DA">
          <w:rPr>
            <w:snapToGrid w:val="0"/>
          </w:rPr>
          <w:t>Application of Corporations legislation by other means</w:t>
        </w:r>
        <w:r>
          <w:tab/>
        </w:r>
        <w:r>
          <w:fldChar w:fldCharType="begin"/>
        </w:r>
        <w:r>
          <w:instrText xml:space="preserve"> PAGEREF _Toc101864931 \h </w:instrText>
        </w:r>
        <w:r>
          <w:fldChar w:fldCharType="separate"/>
        </w:r>
        <w:r w:rsidR="0093423B">
          <w:t>22</w:t>
        </w:r>
        <w:r>
          <w:fldChar w:fldCharType="end"/>
        </w:r>
      </w:hyperlink>
    </w:p>
    <w:p w14:paraId="207FC28E" w14:textId="7902201C" w:rsidR="002E38B6" w:rsidRDefault="002E38B6">
      <w:pPr>
        <w:pStyle w:val="TOC2"/>
        <w:rPr>
          <w:rFonts w:asciiTheme="minorHAnsi" w:eastAsiaTheme="minorEastAsia" w:hAnsiTheme="minorHAnsi" w:cstheme="minorBidi"/>
          <w:b w:val="0"/>
          <w:sz w:val="22"/>
          <w:szCs w:val="22"/>
          <w:lang w:eastAsia="en-AU"/>
        </w:rPr>
      </w:pPr>
      <w:hyperlink w:anchor="_Toc101864932" w:history="1">
        <w:r w:rsidRPr="00CF60DA">
          <w:t>Part 5</w:t>
        </w:r>
        <w:r>
          <w:rPr>
            <w:rFonts w:asciiTheme="minorHAnsi" w:eastAsiaTheme="minorEastAsia" w:hAnsiTheme="minorHAnsi" w:cstheme="minorBidi"/>
            <w:b w:val="0"/>
            <w:sz w:val="22"/>
            <w:szCs w:val="22"/>
            <w:lang w:eastAsia="en-AU"/>
          </w:rPr>
          <w:tab/>
        </w:r>
        <w:r w:rsidRPr="00CF60DA">
          <w:t>Miscellaneous</w:t>
        </w:r>
        <w:r w:rsidRPr="002E38B6">
          <w:rPr>
            <w:vanish/>
          </w:rPr>
          <w:tab/>
        </w:r>
        <w:r w:rsidRPr="002E38B6">
          <w:rPr>
            <w:vanish/>
          </w:rPr>
          <w:fldChar w:fldCharType="begin"/>
        </w:r>
        <w:r w:rsidRPr="002E38B6">
          <w:rPr>
            <w:vanish/>
          </w:rPr>
          <w:instrText xml:space="preserve"> PAGEREF _Toc101864932 \h </w:instrText>
        </w:r>
        <w:r w:rsidRPr="002E38B6">
          <w:rPr>
            <w:vanish/>
          </w:rPr>
        </w:r>
        <w:r w:rsidRPr="002E38B6">
          <w:rPr>
            <w:vanish/>
          </w:rPr>
          <w:fldChar w:fldCharType="separate"/>
        </w:r>
        <w:r w:rsidR="0093423B">
          <w:rPr>
            <w:vanish/>
          </w:rPr>
          <w:t>23</w:t>
        </w:r>
        <w:r w:rsidRPr="002E38B6">
          <w:rPr>
            <w:vanish/>
          </w:rPr>
          <w:fldChar w:fldCharType="end"/>
        </w:r>
      </w:hyperlink>
    </w:p>
    <w:p w14:paraId="60577BA8" w14:textId="72CF3615" w:rsidR="002E38B6" w:rsidRDefault="002E38B6">
      <w:pPr>
        <w:pStyle w:val="TOC5"/>
        <w:rPr>
          <w:rFonts w:asciiTheme="minorHAnsi" w:eastAsiaTheme="minorEastAsia" w:hAnsiTheme="minorHAnsi" w:cstheme="minorBidi"/>
          <w:sz w:val="22"/>
          <w:szCs w:val="22"/>
          <w:lang w:eastAsia="en-AU"/>
        </w:rPr>
      </w:pPr>
      <w:r>
        <w:tab/>
      </w:r>
      <w:hyperlink w:anchor="_Toc101864933" w:history="1">
        <w:r w:rsidRPr="00CF60DA">
          <w:t>32</w:t>
        </w:r>
        <w:r>
          <w:rPr>
            <w:rFonts w:asciiTheme="minorHAnsi" w:eastAsiaTheme="minorEastAsia" w:hAnsiTheme="minorHAnsi" w:cstheme="minorBidi"/>
            <w:sz w:val="22"/>
            <w:szCs w:val="22"/>
            <w:lang w:eastAsia="en-AU"/>
          </w:rPr>
          <w:tab/>
        </w:r>
        <w:r w:rsidRPr="00CF60DA">
          <w:rPr>
            <w:lang w:eastAsia="en-AU"/>
          </w:rPr>
          <w:t>Rules of co</w:t>
        </w:r>
        <w:r w:rsidRPr="00CF60DA">
          <w:rPr>
            <w:lang w:eastAsia="en-AU"/>
          </w:rPr>
          <w:noBreakHyphen/>
          <w:t>operatives formed to carry on club may restrict voting rights</w:t>
        </w:r>
        <w:r>
          <w:tab/>
        </w:r>
        <w:r>
          <w:fldChar w:fldCharType="begin"/>
        </w:r>
        <w:r>
          <w:instrText xml:space="preserve"> PAGEREF _Toc101864933 \h </w:instrText>
        </w:r>
        <w:r>
          <w:fldChar w:fldCharType="separate"/>
        </w:r>
        <w:r w:rsidR="0093423B">
          <w:t>23</w:t>
        </w:r>
        <w:r>
          <w:fldChar w:fldCharType="end"/>
        </w:r>
      </w:hyperlink>
    </w:p>
    <w:p w14:paraId="172FC41C" w14:textId="3F8D6EC0" w:rsidR="002E38B6" w:rsidRDefault="002E38B6">
      <w:pPr>
        <w:pStyle w:val="TOC5"/>
        <w:rPr>
          <w:rFonts w:asciiTheme="minorHAnsi" w:eastAsiaTheme="minorEastAsia" w:hAnsiTheme="minorHAnsi" w:cstheme="minorBidi"/>
          <w:sz w:val="22"/>
          <w:szCs w:val="22"/>
          <w:lang w:eastAsia="en-AU"/>
        </w:rPr>
      </w:pPr>
      <w:r>
        <w:tab/>
      </w:r>
      <w:hyperlink w:anchor="_Toc101864934" w:history="1">
        <w:r w:rsidRPr="00CF60DA">
          <w:t>33</w:t>
        </w:r>
        <w:r>
          <w:rPr>
            <w:rFonts w:asciiTheme="minorHAnsi" w:eastAsiaTheme="minorEastAsia" w:hAnsiTheme="minorHAnsi" w:cstheme="minorBidi"/>
            <w:sz w:val="22"/>
            <w:szCs w:val="22"/>
            <w:lang w:eastAsia="en-AU"/>
          </w:rPr>
          <w:tab/>
        </w:r>
        <w:r w:rsidRPr="00CF60DA">
          <w:t>Proceeding for offences</w:t>
        </w:r>
        <w:r>
          <w:tab/>
        </w:r>
        <w:r>
          <w:fldChar w:fldCharType="begin"/>
        </w:r>
        <w:r>
          <w:instrText xml:space="preserve"> PAGEREF _Toc101864934 \h </w:instrText>
        </w:r>
        <w:r>
          <w:fldChar w:fldCharType="separate"/>
        </w:r>
        <w:r w:rsidR="0093423B">
          <w:t>23</w:t>
        </w:r>
        <w:r>
          <w:fldChar w:fldCharType="end"/>
        </w:r>
      </w:hyperlink>
    </w:p>
    <w:p w14:paraId="1E83251D" w14:textId="06B94F14" w:rsidR="002E38B6" w:rsidRDefault="002E38B6">
      <w:pPr>
        <w:pStyle w:val="TOC5"/>
        <w:rPr>
          <w:rFonts w:asciiTheme="minorHAnsi" w:eastAsiaTheme="minorEastAsia" w:hAnsiTheme="minorHAnsi" w:cstheme="minorBidi"/>
          <w:sz w:val="22"/>
          <w:szCs w:val="22"/>
          <w:lang w:eastAsia="en-AU"/>
        </w:rPr>
      </w:pPr>
      <w:r>
        <w:tab/>
      </w:r>
      <w:hyperlink w:anchor="_Toc101864935" w:history="1">
        <w:r w:rsidRPr="00CF60DA">
          <w:t>34</w:t>
        </w:r>
        <w:r>
          <w:rPr>
            <w:rFonts w:asciiTheme="minorHAnsi" w:eastAsiaTheme="minorEastAsia" w:hAnsiTheme="minorHAnsi" w:cstheme="minorBidi"/>
            <w:sz w:val="22"/>
            <w:szCs w:val="22"/>
            <w:lang w:eastAsia="en-AU"/>
          </w:rPr>
          <w:tab/>
        </w:r>
        <w:r w:rsidRPr="00CF60DA">
          <w:t>Proceeding for recovery of fines or penalties under co</w:t>
        </w:r>
        <w:r w:rsidRPr="00CF60DA">
          <w:noBreakHyphen/>
          <w:t>operatives rules</w:t>
        </w:r>
        <w:r>
          <w:tab/>
        </w:r>
        <w:r>
          <w:fldChar w:fldCharType="begin"/>
        </w:r>
        <w:r>
          <w:instrText xml:space="preserve"> PAGEREF _Toc101864935 \h </w:instrText>
        </w:r>
        <w:r>
          <w:fldChar w:fldCharType="separate"/>
        </w:r>
        <w:r w:rsidR="0093423B">
          <w:t>24</w:t>
        </w:r>
        <w:r>
          <w:fldChar w:fldCharType="end"/>
        </w:r>
      </w:hyperlink>
    </w:p>
    <w:p w14:paraId="28339331" w14:textId="4B5A645C" w:rsidR="002E38B6" w:rsidRDefault="002E38B6">
      <w:pPr>
        <w:pStyle w:val="TOC5"/>
        <w:rPr>
          <w:rFonts w:asciiTheme="minorHAnsi" w:eastAsiaTheme="minorEastAsia" w:hAnsiTheme="minorHAnsi" w:cstheme="minorBidi"/>
          <w:sz w:val="22"/>
          <w:szCs w:val="22"/>
          <w:lang w:eastAsia="en-AU"/>
        </w:rPr>
      </w:pPr>
      <w:r>
        <w:tab/>
      </w:r>
      <w:hyperlink w:anchor="_Toc101864936" w:history="1">
        <w:r w:rsidRPr="00CF60DA">
          <w:t>35</w:t>
        </w:r>
        <w:r>
          <w:rPr>
            <w:rFonts w:asciiTheme="minorHAnsi" w:eastAsiaTheme="minorEastAsia" w:hAnsiTheme="minorHAnsi" w:cstheme="minorBidi"/>
            <w:sz w:val="22"/>
            <w:szCs w:val="22"/>
            <w:lang w:eastAsia="en-AU"/>
          </w:rPr>
          <w:tab/>
        </w:r>
        <w:r w:rsidRPr="00CF60DA">
          <w:t>Regulation-making power—local regulations</w:t>
        </w:r>
        <w:r>
          <w:tab/>
        </w:r>
        <w:r>
          <w:fldChar w:fldCharType="begin"/>
        </w:r>
        <w:r>
          <w:instrText xml:space="preserve"> PAGEREF _Toc101864936 \h </w:instrText>
        </w:r>
        <w:r>
          <w:fldChar w:fldCharType="separate"/>
        </w:r>
        <w:r w:rsidR="0093423B">
          <w:t>24</w:t>
        </w:r>
        <w:r>
          <w:fldChar w:fldCharType="end"/>
        </w:r>
      </w:hyperlink>
    </w:p>
    <w:p w14:paraId="5DA2877B" w14:textId="6AD3AAB9" w:rsidR="002E38B6" w:rsidRDefault="002E38B6">
      <w:pPr>
        <w:pStyle w:val="TOC6"/>
        <w:rPr>
          <w:rFonts w:asciiTheme="minorHAnsi" w:eastAsiaTheme="minorEastAsia" w:hAnsiTheme="minorHAnsi" w:cstheme="minorBidi"/>
          <w:b w:val="0"/>
          <w:sz w:val="22"/>
          <w:szCs w:val="22"/>
          <w:lang w:eastAsia="en-AU"/>
        </w:rPr>
      </w:pPr>
      <w:hyperlink w:anchor="_Toc101864937" w:history="1">
        <w:r w:rsidRPr="00CF60DA">
          <w:t>Schedule 1</w:t>
        </w:r>
        <w:r>
          <w:rPr>
            <w:rFonts w:asciiTheme="minorHAnsi" w:eastAsiaTheme="minorEastAsia" w:hAnsiTheme="minorHAnsi" w:cstheme="minorBidi"/>
            <w:b w:val="0"/>
            <w:sz w:val="22"/>
            <w:szCs w:val="22"/>
            <w:lang w:eastAsia="en-AU"/>
          </w:rPr>
          <w:tab/>
        </w:r>
        <w:r w:rsidRPr="00CF60DA">
          <w:t>Modifications—Co</w:t>
        </w:r>
        <w:r w:rsidRPr="00CF60DA">
          <w:noBreakHyphen/>
          <w:t>operatives National Law</w:t>
        </w:r>
        <w:r>
          <w:tab/>
        </w:r>
        <w:r w:rsidRPr="002E38B6">
          <w:rPr>
            <w:b w:val="0"/>
            <w:sz w:val="20"/>
          </w:rPr>
          <w:fldChar w:fldCharType="begin"/>
        </w:r>
        <w:r w:rsidRPr="002E38B6">
          <w:rPr>
            <w:b w:val="0"/>
            <w:sz w:val="20"/>
          </w:rPr>
          <w:instrText xml:space="preserve"> PAGEREF _Toc101864937 \h </w:instrText>
        </w:r>
        <w:r w:rsidRPr="002E38B6">
          <w:rPr>
            <w:b w:val="0"/>
            <w:sz w:val="20"/>
          </w:rPr>
        </w:r>
        <w:r w:rsidRPr="002E38B6">
          <w:rPr>
            <w:b w:val="0"/>
            <w:sz w:val="20"/>
          </w:rPr>
          <w:fldChar w:fldCharType="separate"/>
        </w:r>
        <w:r w:rsidR="0093423B">
          <w:rPr>
            <w:b w:val="0"/>
            <w:sz w:val="20"/>
          </w:rPr>
          <w:t>26</w:t>
        </w:r>
        <w:r w:rsidRPr="002E38B6">
          <w:rPr>
            <w:b w:val="0"/>
            <w:sz w:val="20"/>
          </w:rPr>
          <w:fldChar w:fldCharType="end"/>
        </w:r>
      </w:hyperlink>
    </w:p>
    <w:p w14:paraId="2478AD45" w14:textId="7DD12B2B" w:rsidR="002E38B6" w:rsidRDefault="002E38B6">
      <w:pPr>
        <w:pStyle w:val="TOC6"/>
        <w:rPr>
          <w:rFonts w:asciiTheme="minorHAnsi" w:eastAsiaTheme="minorEastAsia" w:hAnsiTheme="minorHAnsi" w:cstheme="minorBidi"/>
          <w:b w:val="0"/>
          <w:sz w:val="22"/>
          <w:szCs w:val="22"/>
          <w:lang w:eastAsia="en-AU"/>
        </w:rPr>
      </w:pPr>
      <w:hyperlink w:anchor="_Toc101864965" w:history="1">
        <w:r w:rsidRPr="00CF60DA">
          <w:t>Dictionary</w:t>
        </w:r>
        <w:r>
          <w:tab/>
        </w:r>
        <w:r>
          <w:tab/>
        </w:r>
        <w:r w:rsidRPr="002E38B6">
          <w:rPr>
            <w:b w:val="0"/>
            <w:sz w:val="20"/>
          </w:rPr>
          <w:fldChar w:fldCharType="begin"/>
        </w:r>
        <w:r w:rsidRPr="002E38B6">
          <w:rPr>
            <w:b w:val="0"/>
            <w:sz w:val="20"/>
          </w:rPr>
          <w:instrText xml:space="preserve"> PAGEREF _Toc101864965 \h </w:instrText>
        </w:r>
        <w:r w:rsidRPr="002E38B6">
          <w:rPr>
            <w:b w:val="0"/>
            <w:sz w:val="20"/>
          </w:rPr>
        </w:r>
        <w:r w:rsidRPr="002E38B6">
          <w:rPr>
            <w:b w:val="0"/>
            <w:sz w:val="20"/>
          </w:rPr>
          <w:fldChar w:fldCharType="separate"/>
        </w:r>
        <w:r w:rsidR="0093423B">
          <w:rPr>
            <w:b w:val="0"/>
            <w:sz w:val="20"/>
          </w:rPr>
          <w:t>33</w:t>
        </w:r>
        <w:r w:rsidRPr="002E38B6">
          <w:rPr>
            <w:b w:val="0"/>
            <w:sz w:val="20"/>
          </w:rPr>
          <w:fldChar w:fldCharType="end"/>
        </w:r>
      </w:hyperlink>
    </w:p>
    <w:p w14:paraId="449BF48D" w14:textId="1E7AE64C" w:rsidR="002E38B6" w:rsidRDefault="002E38B6" w:rsidP="002E38B6">
      <w:pPr>
        <w:pStyle w:val="TOC7"/>
        <w:spacing w:before="480"/>
        <w:rPr>
          <w:rFonts w:asciiTheme="minorHAnsi" w:eastAsiaTheme="minorEastAsia" w:hAnsiTheme="minorHAnsi" w:cstheme="minorBidi"/>
          <w:b w:val="0"/>
          <w:sz w:val="22"/>
          <w:szCs w:val="22"/>
          <w:lang w:eastAsia="en-AU"/>
        </w:rPr>
      </w:pPr>
      <w:hyperlink w:anchor="_Toc101864966" w:history="1">
        <w:r>
          <w:t>Endnotes</w:t>
        </w:r>
        <w:r w:rsidRPr="002E38B6">
          <w:rPr>
            <w:vanish/>
          </w:rPr>
          <w:tab/>
        </w:r>
        <w:r>
          <w:rPr>
            <w:vanish/>
          </w:rPr>
          <w:tab/>
        </w:r>
        <w:r w:rsidRPr="002E38B6">
          <w:rPr>
            <w:b w:val="0"/>
            <w:vanish/>
          </w:rPr>
          <w:fldChar w:fldCharType="begin"/>
        </w:r>
        <w:r w:rsidRPr="002E38B6">
          <w:rPr>
            <w:b w:val="0"/>
            <w:vanish/>
          </w:rPr>
          <w:instrText xml:space="preserve"> PAGEREF _Toc101864966 \h </w:instrText>
        </w:r>
        <w:r w:rsidRPr="002E38B6">
          <w:rPr>
            <w:b w:val="0"/>
            <w:vanish/>
          </w:rPr>
        </w:r>
        <w:r w:rsidRPr="002E38B6">
          <w:rPr>
            <w:b w:val="0"/>
            <w:vanish/>
          </w:rPr>
          <w:fldChar w:fldCharType="separate"/>
        </w:r>
        <w:r w:rsidR="0093423B">
          <w:rPr>
            <w:b w:val="0"/>
            <w:vanish/>
          </w:rPr>
          <w:t>35</w:t>
        </w:r>
        <w:r w:rsidRPr="002E38B6">
          <w:rPr>
            <w:b w:val="0"/>
            <w:vanish/>
          </w:rPr>
          <w:fldChar w:fldCharType="end"/>
        </w:r>
      </w:hyperlink>
    </w:p>
    <w:p w14:paraId="2E019FD0" w14:textId="4B982261" w:rsidR="002E38B6" w:rsidRDefault="002E38B6">
      <w:pPr>
        <w:pStyle w:val="TOC5"/>
        <w:rPr>
          <w:rFonts w:asciiTheme="minorHAnsi" w:eastAsiaTheme="minorEastAsia" w:hAnsiTheme="minorHAnsi" w:cstheme="minorBidi"/>
          <w:sz w:val="22"/>
          <w:szCs w:val="22"/>
          <w:lang w:eastAsia="en-AU"/>
        </w:rPr>
      </w:pPr>
      <w:r>
        <w:tab/>
      </w:r>
      <w:hyperlink w:anchor="_Toc101864967" w:history="1">
        <w:r w:rsidRPr="00CF60DA">
          <w:t>1</w:t>
        </w:r>
        <w:r>
          <w:rPr>
            <w:rFonts w:asciiTheme="minorHAnsi" w:eastAsiaTheme="minorEastAsia" w:hAnsiTheme="minorHAnsi" w:cstheme="minorBidi"/>
            <w:sz w:val="22"/>
            <w:szCs w:val="22"/>
            <w:lang w:eastAsia="en-AU"/>
          </w:rPr>
          <w:tab/>
        </w:r>
        <w:r w:rsidRPr="00CF60DA">
          <w:t>About the endnotes</w:t>
        </w:r>
        <w:r>
          <w:tab/>
        </w:r>
        <w:r>
          <w:fldChar w:fldCharType="begin"/>
        </w:r>
        <w:r>
          <w:instrText xml:space="preserve"> PAGEREF _Toc101864967 \h </w:instrText>
        </w:r>
        <w:r>
          <w:fldChar w:fldCharType="separate"/>
        </w:r>
        <w:r w:rsidR="0093423B">
          <w:t>35</w:t>
        </w:r>
        <w:r>
          <w:fldChar w:fldCharType="end"/>
        </w:r>
      </w:hyperlink>
    </w:p>
    <w:p w14:paraId="0F5CB932" w14:textId="0D05482B" w:rsidR="002E38B6" w:rsidRDefault="002E38B6">
      <w:pPr>
        <w:pStyle w:val="TOC5"/>
        <w:rPr>
          <w:rFonts w:asciiTheme="minorHAnsi" w:eastAsiaTheme="minorEastAsia" w:hAnsiTheme="minorHAnsi" w:cstheme="minorBidi"/>
          <w:sz w:val="22"/>
          <w:szCs w:val="22"/>
          <w:lang w:eastAsia="en-AU"/>
        </w:rPr>
      </w:pPr>
      <w:r>
        <w:tab/>
      </w:r>
      <w:hyperlink w:anchor="_Toc101864968" w:history="1">
        <w:r w:rsidRPr="00CF60DA">
          <w:t>2</w:t>
        </w:r>
        <w:r>
          <w:rPr>
            <w:rFonts w:asciiTheme="minorHAnsi" w:eastAsiaTheme="minorEastAsia" w:hAnsiTheme="minorHAnsi" w:cstheme="minorBidi"/>
            <w:sz w:val="22"/>
            <w:szCs w:val="22"/>
            <w:lang w:eastAsia="en-AU"/>
          </w:rPr>
          <w:tab/>
        </w:r>
        <w:r w:rsidRPr="00CF60DA">
          <w:t>Abbreviation key</w:t>
        </w:r>
        <w:r>
          <w:tab/>
        </w:r>
        <w:r>
          <w:fldChar w:fldCharType="begin"/>
        </w:r>
        <w:r>
          <w:instrText xml:space="preserve"> PAGEREF _Toc101864968 \h </w:instrText>
        </w:r>
        <w:r>
          <w:fldChar w:fldCharType="separate"/>
        </w:r>
        <w:r w:rsidR="0093423B">
          <w:t>35</w:t>
        </w:r>
        <w:r>
          <w:fldChar w:fldCharType="end"/>
        </w:r>
      </w:hyperlink>
    </w:p>
    <w:p w14:paraId="73396357" w14:textId="1EB116B0" w:rsidR="002E38B6" w:rsidRDefault="002E38B6">
      <w:pPr>
        <w:pStyle w:val="TOC5"/>
        <w:rPr>
          <w:rFonts w:asciiTheme="minorHAnsi" w:eastAsiaTheme="minorEastAsia" w:hAnsiTheme="minorHAnsi" w:cstheme="minorBidi"/>
          <w:sz w:val="22"/>
          <w:szCs w:val="22"/>
          <w:lang w:eastAsia="en-AU"/>
        </w:rPr>
      </w:pPr>
      <w:r>
        <w:tab/>
      </w:r>
      <w:hyperlink w:anchor="_Toc101864969" w:history="1">
        <w:r w:rsidRPr="00CF60DA">
          <w:t>3</w:t>
        </w:r>
        <w:r>
          <w:rPr>
            <w:rFonts w:asciiTheme="minorHAnsi" w:eastAsiaTheme="minorEastAsia" w:hAnsiTheme="minorHAnsi" w:cstheme="minorBidi"/>
            <w:sz w:val="22"/>
            <w:szCs w:val="22"/>
            <w:lang w:eastAsia="en-AU"/>
          </w:rPr>
          <w:tab/>
        </w:r>
        <w:r w:rsidRPr="00CF60DA">
          <w:t>Legislation history</w:t>
        </w:r>
        <w:r>
          <w:tab/>
        </w:r>
        <w:r>
          <w:fldChar w:fldCharType="begin"/>
        </w:r>
        <w:r>
          <w:instrText xml:space="preserve"> PAGEREF _Toc101864969 \h </w:instrText>
        </w:r>
        <w:r>
          <w:fldChar w:fldCharType="separate"/>
        </w:r>
        <w:r w:rsidR="0093423B">
          <w:t>36</w:t>
        </w:r>
        <w:r>
          <w:fldChar w:fldCharType="end"/>
        </w:r>
      </w:hyperlink>
    </w:p>
    <w:p w14:paraId="7BA4F8F0" w14:textId="099BF0D1" w:rsidR="002E38B6" w:rsidRDefault="002E38B6">
      <w:pPr>
        <w:pStyle w:val="TOC5"/>
        <w:rPr>
          <w:rFonts w:asciiTheme="minorHAnsi" w:eastAsiaTheme="minorEastAsia" w:hAnsiTheme="minorHAnsi" w:cstheme="minorBidi"/>
          <w:sz w:val="22"/>
          <w:szCs w:val="22"/>
          <w:lang w:eastAsia="en-AU"/>
        </w:rPr>
      </w:pPr>
      <w:r>
        <w:tab/>
      </w:r>
      <w:hyperlink w:anchor="_Toc101864970" w:history="1">
        <w:r w:rsidRPr="00CF60DA">
          <w:t>4</w:t>
        </w:r>
        <w:r>
          <w:rPr>
            <w:rFonts w:asciiTheme="minorHAnsi" w:eastAsiaTheme="minorEastAsia" w:hAnsiTheme="minorHAnsi" w:cstheme="minorBidi"/>
            <w:sz w:val="22"/>
            <w:szCs w:val="22"/>
            <w:lang w:eastAsia="en-AU"/>
          </w:rPr>
          <w:tab/>
        </w:r>
        <w:r w:rsidRPr="00CF60DA">
          <w:t>Amendment history</w:t>
        </w:r>
        <w:r>
          <w:tab/>
        </w:r>
        <w:r>
          <w:fldChar w:fldCharType="begin"/>
        </w:r>
        <w:r>
          <w:instrText xml:space="preserve"> PAGEREF _Toc101864970 \h </w:instrText>
        </w:r>
        <w:r>
          <w:fldChar w:fldCharType="separate"/>
        </w:r>
        <w:r w:rsidR="0093423B">
          <w:t>37</w:t>
        </w:r>
        <w:r>
          <w:fldChar w:fldCharType="end"/>
        </w:r>
      </w:hyperlink>
    </w:p>
    <w:p w14:paraId="02EF049B" w14:textId="3D638E81" w:rsidR="002E38B6" w:rsidRDefault="002E38B6">
      <w:pPr>
        <w:pStyle w:val="TOC5"/>
        <w:rPr>
          <w:rFonts w:asciiTheme="minorHAnsi" w:eastAsiaTheme="minorEastAsia" w:hAnsiTheme="minorHAnsi" w:cstheme="minorBidi"/>
          <w:sz w:val="22"/>
          <w:szCs w:val="22"/>
          <w:lang w:eastAsia="en-AU"/>
        </w:rPr>
      </w:pPr>
      <w:r>
        <w:tab/>
      </w:r>
      <w:hyperlink w:anchor="_Toc101864971" w:history="1">
        <w:r w:rsidRPr="00CF60DA">
          <w:t>5</w:t>
        </w:r>
        <w:r>
          <w:rPr>
            <w:rFonts w:asciiTheme="minorHAnsi" w:eastAsiaTheme="minorEastAsia" w:hAnsiTheme="minorHAnsi" w:cstheme="minorBidi"/>
            <w:sz w:val="22"/>
            <w:szCs w:val="22"/>
            <w:lang w:eastAsia="en-AU"/>
          </w:rPr>
          <w:tab/>
        </w:r>
        <w:r w:rsidRPr="00CF60DA">
          <w:t>Earlier republications</w:t>
        </w:r>
        <w:r>
          <w:tab/>
        </w:r>
        <w:r>
          <w:fldChar w:fldCharType="begin"/>
        </w:r>
        <w:r>
          <w:instrText xml:space="preserve"> PAGEREF _Toc101864971 \h </w:instrText>
        </w:r>
        <w:r>
          <w:fldChar w:fldCharType="separate"/>
        </w:r>
        <w:r w:rsidR="0093423B">
          <w:t>38</w:t>
        </w:r>
        <w:r>
          <w:fldChar w:fldCharType="end"/>
        </w:r>
      </w:hyperlink>
    </w:p>
    <w:p w14:paraId="269053B3" w14:textId="6367AB25" w:rsidR="002E38B6" w:rsidRDefault="002E38B6">
      <w:pPr>
        <w:pStyle w:val="TOC5"/>
        <w:rPr>
          <w:rFonts w:asciiTheme="minorHAnsi" w:eastAsiaTheme="minorEastAsia" w:hAnsiTheme="minorHAnsi" w:cstheme="minorBidi"/>
          <w:sz w:val="22"/>
          <w:szCs w:val="22"/>
          <w:lang w:eastAsia="en-AU"/>
        </w:rPr>
      </w:pPr>
      <w:r>
        <w:tab/>
      </w:r>
      <w:hyperlink w:anchor="_Toc101864972" w:history="1">
        <w:r w:rsidRPr="00CF60DA">
          <w:t>6</w:t>
        </w:r>
        <w:r>
          <w:rPr>
            <w:rFonts w:asciiTheme="minorHAnsi" w:eastAsiaTheme="minorEastAsia" w:hAnsiTheme="minorHAnsi" w:cstheme="minorBidi"/>
            <w:sz w:val="22"/>
            <w:szCs w:val="22"/>
            <w:lang w:eastAsia="en-AU"/>
          </w:rPr>
          <w:tab/>
        </w:r>
        <w:r w:rsidRPr="00CF60DA">
          <w:t>Expired transitional or validating provisions</w:t>
        </w:r>
        <w:r>
          <w:tab/>
        </w:r>
        <w:r>
          <w:fldChar w:fldCharType="begin"/>
        </w:r>
        <w:r>
          <w:instrText xml:space="preserve"> PAGEREF _Toc101864972 \h </w:instrText>
        </w:r>
        <w:r>
          <w:fldChar w:fldCharType="separate"/>
        </w:r>
        <w:r w:rsidR="0093423B">
          <w:t>39</w:t>
        </w:r>
        <w:r>
          <w:fldChar w:fldCharType="end"/>
        </w:r>
      </w:hyperlink>
    </w:p>
    <w:p w14:paraId="5CC29F68" w14:textId="09E7C603" w:rsidR="00FA7170" w:rsidRDefault="002E38B6" w:rsidP="00FA7170">
      <w:pPr>
        <w:pStyle w:val="BillBasic"/>
      </w:pPr>
      <w:r>
        <w:fldChar w:fldCharType="end"/>
      </w:r>
    </w:p>
    <w:p w14:paraId="316A3432" w14:textId="77777777" w:rsidR="00FA7170" w:rsidRDefault="00FA7170" w:rsidP="00FA7170">
      <w:pPr>
        <w:pStyle w:val="01Contents"/>
        <w:sectPr w:rsidR="00FA7170" w:rsidSect="00EF1D4E">
          <w:headerReference w:type="even" r:id="rId24"/>
          <w:headerReference w:type="default" r:id="rId25"/>
          <w:footerReference w:type="even" r:id="rId26"/>
          <w:footerReference w:type="default" r:id="rId27"/>
          <w:footerReference w:type="first" r:id="rId28"/>
          <w:pgSz w:w="11907" w:h="16839" w:code="9"/>
          <w:pgMar w:top="2999" w:right="1899" w:bottom="2500" w:left="2302" w:header="2478" w:footer="2098" w:gutter="0"/>
          <w:pgNumType w:start="1"/>
          <w:cols w:space="720"/>
          <w:titlePg/>
          <w:docGrid w:linePitch="254"/>
        </w:sectPr>
      </w:pPr>
    </w:p>
    <w:p w14:paraId="52612CB8" w14:textId="77777777" w:rsidR="00FA7170" w:rsidRDefault="00FA7170" w:rsidP="00FA7170">
      <w:pPr>
        <w:jc w:val="center"/>
      </w:pPr>
      <w:r>
        <w:rPr>
          <w:noProof/>
          <w:lang w:eastAsia="en-AU"/>
        </w:rPr>
        <w:lastRenderedPageBreak/>
        <w:drawing>
          <wp:inline distT="0" distB="0" distL="0" distR="0" wp14:anchorId="70020046" wp14:editId="17D171C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FD5E6A" w14:textId="77777777" w:rsidR="00FA7170" w:rsidRDefault="00FA7170" w:rsidP="00FA7170">
      <w:pPr>
        <w:jc w:val="center"/>
        <w:rPr>
          <w:rFonts w:ascii="Arial" w:hAnsi="Arial"/>
        </w:rPr>
      </w:pPr>
      <w:r>
        <w:rPr>
          <w:rFonts w:ascii="Arial" w:hAnsi="Arial"/>
        </w:rPr>
        <w:t>Australian Capital Territory</w:t>
      </w:r>
    </w:p>
    <w:p w14:paraId="371C04F7" w14:textId="70C05DED" w:rsidR="00FA7170" w:rsidRDefault="008B20E8" w:rsidP="00FA7170">
      <w:pPr>
        <w:pStyle w:val="Billname"/>
      </w:pPr>
      <w:bookmarkStart w:id="7" w:name="Citation"/>
      <w:r>
        <w:t>Co-operatives National Law (ACT) Act 2017</w:t>
      </w:r>
      <w:bookmarkEnd w:id="7"/>
    </w:p>
    <w:p w14:paraId="48F74654" w14:textId="77777777" w:rsidR="00FA7170" w:rsidRDefault="00FA7170" w:rsidP="00FA7170">
      <w:pPr>
        <w:pStyle w:val="ActNo"/>
      </w:pPr>
    </w:p>
    <w:p w14:paraId="5151F31C" w14:textId="77777777" w:rsidR="00FA7170" w:rsidRDefault="00FA7170" w:rsidP="00FA7170">
      <w:pPr>
        <w:pStyle w:val="N-line3"/>
      </w:pPr>
    </w:p>
    <w:p w14:paraId="4FE856E8" w14:textId="77777777" w:rsidR="00FA7170" w:rsidRDefault="00FA7170" w:rsidP="00FA7170">
      <w:pPr>
        <w:pStyle w:val="LongTitle"/>
      </w:pPr>
      <w:r>
        <w:t>An Act to apply a national law relating to co</w:t>
      </w:r>
      <w:r>
        <w:noBreakHyphen/>
        <w:t>operatives, and for other purposes</w:t>
      </w:r>
    </w:p>
    <w:p w14:paraId="1F5AE50A" w14:textId="77777777" w:rsidR="00FA7170" w:rsidRDefault="00FA7170" w:rsidP="00FA7170">
      <w:pPr>
        <w:pStyle w:val="N-line3"/>
      </w:pPr>
    </w:p>
    <w:p w14:paraId="7D11738A" w14:textId="77777777" w:rsidR="00FA7170" w:rsidRDefault="00FA7170" w:rsidP="00FA7170">
      <w:pPr>
        <w:pStyle w:val="Placeholder"/>
      </w:pPr>
      <w:r>
        <w:rPr>
          <w:rStyle w:val="charContents"/>
          <w:sz w:val="16"/>
        </w:rPr>
        <w:t xml:space="preserve">  </w:t>
      </w:r>
      <w:r>
        <w:rPr>
          <w:rStyle w:val="charPage"/>
        </w:rPr>
        <w:t xml:space="preserve">  </w:t>
      </w:r>
    </w:p>
    <w:p w14:paraId="218A7D34" w14:textId="77777777" w:rsidR="00FA7170" w:rsidRDefault="00FA7170" w:rsidP="00FA7170">
      <w:pPr>
        <w:pStyle w:val="Placeholder"/>
      </w:pPr>
      <w:r>
        <w:rPr>
          <w:rStyle w:val="CharChapNo"/>
        </w:rPr>
        <w:t xml:space="preserve">  </w:t>
      </w:r>
      <w:r>
        <w:rPr>
          <w:rStyle w:val="CharChapText"/>
        </w:rPr>
        <w:t xml:space="preserve">  </w:t>
      </w:r>
    </w:p>
    <w:p w14:paraId="58F20855" w14:textId="77777777" w:rsidR="00FA7170" w:rsidRDefault="00FA7170" w:rsidP="00FA7170">
      <w:pPr>
        <w:pStyle w:val="Placeholder"/>
      </w:pPr>
      <w:r>
        <w:rPr>
          <w:rStyle w:val="CharPartNo"/>
        </w:rPr>
        <w:t xml:space="preserve">  </w:t>
      </w:r>
      <w:r>
        <w:rPr>
          <w:rStyle w:val="CharPartText"/>
        </w:rPr>
        <w:t xml:space="preserve">  </w:t>
      </w:r>
    </w:p>
    <w:p w14:paraId="583699EA" w14:textId="77777777" w:rsidR="00FA7170" w:rsidRDefault="00FA7170" w:rsidP="00FA7170">
      <w:pPr>
        <w:pStyle w:val="Placeholder"/>
      </w:pPr>
      <w:r>
        <w:rPr>
          <w:rStyle w:val="CharDivNo"/>
        </w:rPr>
        <w:t xml:space="preserve">  </w:t>
      </w:r>
      <w:r>
        <w:rPr>
          <w:rStyle w:val="CharDivText"/>
        </w:rPr>
        <w:t xml:space="preserve">  </w:t>
      </w:r>
    </w:p>
    <w:p w14:paraId="41BB9B92" w14:textId="77777777" w:rsidR="00FA7170" w:rsidRPr="00CA74E4" w:rsidRDefault="00FA7170" w:rsidP="00FA7170">
      <w:pPr>
        <w:pStyle w:val="PageBreak"/>
      </w:pPr>
      <w:r w:rsidRPr="00CA74E4">
        <w:br w:type="page"/>
      </w:r>
    </w:p>
    <w:p w14:paraId="554C09A7" w14:textId="77777777" w:rsidR="00C21929" w:rsidRPr="00A0748E" w:rsidRDefault="00A02708" w:rsidP="00A02708">
      <w:pPr>
        <w:pStyle w:val="AH2Part"/>
      </w:pPr>
      <w:bookmarkStart w:id="8" w:name="_Toc101864898"/>
      <w:r w:rsidRPr="00A0748E">
        <w:rPr>
          <w:rStyle w:val="CharPartNo"/>
        </w:rPr>
        <w:lastRenderedPageBreak/>
        <w:t>Part 1</w:t>
      </w:r>
      <w:r w:rsidRPr="00A02708">
        <w:tab/>
      </w:r>
      <w:r w:rsidR="00C21929" w:rsidRPr="00A0748E">
        <w:rPr>
          <w:rStyle w:val="CharPartText"/>
        </w:rPr>
        <w:t>Preliminary</w:t>
      </w:r>
      <w:bookmarkEnd w:id="8"/>
    </w:p>
    <w:p w14:paraId="611B2ECC" w14:textId="77777777" w:rsidR="000E761A" w:rsidRPr="00A02708" w:rsidRDefault="00A02708" w:rsidP="00A02708">
      <w:pPr>
        <w:pStyle w:val="AH5Sec"/>
      </w:pPr>
      <w:bookmarkStart w:id="9" w:name="_Toc101864899"/>
      <w:r w:rsidRPr="00A0748E">
        <w:rPr>
          <w:rStyle w:val="CharSectNo"/>
        </w:rPr>
        <w:t>1</w:t>
      </w:r>
      <w:r w:rsidRPr="00A02708">
        <w:tab/>
      </w:r>
      <w:r w:rsidR="000E761A" w:rsidRPr="00A02708">
        <w:t>Name of Act</w:t>
      </w:r>
      <w:bookmarkEnd w:id="9"/>
    </w:p>
    <w:p w14:paraId="6ADF2DDC" w14:textId="58F7F257" w:rsidR="000E761A" w:rsidRPr="00A02708" w:rsidRDefault="000E761A">
      <w:pPr>
        <w:pStyle w:val="Amainreturn"/>
      </w:pPr>
      <w:r w:rsidRPr="00A02708">
        <w:t xml:space="preserve">This Act is the </w:t>
      </w:r>
      <w:r w:rsidR="00E42C0A" w:rsidRPr="00A02708">
        <w:rPr>
          <w:i/>
        </w:rPr>
        <w:fldChar w:fldCharType="begin"/>
      </w:r>
      <w:r w:rsidRPr="00A02708">
        <w:rPr>
          <w:i/>
        </w:rPr>
        <w:instrText xml:space="preserve"> TITLE</w:instrText>
      </w:r>
      <w:r w:rsidR="00E42C0A" w:rsidRPr="00A02708">
        <w:rPr>
          <w:i/>
        </w:rPr>
        <w:fldChar w:fldCharType="separate"/>
      </w:r>
      <w:r w:rsidR="0093423B">
        <w:rPr>
          <w:i/>
        </w:rPr>
        <w:t>Co-operatives National Law (ACT) Act 2017</w:t>
      </w:r>
      <w:r w:rsidR="00E42C0A" w:rsidRPr="00A02708">
        <w:rPr>
          <w:i/>
        </w:rPr>
        <w:fldChar w:fldCharType="end"/>
      </w:r>
      <w:r w:rsidRPr="00A02708">
        <w:t>.</w:t>
      </w:r>
    </w:p>
    <w:p w14:paraId="0EEF4464" w14:textId="77777777" w:rsidR="000E761A" w:rsidRPr="00A02708" w:rsidRDefault="00A02708" w:rsidP="00A02708">
      <w:pPr>
        <w:pStyle w:val="AH5Sec"/>
      </w:pPr>
      <w:bookmarkStart w:id="10" w:name="_Toc101864900"/>
      <w:r w:rsidRPr="00A0748E">
        <w:rPr>
          <w:rStyle w:val="CharSectNo"/>
        </w:rPr>
        <w:t>3</w:t>
      </w:r>
      <w:r w:rsidRPr="00A02708">
        <w:tab/>
      </w:r>
      <w:r w:rsidR="000E761A" w:rsidRPr="00A02708">
        <w:t>Dictionary</w:t>
      </w:r>
      <w:bookmarkEnd w:id="10"/>
    </w:p>
    <w:p w14:paraId="0C1F605C" w14:textId="77777777" w:rsidR="00C07E92" w:rsidRPr="00A02708" w:rsidRDefault="00A02708" w:rsidP="00A02708">
      <w:pPr>
        <w:pStyle w:val="Amain"/>
      </w:pPr>
      <w:r>
        <w:tab/>
      </w:r>
      <w:r w:rsidRPr="00A02708">
        <w:t>(1)</w:t>
      </w:r>
      <w:r w:rsidRPr="00A02708">
        <w:tab/>
      </w:r>
      <w:r w:rsidR="00C07E92" w:rsidRPr="00A02708">
        <w:t>The dictionary at the end of this Act is part of this Act.</w:t>
      </w:r>
    </w:p>
    <w:p w14:paraId="2AC06D75" w14:textId="77777777" w:rsidR="00C07E92" w:rsidRPr="00A02708" w:rsidRDefault="00A02708" w:rsidP="00A02708">
      <w:pPr>
        <w:pStyle w:val="Amain"/>
        <w:keepNext/>
      </w:pPr>
      <w:r>
        <w:tab/>
      </w:r>
      <w:r w:rsidRPr="00A02708">
        <w:t>(2)</w:t>
      </w:r>
      <w:r w:rsidRPr="00A02708">
        <w:tab/>
      </w:r>
      <w:r w:rsidR="00C07E92" w:rsidRPr="00A02708">
        <w:t>A definition in the dictionary applies to the local application provisions of this Act.</w:t>
      </w:r>
    </w:p>
    <w:p w14:paraId="3333F8A6" w14:textId="77777777" w:rsidR="000E761A" w:rsidRPr="00A02708" w:rsidRDefault="000E761A">
      <w:pPr>
        <w:pStyle w:val="aNote"/>
      </w:pPr>
      <w:r w:rsidRPr="00A02708">
        <w:rPr>
          <w:rStyle w:val="charItals"/>
        </w:rPr>
        <w:t>Note 1</w:t>
      </w:r>
      <w:r w:rsidRPr="00A02708">
        <w:tab/>
        <w:t>The dictionary at the end of this Act defines certain terms used in this Act, and includes references (</w:t>
      </w:r>
      <w:r w:rsidRPr="00A02708">
        <w:rPr>
          <w:rStyle w:val="charBoldItals"/>
        </w:rPr>
        <w:t>signpost definitions</w:t>
      </w:r>
      <w:r w:rsidRPr="00A02708">
        <w:t>) to other terms defined elsewhere in this Act.</w:t>
      </w:r>
    </w:p>
    <w:p w14:paraId="6BD6B54B" w14:textId="77777777" w:rsidR="000E761A" w:rsidRPr="00A02708" w:rsidRDefault="000E761A" w:rsidP="00A02708">
      <w:pPr>
        <w:pStyle w:val="aNoteTextss"/>
        <w:keepNext/>
      </w:pPr>
      <w:r w:rsidRPr="00A02708">
        <w:t>For example, the signpost definition ‘</w:t>
      </w:r>
      <w:r w:rsidR="00C60BF1" w:rsidRPr="00A02708">
        <w:rPr>
          <w:rStyle w:val="charBoldItals"/>
        </w:rPr>
        <w:t>local regulations</w:t>
      </w:r>
      <w:r w:rsidR="00C60BF1" w:rsidRPr="00A02708">
        <w:t>—see section </w:t>
      </w:r>
      <w:r w:rsidR="00BC7034" w:rsidRPr="00A02708">
        <w:t>35</w:t>
      </w:r>
      <w:r w:rsidR="00C60BF1" w:rsidRPr="00A02708">
        <w:t>.</w:t>
      </w:r>
      <w:r w:rsidRPr="00A02708">
        <w:t>’ means that the term ‘</w:t>
      </w:r>
      <w:r w:rsidR="00C60BF1" w:rsidRPr="00A02708">
        <w:t>local regulations’</w:t>
      </w:r>
      <w:r w:rsidRPr="00A02708">
        <w:t xml:space="preserve"> is defined in that section</w:t>
      </w:r>
      <w:r w:rsidR="00DC0896" w:rsidRPr="00A02708">
        <w:t xml:space="preserve"> and the definition applies to this Act</w:t>
      </w:r>
      <w:r w:rsidRPr="00A02708">
        <w:t>.</w:t>
      </w:r>
    </w:p>
    <w:p w14:paraId="26F5F8E8" w14:textId="1AA6788B" w:rsidR="000E761A" w:rsidRPr="00A02708" w:rsidRDefault="000E761A">
      <w:pPr>
        <w:pStyle w:val="aNote"/>
      </w:pPr>
      <w:r w:rsidRPr="00A02708">
        <w:rPr>
          <w:rStyle w:val="charItals"/>
        </w:rPr>
        <w:t>Note 2</w:t>
      </w:r>
      <w:r w:rsidRPr="00A02708">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D4AE1" w:rsidRPr="00A02708">
          <w:rPr>
            <w:rStyle w:val="charCitHyperlinkAbbrev"/>
          </w:rPr>
          <w:t>Legislation Act</w:t>
        </w:r>
      </w:hyperlink>
      <w:r w:rsidRPr="00A02708">
        <w:t>, s 155 and s 156 (1)).</w:t>
      </w:r>
    </w:p>
    <w:p w14:paraId="455A9D18" w14:textId="77777777" w:rsidR="009C3AD6" w:rsidRPr="00A02708" w:rsidRDefault="00A02708" w:rsidP="00A02708">
      <w:pPr>
        <w:pStyle w:val="AH5Sec"/>
        <w:rPr>
          <w:b w:val="0"/>
        </w:rPr>
      </w:pPr>
      <w:bookmarkStart w:id="11" w:name="_Toc101864901"/>
      <w:r w:rsidRPr="00A0748E">
        <w:rPr>
          <w:rStyle w:val="CharSectNo"/>
        </w:rPr>
        <w:t>4</w:t>
      </w:r>
      <w:r w:rsidRPr="00A02708">
        <w:tab/>
      </w:r>
      <w:r w:rsidR="009C3AD6" w:rsidRPr="00A02708">
        <w:t xml:space="preserve">Terms used in </w:t>
      </w:r>
      <w:r w:rsidR="00312D93" w:rsidRPr="00A02708">
        <w:t>Co</w:t>
      </w:r>
      <w:r w:rsidR="00312D93" w:rsidRPr="00A02708">
        <w:noBreakHyphen/>
        <w:t>op</w:t>
      </w:r>
      <w:r w:rsidR="0034023E" w:rsidRPr="00A02708">
        <w:t>eratives National Law (ACT)</w:t>
      </w:r>
      <w:bookmarkEnd w:id="11"/>
    </w:p>
    <w:p w14:paraId="40498021" w14:textId="503418F7" w:rsidR="00C21929" w:rsidRPr="00A02708" w:rsidRDefault="00C21929" w:rsidP="00C21929">
      <w:pPr>
        <w:pStyle w:val="Amainreturn"/>
        <w:keepNext/>
      </w:pPr>
      <w:r w:rsidRPr="00A02708">
        <w:t xml:space="preserve">Terms used in the local application provisions of this Act and also in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Pr="00A02708">
        <w:t xml:space="preserve"> have the same meanings in those provisions as they have in </w:t>
      </w:r>
      <w:r w:rsidR="00E0680E" w:rsidRPr="00A02708">
        <w:t xml:space="preserve">the </w:t>
      </w:r>
      <w:r w:rsidR="00312D93" w:rsidRPr="00A02708">
        <w:rPr>
          <w:rStyle w:val="charItals"/>
        </w:rPr>
        <w:t>Co</w:t>
      </w:r>
      <w:r w:rsidR="00312D93" w:rsidRPr="00A02708">
        <w:rPr>
          <w:rStyle w:val="charItals"/>
        </w:rPr>
        <w:noBreakHyphen/>
        <w:t>op</w:t>
      </w:r>
      <w:r w:rsidR="00E0680E" w:rsidRPr="00A02708">
        <w:rPr>
          <w:rStyle w:val="charItals"/>
        </w:rPr>
        <w:t>eratives National Law</w:t>
      </w:r>
      <w:r w:rsidR="00E42227">
        <w:rPr>
          <w:rStyle w:val="charItals"/>
        </w:rPr>
        <w:t xml:space="preserve"> </w:t>
      </w:r>
      <w:r w:rsidR="00E0680E" w:rsidRPr="00A02708">
        <w:rPr>
          <w:rStyle w:val="charItals"/>
        </w:rPr>
        <w:t>(ACT)</w:t>
      </w:r>
      <w:r w:rsidRPr="00A02708">
        <w:t>.</w:t>
      </w:r>
    </w:p>
    <w:p w14:paraId="5EC546BB" w14:textId="4C9C5AC8" w:rsidR="00C21929" w:rsidRPr="00A02708" w:rsidRDefault="00C21929" w:rsidP="00C21929">
      <w:pPr>
        <w:pStyle w:val="aNote"/>
      </w:pPr>
      <w:r w:rsidRPr="00A02708">
        <w:rPr>
          <w:rStyle w:val="charItals"/>
        </w:rPr>
        <w:t>Note</w:t>
      </w:r>
      <w:r w:rsidRPr="00A02708">
        <w:rPr>
          <w:rStyle w:val="charItals"/>
        </w:rPr>
        <w:tab/>
      </w:r>
      <w:r w:rsidRPr="00A02708">
        <w:t xml:space="preserve">A definition in an Act applies except so far as the contrary intention appears (see </w:t>
      </w:r>
      <w:hyperlink r:id="rId30" w:tooltip="A2001-14" w:history="1">
        <w:r w:rsidR="004D4AE1" w:rsidRPr="00A02708">
          <w:rPr>
            <w:rStyle w:val="charCitHyperlinkAbbrev"/>
          </w:rPr>
          <w:t>Legislation Act</w:t>
        </w:r>
      </w:hyperlink>
      <w:r w:rsidRPr="00A02708">
        <w:t>, s 155).</w:t>
      </w:r>
    </w:p>
    <w:p w14:paraId="51375E7B" w14:textId="77777777" w:rsidR="000E761A" w:rsidRPr="00A02708" w:rsidRDefault="00A02708" w:rsidP="00A02708">
      <w:pPr>
        <w:pStyle w:val="AH5Sec"/>
      </w:pPr>
      <w:bookmarkStart w:id="12" w:name="_Toc101864902"/>
      <w:r w:rsidRPr="00A0748E">
        <w:rPr>
          <w:rStyle w:val="CharSectNo"/>
        </w:rPr>
        <w:t>5</w:t>
      </w:r>
      <w:r w:rsidRPr="00A02708">
        <w:tab/>
      </w:r>
      <w:r w:rsidR="000E761A" w:rsidRPr="00A02708">
        <w:t>Notes</w:t>
      </w:r>
      <w:bookmarkEnd w:id="12"/>
    </w:p>
    <w:p w14:paraId="543079C3" w14:textId="77777777" w:rsidR="000E761A" w:rsidRPr="00A02708" w:rsidRDefault="000E761A" w:rsidP="00A02708">
      <w:pPr>
        <w:pStyle w:val="Amainreturn"/>
        <w:keepNext/>
      </w:pPr>
      <w:r w:rsidRPr="00A02708">
        <w:t xml:space="preserve">A note included in </w:t>
      </w:r>
      <w:r w:rsidR="00DC0896" w:rsidRPr="00A02708">
        <w:t xml:space="preserve">the local application provisions of </w:t>
      </w:r>
      <w:r w:rsidRPr="00A02708">
        <w:t>this Act is explanatory and is not part of this Act.</w:t>
      </w:r>
    </w:p>
    <w:p w14:paraId="62BC08F3" w14:textId="1259336E" w:rsidR="000E761A" w:rsidRPr="00A02708" w:rsidRDefault="000E761A">
      <w:pPr>
        <w:pStyle w:val="aNote"/>
      </w:pPr>
      <w:r w:rsidRPr="00A02708">
        <w:rPr>
          <w:rStyle w:val="charItals"/>
        </w:rPr>
        <w:t>Note</w:t>
      </w:r>
      <w:r w:rsidRPr="00A02708">
        <w:rPr>
          <w:rStyle w:val="charItals"/>
        </w:rPr>
        <w:tab/>
      </w:r>
      <w:r w:rsidRPr="00A02708">
        <w:t xml:space="preserve">See the </w:t>
      </w:r>
      <w:hyperlink r:id="rId31" w:tooltip="A2001-14" w:history="1">
        <w:r w:rsidR="004D4AE1" w:rsidRPr="00A02708">
          <w:rPr>
            <w:rStyle w:val="charCitHyperlinkAbbrev"/>
          </w:rPr>
          <w:t>Legislation Act</w:t>
        </w:r>
      </w:hyperlink>
      <w:r w:rsidRPr="00A02708">
        <w:t>, s 127 (1), (4) and (5) for the legal status of notes.</w:t>
      </w:r>
    </w:p>
    <w:p w14:paraId="62B04DAF" w14:textId="77777777" w:rsidR="000E761A" w:rsidRPr="00A02708" w:rsidRDefault="00A02708" w:rsidP="00A02708">
      <w:pPr>
        <w:pStyle w:val="AH5Sec"/>
      </w:pPr>
      <w:bookmarkStart w:id="13" w:name="_Toc101864903"/>
      <w:r w:rsidRPr="00A0748E">
        <w:rPr>
          <w:rStyle w:val="CharSectNo"/>
        </w:rPr>
        <w:lastRenderedPageBreak/>
        <w:t>6</w:t>
      </w:r>
      <w:r w:rsidRPr="00A02708">
        <w:tab/>
      </w:r>
      <w:r w:rsidR="000E761A" w:rsidRPr="00A02708">
        <w:t>Offences against Act—application of Criminal Code etc</w:t>
      </w:r>
      <w:bookmarkEnd w:id="13"/>
    </w:p>
    <w:p w14:paraId="20A112A2" w14:textId="77777777" w:rsidR="000E761A" w:rsidRPr="00A02708" w:rsidRDefault="000E761A" w:rsidP="00A02708">
      <w:pPr>
        <w:pStyle w:val="Amainreturn"/>
        <w:keepNext/>
      </w:pPr>
      <w:r w:rsidRPr="00A02708">
        <w:t>Other legislation applies in relation to offences against this Act.</w:t>
      </w:r>
    </w:p>
    <w:p w14:paraId="5E54A572" w14:textId="77777777" w:rsidR="000E761A" w:rsidRPr="00A02708" w:rsidRDefault="000E761A" w:rsidP="00A02708">
      <w:pPr>
        <w:pStyle w:val="aNote"/>
        <w:keepNext/>
      </w:pPr>
      <w:r w:rsidRPr="00A02708">
        <w:rPr>
          <w:rStyle w:val="charItals"/>
        </w:rPr>
        <w:t>Note</w:t>
      </w:r>
      <w:r w:rsidRPr="00A02708">
        <w:tab/>
      </w:r>
      <w:r w:rsidRPr="00A02708">
        <w:rPr>
          <w:rStyle w:val="charItals"/>
        </w:rPr>
        <w:t>Criminal Code</w:t>
      </w:r>
    </w:p>
    <w:p w14:paraId="705BE306" w14:textId="19CEF373" w:rsidR="000E761A" w:rsidRPr="00A02708" w:rsidRDefault="000E761A">
      <w:pPr>
        <w:pStyle w:val="aNote"/>
        <w:spacing w:before="20"/>
        <w:ind w:firstLine="0"/>
      </w:pPr>
      <w:r w:rsidRPr="00A02708">
        <w:t xml:space="preserve">The </w:t>
      </w:r>
      <w:hyperlink r:id="rId32" w:tooltip="A2002-51" w:history="1">
        <w:r w:rsidR="004D4AE1" w:rsidRPr="00A02708">
          <w:rPr>
            <w:rStyle w:val="charCitHyperlinkAbbrev"/>
          </w:rPr>
          <w:t>Criminal Code</w:t>
        </w:r>
      </w:hyperlink>
      <w:r w:rsidRPr="00A02708">
        <w:t xml:space="preserve">, ch 2 applies to all offences against this Act (see Code, pt 2.1).  </w:t>
      </w:r>
    </w:p>
    <w:p w14:paraId="10214A81" w14:textId="77777777" w:rsidR="000E761A" w:rsidRPr="00A02708" w:rsidRDefault="000E761A" w:rsidP="000A4C44">
      <w:pPr>
        <w:pStyle w:val="aNoteTextss"/>
      </w:pPr>
      <w:r w:rsidRPr="00A02708">
        <w:t>The chapter sets out the general principles of criminal responsibility (including burdens of proof and general defences), and defines terms used for offences to which the Code applies (eg </w:t>
      </w:r>
      <w:r w:rsidRPr="00A02708">
        <w:rPr>
          <w:rStyle w:val="charBoldItals"/>
        </w:rPr>
        <w:t>conduct</w:t>
      </w:r>
      <w:r w:rsidRPr="00A02708">
        <w:t xml:space="preserve">, </w:t>
      </w:r>
      <w:r w:rsidRPr="00A02708">
        <w:rPr>
          <w:rStyle w:val="charBoldItals"/>
        </w:rPr>
        <w:t>intention</w:t>
      </w:r>
      <w:r w:rsidRPr="00A02708">
        <w:t xml:space="preserve">, </w:t>
      </w:r>
      <w:r w:rsidRPr="00A02708">
        <w:rPr>
          <w:rStyle w:val="charBoldItals"/>
        </w:rPr>
        <w:t>recklessness</w:t>
      </w:r>
      <w:r w:rsidRPr="00A02708">
        <w:t xml:space="preserve"> and </w:t>
      </w:r>
      <w:r w:rsidRPr="00A02708">
        <w:rPr>
          <w:rStyle w:val="charBoldItals"/>
        </w:rPr>
        <w:t>strict liability</w:t>
      </w:r>
      <w:r w:rsidRPr="00A02708">
        <w:t>).</w:t>
      </w:r>
    </w:p>
    <w:p w14:paraId="6833EAF0" w14:textId="77777777" w:rsidR="00EF482E" w:rsidRPr="00A02708" w:rsidRDefault="00EF482E" w:rsidP="00A02708">
      <w:pPr>
        <w:pStyle w:val="PageBreak"/>
        <w:suppressLineNumbers/>
      </w:pPr>
      <w:r w:rsidRPr="00A02708">
        <w:br w:type="page"/>
      </w:r>
    </w:p>
    <w:p w14:paraId="2AC8DC3F" w14:textId="77777777" w:rsidR="00FC21E7" w:rsidRPr="00A0748E" w:rsidRDefault="00A02708" w:rsidP="00A02708">
      <w:pPr>
        <w:pStyle w:val="AH2Part"/>
      </w:pPr>
      <w:bookmarkStart w:id="14" w:name="_Toc101864904"/>
      <w:r w:rsidRPr="00A0748E">
        <w:rPr>
          <w:rStyle w:val="CharPartNo"/>
        </w:rPr>
        <w:lastRenderedPageBreak/>
        <w:t>Part 2</w:t>
      </w:r>
      <w:r w:rsidRPr="00A02708">
        <w:tab/>
      </w:r>
      <w:r w:rsidR="00FC21E7" w:rsidRPr="00A0748E">
        <w:rPr>
          <w:rStyle w:val="CharPartText"/>
        </w:rPr>
        <w:t xml:space="preserve">Application of </w:t>
      </w:r>
      <w:r w:rsidR="00312D93" w:rsidRPr="00A0748E">
        <w:rPr>
          <w:rStyle w:val="CharPartText"/>
        </w:rPr>
        <w:t>Co</w:t>
      </w:r>
      <w:r w:rsidR="00312D93" w:rsidRPr="00A0748E">
        <w:rPr>
          <w:rStyle w:val="CharPartText"/>
        </w:rPr>
        <w:noBreakHyphen/>
        <w:t>op</w:t>
      </w:r>
      <w:r w:rsidR="0034023E" w:rsidRPr="00A0748E">
        <w:rPr>
          <w:rStyle w:val="CharPartText"/>
        </w:rPr>
        <w:t>eratives National Law</w:t>
      </w:r>
      <w:r w:rsidR="0093166B" w:rsidRPr="00A0748E">
        <w:rPr>
          <w:rStyle w:val="CharPartText"/>
        </w:rPr>
        <w:t xml:space="preserve"> and </w:t>
      </w:r>
      <w:r w:rsidR="00312D93" w:rsidRPr="00A0748E">
        <w:rPr>
          <w:rStyle w:val="CharPartText"/>
        </w:rPr>
        <w:t>Co</w:t>
      </w:r>
      <w:r w:rsidR="00312D93" w:rsidRPr="00A0748E">
        <w:rPr>
          <w:rStyle w:val="CharPartText"/>
        </w:rPr>
        <w:noBreakHyphen/>
        <w:t>op</w:t>
      </w:r>
      <w:r w:rsidR="0093166B" w:rsidRPr="00A0748E">
        <w:rPr>
          <w:rStyle w:val="CharPartText"/>
        </w:rPr>
        <w:t>eratives National Regulations</w:t>
      </w:r>
      <w:bookmarkEnd w:id="14"/>
    </w:p>
    <w:p w14:paraId="76B6154E" w14:textId="77777777" w:rsidR="00FC21E7" w:rsidRPr="00A02708" w:rsidRDefault="00A02708" w:rsidP="00A02708">
      <w:pPr>
        <w:pStyle w:val="AH5Sec"/>
        <w:rPr>
          <w:b w:val="0"/>
        </w:rPr>
      </w:pPr>
      <w:bookmarkStart w:id="15" w:name="_Toc101864905"/>
      <w:r w:rsidRPr="00A0748E">
        <w:rPr>
          <w:rStyle w:val="CharSectNo"/>
        </w:rPr>
        <w:t>7</w:t>
      </w:r>
      <w:r w:rsidRPr="00A02708">
        <w:tab/>
      </w:r>
      <w:r w:rsidR="00FC21E7" w:rsidRPr="00A02708">
        <w:t xml:space="preserve">Application of </w:t>
      </w:r>
      <w:r w:rsidR="00312D93" w:rsidRPr="00A02708">
        <w:t>Co</w:t>
      </w:r>
      <w:r w:rsidR="00312D93" w:rsidRPr="00A02708">
        <w:noBreakHyphen/>
        <w:t>op</w:t>
      </w:r>
      <w:r w:rsidR="0034023E" w:rsidRPr="00A02708">
        <w:t>eratives National Law</w:t>
      </w:r>
      <w:r w:rsidR="006322DE" w:rsidRPr="00A02708">
        <w:t xml:space="preserve"> and </w:t>
      </w:r>
      <w:r w:rsidR="00312D93" w:rsidRPr="00A02708">
        <w:t>Co</w:t>
      </w:r>
      <w:r w:rsidR="00312D93" w:rsidRPr="00A02708">
        <w:noBreakHyphen/>
        <w:t>op</w:t>
      </w:r>
      <w:r w:rsidR="006322DE" w:rsidRPr="00A02708">
        <w:t>eratives National Regulation</w:t>
      </w:r>
      <w:r w:rsidR="0093166B" w:rsidRPr="00A02708">
        <w:t>s</w:t>
      </w:r>
      <w:bookmarkEnd w:id="15"/>
    </w:p>
    <w:p w14:paraId="425C48EC" w14:textId="3FCA4A7F" w:rsidR="00FC21E7" w:rsidRPr="00A02708" w:rsidRDefault="00A02708" w:rsidP="00A02708">
      <w:pPr>
        <w:pStyle w:val="Amain"/>
      </w:pPr>
      <w:r>
        <w:tab/>
      </w:r>
      <w:r w:rsidRPr="00A02708">
        <w:t>(1)</w:t>
      </w:r>
      <w:r w:rsidRPr="00A02708">
        <w:tab/>
      </w:r>
      <w:r w:rsidR="00A1305F" w:rsidRPr="00A02708">
        <w:t>Subject to this section, t</w:t>
      </w:r>
      <w:r w:rsidR="00FC21E7" w:rsidRPr="00A02708">
        <w:t xml:space="preserve">he </w:t>
      </w:r>
      <w:r w:rsidR="00312D93" w:rsidRPr="00A02708">
        <w:t>Co</w:t>
      </w:r>
      <w:r w:rsidR="00312D93" w:rsidRPr="00A02708">
        <w:noBreakHyphen/>
        <w:t>op</w:t>
      </w:r>
      <w:r w:rsidR="005871AA" w:rsidRPr="00A02708">
        <w:t>eratives National L</w:t>
      </w:r>
      <w:r w:rsidR="0034023E" w:rsidRPr="00A02708">
        <w:t>aw</w:t>
      </w:r>
      <w:r w:rsidR="00D77C15" w:rsidRPr="00A02708">
        <w:t>, as in force from time to time,</w:t>
      </w:r>
      <w:r w:rsidR="00A25C88" w:rsidRPr="00A02708">
        <w:t xml:space="preserve"> set out in the appendix to the</w:t>
      </w:r>
      <w:r w:rsidR="00D77C15" w:rsidRPr="00A02708">
        <w:t xml:space="preserve"> </w:t>
      </w:r>
      <w:hyperlink r:id="rId33" w:anchor="/view/act/2012/29" w:tooltip="Co-operatives (Adoption of National Law) Act 2012 (NSW)" w:history="1">
        <w:r w:rsidR="00005FF9" w:rsidRPr="00005FF9">
          <w:rPr>
            <w:rStyle w:val="charCitHyperlinkAbbrev"/>
          </w:rPr>
          <w:t>NSW Act</w:t>
        </w:r>
      </w:hyperlink>
      <w:r w:rsidR="00FC21E7" w:rsidRPr="00A02708">
        <w:t>—</w:t>
      </w:r>
    </w:p>
    <w:p w14:paraId="69665BAD" w14:textId="77777777" w:rsidR="00FC21E7" w:rsidRPr="00A02708" w:rsidRDefault="00A02708" w:rsidP="00A02708">
      <w:pPr>
        <w:pStyle w:val="Apara"/>
      </w:pPr>
      <w:r>
        <w:tab/>
      </w:r>
      <w:r w:rsidRPr="00A02708">
        <w:t>(a)</w:t>
      </w:r>
      <w:r w:rsidRPr="00A02708">
        <w:tab/>
      </w:r>
      <w:r w:rsidR="00FC21E7" w:rsidRPr="00A02708">
        <w:t>applies as a territo</w:t>
      </w:r>
      <w:r w:rsidR="00456DD0" w:rsidRPr="00A02708">
        <w:t>ry law, as modified by schedule </w:t>
      </w:r>
      <w:r w:rsidR="00FC21E7" w:rsidRPr="00A02708">
        <w:t>1; and</w:t>
      </w:r>
    </w:p>
    <w:p w14:paraId="16D7E2CD" w14:textId="77777777" w:rsidR="00FC21E7" w:rsidRPr="00A02708" w:rsidRDefault="00A02708" w:rsidP="00A02708">
      <w:pPr>
        <w:pStyle w:val="Apara"/>
      </w:pPr>
      <w:r>
        <w:tab/>
      </w:r>
      <w:r w:rsidRPr="00A02708">
        <w:t>(b)</w:t>
      </w:r>
      <w:r w:rsidRPr="00A02708">
        <w:tab/>
      </w:r>
      <w:r w:rsidR="005871AA" w:rsidRPr="00A02708">
        <w:t>as</w:t>
      </w:r>
      <w:r w:rsidR="00FC21E7" w:rsidRPr="00A02708">
        <w:t xml:space="preserve"> </w:t>
      </w:r>
      <w:r w:rsidR="005B51E8" w:rsidRPr="00A02708">
        <w:t xml:space="preserve">so </w:t>
      </w:r>
      <w:r w:rsidR="00FC21E7" w:rsidRPr="00A02708">
        <w:t xml:space="preserve">applying may be referred to as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FC21E7" w:rsidRPr="00A02708">
        <w:t>; and</w:t>
      </w:r>
    </w:p>
    <w:p w14:paraId="73249BF9" w14:textId="77777777" w:rsidR="00FC21E7" w:rsidRPr="00A02708" w:rsidRDefault="00A02708" w:rsidP="00A02708">
      <w:pPr>
        <w:pStyle w:val="Apara"/>
      </w:pPr>
      <w:r>
        <w:tab/>
      </w:r>
      <w:r w:rsidRPr="00A02708">
        <w:t>(c)</w:t>
      </w:r>
      <w:r w:rsidRPr="00A02708">
        <w:tab/>
      </w:r>
      <w:r w:rsidR="005B51E8" w:rsidRPr="00A02708">
        <w:t xml:space="preserve">so </w:t>
      </w:r>
      <w:r w:rsidR="00FC21E7" w:rsidRPr="00A02708">
        <w:t>applies as if it were part of this Act.</w:t>
      </w:r>
    </w:p>
    <w:p w14:paraId="5E80A6ED" w14:textId="551C0592" w:rsidR="00A1305F" w:rsidRPr="00A02708" w:rsidRDefault="00A02708" w:rsidP="00A02708">
      <w:pPr>
        <w:pStyle w:val="Amain"/>
      </w:pPr>
      <w:r>
        <w:tab/>
      </w:r>
      <w:r w:rsidRPr="00A02708">
        <w:t>(2)</w:t>
      </w:r>
      <w:r w:rsidRPr="00A02708">
        <w:tab/>
      </w:r>
      <w:r w:rsidR="00A1305F" w:rsidRPr="00A02708">
        <w:t>A law that amends the Co</w:t>
      </w:r>
      <w:r w:rsidR="00A1305F" w:rsidRPr="00A02708">
        <w:noBreakHyphen/>
        <w:t xml:space="preserve">operatives National Law set out in the appendix to the </w:t>
      </w:r>
      <w:hyperlink r:id="rId34" w:anchor="/view/act/2012/29" w:tooltip="Co-operatives (Adoption of National Law) Act 2012 (NSW)" w:history="1">
        <w:r w:rsidR="00005FF9" w:rsidRPr="00005FF9">
          <w:rPr>
            <w:rStyle w:val="charCitHyperlinkAbbrev"/>
          </w:rPr>
          <w:t>NSW Act</w:t>
        </w:r>
      </w:hyperlink>
      <w:r w:rsidR="00A1305F" w:rsidRPr="00A02708">
        <w:t xml:space="preserve"> </w:t>
      </w:r>
      <w:r w:rsidR="00893ACD" w:rsidRPr="00A02708">
        <w:t xml:space="preserve">and </w:t>
      </w:r>
      <w:r w:rsidR="00A1305F" w:rsidRPr="00A02708">
        <w:t>is passed by the N</w:t>
      </w:r>
      <w:r w:rsidR="00D77C15" w:rsidRPr="00A02708">
        <w:t xml:space="preserve">ew </w:t>
      </w:r>
      <w:r w:rsidR="00A1305F" w:rsidRPr="00A02708">
        <w:t>S</w:t>
      </w:r>
      <w:r w:rsidR="00D77C15" w:rsidRPr="00A02708">
        <w:t xml:space="preserve">outh </w:t>
      </w:r>
      <w:r w:rsidR="00A1305F" w:rsidRPr="00A02708">
        <w:t>W</w:t>
      </w:r>
      <w:r w:rsidR="00D77C15" w:rsidRPr="00A02708">
        <w:t>ales</w:t>
      </w:r>
      <w:r w:rsidR="00A1305F" w:rsidRPr="00A02708">
        <w:t xml:space="preserve"> Parliament after this Act’s notification day must be presented to the Legislative Assembly not later than 6 sitting days after the day it is passed.</w:t>
      </w:r>
    </w:p>
    <w:p w14:paraId="0890BB87" w14:textId="77777777" w:rsidR="00A1305F" w:rsidRPr="00A02708" w:rsidRDefault="00A02708" w:rsidP="00A02708">
      <w:pPr>
        <w:pStyle w:val="Amain"/>
        <w:keepNext/>
      </w:pPr>
      <w:r>
        <w:tab/>
      </w:r>
      <w:r w:rsidRPr="00A02708">
        <w:t>(3)</w:t>
      </w:r>
      <w:r w:rsidRPr="00A02708">
        <w:tab/>
      </w:r>
      <w:r w:rsidR="00A1305F" w:rsidRPr="00A02708">
        <w:t>The amending law may be disallowed by the Legislative Assembly in the same way, and within the same period, that a disallowable instrument may be disallowed.</w:t>
      </w:r>
    </w:p>
    <w:p w14:paraId="3376CCF6" w14:textId="5C4FA5F4" w:rsidR="00A1305F" w:rsidRPr="00A02708" w:rsidRDefault="00A1305F" w:rsidP="00A1305F">
      <w:pPr>
        <w:pStyle w:val="aNote"/>
      </w:pPr>
      <w:r w:rsidRPr="00A02708">
        <w:rPr>
          <w:rStyle w:val="charItals"/>
        </w:rPr>
        <w:t>Note</w:t>
      </w:r>
      <w:r w:rsidRPr="00A02708">
        <w:rPr>
          <w:rStyle w:val="charItals"/>
        </w:rPr>
        <w:tab/>
      </w:r>
      <w:r w:rsidRPr="00A02708">
        <w:t xml:space="preserve">See the </w:t>
      </w:r>
      <w:hyperlink r:id="rId35" w:tooltip="A2001-14" w:history="1">
        <w:r w:rsidR="004D4AE1" w:rsidRPr="00A02708">
          <w:rPr>
            <w:rStyle w:val="charCitHyperlinkAbbrev"/>
          </w:rPr>
          <w:t>Legislation Act</w:t>
        </w:r>
      </w:hyperlink>
      <w:r w:rsidRPr="00A02708">
        <w:t>, s 65 (Disallowance by resolution of Assembly).</w:t>
      </w:r>
    </w:p>
    <w:p w14:paraId="6FA1C591" w14:textId="77777777" w:rsidR="00A1305F" w:rsidRPr="00A02708" w:rsidRDefault="00A02708" w:rsidP="00A02708">
      <w:pPr>
        <w:pStyle w:val="Amain"/>
      </w:pPr>
      <w:r>
        <w:tab/>
      </w:r>
      <w:r w:rsidRPr="00A02708">
        <w:t>(4)</w:t>
      </w:r>
      <w:r w:rsidRPr="00A02708">
        <w:tab/>
      </w:r>
      <w:r w:rsidR="00A1305F" w:rsidRPr="00A02708">
        <w:t>If the amending law is not presented to the Legislative Assembly in accordance with subsection (2), or is disallowed under subsection (3), the Co</w:t>
      </w:r>
      <w:r w:rsidR="00A1305F" w:rsidRPr="00A02708">
        <w:noBreakHyphen/>
        <w:t>operatives National Law applying under subsection (1) is taken—</w:t>
      </w:r>
    </w:p>
    <w:p w14:paraId="2C254177" w14:textId="77777777" w:rsidR="00A1305F" w:rsidRPr="00A02708" w:rsidRDefault="00A02708" w:rsidP="00A02708">
      <w:pPr>
        <w:pStyle w:val="Apara"/>
      </w:pPr>
      <w:r>
        <w:tab/>
      </w:r>
      <w:r w:rsidRPr="00A02708">
        <w:t>(a)</w:t>
      </w:r>
      <w:r w:rsidRPr="00A02708">
        <w:tab/>
      </w:r>
      <w:r w:rsidR="00A1305F" w:rsidRPr="00A02708">
        <w:t>not to include the amendments made by the amending law; and</w:t>
      </w:r>
    </w:p>
    <w:p w14:paraId="2C4D3A63" w14:textId="77777777" w:rsidR="00A1305F" w:rsidRPr="00A02708" w:rsidRDefault="00A02708" w:rsidP="00A02708">
      <w:pPr>
        <w:pStyle w:val="Apara"/>
      </w:pPr>
      <w:r>
        <w:tab/>
      </w:r>
      <w:r w:rsidRPr="00A02708">
        <w:t>(b)</w:t>
      </w:r>
      <w:r w:rsidRPr="00A02708">
        <w:tab/>
      </w:r>
      <w:r w:rsidR="00A1305F" w:rsidRPr="00A02708">
        <w:t>to include any provision repealed or amended by the amending law as if the amending law had not been made.</w:t>
      </w:r>
    </w:p>
    <w:p w14:paraId="29C5BEBC" w14:textId="77777777" w:rsidR="00612A62" w:rsidRPr="00A02708" w:rsidRDefault="00A02708" w:rsidP="00A02708">
      <w:pPr>
        <w:pStyle w:val="Amain"/>
      </w:pPr>
      <w:r>
        <w:lastRenderedPageBreak/>
        <w:tab/>
      </w:r>
      <w:r w:rsidRPr="00A02708">
        <w:t>(5)</w:t>
      </w:r>
      <w:r w:rsidRPr="00A02708">
        <w:tab/>
      </w:r>
      <w:r w:rsidR="00612A62" w:rsidRPr="00A02708">
        <w:t xml:space="preserve">The </w:t>
      </w:r>
      <w:r w:rsidR="00312D93" w:rsidRPr="00A02708">
        <w:t>Co</w:t>
      </w:r>
      <w:r w:rsidR="00312D93" w:rsidRPr="00A02708">
        <w:noBreakHyphen/>
        <w:t>op</w:t>
      </w:r>
      <w:r w:rsidR="00612A62" w:rsidRPr="00A02708">
        <w:t>eratives National Regulations,</w:t>
      </w:r>
      <w:r w:rsidR="00243E2F" w:rsidRPr="00A02708">
        <w:t xml:space="preserve"> as in force from time to time</w:t>
      </w:r>
      <w:r w:rsidR="00612A62" w:rsidRPr="00A02708">
        <w:t>—</w:t>
      </w:r>
    </w:p>
    <w:p w14:paraId="2232F2D0" w14:textId="77777777" w:rsidR="00612A62" w:rsidRPr="00A02708" w:rsidRDefault="00A02708" w:rsidP="00A02708">
      <w:pPr>
        <w:pStyle w:val="Apara"/>
      </w:pPr>
      <w:r>
        <w:tab/>
      </w:r>
      <w:r w:rsidRPr="00A02708">
        <w:t>(a)</w:t>
      </w:r>
      <w:r w:rsidRPr="00A02708">
        <w:tab/>
      </w:r>
      <w:r w:rsidR="00243E2F" w:rsidRPr="00A02708">
        <w:t xml:space="preserve">apply as </w:t>
      </w:r>
      <w:r w:rsidR="00312D93" w:rsidRPr="00A02708">
        <w:t>Co</w:t>
      </w:r>
      <w:r w:rsidR="00312D93" w:rsidRPr="00A02708">
        <w:noBreakHyphen/>
        <w:t>op</w:t>
      </w:r>
      <w:r w:rsidR="00A90772" w:rsidRPr="00A02708">
        <w:t xml:space="preserve">eratives </w:t>
      </w:r>
      <w:r w:rsidR="00243E2F" w:rsidRPr="00A02708">
        <w:t xml:space="preserve">National Regulations in force under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243E2F" w:rsidRPr="00A02708">
        <w:t xml:space="preserve">, </w:t>
      </w:r>
      <w:r w:rsidR="007B1549" w:rsidRPr="00A02708">
        <w:t>as modified by local regulations</w:t>
      </w:r>
      <w:r w:rsidR="00612A62" w:rsidRPr="00A02708">
        <w:t>; and</w:t>
      </w:r>
    </w:p>
    <w:p w14:paraId="1799D81A" w14:textId="77777777" w:rsidR="00612A62" w:rsidRPr="00A02708" w:rsidRDefault="00A02708" w:rsidP="00A02708">
      <w:pPr>
        <w:pStyle w:val="Apara"/>
      </w:pPr>
      <w:r>
        <w:tab/>
      </w:r>
      <w:r w:rsidRPr="00A02708">
        <w:t>(b)</w:t>
      </w:r>
      <w:r w:rsidRPr="00A02708">
        <w:tab/>
      </w:r>
      <w:r w:rsidR="00B46C05" w:rsidRPr="00A02708">
        <w:t>as</w:t>
      </w:r>
      <w:r w:rsidR="00612A62" w:rsidRPr="00A02708">
        <w:t xml:space="preserve"> </w:t>
      </w:r>
      <w:r w:rsidR="005B51E8" w:rsidRPr="00A02708">
        <w:t xml:space="preserve">so applying </w:t>
      </w:r>
      <w:r w:rsidR="00612A62" w:rsidRPr="00A02708">
        <w:t xml:space="preserve">may be referred to as the </w:t>
      </w:r>
      <w:r w:rsidR="00312D93" w:rsidRPr="00A02708">
        <w:rPr>
          <w:rStyle w:val="charItals"/>
        </w:rPr>
        <w:t>Co</w:t>
      </w:r>
      <w:r w:rsidR="00312D93" w:rsidRPr="00A02708">
        <w:rPr>
          <w:rStyle w:val="charItals"/>
        </w:rPr>
        <w:noBreakHyphen/>
        <w:t>op</w:t>
      </w:r>
      <w:r w:rsidR="00612A62" w:rsidRPr="00A02708">
        <w:rPr>
          <w:rStyle w:val="charItals"/>
        </w:rPr>
        <w:t xml:space="preserve">eratives National </w:t>
      </w:r>
      <w:r w:rsidR="00F13DC0" w:rsidRPr="00A02708">
        <w:rPr>
          <w:rStyle w:val="charItals"/>
        </w:rPr>
        <w:t>Regulation (ACT</w:t>
      </w:r>
      <w:r w:rsidR="00612A62" w:rsidRPr="00A02708">
        <w:rPr>
          <w:rStyle w:val="charItals"/>
        </w:rPr>
        <w:t>)</w:t>
      </w:r>
      <w:r w:rsidR="007B1549" w:rsidRPr="00A02708">
        <w:t>.</w:t>
      </w:r>
    </w:p>
    <w:p w14:paraId="04041C50" w14:textId="77777777" w:rsidR="00D77C15" w:rsidRPr="00A02708" w:rsidRDefault="00A02708" w:rsidP="00A02708">
      <w:pPr>
        <w:pStyle w:val="Amain"/>
      </w:pPr>
      <w:r>
        <w:tab/>
      </w:r>
      <w:r w:rsidRPr="00A02708">
        <w:t>(6)</w:t>
      </w:r>
      <w:r w:rsidRPr="00A02708">
        <w:tab/>
      </w:r>
      <w:r w:rsidR="00D77C15" w:rsidRPr="00A02708">
        <w:t>In this section:</w:t>
      </w:r>
    </w:p>
    <w:p w14:paraId="2CBEEBC0" w14:textId="33DAB2D9" w:rsidR="00D77C15" w:rsidRPr="00A02708" w:rsidRDefault="00D77C15" w:rsidP="00A02708">
      <w:pPr>
        <w:pStyle w:val="aDef"/>
      </w:pPr>
      <w:r w:rsidRPr="00A02708">
        <w:rPr>
          <w:rStyle w:val="charBoldItals"/>
        </w:rPr>
        <w:t>NSW Act</w:t>
      </w:r>
      <w:r w:rsidRPr="00A02708">
        <w:t xml:space="preserve"> means the </w:t>
      </w:r>
      <w:hyperlink r:id="rId36" w:anchor="/view/act/2012/29" w:tooltip="Act 2012 No 29 (NSW)" w:history="1">
        <w:r w:rsidR="00CC0949" w:rsidRPr="00A02708">
          <w:rPr>
            <w:rStyle w:val="charCitHyperlinkItal"/>
          </w:rPr>
          <w:t>Co</w:t>
        </w:r>
        <w:r w:rsidR="00CC0949" w:rsidRPr="00A02708">
          <w:rPr>
            <w:rStyle w:val="charCitHyperlinkItal"/>
          </w:rPr>
          <w:noBreakHyphen/>
          <w:t>operatives (Adoption of National Law) Act 2012</w:t>
        </w:r>
      </w:hyperlink>
      <w:r w:rsidRPr="00A02708">
        <w:rPr>
          <w:bCs/>
          <w:iCs/>
        </w:rPr>
        <w:t xml:space="preserve"> (NSW)</w:t>
      </w:r>
      <w:r w:rsidR="00EF482E" w:rsidRPr="00A02708">
        <w:rPr>
          <w:bCs/>
          <w:iCs/>
        </w:rPr>
        <w:t>.</w:t>
      </w:r>
    </w:p>
    <w:p w14:paraId="3366F18D" w14:textId="77777777" w:rsidR="00FC21E7" w:rsidRPr="00A02708" w:rsidRDefault="00A02708" w:rsidP="00A02708">
      <w:pPr>
        <w:pStyle w:val="AH5Sec"/>
      </w:pPr>
      <w:bookmarkStart w:id="16" w:name="_Toc101864906"/>
      <w:r w:rsidRPr="00A0748E">
        <w:rPr>
          <w:rStyle w:val="CharSectNo"/>
        </w:rPr>
        <w:t>8</w:t>
      </w:r>
      <w:r w:rsidRPr="00A02708">
        <w:tab/>
      </w:r>
      <w:r w:rsidR="00FC21E7" w:rsidRPr="00A02708">
        <w:t>Exclusion of Legislation Act</w:t>
      </w:r>
      <w:bookmarkEnd w:id="16"/>
    </w:p>
    <w:p w14:paraId="0F4D8F09" w14:textId="30148766" w:rsidR="00FC21E7"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FC21E7" w:rsidRPr="00A02708">
        <w:rPr>
          <w:lang w:eastAsia="en-AU"/>
        </w:rPr>
        <w:t xml:space="preserve">The </w:t>
      </w:r>
      <w:hyperlink r:id="rId37" w:tooltip="A2001-14" w:history="1">
        <w:r w:rsidR="004D4AE1" w:rsidRPr="00A02708">
          <w:rPr>
            <w:rStyle w:val="charCitHyperlinkAbbrev"/>
          </w:rPr>
          <w:t>Legislation Act</w:t>
        </w:r>
      </w:hyperlink>
      <w:r w:rsidR="00FC21E7" w:rsidRPr="00A02708">
        <w:rPr>
          <w:lang w:eastAsia="en-AU"/>
        </w:rPr>
        <w:t xml:space="preserve"> </w:t>
      </w:r>
      <w:r w:rsidR="00FC21E7" w:rsidRPr="00A02708">
        <w:t xml:space="preserve">does not apply to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FC21E7" w:rsidRPr="00A02708">
        <w:rPr>
          <w:rStyle w:val="charItals"/>
        </w:rPr>
        <w:t>.</w:t>
      </w:r>
    </w:p>
    <w:p w14:paraId="2D74F375" w14:textId="42423B9B" w:rsidR="00FC21E7"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FC21E7" w:rsidRPr="00A02708">
        <w:rPr>
          <w:rFonts w:ascii="Times-Roman" w:hAnsi="Times-Roman" w:cs="Times-Roman"/>
          <w:szCs w:val="24"/>
          <w:lang w:eastAsia="en-AU"/>
        </w:rPr>
        <w:t xml:space="preserve">However, </w:t>
      </w:r>
      <w:r w:rsidR="00FC21E7" w:rsidRPr="00A02708">
        <w:rPr>
          <w:rFonts w:ascii="TimesNewRomanPSMT" w:hAnsi="TimesNewRomanPSMT" w:cs="TimesNewRomanPSMT"/>
          <w:lang w:eastAsia="en-AU"/>
        </w:rPr>
        <w:t xml:space="preserve">the </w:t>
      </w:r>
      <w:hyperlink r:id="rId38" w:tooltip="A2001-14" w:history="1">
        <w:r w:rsidR="004D4AE1" w:rsidRPr="00A02708">
          <w:rPr>
            <w:rStyle w:val="charCitHyperlinkAbbrev"/>
          </w:rPr>
          <w:t>Legislation Act</w:t>
        </w:r>
      </w:hyperlink>
      <w:r w:rsidR="00612E22" w:rsidRPr="00A02708">
        <w:t>, chapter </w:t>
      </w:r>
      <w:r w:rsidR="00FC21E7" w:rsidRPr="00A02708">
        <w:t>7 (Presentation, amendment and disallowance of subordinate laws and disallowable instruments) applies to</w:t>
      </w:r>
      <w:r w:rsidR="00D423D8" w:rsidRPr="00A02708">
        <w:t xml:space="preserve"> </w:t>
      </w:r>
      <w:r w:rsidR="008A2138" w:rsidRPr="00A02708">
        <w:t xml:space="preserve">the </w:t>
      </w:r>
      <w:r w:rsidR="00312D93" w:rsidRPr="00A02708">
        <w:rPr>
          <w:rStyle w:val="charItals"/>
        </w:rPr>
        <w:t>Co</w:t>
      </w:r>
      <w:r w:rsidR="00312D93" w:rsidRPr="00A02708">
        <w:rPr>
          <w:rStyle w:val="charItals"/>
        </w:rPr>
        <w:noBreakHyphen/>
        <w:t>op</w:t>
      </w:r>
      <w:r w:rsidR="008A2138" w:rsidRPr="00A02708">
        <w:rPr>
          <w:rStyle w:val="charItals"/>
        </w:rPr>
        <w:t xml:space="preserve">eratives National </w:t>
      </w:r>
      <w:r w:rsidR="00EB1A33" w:rsidRPr="00A02708">
        <w:rPr>
          <w:rStyle w:val="charItals"/>
        </w:rPr>
        <w:t>Regulation</w:t>
      </w:r>
      <w:r w:rsidR="008A2138" w:rsidRPr="00A02708">
        <w:rPr>
          <w:rStyle w:val="charItals"/>
        </w:rPr>
        <w:t xml:space="preserve"> (ACT) </w:t>
      </w:r>
      <w:r w:rsidR="00FC21E7" w:rsidRPr="00A02708">
        <w:t>as if—</w:t>
      </w:r>
    </w:p>
    <w:p w14:paraId="7AACA944" w14:textId="77777777" w:rsidR="00EB1A33" w:rsidRPr="00A02708" w:rsidRDefault="00A02708" w:rsidP="00A02708">
      <w:pPr>
        <w:pStyle w:val="Apara"/>
      </w:pPr>
      <w:r>
        <w:tab/>
      </w:r>
      <w:r w:rsidRPr="00A02708">
        <w:t>(a)</w:t>
      </w:r>
      <w:r w:rsidRPr="00A02708">
        <w:tab/>
      </w:r>
      <w:r w:rsidR="00FC21E7" w:rsidRPr="00A02708">
        <w:t xml:space="preserve">a reference to a subordinate law were a reference to </w:t>
      </w:r>
      <w:r w:rsidR="00EB1A33" w:rsidRPr="00A02708">
        <w:t xml:space="preserve">the </w:t>
      </w:r>
      <w:r w:rsidR="00312D93" w:rsidRPr="00A02708">
        <w:t>Co</w:t>
      </w:r>
      <w:r w:rsidR="00312D93" w:rsidRPr="00A02708">
        <w:noBreakHyphen/>
        <w:t>op</w:t>
      </w:r>
      <w:r w:rsidR="00A25C88" w:rsidRPr="00A02708">
        <w:t>eratives National Regulations</w:t>
      </w:r>
      <w:r w:rsidR="00FC21E7" w:rsidRPr="00A02708">
        <w:t>; and</w:t>
      </w:r>
    </w:p>
    <w:p w14:paraId="4CE686C5" w14:textId="4167A97B" w:rsidR="00B31C1E" w:rsidRPr="00A02708" w:rsidRDefault="00A02708" w:rsidP="00A02708">
      <w:pPr>
        <w:pStyle w:val="Apara"/>
      </w:pPr>
      <w:r>
        <w:tab/>
      </w:r>
      <w:r w:rsidRPr="00A02708">
        <w:t>(b)</w:t>
      </w:r>
      <w:r w:rsidRPr="00A02708">
        <w:tab/>
      </w:r>
      <w:r w:rsidR="00B31C1E" w:rsidRPr="00A02708">
        <w:t xml:space="preserve">a reference to ‘notification day’ in the </w:t>
      </w:r>
      <w:hyperlink r:id="rId39" w:tooltip="A2001-14" w:history="1">
        <w:r w:rsidR="004D4AE1" w:rsidRPr="00A02708">
          <w:rPr>
            <w:rStyle w:val="charCitHyperlinkAbbrev"/>
          </w:rPr>
          <w:t>Legislation Act</w:t>
        </w:r>
      </w:hyperlink>
      <w:r w:rsidR="00B31C1E" w:rsidRPr="00A02708">
        <w:t xml:space="preserve">, section 64 (Presentation of subordinate laws and disallowable instruments) were a reference to ‘published’ as mentioned in the </w:t>
      </w:r>
      <w:r w:rsidR="00312D93" w:rsidRPr="00A02708">
        <w:rPr>
          <w:rStyle w:val="charItals"/>
        </w:rPr>
        <w:t>Co</w:t>
      </w:r>
      <w:r w:rsidR="00312D93" w:rsidRPr="00A02708">
        <w:rPr>
          <w:rStyle w:val="charItals"/>
        </w:rPr>
        <w:noBreakHyphen/>
        <w:t>op</w:t>
      </w:r>
      <w:r w:rsidR="00B31C1E" w:rsidRPr="00A02708">
        <w:rPr>
          <w:rStyle w:val="charItals"/>
        </w:rPr>
        <w:t>eratives National Law (ACT)</w:t>
      </w:r>
      <w:r w:rsidR="00B31C1E" w:rsidRPr="00A02708">
        <w:rPr>
          <w:rFonts w:ascii="Times-Roman" w:hAnsi="Times-Roman" w:cs="Times-Roman"/>
          <w:lang w:eastAsia="en-AU"/>
        </w:rPr>
        <w:t>, section 614 (1) (</w:t>
      </w:r>
      <w:r w:rsidR="00B31C1E" w:rsidRPr="00A02708">
        <w:rPr>
          <w:bCs/>
          <w:lang w:eastAsia="en-AU"/>
        </w:rPr>
        <w:t>Publication and commencement of National Regulations); and</w:t>
      </w:r>
    </w:p>
    <w:p w14:paraId="42CD1127" w14:textId="77777777" w:rsidR="00FC21E7" w:rsidRDefault="00A02708" w:rsidP="00A02708">
      <w:pPr>
        <w:pStyle w:val="Apara"/>
      </w:pPr>
      <w:r>
        <w:tab/>
      </w:r>
      <w:r w:rsidRPr="00A02708">
        <w:t>(c)</w:t>
      </w:r>
      <w:r w:rsidRPr="00A02708">
        <w:tab/>
      </w:r>
      <w:r w:rsidR="00FC21E7" w:rsidRPr="00A02708">
        <w:t>any other necessary changes were made.</w:t>
      </w:r>
    </w:p>
    <w:p w14:paraId="5017D9FC" w14:textId="102C3AD4" w:rsidR="006D309B" w:rsidRPr="008F02BE" w:rsidRDefault="00F554E2" w:rsidP="00D70745">
      <w:pPr>
        <w:pStyle w:val="Amain"/>
        <w:keepNext/>
        <w:keepLines/>
      </w:pPr>
      <w:r>
        <w:lastRenderedPageBreak/>
        <w:tab/>
        <w:t>(3</w:t>
      </w:r>
      <w:r w:rsidR="006D309B" w:rsidRPr="008F02BE">
        <w:t>)</w:t>
      </w:r>
      <w:r w:rsidR="006D309B" w:rsidRPr="008F02BE">
        <w:tab/>
        <w:t xml:space="preserve">Also, the </w:t>
      </w:r>
      <w:hyperlink r:id="rId40" w:tooltip="A2001-14" w:history="1">
        <w:r w:rsidR="006D309B" w:rsidRPr="008F02BE">
          <w:rPr>
            <w:rStyle w:val="charCitHyperlinkAbbrev"/>
          </w:rPr>
          <w:t>Legislation Act</w:t>
        </w:r>
      </w:hyperlink>
      <w:r w:rsidR="006D309B" w:rsidRPr="008F02BE">
        <w:t xml:space="preserve">, part 6.3 (Making of certain statutory instruments about fees) and chapter 7 (Presentation, amendment and disallowance of subordinate laws and disallowable instruments) apply to the provisions of the </w:t>
      </w:r>
      <w:r w:rsidR="006D309B" w:rsidRPr="008F02BE">
        <w:rPr>
          <w:rStyle w:val="charItals"/>
        </w:rPr>
        <w:t>Co</w:t>
      </w:r>
      <w:r w:rsidR="006D309B" w:rsidRPr="008F02BE">
        <w:rPr>
          <w:rStyle w:val="charItals"/>
        </w:rPr>
        <w:noBreakHyphen/>
        <w:t>operatives National Law (ACT)</w:t>
      </w:r>
      <w:r w:rsidR="006D309B" w:rsidRPr="008F02BE">
        <w:t xml:space="preserve"> modified by the following:</w:t>
      </w:r>
    </w:p>
    <w:p w14:paraId="3E128A10" w14:textId="77777777" w:rsidR="006D309B" w:rsidRPr="008F02BE" w:rsidRDefault="006D309B" w:rsidP="006D309B">
      <w:pPr>
        <w:pStyle w:val="Apara"/>
      </w:pPr>
      <w:r w:rsidRPr="008F02BE">
        <w:tab/>
        <w:t>(a)</w:t>
      </w:r>
      <w:r w:rsidRPr="008F02BE">
        <w:tab/>
        <w:t xml:space="preserve">schedule 1, modifications 1.1A to 1.1E; </w:t>
      </w:r>
    </w:p>
    <w:p w14:paraId="684768C4" w14:textId="77777777" w:rsidR="006D309B" w:rsidRPr="008F02BE" w:rsidRDefault="006D309B" w:rsidP="006D309B">
      <w:pPr>
        <w:pStyle w:val="Apara"/>
      </w:pPr>
      <w:r w:rsidRPr="008F02BE">
        <w:tab/>
        <w:t>(b)</w:t>
      </w:r>
      <w:r w:rsidRPr="008F02BE">
        <w:tab/>
        <w:t xml:space="preserve">schedule 1, modification 1.5A; </w:t>
      </w:r>
    </w:p>
    <w:p w14:paraId="168B290F" w14:textId="77777777" w:rsidR="006D309B" w:rsidRPr="008F02BE" w:rsidRDefault="006D309B" w:rsidP="006D309B">
      <w:pPr>
        <w:pStyle w:val="Apara"/>
      </w:pPr>
      <w:r w:rsidRPr="008F02BE">
        <w:tab/>
        <w:t>(c)</w:t>
      </w:r>
      <w:r w:rsidRPr="008F02BE">
        <w:tab/>
        <w:t xml:space="preserve">schedule 1, modifications 1.5C and 1.5D; </w:t>
      </w:r>
    </w:p>
    <w:p w14:paraId="73B2CF9B" w14:textId="77777777" w:rsidR="006D309B" w:rsidRPr="008F02BE" w:rsidRDefault="006D309B" w:rsidP="006D309B">
      <w:pPr>
        <w:pStyle w:val="Apara"/>
      </w:pPr>
      <w:r w:rsidRPr="008F02BE">
        <w:tab/>
        <w:t>(d)</w:t>
      </w:r>
      <w:r w:rsidRPr="008F02BE">
        <w:tab/>
        <w:t xml:space="preserve">schedule 1, modification 1.12A; </w:t>
      </w:r>
    </w:p>
    <w:p w14:paraId="2DD35F20" w14:textId="77777777" w:rsidR="006D309B" w:rsidRPr="00A02708" w:rsidRDefault="006D309B" w:rsidP="006D309B">
      <w:pPr>
        <w:pStyle w:val="Apara"/>
      </w:pPr>
      <w:r w:rsidRPr="008F02BE">
        <w:tab/>
        <w:t>(e)</w:t>
      </w:r>
      <w:r w:rsidRPr="008F02BE">
        <w:tab/>
        <w:t>schedule 1, modifications 1.15 and 1.16.</w:t>
      </w:r>
    </w:p>
    <w:p w14:paraId="20F5252B" w14:textId="33E4F279" w:rsidR="00FC21E7" w:rsidRPr="00A02708" w:rsidRDefault="00A02708" w:rsidP="00A02708">
      <w:pPr>
        <w:pStyle w:val="Amain"/>
      </w:pPr>
      <w:r>
        <w:tab/>
      </w:r>
      <w:r w:rsidR="00F554E2">
        <w:t>(4</w:t>
      </w:r>
      <w:r w:rsidRPr="00A02708">
        <w:t>)</w:t>
      </w:r>
      <w:r w:rsidRPr="00A02708">
        <w:tab/>
      </w:r>
      <w:r w:rsidR="00FC21E7" w:rsidRPr="00A02708">
        <w:rPr>
          <w:snapToGrid w:val="0"/>
        </w:rPr>
        <w:t xml:space="preserve">This section does not limit the application of the </w:t>
      </w:r>
      <w:hyperlink r:id="rId41" w:tooltip="A2001-14" w:history="1">
        <w:r w:rsidR="004D4AE1" w:rsidRPr="00A02708">
          <w:rPr>
            <w:rStyle w:val="charCitHyperlinkAbbrev"/>
          </w:rPr>
          <w:t>Legislation Act</w:t>
        </w:r>
      </w:hyperlink>
      <w:r w:rsidR="00FC21E7" w:rsidRPr="00A02708">
        <w:rPr>
          <w:lang w:eastAsia="en-AU"/>
        </w:rPr>
        <w:t xml:space="preserve"> to the local application provisions of this Act.</w:t>
      </w:r>
    </w:p>
    <w:p w14:paraId="779FB497" w14:textId="77777777" w:rsidR="00A61ABC" w:rsidRPr="00A02708" w:rsidRDefault="00A61ABC" w:rsidP="00A02708">
      <w:pPr>
        <w:pStyle w:val="PageBreak"/>
        <w:suppressLineNumbers/>
      </w:pPr>
      <w:r w:rsidRPr="00A02708">
        <w:br w:type="page"/>
      </w:r>
    </w:p>
    <w:p w14:paraId="44DFFA1E" w14:textId="77777777" w:rsidR="00FC21E7" w:rsidRPr="00A0748E" w:rsidRDefault="00A02708" w:rsidP="00A02708">
      <w:pPr>
        <w:pStyle w:val="AH2Part"/>
      </w:pPr>
      <w:bookmarkStart w:id="17" w:name="_Toc101864907"/>
      <w:r w:rsidRPr="00A0748E">
        <w:rPr>
          <w:rStyle w:val="CharPartNo"/>
        </w:rPr>
        <w:lastRenderedPageBreak/>
        <w:t>Part 3</w:t>
      </w:r>
      <w:r w:rsidRPr="00A02708">
        <w:tab/>
      </w:r>
      <w:r w:rsidR="00A61ABC" w:rsidRPr="00A0748E">
        <w:rPr>
          <w:rStyle w:val="CharPartText"/>
        </w:rPr>
        <w:t xml:space="preserve">Some matters referred to in </w:t>
      </w:r>
      <w:r w:rsidR="00312D93" w:rsidRPr="00A0748E">
        <w:rPr>
          <w:rStyle w:val="CharPartText"/>
        </w:rPr>
        <w:t>Co</w:t>
      </w:r>
      <w:r w:rsidR="00312D93" w:rsidRPr="00A0748E">
        <w:rPr>
          <w:rStyle w:val="CharPartText"/>
        </w:rPr>
        <w:noBreakHyphen/>
        <w:t>op</w:t>
      </w:r>
      <w:r w:rsidR="0034023E" w:rsidRPr="00A0748E">
        <w:rPr>
          <w:rStyle w:val="CharPartText"/>
        </w:rPr>
        <w:t>eratives National Law (ACT)</w:t>
      </w:r>
      <w:bookmarkEnd w:id="17"/>
    </w:p>
    <w:p w14:paraId="5F8B3513" w14:textId="77777777" w:rsidR="00873D97" w:rsidRPr="00A02708" w:rsidRDefault="00A02708" w:rsidP="00A02708">
      <w:pPr>
        <w:pStyle w:val="AH5Sec"/>
        <w:rPr>
          <w:rFonts w:ascii="Helvetica-Bold" w:hAnsi="Helvetica-Bold" w:cs="Helvetica-Bold"/>
          <w:bCs/>
          <w:szCs w:val="24"/>
          <w:lang w:eastAsia="en-AU"/>
        </w:rPr>
      </w:pPr>
      <w:bookmarkStart w:id="18" w:name="_Toc101864908"/>
      <w:r w:rsidRPr="00A0748E">
        <w:rPr>
          <w:rStyle w:val="CharSectNo"/>
        </w:rPr>
        <w:t>9</w:t>
      </w:r>
      <w:r w:rsidRPr="00A02708">
        <w:rPr>
          <w:rFonts w:ascii="Helvetica-Bold" w:hAnsi="Helvetica-Bold" w:cs="Helvetica-Bold"/>
          <w:bCs/>
          <w:szCs w:val="24"/>
          <w:lang w:eastAsia="en-AU"/>
        </w:rPr>
        <w:tab/>
      </w:r>
      <w:r w:rsidR="00873D97" w:rsidRPr="00A02708">
        <w:t xml:space="preserve">Meaning of certain terms in </w:t>
      </w:r>
      <w:r w:rsidR="00312D93" w:rsidRPr="00A02708">
        <w:t>Co</w:t>
      </w:r>
      <w:r w:rsidR="00312D93" w:rsidRPr="00A02708">
        <w:noBreakHyphen/>
        <w:t>op</w:t>
      </w:r>
      <w:r w:rsidR="0034023E" w:rsidRPr="00A02708">
        <w:t>eratives National Law (ACT)</w:t>
      </w:r>
      <w:bookmarkEnd w:id="18"/>
    </w:p>
    <w:p w14:paraId="7A80147B" w14:textId="77777777" w:rsidR="00FC21E7" w:rsidRPr="00A02708" w:rsidRDefault="00FC21E7" w:rsidP="00B07A42">
      <w:pPr>
        <w:pStyle w:val="Amainreturn"/>
        <w:rPr>
          <w:lang w:eastAsia="en-AU"/>
        </w:rPr>
      </w:pPr>
      <w:r w:rsidRPr="00A02708">
        <w:rPr>
          <w:lang w:eastAsia="en-AU"/>
        </w:rPr>
        <w:t xml:space="preserve">In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Pr="00A02708">
        <w:rPr>
          <w:lang w:eastAsia="en-AU"/>
        </w:rPr>
        <w:t>:</w:t>
      </w:r>
    </w:p>
    <w:p w14:paraId="1E9EB92F" w14:textId="77777777" w:rsidR="00FC21E7" w:rsidRPr="00A02708" w:rsidRDefault="00FC21E7" w:rsidP="00A02708">
      <w:pPr>
        <w:pStyle w:val="aDef"/>
        <w:keepNext/>
        <w:rPr>
          <w:lang w:eastAsia="en-AU"/>
        </w:rPr>
      </w:pPr>
      <w:r w:rsidRPr="00A02708">
        <w:rPr>
          <w:rStyle w:val="charBoldItals"/>
        </w:rPr>
        <w:t xml:space="preserve">police officer </w:t>
      </w:r>
      <w:r w:rsidRPr="00A02708">
        <w:rPr>
          <w:lang w:eastAsia="en-AU"/>
        </w:rPr>
        <w:t>means a police officer.</w:t>
      </w:r>
    </w:p>
    <w:p w14:paraId="4A32F559" w14:textId="5F5494B9" w:rsidR="00AD6309" w:rsidRPr="00A02708" w:rsidRDefault="00AD6309" w:rsidP="00AD6309">
      <w:pPr>
        <w:pStyle w:val="aNote"/>
      </w:pPr>
      <w:r w:rsidRPr="00A02708">
        <w:rPr>
          <w:rStyle w:val="charItals"/>
        </w:rPr>
        <w:t>Note</w:t>
      </w:r>
      <w:r w:rsidRPr="00A02708">
        <w:rPr>
          <w:rStyle w:val="charItals"/>
        </w:rPr>
        <w:tab/>
      </w:r>
      <w:r w:rsidRPr="00A02708">
        <w:rPr>
          <w:lang w:eastAsia="en-AU"/>
        </w:rPr>
        <w:t xml:space="preserve">The </w:t>
      </w:r>
      <w:hyperlink r:id="rId42" w:tooltip="A2001-14" w:history="1">
        <w:r w:rsidR="004D4AE1" w:rsidRPr="00A02708">
          <w:rPr>
            <w:rStyle w:val="charCitHyperlinkAbbrev"/>
          </w:rPr>
          <w:t>Legislation Act</w:t>
        </w:r>
      </w:hyperlink>
      <w:r w:rsidRPr="00A02708">
        <w:rPr>
          <w:lang w:eastAsia="en-AU"/>
        </w:rPr>
        <w:t>, dict</w:t>
      </w:r>
      <w:r w:rsidR="00EF482E" w:rsidRPr="00A02708">
        <w:rPr>
          <w:lang w:eastAsia="en-AU"/>
        </w:rPr>
        <w:t>ionary</w:t>
      </w:r>
      <w:r w:rsidRPr="00A02708">
        <w:rPr>
          <w:lang w:eastAsia="en-AU"/>
        </w:rPr>
        <w:t xml:space="preserve">, pt 1 defines </w:t>
      </w:r>
      <w:r w:rsidRPr="00A02708">
        <w:rPr>
          <w:rStyle w:val="charBoldItals"/>
        </w:rPr>
        <w:t xml:space="preserve">police officer </w:t>
      </w:r>
      <w:r w:rsidRPr="00A02708">
        <w:rPr>
          <w:lang w:eastAsia="en-AU"/>
        </w:rPr>
        <w:t xml:space="preserve">as </w:t>
      </w:r>
      <w:r w:rsidRPr="00A02708">
        <w:t>a member or special member of the Australian Federal Police.</w:t>
      </w:r>
    </w:p>
    <w:p w14:paraId="1FFB36CB" w14:textId="77777777" w:rsidR="00C654BB" w:rsidRPr="00A02708" w:rsidRDefault="00C654BB" w:rsidP="00A02708">
      <w:pPr>
        <w:pStyle w:val="aDef"/>
        <w:keepNext/>
      </w:pPr>
      <w:r w:rsidRPr="00A02708">
        <w:rPr>
          <w:rStyle w:val="charBoldItals"/>
        </w:rPr>
        <w:t>public sector official</w:t>
      </w:r>
      <w:r w:rsidRPr="00A02708">
        <w:t xml:space="preserve"> </w:t>
      </w:r>
      <w:r w:rsidR="00114914" w:rsidRPr="00A02708">
        <w:t xml:space="preserve">means </w:t>
      </w:r>
      <w:r w:rsidR="00C01BBB" w:rsidRPr="00A02708">
        <w:t>a public employee.</w:t>
      </w:r>
    </w:p>
    <w:p w14:paraId="0371CCF6" w14:textId="384C965F" w:rsidR="00E572DA" w:rsidRPr="00A02708" w:rsidRDefault="00E572DA" w:rsidP="00E572DA">
      <w:pPr>
        <w:pStyle w:val="aNote"/>
        <w:keepNext/>
      </w:pPr>
      <w:r w:rsidRPr="00A02708">
        <w:rPr>
          <w:rStyle w:val="charItals"/>
        </w:rPr>
        <w:t>Note</w:t>
      </w:r>
      <w:r w:rsidRPr="00A02708">
        <w:rPr>
          <w:rStyle w:val="charItals"/>
        </w:rPr>
        <w:tab/>
      </w:r>
      <w:r w:rsidRPr="00A02708">
        <w:rPr>
          <w:rStyle w:val="charBoldItals"/>
        </w:rPr>
        <w:t>Public employee</w:t>
      </w:r>
      <w:r w:rsidRPr="00A02708">
        <w:t xml:space="preserve"> means a public servant, a person employed by a territory instrumentality or a statutory office-holder or a person employed by a statutory </w:t>
      </w:r>
      <w:r w:rsidRPr="00A02708">
        <w:rPr>
          <w:szCs w:val="24"/>
          <w:lang w:eastAsia="en-AU"/>
        </w:rPr>
        <w:t xml:space="preserve">office-holder </w:t>
      </w:r>
      <w:r w:rsidRPr="00A02708">
        <w:t xml:space="preserve">(see </w:t>
      </w:r>
      <w:hyperlink r:id="rId43" w:tooltip="A2001-14" w:history="1">
        <w:r w:rsidR="004D4AE1" w:rsidRPr="00A02708">
          <w:rPr>
            <w:rStyle w:val="charCitHyperlinkAbbrev"/>
          </w:rPr>
          <w:t>Legislation Act</w:t>
        </w:r>
      </w:hyperlink>
      <w:r w:rsidRPr="00A02708">
        <w:t>, dict, pt 1).</w:t>
      </w:r>
    </w:p>
    <w:p w14:paraId="3FD0AA39" w14:textId="77777777" w:rsidR="00F950ED" w:rsidRPr="00A02708" w:rsidRDefault="005D2846" w:rsidP="00A02708">
      <w:pPr>
        <w:pStyle w:val="aDef"/>
      </w:pPr>
      <w:r w:rsidRPr="00A02708">
        <w:rPr>
          <w:rStyle w:val="charBoldItals"/>
        </w:rPr>
        <w:t>R</w:t>
      </w:r>
      <w:r w:rsidR="00B55ECE" w:rsidRPr="00A02708">
        <w:rPr>
          <w:rStyle w:val="charBoldItals"/>
        </w:rPr>
        <w:t>egistrar</w:t>
      </w:r>
      <w:r w:rsidR="00F950ED" w:rsidRPr="00A02708">
        <w:t xml:space="preserve"> means </w:t>
      </w:r>
      <w:r w:rsidR="00D42E6B" w:rsidRPr="00A02708">
        <w:t xml:space="preserve">the </w:t>
      </w:r>
      <w:r w:rsidR="00624A48" w:rsidRPr="00A02708">
        <w:t xml:space="preserve">Registrar of </w:t>
      </w:r>
      <w:r w:rsidR="00312D93" w:rsidRPr="00A02708">
        <w:t>Co</w:t>
      </w:r>
      <w:r w:rsidR="00312D93" w:rsidRPr="00A02708">
        <w:noBreakHyphen/>
        <w:t>op</w:t>
      </w:r>
      <w:r w:rsidR="00624A48" w:rsidRPr="00A02708">
        <w:t>eratives designated under section </w:t>
      </w:r>
      <w:r w:rsidR="00BC7034" w:rsidRPr="00A02708">
        <w:t>19</w:t>
      </w:r>
      <w:r w:rsidR="003E798F" w:rsidRPr="00A02708">
        <w:t xml:space="preserve"> (</w:t>
      </w:r>
      <w:r w:rsidR="003E798F" w:rsidRPr="00A02708">
        <w:rPr>
          <w:lang w:eastAsia="en-AU"/>
        </w:rPr>
        <w:t xml:space="preserve">Registrar of </w:t>
      </w:r>
      <w:r w:rsidR="00312D93" w:rsidRPr="00A02708">
        <w:rPr>
          <w:lang w:eastAsia="en-AU"/>
        </w:rPr>
        <w:t>Co</w:t>
      </w:r>
      <w:r w:rsidR="00312D93" w:rsidRPr="00A02708">
        <w:rPr>
          <w:lang w:eastAsia="en-AU"/>
        </w:rPr>
        <w:noBreakHyphen/>
        <w:t>op</w:t>
      </w:r>
      <w:r w:rsidR="003E798F" w:rsidRPr="00A02708">
        <w:rPr>
          <w:lang w:eastAsia="en-AU"/>
        </w:rPr>
        <w:t>eratives—the Law, s 595</w:t>
      </w:r>
      <w:r w:rsidR="003E798F" w:rsidRPr="00A02708">
        <w:t>)</w:t>
      </w:r>
      <w:r w:rsidR="00D42E6B" w:rsidRPr="00A02708">
        <w:t>.</w:t>
      </w:r>
    </w:p>
    <w:p w14:paraId="431F10AB" w14:textId="77777777" w:rsidR="00FC21E7" w:rsidRPr="00A02708" w:rsidRDefault="00FC21E7" w:rsidP="00A02708">
      <w:pPr>
        <w:pStyle w:val="aDef"/>
        <w:rPr>
          <w:lang w:eastAsia="en-AU"/>
        </w:rPr>
      </w:pPr>
      <w:r w:rsidRPr="00A02708">
        <w:rPr>
          <w:rStyle w:val="charBoldItals"/>
        </w:rPr>
        <w:t>this jurisdiction</w:t>
      </w:r>
      <w:r w:rsidRPr="00A02708">
        <w:rPr>
          <w:lang w:eastAsia="en-AU"/>
        </w:rPr>
        <w:t xml:space="preserve"> means the ACT.</w:t>
      </w:r>
    </w:p>
    <w:p w14:paraId="19CF404C" w14:textId="77777777" w:rsidR="00CD65D9" w:rsidRPr="00A02708" w:rsidRDefault="00A02708" w:rsidP="00A02708">
      <w:pPr>
        <w:pStyle w:val="AH5Sec"/>
        <w:rPr>
          <w:b w:val="0"/>
          <w:lang w:eastAsia="en-AU"/>
        </w:rPr>
      </w:pPr>
      <w:bookmarkStart w:id="19" w:name="_Toc101864909"/>
      <w:r w:rsidRPr="00A0748E">
        <w:rPr>
          <w:rStyle w:val="CharSectNo"/>
        </w:rPr>
        <w:t>10</w:t>
      </w:r>
      <w:r w:rsidRPr="00A02708">
        <w:rPr>
          <w:lang w:eastAsia="en-AU"/>
        </w:rPr>
        <w:tab/>
      </w:r>
      <w:r w:rsidR="00CD65D9" w:rsidRPr="00A02708">
        <w:rPr>
          <w:lang w:eastAsia="en-AU"/>
        </w:rPr>
        <w:t>Corporations application legislation—the Law, s 4</w:t>
      </w:r>
      <w:bookmarkEnd w:id="19"/>
    </w:p>
    <w:p w14:paraId="3EE264B9" w14:textId="77777777" w:rsidR="007A2265" w:rsidRPr="00A02708" w:rsidRDefault="007A2265" w:rsidP="003654BE">
      <w:pPr>
        <w:pStyle w:val="Amainreturn"/>
        <w:rPr>
          <w:lang w:eastAsia="en-AU"/>
        </w:rPr>
      </w:pPr>
      <w:r w:rsidRPr="00A02708">
        <w:rPr>
          <w:lang w:eastAsia="en-AU"/>
        </w:rPr>
        <w:t>The Corporations application legislation</w:t>
      </w:r>
      <w:r w:rsidR="00794C25" w:rsidRPr="00A02708">
        <w:rPr>
          <w:lang w:eastAsia="en-AU"/>
        </w:rPr>
        <w:t xml:space="preserve"> for the ACT is this Act, part 4 (Application of </w:t>
      </w:r>
      <w:r w:rsidR="004D4AE1" w:rsidRPr="00A02708">
        <w:t>Corporations Act</w:t>
      </w:r>
      <w:r w:rsidR="00794C25" w:rsidRPr="00A02708">
        <w:rPr>
          <w:lang w:eastAsia="en-AU"/>
        </w:rPr>
        <w:t>).</w:t>
      </w:r>
    </w:p>
    <w:p w14:paraId="0E3EE121" w14:textId="77777777" w:rsidR="0021491C" w:rsidRPr="00A02708" w:rsidRDefault="00A02708" w:rsidP="00A02708">
      <w:pPr>
        <w:pStyle w:val="AH5Sec"/>
        <w:rPr>
          <w:lang w:eastAsia="en-AU"/>
        </w:rPr>
      </w:pPr>
      <w:bookmarkStart w:id="20" w:name="_Toc101864910"/>
      <w:r w:rsidRPr="00A0748E">
        <w:rPr>
          <w:rStyle w:val="CharSectNo"/>
        </w:rPr>
        <w:t>11</w:t>
      </w:r>
      <w:r w:rsidRPr="00A02708">
        <w:rPr>
          <w:lang w:eastAsia="en-AU"/>
        </w:rPr>
        <w:tab/>
      </w:r>
      <w:r w:rsidR="001D3F02" w:rsidRPr="00A02708">
        <w:rPr>
          <w:lang w:eastAsia="en-AU"/>
        </w:rPr>
        <w:t>Designated authority—the Law, s </w:t>
      </w:r>
      <w:r w:rsidR="0021491C" w:rsidRPr="00A02708">
        <w:rPr>
          <w:lang w:eastAsia="en-AU"/>
        </w:rPr>
        <w:t>4</w:t>
      </w:r>
      <w:bookmarkEnd w:id="20"/>
    </w:p>
    <w:p w14:paraId="1D4F7340" w14:textId="77777777" w:rsidR="0021491C"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21491C" w:rsidRPr="00A02708">
        <w:rPr>
          <w:lang w:eastAsia="en-AU"/>
        </w:rPr>
        <w:t xml:space="preserve">The </w:t>
      </w:r>
      <w:r w:rsidR="005D2846" w:rsidRPr="00A02708">
        <w:rPr>
          <w:lang w:eastAsia="en-AU"/>
        </w:rPr>
        <w:t>R</w:t>
      </w:r>
      <w:r w:rsidR="00B55ECE" w:rsidRPr="00A02708">
        <w:rPr>
          <w:lang w:eastAsia="en-AU"/>
        </w:rPr>
        <w:t>egistrar</w:t>
      </w:r>
      <w:r w:rsidR="0021491C" w:rsidRPr="00A02708">
        <w:rPr>
          <w:lang w:eastAsia="en-AU"/>
        </w:rPr>
        <w:t xml:space="preserve"> is the designated authority for </w:t>
      </w:r>
      <w:r w:rsidR="0021491C" w:rsidRPr="00A02708">
        <w:t>the</w:t>
      </w:r>
      <w:r w:rsidR="003A25BD" w:rsidRPr="00A02708">
        <w:t xml:space="preserve"> following provisions of the</w:t>
      </w:r>
      <w:r w:rsidR="0021491C" w:rsidRPr="00A02708">
        <w:t xml:space="preserv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3A25BD" w:rsidRPr="00A02708">
        <w:rPr>
          <w:lang w:eastAsia="en-AU"/>
        </w:rPr>
        <w:t>:</w:t>
      </w:r>
    </w:p>
    <w:p w14:paraId="0C0523F0" w14:textId="77777777" w:rsidR="0021491C"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3A25BD" w:rsidRPr="00A02708">
        <w:rPr>
          <w:lang w:eastAsia="en-AU"/>
        </w:rPr>
        <w:t>section </w:t>
      </w:r>
      <w:r w:rsidR="0021491C" w:rsidRPr="00A02708">
        <w:rPr>
          <w:lang w:eastAsia="en-AU"/>
        </w:rPr>
        <w:t>15 (</w:t>
      </w:r>
      <w:r w:rsidR="003A25BD" w:rsidRPr="00A02708">
        <w:rPr>
          <w:lang w:eastAsia="en-AU"/>
        </w:rPr>
        <w:t>Modifications to applied provisions</w:t>
      </w:r>
      <w:r w:rsidR="0021491C" w:rsidRPr="00A02708">
        <w:rPr>
          <w:lang w:eastAsia="en-AU"/>
        </w:rPr>
        <w:t>)</w:t>
      </w:r>
      <w:r w:rsidR="003A25BD" w:rsidRPr="00A02708">
        <w:rPr>
          <w:lang w:eastAsia="en-AU"/>
        </w:rPr>
        <w:t>;</w:t>
      </w:r>
    </w:p>
    <w:p w14:paraId="3C405ED1" w14:textId="77777777" w:rsidR="001D3F02" w:rsidRPr="00A02708" w:rsidRDefault="00A02708" w:rsidP="00A02708">
      <w:pPr>
        <w:pStyle w:val="Apara"/>
        <w:rPr>
          <w:lang w:eastAsia="en-AU"/>
        </w:rPr>
      </w:pPr>
      <w:r>
        <w:rPr>
          <w:lang w:eastAsia="en-AU"/>
        </w:rPr>
        <w:tab/>
      </w:r>
      <w:r w:rsidRPr="00A02708">
        <w:rPr>
          <w:lang w:eastAsia="en-AU"/>
        </w:rPr>
        <w:t>(b)</w:t>
      </w:r>
      <w:r w:rsidRPr="00A02708">
        <w:rPr>
          <w:lang w:eastAsia="en-AU"/>
        </w:rPr>
        <w:tab/>
      </w:r>
      <w:r w:rsidR="001D3F02" w:rsidRPr="00A02708">
        <w:rPr>
          <w:lang w:eastAsia="en-AU"/>
        </w:rPr>
        <w:t>section 492 (Appointment of inspectors);</w:t>
      </w:r>
    </w:p>
    <w:p w14:paraId="0C824D59" w14:textId="77777777" w:rsidR="003A25BD" w:rsidRPr="00A02708" w:rsidRDefault="00A02708" w:rsidP="00A02708">
      <w:pPr>
        <w:pStyle w:val="Apara"/>
        <w:rPr>
          <w:lang w:eastAsia="en-AU"/>
        </w:rPr>
      </w:pPr>
      <w:r>
        <w:rPr>
          <w:lang w:eastAsia="en-AU"/>
        </w:rPr>
        <w:tab/>
      </w:r>
      <w:r w:rsidRPr="00A02708">
        <w:rPr>
          <w:lang w:eastAsia="en-AU"/>
        </w:rPr>
        <w:t>(c)</w:t>
      </w:r>
      <w:r w:rsidRPr="00A02708">
        <w:rPr>
          <w:lang w:eastAsia="en-AU"/>
        </w:rPr>
        <w:tab/>
      </w:r>
      <w:r w:rsidR="003A25BD" w:rsidRPr="00A02708">
        <w:rPr>
          <w:lang w:eastAsia="en-AU"/>
        </w:rPr>
        <w:t>section 494 (Inspector’s identity card);</w:t>
      </w:r>
    </w:p>
    <w:p w14:paraId="7DDE0580" w14:textId="77777777" w:rsidR="001D3F02" w:rsidRPr="00A02708" w:rsidRDefault="00A02708" w:rsidP="00A02708">
      <w:pPr>
        <w:pStyle w:val="Apara"/>
        <w:rPr>
          <w:lang w:eastAsia="en-AU"/>
        </w:rPr>
      </w:pPr>
      <w:r>
        <w:rPr>
          <w:lang w:eastAsia="en-AU"/>
        </w:rPr>
        <w:tab/>
      </w:r>
      <w:r w:rsidRPr="00A02708">
        <w:rPr>
          <w:lang w:eastAsia="en-AU"/>
        </w:rPr>
        <w:t>(d)</w:t>
      </w:r>
      <w:r w:rsidRPr="00A02708">
        <w:rPr>
          <w:lang w:eastAsia="en-AU"/>
        </w:rPr>
        <w:tab/>
      </w:r>
      <w:r w:rsidR="001D3F02" w:rsidRPr="00A02708">
        <w:rPr>
          <w:lang w:eastAsia="en-AU"/>
        </w:rPr>
        <w:t>section 520 (Appointment of investigators);</w:t>
      </w:r>
    </w:p>
    <w:p w14:paraId="49860C37" w14:textId="77777777" w:rsidR="003A25BD" w:rsidRPr="00A02708" w:rsidRDefault="00A02708" w:rsidP="00A02708">
      <w:pPr>
        <w:pStyle w:val="Apara"/>
        <w:rPr>
          <w:lang w:eastAsia="en-AU"/>
        </w:rPr>
      </w:pPr>
      <w:r>
        <w:rPr>
          <w:lang w:eastAsia="en-AU"/>
        </w:rPr>
        <w:lastRenderedPageBreak/>
        <w:tab/>
      </w:r>
      <w:r w:rsidRPr="00A02708">
        <w:rPr>
          <w:lang w:eastAsia="en-AU"/>
        </w:rPr>
        <w:t>(e)</w:t>
      </w:r>
      <w:r w:rsidRPr="00A02708">
        <w:rPr>
          <w:lang w:eastAsia="en-AU"/>
        </w:rPr>
        <w:tab/>
      </w:r>
      <w:r w:rsidR="003A25BD" w:rsidRPr="00A02708">
        <w:rPr>
          <w:lang w:eastAsia="en-AU"/>
        </w:rPr>
        <w:t xml:space="preserve">section 601 (Inspection of register of </w:t>
      </w:r>
      <w:r w:rsidR="00312D93" w:rsidRPr="00A02708">
        <w:rPr>
          <w:lang w:eastAsia="en-AU"/>
        </w:rPr>
        <w:t>co</w:t>
      </w:r>
      <w:r w:rsidR="00312D93" w:rsidRPr="00A02708">
        <w:rPr>
          <w:lang w:eastAsia="en-AU"/>
        </w:rPr>
        <w:noBreakHyphen/>
        <w:t>op</w:t>
      </w:r>
      <w:r w:rsidR="003A25BD" w:rsidRPr="00A02708">
        <w:rPr>
          <w:lang w:eastAsia="en-AU"/>
        </w:rPr>
        <w:t>eratives);</w:t>
      </w:r>
    </w:p>
    <w:p w14:paraId="368F789E" w14:textId="77777777" w:rsidR="003A25BD" w:rsidRPr="00A02708" w:rsidRDefault="00A02708" w:rsidP="00A02708">
      <w:pPr>
        <w:pStyle w:val="Apara"/>
        <w:rPr>
          <w:lang w:eastAsia="en-AU"/>
        </w:rPr>
      </w:pPr>
      <w:r>
        <w:rPr>
          <w:lang w:eastAsia="en-AU"/>
        </w:rPr>
        <w:tab/>
      </w:r>
      <w:r w:rsidRPr="00A02708">
        <w:rPr>
          <w:lang w:eastAsia="en-AU"/>
        </w:rPr>
        <w:t>(f)</w:t>
      </w:r>
      <w:r w:rsidRPr="00A02708">
        <w:rPr>
          <w:lang w:eastAsia="en-AU"/>
        </w:rPr>
        <w:tab/>
      </w:r>
      <w:r w:rsidR="00C518DD" w:rsidRPr="00A02708">
        <w:rPr>
          <w:lang w:eastAsia="en-AU"/>
        </w:rPr>
        <w:t>section </w:t>
      </w:r>
      <w:r w:rsidR="003A25BD" w:rsidRPr="00A02708">
        <w:rPr>
          <w:lang w:eastAsia="en-AU"/>
        </w:rPr>
        <w:t>622 (Approval of forms).</w:t>
      </w:r>
    </w:p>
    <w:p w14:paraId="391308AF" w14:textId="77777777" w:rsidR="00A46370"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A46370" w:rsidRPr="00A02708">
        <w:rPr>
          <w:lang w:eastAsia="en-AU"/>
        </w:rPr>
        <w:t xml:space="preserve">A magistrate is the designated authority for </w:t>
      </w:r>
      <w:r w:rsidR="00A46370" w:rsidRPr="00A02708">
        <w:t xml:space="preserve">the following provisions of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A46370" w:rsidRPr="00A02708">
        <w:rPr>
          <w:lang w:eastAsia="en-AU"/>
        </w:rPr>
        <w:t>:</w:t>
      </w:r>
    </w:p>
    <w:p w14:paraId="2A40FFC3" w14:textId="77777777" w:rsidR="00A46370"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A46370" w:rsidRPr="00A02708">
        <w:rPr>
          <w:lang w:eastAsia="en-AU"/>
        </w:rPr>
        <w:t>section 504 (</w:t>
      </w:r>
      <w:r w:rsidR="005D26BD" w:rsidRPr="00A02708">
        <w:rPr>
          <w:lang w:eastAsia="en-AU"/>
        </w:rPr>
        <w:t>Warrants</w:t>
      </w:r>
      <w:r w:rsidR="00A46370" w:rsidRPr="00A02708">
        <w:rPr>
          <w:lang w:eastAsia="en-AU"/>
        </w:rPr>
        <w:t>);</w:t>
      </w:r>
    </w:p>
    <w:p w14:paraId="1AA09BAE" w14:textId="77777777" w:rsidR="00A46370" w:rsidRPr="00A02708" w:rsidRDefault="00A02708" w:rsidP="00A02708">
      <w:pPr>
        <w:pStyle w:val="Apara"/>
        <w:rPr>
          <w:lang w:eastAsia="en-AU"/>
        </w:rPr>
      </w:pPr>
      <w:r>
        <w:rPr>
          <w:lang w:eastAsia="en-AU"/>
        </w:rPr>
        <w:tab/>
      </w:r>
      <w:r w:rsidRPr="00A02708">
        <w:rPr>
          <w:lang w:eastAsia="en-AU"/>
        </w:rPr>
        <w:t>(b)</w:t>
      </w:r>
      <w:r w:rsidRPr="00A02708">
        <w:rPr>
          <w:lang w:eastAsia="en-AU"/>
        </w:rPr>
        <w:tab/>
      </w:r>
      <w:r w:rsidR="00A46370" w:rsidRPr="00A02708">
        <w:rPr>
          <w:lang w:eastAsia="en-AU"/>
        </w:rPr>
        <w:t>section 505 (</w:t>
      </w:r>
      <w:r w:rsidR="005D26BD" w:rsidRPr="00A02708">
        <w:rPr>
          <w:lang w:eastAsia="en-AU"/>
        </w:rPr>
        <w:t>Warrants—applications made otherwise than in person</w:t>
      </w:r>
      <w:r w:rsidR="00A46370" w:rsidRPr="00A02708">
        <w:rPr>
          <w:lang w:eastAsia="en-AU"/>
        </w:rPr>
        <w:t>).</w:t>
      </w:r>
    </w:p>
    <w:p w14:paraId="1E8132C3" w14:textId="77777777" w:rsidR="00915AD1" w:rsidRPr="00A02708" w:rsidRDefault="00A02708" w:rsidP="00A02708">
      <w:pPr>
        <w:pStyle w:val="AH5Sec"/>
        <w:rPr>
          <w:lang w:eastAsia="en-AU"/>
        </w:rPr>
      </w:pPr>
      <w:bookmarkStart w:id="21" w:name="_Toc101864911"/>
      <w:r w:rsidRPr="00A0748E">
        <w:rPr>
          <w:rStyle w:val="CharSectNo"/>
        </w:rPr>
        <w:t>12</w:t>
      </w:r>
      <w:r w:rsidRPr="00A02708">
        <w:rPr>
          <w:lang w:eastAsia="en-AU"/>
        </w:rPr>
        <w:tab/>
      </w:r>
      <w:r w:rsidR="00915AD1" w:rsidRPr="00A02708">
        <w:rPr>
          <w:lang w:eastAsia="en-AU"/>
        </w:rPr>
        <w:t>Designated instrument—the Law, s 4</w:t>
      </w:r>
      <w:bookmarkEnd w:id="21"/>
    </w:p>
    <w:p w14:paraId="5D85206E" w14:textId="77777777" w:rsidR="007A70ED"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7A70ED" w:rsidRPr="00A02708">
        <w:rPr>
          <w:lang w:eastAsia="en-AU"/>
        </w:rPr>
        <w:t xml:space="preserve">The designated instrument for </w:t>
      </w:r>
      <w:r w:rsidR="00B75533" w:rsidRPr="00A02708">
        <w:rPr>
          <w:lang w:eastAsia="en-AU"/>
        </w:rPr>
        <w:t>a provision</w:t>
      </w:r>
      <w:r w:rsidR="007A70ED" w:rsidRPr="00A02708">
        <w:rPr>
          <w:lang w:eastAsia="en-AU"/>
        </w:rPr>
        <w:t xml:space="preserve"> of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7A70ED" w:rsidRPr="00A02708">
        <w:rPr>
          <w:rStyle w:val="charItals"/>
        </w:rPr>
        <w:t xml:space="preserve"> </w:t>
      </w:r>
      <w:r w:rsidR="007A70ED" w:rsidRPr="00A02708">
        <w:t xml:space="preserve">mentioned </w:t>
      </w:r>
      <w:r w:rsidR="00B75533" w:rsidRPr="00A02708">
        <w:t xml:space="preserve">in an item </w:t>
      </w:r>
      <w:r w:rsidR="007A70ED" w:rsidRPr="00A02708">
        <w:t>in table </w:t>
      </w:r>
      <w:r w:rsidR="00BC7034" w:rsidRPr="00A02708">
        <w:t>12</w:t>
      </w:r>
      <w:r w:rsidR="007A70ED" w:rsidRPr="00A02708">
        <w:t xml:space="preserve">, column 2, </w:t>
      </w:r>
      <w:r w:rsidR="00D67554" w:rsidRPr="00A02708">
        <w:t>for</w:t>
      </w:r>
      <w:r w:rsidR="007A70ED" w:rsidRPr="00A02708">
        <w:t xml:space="preserve"> the case mentioned in </w:t>
      </w:r>
      <w:r w:rsidR="00621CA2" w:rsidRPr="00A02708">
        <w:t>column 4</w:t>
      </w:r>
      <w:r w:rsidR="007A70ED" w:rsidRPr="00A02708">
        <w:t xml:space="preserve">, is the instrument mentioned in </w:t>
      </w:r>
      <w:r w:rsidR="00621CA2" w:rsidRPr="00A02708">
        <w:t>column 5</w:t>
      </w:r>
      <w:r w:rsidR="00B75533" w:rsidRPr="00A02708">
        <w:t xml:space="preserve"> for the item</w:t>
      </w:r>
      <w:r w:rsidR="00226AAE" w:rsidRPr="00A02708">
        <w:t xml:space="preserve"> and case</w:t>
      </w:r>
      <w:r w:rsidR="00B75533" w:rsidRPr="00A02708">
        <w:t>.</w:t>
      </w:r>
    </w:p>
    <w:p w14:paraId="573A01A3" w14:textId="77777777" w:rsidR="0083753A" w:rsidRPr="00A02708" w:rsidRDefault="00925EE3">
      <w:pPr>
        <w:pStyle w:val="TableHd"/>
      </w:pPr>
      <w:r w:rsidRPr="00A02708">
        <w:t xml:space="preserve">Table </w:t>
      </w:r>
      <w:r w:rsidR="00BC7034" w:rsidRPr="00A02708">
        <w:t>12</w:t>
      </w:r>
      <w:r w:rsidR="0083753A" w:rsidRPr="00A02708">
        <w:tab/>
      </w:r>
      <w:r w:rsidRPr="00A02708">
        <w:t>Designated instruments</w:t>
      </w:r>
    </w:p>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134"/>
        <w:gridCol w:w="2976"/>
        <w:gridCol w:w="1418"/>
        <w:gridCol w:w="1276"/>
      </w:tblGrid>
      <w:tr w:rsidR="00E674C5" w:rsidRPr="00A02708" w14:paraId="133427BA" w14:textId="77777777" w:rsidTr="00EF482E">
        <w:trPr>
          <w:cantSplit/>
          <w:tblHeader/>
        </w:trPr>
        <w:tc>
          <w:tcPr>
            <w:tcW w:w="1101" w:type="dxa"/>
            <w:tcBorders>
              <w:bottom w:val="single" w:sz="4" w:space="0" w:color="auto"/>
            </w:tcBorders>
          </w:tcPr>
          <w:p w14:paraId="675DB6B5" w14:textId="77777777" w:rsidR="00E674C5" w:rsidRPr="00A02708" w:rsidRDefault="00E674C5" w:rsidP="009C3C03">
            <w:pPr>
              <w:pStyle w:val="TableColHd"/>
            </w:pPr>
            <w:r w:rsidRPr="00A02708">
              <w:t>column 1</w:t>
            </w:r>
          </w:p>
          <w:p w14:paraId="11373E8F" w14:textId="77777777" w:rsidR="00E674C5" w:rsidRPr="00A02708" w:rsidRDefault="00E674C5" w:rsidP="009C3C03">
            <w:pPr>
              <w:pStyle w:val="TableColHd"/>
            </w:pPr>
            <w:r w:rsidRPr="00A02708">
              <w:t>item</w:t>
            </w:r>
          </w:p>
        </w:tc>
        <w:tc>
          <w:tcPr>
            <w:tcW w:w="1134" w:type="dxa"/>
            <w:tcBorders>
              <w:bottom w:val="single" w:sz="4" w:space="0" w:color="auto"/>
            </w:tcBorders>
          </w:tcPr>
          <w:p w14:paraId="0F67B0A5" w14:textId="77777777" w:rsidR="0006106B" w:rsidRPr="00A02708" w:rsidRDefault="00E674C5" w:rsidP="00621CA2">
            <w:pPr>
              <w:pStyle w:val="TableColHd"/>
            </w:pPr>
            <w:r w:rsidRPr="00A02708">
              <w:t>column 2</w:t>
            </w:r>
          </w:p>
          <w:p w14:paraId="17F0625D" w14:textId="77777777" w:rsidR="00E674C5" w:rsidRPr="00A02708" w:rsidRDefault="00E674C5" w:rsidP="00621CA2">
            <w:pPr>
              <w:pStyle w:val="TableColHd"/>
              <w:rPr>
                <w:rFonts w:cs="Arial"/>
              </w:rPr>
            </w:pPr>
            <w:r w:rsidRPr="00A02708">
              <w:rPr>
                <w:rFonts w:cs="Arial"/>
              </w:rPr>
              <w:t>section</w:t>
            </w:r>
          </w:p>
        </w:tc>
        <w:tc>
          <w:tcPr>
            <w:tcW w:w="2976" w:type="dxa"/>
            <w:tcBorders>
              <w:bottom w:val="single" w:sz="4" w:space="0" w:color="auto"/>
            </w:tcBorders>
          </w:tcPr>
          <w:p w14:paraId="7BFA5B01" w14:textId="77777777" w:rsidR="00E674C5" w:rsidRPr="00A02708" w:rsidRDefault="00E674C5" w:rsidP="009C3C03">
            <w:pPr>
              <w:pStyle w:val="TableColHd"/>
            </w:pPr>
            <w:r w:rsidRPr="00A02708">
              <w:t>column 3</w:t>
            </w:r>
          </w:p>
          <w:p w14:paraId="4E8231AB" w14:textId="77777777" w:rsidR="00E674C5" w:rsidRPr="00A02708" w:rsidRDefault="0006106B" w:rsidP="009C3C03">
            <w:pPr>
              <w:pStyle w:val="TableColHd"/>
              <w:rPr>
                <w:rFonts w:cs="Arial"/>
              </w:rPr>
            </w:pPr>
            <w:r w:rsidRPr="00A02708">
              <w:rPr>
                <w:rFonts w:cs="Arial"/>
              </w:rPr>
              <w:t>d</w:t>
            </w:r>
            <w:r w:rsidR="00621CA2" w:rsidRPr="00A02708">
              <w:rPr>
                <w:rFonts w:cs="Arial"/>
              </w:rPr>
              <w:t>escription</w:t>
            </w:r>
          </w:p>
        </w:tc>
        <w:tc>
          <w:tcPr>
            <w:tcW w:w="1418" w:type="dxa"/>
            <w:tcBorders>
              <w:bottom w:val="single" w:sz="4" w:space="0" w:color="auto"/>
            </w:tcBorders>
          </w:tcPr>
          <w:p w14:paraId="73B85425" w14:textId="77777777" w:rsidR="00E674C5" w:rsidRPr="00A02708" w:rsidRDefault="00E674C5" w:rsidP="009C3C03">
            <w:pPr>
              <w:pStyle w:val="TableColHd"/>
            </w:pPr>
            <w:r w:rsidRPr="00A02708">
              <w:t>column 4</w:t>
            </w:r>
          </w:p>
          <w:p w14:paraId="01810648" w14:textId="77777777" w:rsidR="00E674C5" w:rsidRPr="00A02708" w:rsidRDefault="00E674C5" w:rsidP="009C3C03">
            <w:pPr>
              <w:pStyle w:val="TableColHd"/>
            </w:pPr>
            <w:r w:rsidRPr="00A02708">
              <w:t>case</w:t>
            </w:r>
          </w:p>
        </w:tc>
        <w:tc>
          <w:tcPr>
            <w:tcW w:w="1276" w:type="dxa"/>
            <w:tcBorders>
              <w:bottom w:val="single" w:sz="4" w:space="0" w:color="auto"/>
            </w:tcBorders>
          </w:tcPr>
          <w:p w14:paraId="4DDAAEEE" w14:textId="77777777" w:rsidR="00E674C5" w:rsidRPr="00A02708" w:rsidRDefault="00E674C5" w:rsidP="009C3C03">
            <w:pPr>
              <w:pStyle w:val="TableColHd"/>
            </w:pPr>
            <w:r w:rsidRPr="00A02708">
              <w:t>column 5</w:t>
            </w:r>
          </w:p>
          <w:p w14:paraId="5975B1D5" w14:textId="77777777" w:rsidR="00E674C5" w:rsidRPr="00A02708" w:rsidRDefault="00E674C5" w:rsidP="009C3C03">
            <w:pPr>
              <w:pStyle w:val="TableColHd"/>
            </w:pPr>
            <w:r w:rsidRPr="00A02708">
              <w:t>designated instrument</w:t>
            </w:r>
          </w:p>
        </w:tc>
      </w:tr>
      <w:tr w:rsidR="00E674C5" w:rsidRPr="00A02708" w14:paraId="6E11BC0A" w14:textId="77777777" w:rsidTr="00EF482E">
        <w:trPr>
          <w:cantSplit/>
        </w:trPr>
        <w:tc>
          <w:tcPr>
            <w:tcW w:w="1101" w:type="dxa"/>
            <w:tcBorders>
              <w:top w:val="single" w:sz="4" w:space="0" w:color="auto"/>
            </w:tcBorders>
          </w:tcPr>
          <w:p w14:paraId="52E4BAE6" w14:textId="77777777" w:rsidR="00E674C5" w:rsidRPr="00A02708" w:rsidRDefault="00A02708" w:rsidP="00A02708">
            <w:pPr>
              <w:pStyle w:val="TableNumbered"/>
              <w:numPr>
                <w:ilvl w:val="0"/>
                <w:numId w:val="0"/>
              </w:numPr>
              <w:ind w:left="360" w:hanging="360"/>
            </w:pPr>
            <w:r w:rsidRPr="00A02708">
              <w:t xml:space="preserve">1 </w:t>
            </w:r>
          </w:p>
        </w:tc>
        <w:tc>
          <w:tcPr>
            <w:tcW w:w="1134" w:type="dxa"/>
            <w:tcBorders>
              <w:top w:val="single" w:sz="4" w:space="0" w:color="auto"/>
            </w:tcBorders>
          </w:tcPr>
          <w:p w14:paraId="2BE2E977" w14:textId="77777777" w:rsidR="00E674C5" w:rsidRPr="00A02708" w:rsidRDefault="00E674C5" w:rsidP="00621CA2">
            <w:pPr>
              <w:pStyle w:val="TableText10"/>
            </w:pPr>
            <w:r w:rsidRPr="00A02708">
              <w:t>33 (1)</w:t>
            </w:r>
          </w:p>
        </w:tc>
        <w:tc>
          <w:tcPr>
            <w:tcW w:w="2976" w:type="dxa"/>
            <w:tcBorders>
              <w:top w:val="single" w:sz="4" w:space="0" w:color="auto"/>
            </w:tcBorders>
          </w:tcPr>
          <w:p w14:paraId="3B2340E3" w14:textId="77777777" w:rsidR="00E674C5" w:rsidRPr="00A02708" w:rsidRDefault="00E674C5" w:rsidP="00BE1EEE">
            <w:pPr>
              <w:pStyle w:val="TableText10"/>
            </w:pPr>
            <w:r w:rsidRPr="00A02708">
              <w:t>certificate of registration</w:t>
            </w:r>
          </w:p>
        </w:tc>
        <w:tc>
          <w:tcPr>
            <w:tcW w:w="1418" w:type="dxa"/>
            <w:tcBorders>
              <w:top w:val="single" w:sz="4" w:space="0" w:color="auto"/>
            </w:tcBorders>
          </w:tcPr>
          <w:p w14:paraId="527D2951" w14:textId="77777777" w:rsidR="00E674C5" w:rsidRPr="00A02708" w:rsidRDefault="00E674C5" w:rsidP="009C3C03">
            <w:pPr>
              <w:pStyle w:val="TableText10"/>
            </w:pPr>
            <w:r w:rsidRPr="00A02708">
              <w:t>all cases</w:t>
            </w:r>
          </w:p>
        </w:tc>
        <w:tc>
          <w:tcPr>
            <w:tcW w:w="1276" w:type="dxa"/>
            <w:tcBorders>
              <w:top w:val="single" w:sz="4" w:space="0" w:color="auto"/>
            </w:tcBorders>
          </w:tcPr>
          <w:p w14:paraId="26A6F500" w14:textId="77777777" w:rsidR="00E674C5" w:rsidRPr="00A02708" w:rsidRDefault="00E674C5" w:rsidP="009C3C03">
            <w:pPr>
              <w:pStyle w:val="TableText10"/>
            </w:pPr>
            <w:r w:rsidRPr="00A02708">
              <w:t>notifiable instrument</w:t>
            </w:r>
          </w:p>
        </w:tc>
      </w:tr>
      <w:tr w:rsidR="007A7147" w:rsidRPr="00A02708" w14:paraId="5F636F21" w14:textId="77777777" w:rsidTr="00EF482E">
        <w:trPr>
          <w:cantSplit/>
          <w:trHeight w:val="428"/>
        </w:trPr>
        <w:tc>
          <w:tcPr>
            <w:tcW w:w="1101" w:type="dxa"/>
            <w:vMerge w:val="restart"/>
          </w:tcPr>
          <w:p w14:paraId="3967D0EE" w14:textId="77777777" w:rsidR="007A7147" w:rsidRPr="00A02708" w:rsidRDefault="00A02708" w:rsidP="00A02708">
            <w:pPr>
              <w:pStyle w:val="TableNumbered"/>
              <w:numPr>
                <w:ilvl w:val="0"/>
                <w:numId w:val="0"/>
              </w:numPr>
              <w:ind w:left="360" w:hanging="360"/>
            </w:pPr>
            <w:r w:rsidRPr="00A02708">
              <w:t xml:space="preserve">2 </w:t>
            </w:r>
          </w:p>
        </w:tc>
        <w:tc>
          <w:tcPr>
            <w:tcW w:w="1134" w:type="dxa"/>
            <w:vMerge w:val="restart"/>
          </w:tcPr>
          <w:p w14:paraId="5EC719B1" w14:textId="77777777" w:rsidR="007A7147" w:rsidRPr="00A02708" w:rsidRDefault="007A7147" w:rsidP="00E40032">
            <w:pPr>
              <w:pStyle w:val="TableText10"/>
            </w:pPr>
            <w:r w:rsidRPr="00A02708">
              <w:t>35 (5)</w:t>
            </w:r>
          </w:p>
        </w:tc>
        <w:tc>
          <w:tcPr>
            <w:tcW w:w="2976" w:type="dxa"/>
            <w:vMerge w:val="restart"/>
          </w:tcPr>
          <w:p w14:paraId="17319656" w14:textId="77777777" w:rsidR="007A7147" w:rsidRPr="00A02708" w:rsidRDefault="007A7147" w:rsidP="00BE1EEE">
            <w:pPr>
              <w:pStyle w:val="TableText10"/>
            </w:pPr>
            <w:r w:rsidRPr="00A02708">
              <w:t>exemption from special postal ballot for amendment of rules of conversion</w:t>
            </w:r>
          </w:p>
        </w:tc>
        <w:tc>
          <w:tcPr>
            <w:tcW w:w="1418" w:type="dxa"/>
          </w:tcPr>
          <w:p w14:paraId="64611E75" w14:textId="77777777" w:rsidR="007A7147" w:rsidRPr="00A02708" w:rsidRDefault="007A7147" w:rsidP="009C3C03">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7CDA57B3" w14:textId="77777777" w:rsidR="007A7147" w:rsidRPr="00A02708" w:rsidRDefault="007A7147" w:rsidP="009C3C03">
            <w:pPr>
              <w:pStyle w:val="TableText10"/>
            </w:pPr>
            <w:r w:rsidRPr="00A02708">
              <w:t>written order</w:t>
            </w:r>
          </w:p>
        </w:tc>
      </w:tr>
      <w:tr w:rsidR="007A7147" w:rsidRPr="00A02708" w14:paraId="1C1F00C5" w14:textId="77777777" w:rsidTr="00EF482E">
        <w:trPr>
          <w:cantSplit/>
          <w:trHeight w:val="427"/>
        </w:trPr>
        <w:tc>
          <w:tcPr>
            <w:tcW w:w="1101" w:type="dxa"/>
            <w:vMerge/>
          </w:tcPr>
          <w:p w14:paraId="04AB1DA2" w14:textId="77777777" w:rsidR="007A7147" w:rsidRPr="00A02708" w:rsidRDefault="00A02708" w:rsidP="00A02708">
            <w:pPr>
              <w:pStyle w:val="TableNumbered"/>
              <w:numPr>
                <w:ilvl w:val="0"/>
                <w:numId w:val="0"/>
              </w:numPr>
              <w:ind w:left="360" w:hanging="360"/>
            </w:pPr>
            <w:r w:rsidRPr="00A02708">
              <w:t xml:space="preserve">1 </w:t>
            </w:r>
          </w:p>
        </w:tc>
        <w:tc>
          <w:tcPr>
            <w:tcW w:w="1134" w:type="dxa"/>
            <w:vMerge/>
          </w:tcPr>
          <w:p w14:paraId="339C7EC2" w14:textId="77777777" w:rsidR="007A7147" w:rsidRPr="00A02708" w:rsidRDefault="007A7147" w:rsidP="00621CA2">
            <w:pPr>
              <w:pStyle w:val="TableText10"/>
            </w:pPr>
          </w:p>
        </w:tc>
        <w:tc>
          <w:tcPr>
            <w:tcW w:w="2976" w:type="dxa"/>
            <w:vMerge/>
          </w:tcPr>
          <w:p w14:paraId="15B7A714" w14:textId="77777777" w:rsidR="007A7147" w:rsidRPr="00A02708" w:rsidRDefault="007A7147" w:rsidP="009C3C03">
            <w:pPr>
              <w:pStyle w:val="TableText10"/>
            </w:pPr>
          </w:p>
        </w:tc>
        <w:tc>
          <w:tcPr>
            <w:tcW w:w="1418" w:type="dxa"/>
          </w:tcPr>
          <w:p w14:paraId="4191727F" w14:textId="77777777" w:rsidR="007A7147" w:rsidRPr="00A02708" w:rsidRDefault="007A7147" w:rsidP="009C3C03">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03E24FE0" w14:textId="77777777" w:rsidR="007A7147" w:rsidRPr="00A02708" w:rsidRDefault="007A7147" w:rsidP="009C3C03">
            <w:pPr>
              <w:pStyle w:val="TableText10"/>
            </w:pPr>
            <w:r w:rsidRPr="00A02708">
              <w:t>notifiable instrument</w:t>
            </w:r>
          </w:p>
        </w:tc>
      </w:tr>
      <w:tr w:rsidR="00E674C5" w:rsidRPr="00A02708" w14:paraId="4721AEFD" w14:textId="77777777" w:rsidTr="00EF482E">
        <w:trPr>
          <w:cantSplit/>
        </w:trPr>
        <w:tc>
          <w:tcPr>
            <w:tcW w:w="1101" w:type="dxa"/>
          </w:tcPr>
          <w:p w14:paraId="6C6D487A" w14:textId="77777777" w:rsidR="00E674C5" w:rsidRPr="00A02708" w:rsidRDefault="00A02708" w:rsidP="00A02708">
            <w:pPr>
              <w:pStyle w:val="TableNumbered"/>
              <w:numPr>
                <w:ilvl w:val="0"/>
                <w:numId w:val="0"/>
              </w:numPr>
              <w:ind w:left="360" w:hanging="360"/>
            </w:pPr>
            <w:r w:rsidRPr="00A02708">
              <w:t xml:space="preserve">3 </w:t>
            </w:r>
          </w:p>
        </w:tc>
        <w:tc>
          <w:tcPr>
            <w:tcW w:w="1134" w:type="dxa"/>
          </w:tcPr>
          <w:p w14:paraId="37825207" w14:textId="77777777" w:rsidR="00E674C5" w:rsidRPr="00A02708" w:rsidRDefault="00E674C5" w:rsidP="00E40032">
            <w:pPr>
              <w:pStyle w:val="TableText10"/>
            </w:pPr>
            <w:r w:rsidRPr="00A02708">
              <w:t>60 (2)</w:t>
            </w:r>
          </w:p>
        </w:tc>
        <w:tc>
          <w:tcPr>
            <w:tcW w:w="2976" w:type="dxa"/>
          </w:tcPr>
          <w:p w14:paraId="1D91AAFD" w14:textId="77777777" w:rsidR="00E674C5" w:rsidRPr="00A02708" w:rsidRDefault="00E674C5" w:rsidP="00826548">
            <w:pPr>
              <w:pStyle w:val="TableText10"/>
            </w:pPr>
            <w:r w:rsidRPr="00A02708">
              <w:t>specifying rule amendments requiring prior approval by Registrar</w:t>
            </w:r>
          </w:p>
        </w:tc>
        <w:tc>
          <w:tcPr>
            <w:tcW w:w="1418" w:type="dxa"/>
          </w:tcPr>
          <w:p w14:paraId="78597A95" w14:textId="77777777" w:rsidR="00E674C5" w:rsidRPr="00A02708" w:rsidRDefault="00E674C5" w:rsidP="009C3C03">
            <w:pPr>
              <w:pStyle w:val="TableText10"/>
            </w:pPr>
            <w:r w:rsidRPr="00A02708">
              <w:t>all cases</w:t>
            </w:r>
          </w:p>
        </w:tc>
        <w:tc>
          <w:tcPr>
            <w:tcW w:w="1276" w:type="dxa"/>
          </w:tcPr>
          <w:p w14:paraId="1BC09BB2" w14:textId="77777777" w:rsidR="00E674C5" w:rsidRPr="00A02708" w:rsidRDefault="00E674C5" w:rsidP="00DF632B">
            <w:pPr>
              <w:pStyle w:val="TableText10"/>
            </w:pPr>
            <w:r w:rsidRPr="00A02708">
              <w:t>notifiable instrument</w:t>
            </w:r>
          </w:p>
        </w:tc>
      </w:tr>
      <w:tr w:rsidR="007A7147" w:rsidRPr="00A02708" w14:paraId="374132A8" w14:textId="77777777" w:rsidTr="00EF482E">
        <w:trPr>
          <w:cantSplit/>
          <w:trHeight w:val="428"/>
        </w:trPr>
        <w:tc>
          <w:tcPr>
            <w:tcW w:w="1101" w:type="dxa"/>
            <w:vMerge w:val="restart"/>
          </w:tcPr>
          <w:p w14:paraId="72430A02" w14:textId="77777777" w:rsidR="007A7147" w:rsidRPr="00A02708" w:rsidRDefault="00A02708" w:rsidP="00A02708">
            <w:pPr>
              <w:pStyle w:val="TableNumbered"/>
              <w:numPr>
                <w:ilvl w:val="0"/>
                <w:numId w:val="0"/>
              </w:numPr>
              <w:ind w:left="360" w:hanging="360"/>
            </w:pPr>
            <w:r w:rsidRPr="00A02708">
              <w:t xml:space="preserve">4 </w:t>
            </w:r>
          </w:p>
        </w:tc>
        <w:tc>
          <w:tcPr>
            <w:tcW w:w="1134" w:type="dxa"/>
            <w:vMerge w:val="restart"/>
          </w:tcPr>
          <w:p w14:paraId="10E3D05D" w14:textId="77777777" w:rsidR="007A7147" w:rsidRPr="00A02708" w:rsidRDefault="007A7147" w:rsidP="00E40032">
            <w:pPr>
              <w:pStyle w:val="TableText10"/>
            </w:pPr>
            <w:r w:rsidRPr="00A02708">
              <w:t>71 (1)</w:t>
            </w:r>
          </w:p>
        </w:tc>
        <w:tc>
          <w:tcPr>
            <w:tcW w:w="2976" w:type="dxa"/>
            <w:vMerge w:val="restart"/>
          </w:tcPr>
          <w:p w14:paraId="0EBD26FA" w14:textId="77777777" w:rsidR="007A7147" w:rsidRPr="00A02708" w:rsidRDefault="007A7147" w:rsidP="00C4037D">
            <w:pPr>
              <w:pStyle w:val="TableText10"/>
            </w:pPr>
            <w:r w:rsidRPr="00A02708">
              <w:t>exemption from requirements of pt 2.4, div 2</w:t>
            </w:r>
          </w:p>
        </w:tc>
        <w:tc>
          <w:tcPr>
            <w:tcW w:w="1418" w:type="dxa"/>
          </w:tcPr>
          <w:p w14:paraId="098CF83A" w14:textId="77777777" w:rsidR="007A7147" w:rsidRPr="00A02708" w:rsidRDefault="007A7147" w:rsidP="00DF632B">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001B6D6A" w14:textId="77777777" w:rsidR="007A7147" w:rsidRPr="00A02708" w:rsidRDefault="007A7147" w:rsidP="00DF632B">
            <w:pPr>
              <w:pStyle w:val="TableText10"/>
            </w:pPr>
            <w:r w:rsidRPr="00A02708">
              <w:t>written order</w:t>
            </w:r>
          </w:p>
        </w:tc>
      </w:tr>
      <w:tr w:rsidR="007A7147" w:rsidRPr="00A02708" w14:paraId="362A1729" w14:textId="77777777" w:rsidTr="00EF482E">
        <w:trPr>
          <w:cantSplit/>
          <w:trHeight w:val="427"/>
        </w:trPr>
        <w:tc>
          <w:tcPr>
            <w:tcW w:w="1101" w:type="dxa"/>
            <w:vMerge/>
          </w:tcPr>
          <w:p w14:paraId="5B4124E2" w14:textId="77777777" w:rsidR="007A7147" w:rsidRPr="00A02708" w:rsidRDefault="00A02708" w:rsidP="00A02708">
            <w:pPr>
              <w:pStyle w:val="TableNumbered"/>
              <w:numPr>
                <w:ilvl w:val="0"/>
                <w:numId w:val="0"/>
              </w:numPr>
              <w:ind w:left="360" w:hanging="360"/>
            </w:pPr>
            <w:r w:rsidRPr="00A02708">
              <w:t xml:space="preserve">1 </w:t>
            </w:r>
          </w:p>
        </w:tc>
        <w:tc>
          <w:tcPr>
            <w:tcW w:w="1134" w:type="dxa"/>
            <w:vMerge/>
          </w:tcPr>
          <w:p w14:paraId="6D30CFC2" w14:textId="77777777" w:rsidR="007A7147" w:rsidRPr="00A02708" w:rsidRDefault="007A7147" w:rsidP="00621CA2">
            <w:pPr>
              <w:pStyle w:val="TableText10"/>
            </w:pPr>
          </w:p>
        </w:tc>
        <w:tc>
          <w:tcPr>
            <w:tcW w:w="2976" w:type="dxa"/>
            <w:vMerge/>
          </w:tcPr>
          <w:p w14:paraId="049F47A2" w14:textId="77777777" w:rsidR="007A7147" w:rsidRPr="00A02708" w:rsidRDefault="007A7147" w:rsidP="009C3C03">
            <w:pPr>
              <w:pStyle w:val="TableText10"/>
            </w:pPr>
          </w:p>
        </w:tc>
        <w:tc>
          <w:tcPr>
            <w:tcW w:w="1418" w:type="dxa"/>
          </w:tcPr>
          <w:p w14:paraId="6D8BB298" w14:textId="77777777" w:rsidR="007A7147" w:rsidRPr="00A02708" w:rsidRDefault="007A7147" w:rsidP="00DF632B">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234F5985" w14:textId="77777777" w:rsidR="007A7147" w:rsidRPr="00A02708" w:rsidRDefault="007A7147" w:rsidP="00DF632B">
            <w:pPr>
              <w:pStyle w:val="TableText10"/>
            </w:pPr>
            <w:r w:rsidRPr="00A02708">
              <w:t>notifiable instrument</w:t>
            </w:r>
          </w:p>
        </w:tc>
      </w:tr>
      <w:tr w:rsidR="00E674C5" w:rsidRPr="00A02708" w14:paraId="3CEC54CC" w14:textId="77777777" w:rsidTr="00EF482E">
        <w:trPr>
          <w:cantSplit/>
        </w:trPr>
        <w:tc>
          <w:tcPr>
            <w:tcW w:w="1101" w:type="dxa"/>
          </w:tcPr>
          <w:p w14:paraId="07C7638E" w14:textId="77777777" w:rsidR="00E674C5" w:rsidRPr="00A02708" w:rsidRDefault="00A02708" w:rsidP="00A02708">
            <w:pPr>
              <w:pStyle w:val="TableNumbered"/>
              <w:numPr>
                <w:ilvl w:val="0"/>
                <w:numId w:val="0"/>
              </w:numPr>
              <w:ind w:left="360" w:hanging="360"/>
            </w:pPr>
            <w:r w:rsidRPr="00A02708">
              <w:lastRenderedPageBreak/>
              <w:t xml:space="preserve">5 </w:t>
            </w:r>
          </w:p>
        </w:tc>
        <w:tc>
          <w:tcPr>
            <w:tcW w:w="1134" w:type="dxa"/>
          </w:tcPr>
          <w:p w14:paraId="0742E208" w14:textId="77777777" w:rsidR="00E674C5" w:rsidRPr="00A02708" w:rsidRDefault="00E674C5" w:rsidP="00E40032">
            <w:pPr>
              <w:pStyle w:val="TableText10"/>
            </w:pPr>
            <w:r w:rsidRPr="00A02708">
              <w:t>92 (6)</w:t>
            </w:r>
          </w:p>
        </w:tc>
        <w:tc>
          <w:tcPr>
            <w:tcW w:w="2976" w:type="dxa"/>
          </w:tcPr>
          <w:p w14:paraId="2BE5FD29" w14:textId="77777777" w:rsidR="00E674C5" w:rsidRPr="00A02708" w:rsidRDefault="00E674C5" w:rsidP="00C4037D">
            <w:pPr>
              <w:pStyle w:val="TableText10"/>
            </w:pPr>
            <w:r w:rsidRPr="00A02708">
              <w:t>exemption from complying with disclosure direction</w:t>
            </w:r>
          </w:p>
        </w:tc>
        <w:tc>
          <w:tcPr>
            <w:tcW w:w="1418" w:type="dxa"/>
          </w:tcPr>
          <w:p w14:paraId="312DE6D6" w14:textId="77777777" w:rsidR="00E674C5" w:rsidRPr="00A02708" w:rsidRDefault="00E674C5" w:rsidP="00DF632B">
            <w:pPr>
              <w:pStyle w:val="TableText10"/>
            </w:pPr>
            <w:r w:rsidRPr="00A02708">
              <w:t>all cases</w:t>
            </w:r>
          </w:p>
        </w:tc>
        <w:tc>
          <w:tcPr>
            <w:tcW w:w="1276" w:type="dxa"/>
          </w:tcPr>
          <w:p w14:paraId="48FD6A85" w14:textId="77777777" w:rsidR="00E674C5" w:rsidRPr="00A02708" w:rsidRDefault="00E674C5" w:rsidP="00DF632B">
            <w:pPr>
              <w:pStyle w:val="TableText10"/>
            </w:pPr>
            <w:r w:rsidRPr="00A02708">
              <w:t>written order</w:t>
            </w:r>
          </w:p>
        </w:tc>
      </w:tr>
      <w:tr w:rsidR="007A7147" w:rsidRPr="00A02708" w14:paraId="47743BF5" w14:textId="77777777" w:rsidTr="00EF482E">
        <w:trPr>
          <w:cantSplit/>
          <w:trHeight w:val="428"/>
        </w:trPr>
        <w:tc>
          <w:tcPr>
            <w:tcW w:w="1101" w:type="dxa"/>
            <w:vMerge w:val="restart"/>
          </w:tcPr>
          <w:p w14:paraId="517DDFD7" w14:textId="77777777" w:rsidR="007A7147" w:rsidRPr="00A02708" w:rsidRDefault="00A02708" w:rsidP="00A02708">
            <w:pPr>
              <w:pStyle w:val="TableNumbered"/>
              <w:numPr>
                <w:ilvl w:val="0"/>
                <w:numId w:val="0"/>
              </w:numPr>
              <w:ind w:left="360" w:hanging="360"/>
            </w:pPr>
            <w:r w:rsidRPr="00A02708">
              <w:t xml:space="preserve">6 </w:t>
            </w:r>
          </w:p>
        </w:tc>
        <w:tc>
          <w:tcPr>
            <w:tcW w:w="1134" w:type="dxa"/>
            <w:vMerge w:val="restart"/>
          </w:tcPr>
          <w:p w14:paraId="65010AC1" w14:textId="77777777" w:rsidR="007A7147" w:rsidRPr="00A02708" w:rsidRDefault="007A7147" w:rsidP="00E40032">
            <w:pPr>
              <w:pStyle w:val="TableText10"/>
            </w:pPr>
            <w:r w:rsidRPr="00A02708">
              <w:t>171 (1)</w:t>
            </w:r>
          </w:p>
        </w:tc>
        <w:tc>
          <w:tcPr>
            <w:tcW w:w="2976" w:type="dxa"/>
            <w:vMerge w:val="restart"/>
          </w:tcPr>
          <w:p w14:paraId="74066B2C" w14:textId="77777777" w:rsidR="007A7147" w:rsidRPr="00A02708" w:rsidRDefault="007A7147" w:rsidP="00FF05CC">
            <w:pPr>
              <w:pStyle w:val="TableText10"/>
            </w:pPr>
            <w:r w:rsidRPr="00A02708">
              <w:t>exemption from requirements of pt 2.6, div 5</w:t>
            </w:r>
          </w:p>
        </w:tc>
        <w:tc>
          <w:tcPr>
            <w:tcW w:w="1418" w:type="dxa"/>
          </w:tcPr>
          <w:p w14:paraId="354A67C1" w14:textId="77777777" w:rsidR="007A7147" w:rsidRPr="00A02708" w:rsidRDefault="007A7147" w:rsidP="00DF632B">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027B18D4" w14:textId="77777777" w:rsidR="007A7147" w:rsidRPr="00A02708" w:rsidRDefault="007A7147" w:rsidP="00DF632B">
            <w:pPr>
              <w:pStyle w:val="TableText10"/>
            </w:pPr>
            <w:r w:rsidRPr="00A02708">
              <w:t>written order</w:t>
            </w:r>
          </w:p>
        </w:tc>
      </w:tr>
      <w:tr w:rsidR="007A7147" w:rsidRPr="00A02708" w14:paraId="29514277" w14:textId="77777777" w:rsidTr="00EF482E">
        <w:trPr>
          <w:cantSplit/>
          <w:trHeight w:val="427"/>
        </w:trPr>
        <w:tc>
          <w:tcPr>
            <w:tcW w:w="1101" w:type="dxa"/>
            <w:vMerge/>
          </w:tcPr>
          <w:p w14:paraId="512CEFA9" w14:textId="77777777" w:rsidR="007A7147" w:rsidRPr="00A02708" w:rsidRDefault="00A02708" w:rsidP="00A02708">
            <w:pPr>
              <w:pStyle w:val="TableNumbered"/>
              <w:numPr>
                <w:ilvl w:val="0"/>
                <w:numId w:val="0"/>
              </w:numPr>
              <w:ind w:left="360" w:hanging="360"/>
            </w:pPr>
            <w:r w:rsidRPr="00A02708">
              <w:t xml:space="preserve">1 </w:t>
            </w:r>
          </w:p>
        </w:tc>
        <w:tc>
          <w:tcPr>
            <w:tcW w:w="1134" w:type="dxa"/>
            <w:vMerge/>
          </w:tcPr>
          <w:p w14:paraId="43F30614" w14:textId="77777777" w:rsidR="007A7147" w:rsidRPr="00A02708" w:rsidRDefault="007A7147" w:rsidP="00621CA2">
            <w:pPr>
              <w:pStyle w:val="TableText10"/>
            </w:pPr>
          </w:p>
        </w:tc>
        <w:tc>
          <w:tcPr>
            <w:tcW w:w="2976" w:type="dxa"/>
            <w:vMerge/>
          </w:tcPr>
          <w:p w14:paraId="5D3D0561" w14:textId="77777777" w:rsidR="007A7147" w:rsidRPr="00A02708" w:rsidRDefault="007A7147" w:rsidP="00DF632B">
            <w:pPr>
              <w:pStyle w:val="TableText10"/>
            </w:pPr>
          </w:p>
        </w:tc>
        <w:tc>
          <w:tcPr>
            <w:tcW w:w="1418" w:type="dxa"/>
          </w:tcPr>
          <w:p w14:paraId="09044B75" w14:textId="77777777" w:rsidR="007A7147" w:rsidRPr="00A02708" w:rsidRDefault="007A7147" w:rsidP="00DF632B">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04CF8C97" w14:textId="77777777" w:rsidR="007A7147" w:rsidRPr="00A02708" w:rsidRDefault="007A7147" w:rsidP="00DF632B">
            <w:pPr>
              <w:pStyle w:val="TableText10"/>
            </w:pPr>
            <w:r w:rsidRPr="00A02708">
              <w:t>notifiable instrument</w:t>
            </w:r>
          </w:p>
        </w:tc>
      </w:tr>
      <w:tr w:rsidR="00E674C5" w:rsidRPr="00A02708" w14:paraId="5DCC8D00" w14:textId="77777777" w:rsidTr="00EF482E">
        <w:trPr>
          <w:cantSplit/>
        </w:trPr>
        <w:tc>
          <w:tcPr>
            <w:tcW w:w="1101" w:type="dxa"/>
          </w:tcPr>
          <w:p w14:paraId="2D6F9F41" w14:textId="77777777" w:rsidR="00E674C5" w:rsidRPr="00A02708" w:rsidRDefault="00A02708" w:rsidP="00A02708">
            <w:pPr>
              <w:pStyle w:val="TableNumbered"/>
              <w:numPr>
                <w:ilvl w:val="0"/>
                <w:numId w:val="0"/>
              </w:numPr>
              <w:ind w:left="360" w:hanging="360"/>
            </w:pPr>
            <w:r w:rsidRPr="00A02708">
              <w:t xml:space="preserve">7 </w:t>
            </w:r>
          </w:p>
        </w:tc>
        <w:tc>
          <w:tcPr>
            <w:tcW w:w="1134" w:type="dxa"/>
          </w:tcPr>
          <w:p w14:paraId="2E3D5A27" w14:textId="77777777" w:rsidR="00E674C5" w:rsidRPr="00A02708" w:rsidRDefault="00E674C5" w:rsidP="00E40032">
            <w:pPr>
              <w:pStyle w:val="TableText10"/>
            </w:pPr>
            <w:r w:rsidRPr="00A02708">
              <w:t>221 (1)</w:t>
            </w:r>
          </w:p>
        </w:tc>
        <w:tc>
          <w:tcPr>
            <w:tcW w:w="2976" w:type="dxa"/>
          </w:tcPr>
          <w:p w14:paraId="02B86655" w14:textId="77777777" w:rsidR="00E674C5" w:rsidRPr="00A02708" w:rsidRDefault="00E674C5" w:rsidP="009C3C03">
            <w:pPr>
              <w:pStyle w:val="TableText10"/>
            </w:pPr>
            <w:r w:rsidRPr="00A02708">
              <w:t>approval of omission of ‘Limited’ or ‘Ltd’ from name</w:t>
            </w:r>
          </w:p>
        </w:tc>
        <w:tc>
          <w:tcPr>
            <w:tcW w:w="1418" w:type="dxa"/>
          </w:tcPr>
          <w:p w14:paraId="773A8E63" w14:textId="77777777" w:rsidR="00E674C5" w:rsidRPr="00A02708" w:rsidRDefault="00E674C5" w:rsidP="00DF632B">
            <w:pPr>
              <w:pStyle w:val="TableText10"/>
            </w:pPr>
            <w:r w:rsidRPr="00A02708">
              <w:t>all cases</w:t>
            </w:r>
          </w:p>
        </w:tc>
        <w:tc>
          <w:tcPr>
            <w:tcW w:w="1276" w:type="dxa"/>
          </w:tcPr>
          <w:p w14:paraId="1C755F0F" w14:textId="77777777" w:rsidR="00E674C5" w:rsidRPr="00A02708" w:rsidRDefault="00E674C5" w:rsidP="00DF632B">
            <w:pPr>
              <w:pStyle w:val="TableText10"/>
            </w:pPr>
            <w:r w:rsidRPr="00A02708">
              <w:t>notifiable instrument</w:t>
            </w:r>
          </w:p>
        </w:tc>
      </w:tr>
      <w:tr w:rsidR="007A7147" w:rsidRPr="00A02708" w14:paraId="29B34BF7" w14:textId="77777777" w:rsidTr="00EF482E">
        <w:trPr>
          <w:cantSplit/>
          <w:trHeight w:val="115"/>
        </w:trPr>
        <w:tc>
          <w:tcPr>
            <w:tcW w:w="1101" w:type="dxa"/>
            <w:vMerge w:val="restart"/>
          </w:tcPr>
          <w:p w14:paraId="0B4A2EF1" w14:textId="77777777" w:rsidR="007A7147" w:rsidRPr="00A02708" w:rsidRDefault="00A02708" w:rsidP="00A02708">
            <w:pPr>
              <w:pStyle w:val="TableNumbered"/>
              <w:numPr>
                <w:ilvl w:val="0"/>
                <w:numId w:val="0"/>
              </w:numPr>
              <w:ind w:left="360" w:hanging="360"/>
            </w:pPr>
            <w:r w:rsidRPr="00A02708">
              <w:t xml:space="preserve">8 </w:t>
            </w:r>
          </w:p>
        </w:tc>
        <w:tc>
          <w:tcPr>
            <w:tcW w:w="1134" w:type="dxa"/>
            <w:vMerge w:val="restart"/>
          </w:tcPr>
          <w:p w14:paraId="37F78348" w14:textId="77777777" w:rsidR="007A7147" w:rsidRPr="00A02708" w:rsidRDefault="007A7147" w:rsidP="00E40032">
            <w:pPr>
              <w:pStyle w:val="TableText10"/>
            </w:pPr>
            <w:r w:rsidRPr="00A02708">
              <w:t>226 (6)</w:t>
            </w:r>
          </w:p>
        </w:tc>
        <w:tc>
          <w:tcPr>
            <w:tcW w:w="2976" w:type="dxa"/>
            <w:vMerge w:val="restart"/>
          </w:tcPr>
          <w:p w14:paraId="2D742FAF" w14:textId="77777777" w:rsidR="007A7147" w:rsidRPr="00A02708" w:rsidRDefault="007A7147" w:rsidP="005F7313">
            <w:pPr>
              <w:pStyle w:val="TableText10"/>
            </w:pPr>
            <w:r w:rsidRPr="00A02708">
              <w:t>exemption from requirement to display location notice</w:t>
            </w:r>
          </w:p>
        </w:tc>
        <w:tc>
          <w:tcPr>
            <w:tcW w:w="1418" w:type="dxa"/>
          </w:tcPr>
          <w:p w14:paraId="5D560DD6" w14:textId="77777777" w:rsidR="007A7147" w:rsidRPr="00A02708" w:rsidRDefault="007A7147" w:rsidP="009C3C03">
            <w:pPr>
              <w:pStyle w:val="TableText10"/>
            </w:pPr>
            <w:r w:rsidRPr="00A02708">
              <w:t xml:space="preserve">individual small </w:t>
            </w:r>
            <w:r w:rsidR="00312D93" w:rsidRPr="00A02708">
              <w:t>co</w:t>
            </w:r>
            <w:r w:rsidR="00312D93" w:rsidRPr="00A02708">
              <w:noBreakHyphen/>
              <w:t>op</w:t>
            </w:r>
            <w:r w:rsidRPr="00A02708">
              <w:t>erative</w:t>
            </w:r>
          </w:p>
        </w:tc>
        <w:tc>
          <w:tcPr>
            <w:tcW w:w="1276" w:type="dxa"/>
          </w:tcPr>
          <w:p w14:paraId="495DAC99" w14:textId="77777777" w:rsidR="007A7147" w:rsidRPr="00A02708" w:rsidRDefault="007A7147" w:rsidP="00DF632B">
            <w:pPr>
              <w:pStyle w:val="TableText10"/>
            </w:pPr>
            <w:r w:rsidRPr="00A02708">
              <w:t>written order</w:t>
            </w:r>
          </w:p>
        </w:tc>
      </w:tr>
      <w:tr w:rsidR="007A7147" w:rsidRPr="00A02708" w14:paraId="2802C330" w14:textId="77777777" w:rsidTr="00EF482E">
        <w:trPr>
          <w:cantSplit/>
          <w:trHeight w:val="115"/>
        </w:trPr>
        <w:tc>
          <w:tcPr>
            <w:tcW w:w="1101" w:type="dxa"/>
            <w:vMerge/>
          </w:tcPr>
          <w:p w14:paraId="5E760929" w14:textId="77777777" w:rsidR="007A7147" w:rsidRPr="00A02708" w:rsidRDefault="00A02708" w:rsidP="00A02708">
            <w:pPr>
              <w:pStyle w:val="TableNumbered"/>
              <w:numPr>
                <w:ilvl w:val="0"/>
                <w:numId w:val="0"/>
              </w:numPr>
              <w:ind w:left="360" w:hanging="360"/>
            </w:pPr>
            <w:r w:rsidRPr="00A02708">
              <w:t xml:space="preserve">1 </w:t>
            </w:r>
          </w:p>
        </w:tc>
        <w:tc>
          <w:tcPr>
            <w:tcW w:w="1134" w:type="dxa"/>
            <w:vMerge/>
          </w:tcPr>
          <w:p w14:paraId="714A6034" w14:textId="77777777" w:rsidR="007A7147" w:rsidRPr="00A02708" w:rsidRDefault="007A7147" w:rsidP="00621CA2">
            <w:pPr>
              <w:pStyle w:val="TableText10"/>
            </w:pPr>
          </w:p>
        </w:tc>
        <w:tc>
          <w:tcPr>
            <w:tcW w:w="2976" w:type="dxa"/>
            <w:vMerge/>
          </w:tcPr>
          <w:p w14:paraId="4D59A3D3" w14:textId="77777777" w:rsidR="007A7147" w:rsidRPr="00A02708" w:rsidRDefault="007A7147" w:rsidP="009C3C03">
            <w:pPr>
              <w:pStyle w:val="TableText10"/>
            </w:pPr>
          </w:p>
        </w:tc>
        <w:tc>
          <w:tcPr>
            <w:tcW w:w="1418" w:type="dxa"/>
          </w:tcPr>
          <w:p w14:paraId="02EEB617" w14:textId="77777777" w:rsidR="007A7147" w:rsidRPr="00A02708" w:rsidRDefault="007A7147" w:rsidP="009C3C03">
            <w:pPr>
              <w:pStyle w:val="TableText10"/>
            </w:pPr>
            <w:r w:rsidRPr="00A02708">
              <w:t xml:space="preserve">all small </w:t>
            </w:r>
            <w:r w:rsidR="00312D93" w:rsidRPr="00A02708">
              <w:t>co</w:t>
            </w:r>
            <w:r w:rsidR="00312D93" w:rsidRPr="00A02708">
              <w:noBreakHyphen/>
              <w:t>op</w:t>
            </w:r>
            <w:r w:rsidRPr="00A02708">
              <w:t>eratives</w:t>
            </w:r>
          </w:p>
        </w:tc>
        <w:tc>
          <w:tcPr>
            <w:tcW w:w="1276" w:type="dxa"/>
          </w:tcPr>
          <w:p w14:paraId="1ACC3B11" w14:textId="77777777" w:rsidR="007A7147" w:rsidRPr="00A02708" w:rsidRDefault="007A7147" w:rsidP="00DF632B">
            <w:pPr>
              <w:pStyle w:val="TableText10"/>
            </w:pPr>
            <w:r w:rsidRPr="00A02708">
              <w:t>notifiable instrument</w:t>
            </w:r>
          </w:p>
        </w:tc>
      </w:tr>
      <w:tr w:rsidR="007A7147" w:rsidRPr="00A02708" w14:paraId="2198AD28" w14:textId="77777777" w:rsidTr="00EF482E">
        <w:trPr>
          <w:cantSplit/>
          <w:trHeight w:val="115"/>
        </w:trPr>
        <w:tc>
          <w:tcPr>
            <w:tcW w:w="1101" w:type="dxa"/>
            <w:vMerge/>
          </w:tcPr>
          <w:p w14:paraId="0D06C1E9" w14:textId="77777777" w:rsidR="007A7147" w:rsidRPr="00A02708" w:rsidRDefault="00A02708" w:rsidP="00A02708">
            <w:pPr>
              <w:pStyle w:val="TableNumbered"/>
              <w:numPr>
                <w:ilvl w:val="0"/>
                <w:numId w:val="0"/>
              </w:numPr>
              <w:ind w:left="360" w:hanging="360"/>
            </w:pPr>
            <w:r w:rsidRPr="00A02708">
              <w:t xml:space="preserve">1 </w:t>
            </w:r>
          </w:p>
        </w:tc>
        <w:tc>
          <w:tcPr>
            <w:tcW w:w="1134" w:type="dxa"/>
            <w:vMerge/>
          </w:tcPr>
          <w:p w14:paraId="5749C755" w14:textId="77777777" w:rsidR="007A7147" w:rsidRPr="00A02708" w:rsidRDefault="007A7147" w:rsidP="00621CA2">
            <w:pPr>
              <w:pStyle w:val="TableText10"/>
            </w:pPr>
          </w:p>
        </w:tc>
        <w:tc>
          <w:tcPr>
            <w:tcW w:w="2976" w:type="dxa"/>
            <w:vMerge/>
          </w:tcPr>
          <w:p w14:paraId="4470F0DA" w14:textId="77777777" w:rsidR="007A7147" w:rsidRPr="00A02708" w:rsidRDefault="007A7147" w:rsidP="009C3C03">
            <w:pPr>
              <w:pStyle w:val="TableText10"/>
            </w:pPr>
          </w:p>
        </w:tc>
        <w:tc>
          <w:tcPr>
            <w:tcW w:w="1418" w:type="dxa"/>
          </w:tcPr>
          <w:p w14:paraId="3BD4C764" w14:textId="77777777" w:rsidR="007A7147" w:rsidRPr="00A02708" w:rsidRDefault="007A7147" w:rsidP="009C3C03">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6CF22C41" w14:textId="77777777" w:rsidR="007A7147" w:rsidRPr="00A02708" w:rsidRDefault="007A7147" w:rsidP="00DF632B">
            <w:pPr>
              <w:pStyle w:val="TableText10"/>
            </w:pPr>
            <w:r w:rsidRPr="00A02708">
              <w:t>notifiable instrument</w:t>
            </w:r>
          </w:p>
        </w:tc>
      </w:tr>
      <w:tr w:rsidR="00E674C5" w:rsidRPr="00A02708" w14:paraId="77040982" w14:textId="77777777" w:rsidTr="00EF482E">
        <w:trPr>
          <w:cantSplit/>
        </w:trPr>
        <w:tc>
          <w:tcPr>
            <w:tcW w:w="1101" w:type="dxa"/>
          </w:tcPr>
          <w:p w14:paraId="79378E9A" w14:textId="77777777" w:rsidR="00E674C5" w:rsidRPr="00A02708" w:rsidRDefault="00A02708" w:rsidP="00A02708">
            <w:pPr>
              <w:pStyle w:val="TableNumbered"/>
              <w:numPr>
                <w:ilvl w:val="0"/>
                <w:numId w:val="0"/>
              </w:numPr>
              <w:ind w:left="360" w:hanging="360"/>
            </w:pPr>
            <w:r w:rsidRPr="00A02708">
              <w:t xml:space="preserve">9 </w:t>
            </w:r>
          </w:p>
        </w:tc>
        <w:tc>
          <w:tcPr>
            <w:tcW w:w="1134" w:type="dxa"/>
          </w:tcPr>
          <w:p w14:paraId="63669730" w14:textId="77777777" w:rsidR="00E674C5" w:rsidRPr="00A02708" w:rsidRDefault="00E674C5" w:rsidP="00E40032">
            <w:pPr>
              <w:pStyle w:val="TableText10"/>
            </w:pPr>
            <w:r w:rsidRPr="00A02708">
              <w:t>316 (1)</w:t>
            </w:r>
          </w:p>
        </w:tc>
        <w:tc>
          <w:tcPr>
            <w:tcW w:w="2976" w:type="dxa"/>
          </w:tcPr>
          <w:p w14:paraId="71C30658" w14:textId="77777777" w:rsidR="00E674C5" w:rsidRPr="00A02708" w:rsidRDefault="00E674C5" w:rsidP="009C3C03">
            <w:pPr>
              <w:pStyle w:val="TableText10"/>
            </w:pPr>
            <w:r w:rsidRPr="00A02708">
              <w:t xml:space="preserve">exemption for individual </w:t>
            </w:r>
            <w:r w:rsidR="00312D93" w:rsidRPr="00A02708">
              <w:t>co</w:t>
            </w:r>
            <w:r w:rsidR="00312D93" w:rsidRPr="00A02708">
              <w:noBreakHyphen/>
              <w:t>op</w:t>
            </w:r>
            <w:r w:rsidRPr="00A02708">
              <w:t>erative from accounting and auditing provisions</w:t>
            </w:r>
          </w:p>
        </w:tc>
        <w:tc>
          <w:tcPr>
            <w:tcW w:w="1418" w:type="dxa"/>
          </w:tcPr>
          <w:p w14:paraId="61D74C1D" w14:textId="77777777" w:rsidR="00E674C5" w:rsidRPr="00A02708" w:rsidRDefault="00E674C5" w:rsidP="00DF632B">
            <w:pPr>
              <w:pStyle w:val="TableText10"/>
            </w:pPr>
            <w:r w:rsidRPr="00A02708">
              <w:t>all cases</w:t>
            </w:r>
          </w:p>
        </w:tc>
        <w:tc>
          <w:tcPr>
            <w:tcW w:w="1276" w:type="dxa"/>
          </w:tcPr>
          <w:p w14:paraId="1B8FCEFA" w14:textId="77777777" w:rsidR="00E674C5" w:rsidRPr="00A02708" w:rsidRDefault="00E674C5" w:rsidP="00DF632B">
            <w:pPr>
              <w:pStyle w:val="TableText10"/>
            </w:pPr>
            <w:r w:rsidRPr="00A02708">
              <w:t>written order</w:t>
            </w:r>
          </w:p>
        </w:tc>
      </w:tr>
      <w:tr w:rsidR="00E674C5" w:rsidRPr="00A02708" w14:paraId="5E1CB420" w14:textId="77777777" w:rsidTr="00EF482E">
        <w:trPr>
          <w:cantSplit/>
        </w:trPr>
        <w:tc>
          <w:tcPr>
            <w:tcW w:w="1101" w:type="dxa"/>
          </w:tcPr>
          <w:p w14:paraId="70EDC55F" w14:textId="77777777" w:rsidR="00E674C5" w:rsidRPr="00A02708" w:rsidRDefault="00A02708" w:rsidP="00A02708">
            <w:pPr>
              <w:pStyle w:val="TableNumbered"/>
              <w:numPr>
                <w:ilvl w:val="0"/>
                <w:numId w:val="0"/>
              </w:numPr>
              <w:ind w:left="360" w:hanging="360"/>
            </w:pPr>
            <w:r w:rsidRPr="00A02708">
              <w:t xml:space="preserve">10 </w:t>
            </w:r>
          </w:p>
        </w:tc>
        <w:tc>
          <w:tcPr>
            <w:tcW w:w="1134" w:type="dxa"/>
          </w:tcPr>
          <w:p w14:paraId="6CB9C52B" w14:textId="77777777" w:rsidR="00E674C5" w:rsidRPr="00A02708" w:rsidRDefault="00E674C5" w:rsidP="00E40032">
            <w:pPr>
              <w:pStyle w:val="TableText10"/>
            </w:pPr>
            <w:r w:rsidRPr="00A02708">
              <w:t>317 (1)</w:t>
            </w:r>
          </w:p>
        </w:tc>
        <w:tc>
          <w:tcPr>
            <w:tcW w:w="2976" w:type="dxa"/>
          </w:tcPr>
          <w:p w14:paraId="2DCE05F9" w14:textId="77777777" w:rsidR="00E674C5" w:rsidRPr="00A02708" w:rsidRDefault="00E674C5" w:rsidP="009C3C03">
            <w:pPr>
              <w:pStyle w:val="TableText10"/>
            </w:pPr>
            <w:r w:rsidRPr="00A02708">
              <w:t xml:space="preserve">exemption for class of </w:t>
            </w:r>
            <w:r w:rsidR="00312D93" w:rsidRPr="00A02708">
              <w:t>co</w:t>
            </w:r>
            <w:r w:rsidR="00312D93" w:rsidRPr="00A02708">
              <w:noBreakHyphen/>
              <w:t>op</w:t>
            </w:r>
            <w:r w:rsidRPr="00A02708">
              <w:t>eratives from accounting and auditing provisions</w:t>
            </w:r>
          </w:p>
        </w:tc>
        <w:tc>
          <w:tcPr>
            <w:tcW w:w="1418" w:type="dxa"/>
          </w:tcPr>
          <w:p w14:paraId="53C7E4F7" w14:textId="77777777" w:rsidR="00E674C5" w:rsidRPr="00A02708" w:rsidRDefault="00E674C5" w:rsidP="00DF632B">
            <w:pPr>
              <w:pStyle w:val="TableText10"/>
            </w:pPr>
            <w:r w:rsidRPr="00A02708">
              <w:t>all cases</w:t>
            </w:r>
          </w:p>
        </w:tc>
        <w:tc>
          <w:tcPr>
            <w:tcW w:w="1276" w:type="dxa"/>
          </w:tcPr>
          <w:p w14:paraId="36A7CAD2" w14:textId="77777777" w:rsidR="00E674C5" w:rsidRPr="00A02708" w:rsidRDefault="00E674C5" w:rsidP="00DF632B">
            <w:pPr>
              <w:pStyle w:val="TableText10"/>
            </w:pPr>
            <w:r w:rsidRPr="00A02708">
              <w:t>notifiable instrument</w:t>
            </w:r>
          </w:p>
        </w:tc>
      </w:tr>
      <w:tr w:rsidR="00E674C5" w:rsidRPr="00A02708" w14:paraId="10206F79" w14:textId="77777777" w:rsidTr="00EF482E">
        <w:trPr>
          <w:cantSplit/>
        </w:trPr>
        <w:tc>
          <w:tcPr>
            <w:tcW w:w="1101" w:type="dxa"/>
          </w:tcPr>
          <w:p w14:paraId="0E3727AA" w14:textId="77777777" w:rsidR="00E674C5" w:rsidRPr="00A02708" w:rsidRDefault="00A02708" w:rsidP="00A02708">
            <w:pPr>
              <w:pStyle w:val="TableNumbered"/>
              <w:numPr>
                <w:ilvl w:val="0"/>
                <w:numId w:val="0"/>
              </w:numPr>
              <w:ind w:left="360" w:hanging="360"/>
            </w:pPr>
            <w:r w:rsidRPr="00A02708">
              <w:t xml:space="preserve">11 </w:t>
            </w:r>
          </w:p>
        </w:tc>
        <w:tc>
          <w:tcPr>
            <w:tcW w:w="1134" w:type="dxa"/>
          </w:tcPr>
          <w:p w14:paraId="74F957C8" w14:textId="77777777" w:rsidR="00E674C5" w:rsidRPr="00A02708" w:rsidRDefault="00E674C5" w:rsidP="00E40032">
            <w:pPr>
              <w:pStyle w:val="TableText10"/>
            </w:pPr>
            <w:r w:rsidRPr="00A02708">
              <w:t>319 (1)</w:t>
            </w:r>
          </w:p>
        </w:tc>
        <w:tc>
          <w:tcPr>
            <w:tcW w:w="2976" w:type="dxa"/>
          </w:tcPr>
          <w:p w14:paraId="1CA9883F" w14:textId="77777777" w:rsidR="00E674C5" w:rsidRPr="00A02708" w:rsidRDefault="00E674C5" w:rsidP="009C3C03">
            <w:pPr>
              <w:pStyle w:val="TableText10"/>
            </w:pPr>
            <w:r w:rsidRPr="00A02708">
              <w:t>exemption for non-auditor members and former members of audit firms, and former employees of audit companies from accounting and auditing provisions</w:t>
            </w:r>
          </w:p>
        </w:tc>
        <w:tc>
          <w:tcPr>
            <w:tcW w:w="1418" w:type="dxa"/>
          </w:tcPr>
          <w:p w14:paraId="2EDCA4A4" w14:textId="77777777" w:rsidR="00E674C5" w:rsidRPr="00A02708" w:rsidRDefault="00E674C5" w:rsidP="00DF632B">
            <w:pPr>
              <w:pStyle w:val="TableText10"/>
            </w:pPr>
            <w:r w:rsidRPr="00A02708">
              <w:t>all cases</w:t>
            </w:r>
          </w:p>
        </w:tc>
        <w:tc>
          <w:tcPr>
            <w:tcW w:w="1276" w:type="dxa"/>
          </w:tcPr>
          <w:p w14:paraId="61A4F38E" w14:textId="77777777" w:rsidR="00E674C5" w:rsidRPr="00A02708" w:rsidRDefault="00E674C5" w:rsidP="00DF632B">
            <w:pPr>
              <w:pStyle w:val="TableText10"/>
            </w:pPr>
            <w:r w:rsidRPr="00A02708">
              <w:t>notifiable instrument</w:t>
            </w:r>
          </w:p>
        </w:tc>
      </w:tr>
      <w:tr w:rsidR="00E674C5" w:rsidRPr="00A02708" w14:paraId="3EA22D31" w14:textId="77777777" w:rsidTr="00EF482E">
        <w:trPr>
          <w:cantSplit/>
        </w:trPr>
        <w:tc>
          <w:tcPr>
            <w:tcW w:w="1101" w:type="dxa"/>
          </w:tcPr>
          <w:p w14:paraId="4761231D" w14:textId="77777777" w:rsidR="00E674C5" w:rsidRPr="00A02708" w:rsidRDefault="00A02708" w:rsidP="00A02708">
            <w:pPr>
              <w:pStyle w:val="TableNumbered"/>
              <w:numPr>
                <w:ilvl w:val="0"/>
                <w:numId w:val="0"/>
              </w:numPr>
              <w:ind w:left="360" w:hanging="360"/>
            </w:pPr>
            <w:r w:rsidRPr="00A02708">
              <w:t xml:space="preserve">12 </w:t>
            </w:r>
          </w:p>
        </w:tc>
        <w:tc>
          <w:tcPr>
            <w:tcW w:w="1134" w:type="dxa"/>
          </w:tcPr>
          <w:p w14:paraId="748CE52D" w14:textId="77777777" w:rsidR="00E674C5" w:rsidRPr="00A02708" w:rsidRDefault="00E674C5" w:rsidP="00AB4EDF">
            <w:pPr>
              <w:pStyle w:val="TableText10"/>
            </w:pPr>
            <w:r w:rsidRPr="00A02708">
              <w:t>320 (1)</w:t>
            </w:r>
          </w:p>
        </w:tc>
        <w:tc>
          <w:tcPr>
            <w:tcW w:w="2976" w:type="dxa"/>
          </w:tcPr>
          <w:p w14:paraId="5C40E0CA" w14:textId="77777777" w:rsidR="00E674C5" w:rsidRPr="00A02708" w:rsidRDefault="001710D3" w:rsidP="009C3C03">
            <w:pPr>
              <w:pStyle w:val="TableText10"/>
            </w:pPr>
            <w:r w:rsidRPr="00A02708">
              <w:t>exemption for classes of non</w:t>
            </w:r>
            <w:r w:rsidRPr="00A02708">
              <w:noBreakHyphen/>
            </w:r>
            <w:r w:rsidR="00E674C5" w:rsidRPr="00A02708">
              <w:t>auditor members etc from accounting and auditing provisions</w:t>
            </w:r>
          </w:p>
        </w:tc>
        <w:tc>
          <w:tcPr>
            <w:tcW w:w="1418" w:type="dxa"/>
          </w:tcPr>
          <w:p w14:paraId="3FFC7F86" w14:textId="77777777" w:rsidR="00E674C5" w:rsidRPr="00A02708" w:rsidRDefault="00E674C5" w:rsidP="00DF632B">
            <w:pPr>
              <w:pStyle w:val="TableText10"/>
            </w:pPr>
            <w:r w:rsidRPr="00A02708">
              <w:t>all cases</w:t>
            </w:r>
          </w:p>
        </w:tc>
        <w:tc>
          <w:tcPr>
            <w:tcW w:w="1276" w:type="dxa"/>
          </w:tcPr>
          <w:p w14:paraId="54B4FEDC" w14:textId="77777777" w:rsidR="00E674C5" w:rsidRPr="00A02708" w:rsidRDefault="00E674C5" w:rsidP="00DF632B">
            <w:pPr>
              <w:pStyle w:val="TableText10"/>
            </w:pPr>
            <w:r w:rsidRPr="00A02708">
              <w:t>notifiable instrument</w:t>
            </w:r>
          </w:p>
        </w:tc>
      </w:tr>
      <w:tr w:rsidR="00E674C5" w:rsidRPr="00A02708" w14:paraId="2C06308F" w14:textId="77777777" w:rsidTr="00EF482E">
        <w:trPr>
          <w:cantSplit/>
        </w:trPr>
        <w:tc>
          <w:tcPr>
            <w:tcW w:w="1101" w:type="dxa"/>
          </w:tcPr>
          <w:p w14:paraId="6EAC8086" w14:textId="77777777" w:rsidR="00E674C5" w:rsidRPr="00A02708" w:rsidRDefault="00A02708" w:rsidP="00A02708">
            <w:pPr>
              <w:pStyle w:val="TableNumbered"/>
              <w:numPr>
                <w:ilvl w:val="0"/>
                <w:numId w:val="0"/>
              </w:numPr>
              <w:ind w:left="360" w:hanging="360"/>
            </w:pPr>
            <w:r w:rsidRPr="00A02708">
              <w:lastRenderedPageBreak/>
              <w:t xml:space="preserve">13 </w:t>
            </w:r>
          </w:p>
        </w:tc>
        <w:tc>
          <w:tcPr>
            <w:tcW w:w="1134" w:type="dxa"/>
          </w:tcPr>
          <w:p w14:paraId="6ACB78B5" w14:textId="77777777" w:rsidR="00E674C5" w:rsidRPr="00A02708" w:rsidRDefault="00E674C5" w:rsidP="00AB4EDF">
            <w:pPr>
              <w:pStyle w:val="TableText10"/>
            </w:pPr>
            <w:r w:rsidRPr="00A02708">
              <w:t>322 (1)</w:t>
            </w:r>
          </w:p>
        </w:tc>
        <w:tc>
          <w:tcPr>
            <w:tcW w:w="2976" w:type="dxa"/>
          </w:tcPr>
          <w:p w14:paraId="1AE2A47A" w14:textId="77777777" w:rsidR="00E674C5" w:rsidRPr="00A02708" w:rsidRDefault="00E674C5" w:rsidP="009C3C03">
            <w:pPr>
              <w:pStyle w:val="TableText10"/>
            </w:pPr>
            <w:r w:rsidRPr="00A02708">
              <w:t>exemption from National Regulations made under pt 3.3</w:t>
            </w:r>
          </w:p>
        </w:tc>
        <w:tc>
          <w:tcPr>
            <w:tcW w:w="1418" w:type="dxa"/>
          </w:tcPr>
          <w:p w14:paraId="03CCA561" w14:textId="77777777" w:rsidR="00E674C5" w:rsidRPr="00A02708" w:rsidRDefault="00E674C5" w:rsidP="00DF632B">
            <w:pPr>
              <w:pStyle w:val="TableText10"/>
            </w:pPr>
            <w:r w:rsidRPr="00A02708">
              <w:t>all cases</w:t>
            </w:r>
          </w:p>
        </w:tc>
        <w:tc>
          <w:tcPr>
            <w:tcW w:w="1276" w:type="dxa"/>
          </w:tcPr>
          <w:p w14:paraId="5CF13189" w14:textId="77777777" w:rsidR="00E674C5" w:rsidRPr="00A02708" w:rsidRDefault="00E674C5" w:rsidP="00DF632B">
            <w:pPr>
              <w:pStyle w:val="TableText10"/>
            </w:pPr>
            <w:r w:rsidRPr="00A02708">
              <w:t>notifiable instrument</w:t>
            </w:r>
          </w:p>
        </w:tc>
      </w:tr>
      <w:tr w:rsidR="0089411E" w:rsidRPr="00A02708" w14:paraId="6200AD6D" w14:textId="77777777" w:rsidTr="00EF482E">
        <w:trPr>
          <w:cantSplit/>
          <w:trHeight w:val="428"/>
        </w:trPr>
        <w:tc>
          <w:tcPr>
            <w:tcW w:w="1101" w:type="dxa"/>
            <w:vMerge w:val="restart"/>
          </w:tcPr>
          <w:p w14:paraId="0481A4FC" w14:textId="77777777" w:rsidR="0089411E" w:rsidRPr="00A02708" w:rsidRDefault="00A02708" w:rsidP="00A02708">
            <w:pPr>
              <w:pStyle w:val="TableNumbered"/>
              <w:numPr>
                <w:ilvl w:val="0"/>
                <w:numId w:val="0"/>
              </w:numPr>
              <w:ind w:left="360" w:hanging="360"/>
            </w:pPr>
            <w:r w:rsidRPr="00A02708">
              <w:t xml:space="preserve">14 </w:t>
            </w:r>
          </w:p>
        </w:tc>
        <w:tc>
          <w:tcPr>
            <w:tcW w:w="1134" w:type="dxa"/>
            <w:vMerge w:val="restart"/>
          </w:tcPr>
          <w:p w14:paraId="7CA31283" w14:textId="77777777" w:rsidR="0089411E" w:rsidRPr="00A02708" w:rsidRDefault="0089411E" w:rsidP="00AB4EDF">
            <w:pPr>
              <w:pStyle w:val="TableText10"/>
            </w:pPr>
            <w:r w:rsidRPr="00A02708">
              <w:t>338 (6)</w:t>
            </w:r>
          </w:p>
        </w:tc>
        <w:tc>
          <w:tcPr>
            <w:tcW w:w="2976" w:type="dxa"/>
            <w:vMerge w:val="restart"/>
          </w:tcPr>
          <w:p w14:paraId="170A29EC" w14:textId="77777777" w:rsidR="0089411E" w:rsidRPr="00A02708" w:rsidRDefault="0089411E" w:rsidP="00DF632B">
            <w:pPr>
              <w:pStyle w:val="TableText10"/>
            </w:pPr>
            <w:r w:rsidRPr="00A02708">
              <w:t>exemption from compliance with s 338</w:t>
            </w:r>
          </w:p>
        </w:tc>
        <w:tc>
          <w:tcPr>
            <w:tcW w:w="1418" w:type="dxa"/>
          </w:tcPr>
          <w:p w14:paraId="7BF6FFCC" w14:textId="77777777" w:rsidR="0089411E" w:rsidRPr="00A02708" w:rsidRDefault="0089411E" w:rsidP="00DF632B">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4DC036BC" w14:textId="77777777" w:rsidR="0089411E" w:rsidRPr="00A02708" w:rsidRDefault="0089411E" w:rsidP="00DF632B">
            <w:pPr>
              <w:pStyle w:val="TableText10"/>
            </w:pPr>
            <w:r w:rsidRPr="00A02708">
              <w:t>written order</w:t>
            </w:r>
          </w:p>
        </w:tc>
      </w:tr>
      <w:tr w:rsidR="0089411E" w:rsidRPr="00A02708" w14:paraId="0B7B92F8" w14:textId="77777777" w:rsidTr="00EF482E">
        <w:trPr>
          <w:cantSplit/>
          <w:trHeight w:val="427"/>
        </w:trPr>
        <w:tc>
          <w:tcPr>
            <w:tcW w:w="1101" w:type="dxa"/>
            <w:vMerge/>
          </w:tcPr>
          <w:p w14:paraId="4F0A145A" w14:textId="77777777" w:rsidR="0089411E" w:rsidRPr="00A02708" w:rsidRDefault="00A02708" w:rsidP="00A02708">
            <w:pPr>
              <w:pStyle w:val="TableNumbered"/>
              <w:numPr>
                <w:ilvl w:val="0"/>
                <w:numId w:val="0"/>
              </w:numPr>
              <w:ind w:left="360" w:hanging="360"/>
            </w:pPr>
            <w:r w:rsidRPr="00A02708">
              <w:t xml:space="preserve">1 </w:t>
            </w:r>
          </w:p>
        </w:tc>
        <w:tc>
          <w:tcPr>
            <w:tcW w:w="1134" w:type="dxa"/>
            <w:vMerge/>
          </w:tcPr>
          <w:p w14:paraId="50BB8DCC" w14:textId="77777777" w:rsidR="0089411E" w:rsidRPr="00A02708" w:rsidRDefault="0089411E" w:rsidP="00621CA2">
            <w:pPr>
              <w:pStyle w:val="TableText10"/>
              <w:rPr>
                <w:color w:val="FF0000"/>
              </w:rPr>
            </w:pPr>
          </w:p>
        </w:tc>
        <w:tc>
          <w:tcPr>
            <w:tcW w:w="2976" w:type="dxa"/>
            <w:vMerge/>
          </w:tcPr>
          <w:p w14:paraId="463BA16D" w14:textId="77777777" w:rsidR="0089411E" w:rsidRPr="00A02708" w:rsidRDefault="0089411E" w:rsidP="00DF632B">
            <w:pPr>
              <w:pStyle w:val="TableText10"/>
              <w:rPr>
                <w:color w:val="FF0000"/>
              </w:rPr>
            </w:pPr>
          </w:p>
        </w:tc>
        <w:tc>
          <w:tcPr>
            <w:tcW w:w="1418" w:type="dxa"/>
          </w:tcPr>
          <w:p w14:paraId="78ACB606" w14:textId="77777777" w:rsidR="0089411E" w:rsidRPr="00A02708" w:rsidRDefault="0089411E" w:rsidP="00DF632B">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14D005CF" w14:textId="77777777" w:rsidR="0089411E" w:rsidRPr="00A02708" w:rsidRDefault="0089411E" w:rsidP="00DF632B">
            <w:pPr>
              <w:pStyle w:val="TableText10"/>
            </w:pPr>
            <w:r w:rsidRPr="00A02708">
              <w:t>notifiable instrument</w:t>
            </w:r>
          </w:p>
        </w:tc>
      </w:tr>
      <w:tr w:rsidR="0089411E" w:rsidRPr="00A02708" w14:paraId="2BAE1D4B" w14:textId="77777777" w:rsidTr="00EF482E">
        <w:trPr>
          <w:cantSplit/>
          <w:trHeight w:val="428"/>
        </w:trPr>
        <w:tc>
          <w:tcPr>
            <w:tcW w:w="1101" w:type="dxa"/>
            <w:vMerge w:val="restart"/>
          </w:tcPr>
          <w:p w14:paraId="1EC1F37C" w14:textId="77777777" w:rsidR="0089411E" w:rsidRPr="00A02708" w:rsidRDefault="00A02708" w:rsidP="00A02708">
            <w:pPr>
              <w:pStyle w:val="TableNumbered"/>
              <w:numPr>
                <w:ilvl w:val="0"/>
                <w:numId w:val="0"/>
              </w:numPr>
              <w:ind w:left="360" w:hanging="360"/>
            </w:pPr>
            <w:r w:rsidRPr="00A02708">
              <w:t xml:space="preserve">15 </w:t>
            </w:r>
          </w:p>
        </w:tc>
        <w:tc>
          <w:tcPr>
            <w:tcW w:w="1134" w:type="dxa"/>
            <w:vMerge w:val="restart"/>
          </w:tcPr>
          <w:p w14:paraId="11A6A927" w14:textId="77777777" w:rsidR="0089411E" w:rsidRPr="00A02708" w:rsidRDefault="0089411E" w:rsidP="00AB4EDF">
            <w:pPr>
              <w:pStyle w:val="TableText10"/>
            </w:pPr>
            <w:r w:rsidRPr="00A02708">
              <w:t>343 (10)</w:t>
            </w:r>
          </w:p>
        </w:tc>
        <w:tc>
          <w:tcPr>
            <w:tcW w:w="2976" w:type="dxa"/>
            <w:vMerge w:val="restart"/>
          </w:tcPr>
          <w:p w14:paraId="41B3ED1F" w14:textId="77777777" w:rsidR="0089411E" w:rsidRPr="00A02708" w:rsidRDefault="0089411E" w:rsidP="00DF632B">
            <w:pPr>
              <w:pStyle w:val="TableText10"/>
            </w:pPr>
            <w:r w:rsidRPr="00A02708">
              <w:t>exemption from compliance with s 343</w:t>
            </w:r>
          </w:p>
        </w:tc>
        <w:tc>
          <w:tcPr>
            <w:tcW w:w="1418" w:type="dxa"/>
          </w:tcPr>
          <w:p w14:paraId="2E9CA1B1" w14:textId="77777777" w:rsidR="0089411E" w:rsidRPr="00A02708" w:rsidRDefault="0089411E" w:rsidP="00DF632B">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49F3DE90" w14:textId="77777777" w:rsidR="0089411E" w:rsidRPr="00A02708" w:rsidRDefault="0089411E" w:rsidP="00DF632B">
            <w:pPr>
              <w:pStyle w:val="TableText10"/>
            </w:pPr>
            <w:r w:rsidRPr="00A02708">
              <w:t>written order</w:t>
            </w:r>
          </w:p>
        </w:tc>
      </w:tr>
      <w:tr w:rsidR="0089411E" w:rsidRPr="00A02708" w14:paraId="16646B5D" w14:textId="77777777" w:rsidTr="00EF482E">
        <w:trPr>
          <w:cantSplit/>
          <w:trHeight w:val="427"/>
        </w:trPr>
        <w:tc>
          <w:tcPr>
            <w:tcW w:w="1101" w:type="dxa"/>
            <w:vMerge/>
          </w:tcPr>
          <w:p w14:paraId="51A69E10" w14:textId="77777777" w:rsidR="0089411E" w:rsidRPr="00A02708" w:rsidRDefault="00A02708" w:rsidP="00A02708">
            <w:pPr>
              <w:pStyle w:val="TableNumbered"/>
              <w:numPr>
                <w:ilvl w:val="0"/>
                <w:numId w:val="0"/>
              </w:numPr>
              <w:ind w:left="360" w:hanging="360"/>
            </w:pPr>
            <w:r w:rsidRPr="00A02708">
              <w:t xml:space="preserve">1 </w:t>
            </w:r>
          </w:p>
        </w:tc>
        <w:tc>
          <w:tcPr>
            <w:tcW w:w="1134" w:type="dxa"/>
            <w:vMerge/>
          </w:tcPr>
          <w:p w14:paraId="000AA129" w14:textId="77777777" w:rsidR="0089411E" w:rsidRPr="00A02708" w:rsidRDefault="0089411E" w:rsidP="00621CA2">
            <w:pPr>
              <w:pStyle w:val="TableText10"/>
              <w:rPr>
                <w:color w:val="FF0000"/>
              </w:rPr>
            </w:pPr>
          </w:p>
        </w:tc>
        <w:tc>
          <w:tcPr>
            <w:tcW w:w="2976" w:type="dxa"/>
            <w:vMerge/>
          </w:tcPr>
          <w:p w14:paraId="32D5511A" w14:textId="77777777" w:rsidR="0089411E" w:rsidRPr="00A02708" w:rsidRDefault="0089411E" w:rsidP="00DF632B">
            <w:pPr>
              <w:pStyle w:val="TableText10"/>
              <w:rPr>
                <w:color w:val="FF0000"/>
              </w:rPr>
            </w:pPr>
          </w:p>
        </w:tc>
        <w:tc>
          <w:tcPr>
            <w:tcW w:w="1418" w:type="dxa"/>
          </w:tcPr>
          <w:p w14:paraId="3C95168F" w14:textId="77777777" w:rsidR="0089411E" w:rsidRPr="00A02708" w:rsidRDefault="0089411E" w:rsidP="00DF632B">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3E8F3155" w14:textId="77777777" w:rsidR="0089411E" w:rsidRPr="00A02708" w:rsidRDefault="0089411E" w:rsidP="00DF632B">
            <w:pPr>
              <w:pStyle w:val="TableText10"/>
            </w:pPr>
            <w:r w:rsidRPr="00A02708">
              <w:t>notifiable instrument</w:t>
            </w:r>
          </w:p>
        </w:tc>
      </w:tr>
      <w:tr w:rsidR="00E674C5" w:rsidRPr="00A02708" w14:paraId="420FA8C0" w14:textId="77777777" w:rsidTr="00EF482E">
        <w:trPr>
          <w:cantSplit/>
        </w:trPr>
        <w:tc>
          <w:tcPr>
            <w:tcW w:w="1101" w:type="dxa"/>
          </w:tcPr>
          <w:p w14:paraId="25778E54" w14:textId="77777777" w:rsidR="00E674C5" w:rsidRPr="00A02708" w:rsidRDefault="00A02708" w:rsidP="00A02708">
            <w:pPr>
              <w:pStyle w:val="TableNumbered"/>
              <w:numPr>
                <w:ilvl w:val="0"/>
                <w:numId w:val="0"/>
              </w:numPr>
              <w:ind w:left="360" w:hanging="360"/>
            </w:pPr>
            <w:r w:rsidRPr="00A02708">
              <w:t xml:space="preserve">16 </w:t>
            </w:r>
          </w:p>
        </w:tc>
        <w:tc>
          <w:tcPr>
            <w:tcW w:w="1134" w:type="dxa"/>
          </w:tcPr>
          <w:p w14:paraId="769BE130" w14:textId="77777777" w:rsidR="00E674C5" w:rsidRPr="00A02708" w:rsidRDefault="00E674C5" w:rsidP="00AB4EDF">
            <w:pPr>
              <w:pStyle w:val="TableText10"/>
            </w:pPr>
            <w:r w:rsidRPr="00A02708">
              <w:t>359 (3)</w:t>
            </w:r>
          </w:p>
        </w:tc>
        <w:tc>
          <w:tcPr>
            <w:tcW w:w="2976" w:type="dxa"/>
          </w:tcPr>
          <w:p w14:paraId="551AE2E0" w14:textId="77777777" w:rsidR="00E674C5" w:rsidRPr="00A02708" w:rsidRDefault="00E674C5" w:rsidP="009C3C03">
            <w:pPr>
              <w:pStyle w:val="TableText10"/>
            </w:pPr>
            <w:r w:rsidRPr="00A02708">
              <w:t>exemption from compliance with s 359 or s 248</w:t>
            </w:r>
          </w:p>
        </w:tc>
        <w:tc>
          <w:tcPr>
            <w:tcW w:w="1418" w:type="dxa"/>
          </w:tcPr>
          <w:p w14:paraId="037E8FB5" w14:textId="77777777" w:rsidR="00E674C5" w:rsidRPr="00A02708" w:rsidRDefault="00E674C5" w:rsidP="00DF632B">
            <w:pPr>
              <w:pStyle w:val="TableText10"/>
            </w:pPr>
            <w:r w:rsidRPr="00A02708">
              <w:t>all cases</w:t>
            </w:r>
          </w:p>
        </w:tc>
        <w:tc>
          <w:tcPr>
            <w:tcW w:w="1276" w:type="dxa"/>
          </w:tcPr>
          <w:p w14:paraId="295BCE8C" w14:textId="77777777" w:rsidR="00E674C5" w:rsidRPr="00A02708" w:rsidRDefault="00E674C5" w:rsidP="00DF632B">
            <w:pPr>
              <w:pStyle w:val="TableText10"/>
            </w:pPr>
            <w:r w:rsidRPr="00A02708">
              <w:t>written order</w:t>
            </w:r>
          </w:p>
        </w:tc>
      </w:tr>
      <w:tr w:rsidR="0089411E" w:rsidRPr="00A02708" w14:paraId="1E8259CE" w14:textId="77777777" w:rsidTr="00EF482E">
        <w:trPr>
          <w:cantSplit/>
          <w:trHeight w:val="428"/>
        </w:trPr>
        <w:tc>
          <w:tcPr>
            <w:tcW w:w="1101" w:type="dxa"/>
            <w:vMerge w:val="restart"/>
          </w:tcPr>
          <w:p w14:paraId="6DC9AA0F" w14:textId="77777777" w:rsidR="0089411E" w:rsidRPr="00A02708" w:rsidRDefault="00A02708" w:rsidP="00A02708">
            <w:pPr>
              <w:pStyle w:val="TableNumbered"/>
              <w:numPr>
                <w:ilvl w:val="0"/>
                <w:numId w:val="0"/>
              </w:numPr>
              <w:ind w:left="360" w:hanging="360"/>
            </w:pPr>
            <w:r w:rsidRPr="00A02708">
              <w:t xml:space="preserve">17 </w:t>
            </w:r>
          </w:p>
        </w:tc>
        <w:tc>
          <w:tcPr>
            <w:tcW w:w="1134" w:type="dxa"/>
            <w:vMerge w:val="restart"/>
          </w:tcPr>
          <w:p w14:paraId="6C8DF942" w14:textId="77777777" w:rsidR="0089411E" w:rsidRPr="00A02708" w:rsidRDefault="0089411E" w:rsidP="00AB4EDF">
            <w:pPr>
              <w:pStyle w:val="TableText10"/>
            </w:pPr>
            <w:r w:rsidRPr="00A02708">
              <w:t>363 (2)</w:t>
            </w:r>
          </w:p>
        </w:tc>
        <w:tc>
          <w:tcPr>
            <w:tcW w:w="2976" w:type="dxa"/>
            <w:vMerge w:val="restart"/>
          </w:tcPr>
          <w:p w14:paraId="1DA043E7" w14:textId="77777777" w:rsidR="0089411E" w:rsidRPr="00A02708" w:rsidRDefault="0089411E" w:rsidP="00DF632B">
            <w:pPr>
              <w:pStyle w:val="TableText10"/>
            </w:pPr>
            <w:r w:rsidRPr="00A02708">
              <w:t>stating maximum greater than 20% of nominal value of issued share capital</w:t>
            </w:r>
          </w:p>
        </w:tc>
        <w:tc>
          <w:tcPr>
            <w:tcW w:w="1418" w:type="dxa"/>
          </w:tcPr>
          <w:p w14:paraId="2859B030" w14:textId="77777777" w:rsidR="0089411E" w:rsidRPr="00A02708" w:rsidRDefault="0089411E" w:rsidP="00DF632B">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13C8EEEB" w14:textId="77777777" w:rsidR="0089411E" w:rsidRPr="00A02708" w:rsidRDefault="0089411E" w:rsidP="00DF632B">
            <w:pPr>
              <w:pStyle w:val="TableText10"/>
            </w:pPr>
            <w:r w:rsidRPr="00A02708">
              <w:t>written order</w:t>
            </w:r>
          </w:p>
        </w:tc>
      </w:tr>
      <w:tr w:rsidR="0089411E" w:rsidRPr="00A02708" w14:paraId="205D3EEC" w14:textId="77777777" w:rsidTr="00EF482E">
        <w:trPr>
          <w:cantSplit/>
          <w:trHeight w:val="427"/>
        </w:trPr>
        <w:tc>
          <w:tcPr>
            <w:tcW w:w="1101" w:type="dxa"/>
            <w:vMerge/>
          </w:tcPr>
          <w:p w14:paraId="09BC02AA" w14:textId="77777777" w:rsidR="0089411E" w:rsidRPr="00A02708" w:rsidRDefault="00A02708" w:rsidP="00A02708">
            <w:pPr>
              <w:pStyle w:val="TableNumbered"/>
              <w:numPr>
                <w:ilvl w:val="0"/>
                <w:numId w:val="0"/>
              </w:numPr>
              <w:ind w:left="360" w:hanging="360"/>
            </w:pPr>
            <w:r w:rsidRPr="00A02708">
              <w:t xml:space="preserve">1 </w:t>
            </w:r>
          </w:p>
        </w:tc>
        <w:tc>
          <w:tcPr>
            <w:tcW w:w="1134" w:type="dxa"/>
            <w:vMerge/>
          </w:tcPr>
          <w:p w14:paraId="0CBEEA89" w14:textId="77777777" w:rsidR="0089411E" w:rsidRPr="00A02708" w:rsidRDefault="0089411E" w:rsidP="00621CA2">
            <w:pPr>
              <w:pStyle w:val="TableText10"/>
              <w:rPr>
                <w:color w:val="FF0000"/>
              </w:rPr>
            </w:pPr>
          </w:p>
        </w:tc>
        <w:tc>
          <w:tcPr>
            <w:tcW w:w="2976" w:type="dxa"/>
            <w:vMerge/>
          </w:tcPr>
          <w:p w14:paraId="133834C8" w14:textId="77777777" w:rsidR="0089411E" w:rsidRPr="00A02708" w:rsidRDefault="0089411E" w:rsidP="00DF632B">
            <w:pPr>
              <w:pStyle w:val="TableText10"/>
              <w:rPr>
                <w:color w:val="FF0000"/>
              </w:rPr>
            </w:pPr>
          </w:p>
        </w:tc>
        <w:tc>
          <w:tcPr>
            <w:tcW w:w="1418" w:type="dxa"/>
          </w:tcPr>
          <w:p w14:paraId="6E4D9A2B" w14:textId="77777777" w:rsidR="0089411E" w:rsidRPr="00A02708" w:rsidRDefault="0089411E" w:rsidP="00DF632B">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322068B2" w14:textId="77777777" w:rsidR="0089411E" w:rsidRPr="00A02708" w:rsidRDefault="0089411E" w:rsidP="00DF632B">
            <w:pPr>
              <w:pStyle w:val="TableText10"/>
            </w:pPr>
            <w:r w:rsidRPr="00A02708">
              <w:t>notifiable instrument</w:t>
            </w:r>
          </w:p>
        </w:tc>
      </w:tr>
      <w:tr w:rsidR="00E674C5" w:rsidRPr="00A02708" w14:paraId="38E44296" w14:textId="77777777" w:rsidTr="00EF482E">
        <w:trPr>
          <w:cantSplit/>
        </w:trPr>
        <w:tc>
          <w:tcPr>
            <w:tcW w:w="1101" w:type="dxa"/>
          </w:tcPr>
          <w:p w14:paraId="34439770" w14:textId="77777777" w:rsidR="00E674C5" w:rsidRPr="00A02708" w:rsidRDefault="00A02708" w:rsidP="00A02708">
            <w:pPr>
              <w:pStyle w:val="TableNumbered"/>
              <w:numPr>
                <w:ilvl w:val="0"/>
                <w:numId w:val="0"/>
              </w:numPr>
              <w:ind w:left="360" w:hanging="360"/>
            </w:pPr>
            <w:r w:rsidRPr="00A02708">
              <w:t xml:space="preserve">18 </w:t>
            </w:r>
          </w:p>
        </w:tc>
        <w:tc>
          <w:tcPr>
            <w:tcW w:w="1134" w:type="dxa"/>
          </w:tcPr>
          <w:p w14:paraId="201563E7" w14:textId="77777777" w:rsidR="00E674C5" w:rsidRPr="00A02708" w:rsidRDefault="00E674C5" w:rsidP="00AB4EDF">
            <w:pPr>
              <w:pStyle w:val="TableText10"/>
            </w:pPr>
            <w:r w:rsidRPr="00A02708">
              <w:t>372 (1)</w:t>
            </w:r>
          </w:p>
        </w:tc>
        <w:tc>
          <w:tcPr>
            <w:tcW w:w="2976" w:type="dxa"/>
          </w:tcPr>
          <w:p w14:paraId="6FA661F1" w14:textId="77777777" w:rsidR="00E674C5" w:rsidRPr="00A02708" w:rsidRDefault="00E674C5" w:rsidP="009C3C03">
            <w:pPr>
              <w:pStyle w:val="TableText10"/>
            </w:pPr>
            <w:r w:rsidRPr="00A02708">
              <w:t>exemption of person or class of persons from the operation of pt 3.5, div 1</w:t>
            </w:r>
          </w:p>
        </w:tc>
        <w:tc>
          <w:tcPr>
            <w:tcW w:w="1418" w:type="dxa"/>
          </w:tcPr>
          <w:p w14:paraId="5D085043" w14:textId="77777777" w:rsidR="00E674C5" w:rsidRPr="00A02708" w:rsidRDefault="00E674C5" w:rsidP="00DF632B">
            <w:pPr>
              <w:pStyle w:val="TableText10"/>
            </w:pPr>
            <w:r w:rsidRPr="00A02708">
              <w:t>all cases</w:t>
            </w:r>
          </w:p>
        </w:tc>
        <w:tc>
          <w:tcPr>
            <w:tcW w:w="1276" w:type="dxa"/>
          </w:tcPr>
          <w:p w14:paraId="22FC01F8" w14:textId="77777777" w:rsidR="00E674C5" w:rsidRPr="00A02708" w:rsidRDefault="00E674C5" w:rsidP="00DF632B">
            <w:pPr>
              <w:pStyle w:val="TableText10"/>
            </w:pPr>
            <w:r w:rsidRPr="00A02708">
              <w:t>notifiable instrument</w:t>
            </w:r>
          </w:p>
        </w:tc>
      </w:tr>
      <w:tr w:rsidR="00E674C5" w:rsidRPr="00A02708" w14:paraId="6139B11A" w14:textId="77777777" w:rsidTr="00EF482E">
        <w:trPr>
          <w:cantSplit/>
        </w:trPr>
        <w:tc>
          <w:tcPr>
            <w:tcW w:w="1101" w:type="dxa"/>
          </w:tcPr>
          <w:p w14:paraId="27DB56E0" w14:textId="77777777" w:rsidR="00E674C5" w:rsidRPr="00A02708" w:rsidRDefault="00A02708" w:rsidP="00A02708">
            <w:pPr>
              <w:pStyle w:val="TableNumbered"/>
              <w:numPr>
                <w:ilvl w:val="0"/>
                <w:numId w:val="0"/>
              </w:numPr>
              <w:ind w:left="360" w:hanging="360"/>
            </w:pPr>
            <w:r w:rsidRPr="00A02708">
              <w:t xml:space="preserve">19 </w:t>
            </w:r>
          </w:p>
        </w:tc>
        <w:tc>
          <w:tcPr>
            <w:tcW w:w="1134" w:type="dxa"/>
          </w:tcPr>
          <w:p w14:paraId="24A095CF" w14:textId="77777777" w:rsidR="00E674C5" w:rsidRPr="00A02708" w:rsidRDefault="00E674C5" w:rsidP="00AB4EDF">
            <w:pPr>
              <w:pStyle w:val="TableText10"/>
            </w:pPr>
            <w:r w:rsidRPr="00A02708">
              <w:t>380 (1)</w:t>
            </w:r>
          </w:p>
        </w:tc>
        <w:tc>
          <w:tcPr>
            <w:tcW w:w="2976" w:type="dxa"/>
          </w:tcPr>
          <w:p w14:paraId="3F9FF626" w14:textId="77777777" w:rsidR="00E674C5" w:rsidRPr="00A02708" w:rsidRDefault="00E674C5" w:rsidP="009C3C03">
            <w:pPr>
              <w:pStyle w:val="TableText10"/>
            </w:pPr>
            <w:r w:rsidRPr="00A02708">
              <w:t>exemption from compliance with pt 3.5, div 2 or s 248</w:t>
            </w:r>
          </w:p>
        </w:tc>
        <w:tc>
          <w:tcPr>
            <w:tcW w:w="1418" w:type="dxa"/>
          </w:tcPr>
          <w:p w14:paraId="76B2E25F" w14:textId="77777777" w:rsidR="00E674C5" w:rsidRPr="00A02708" w:rsidRDefault="00E674C5" w:rsidP="00DF632B">
            <w:pPr>
              <w:pStyle w:val="TableText10"/>
            </w:pPr>
            <w:r w:rsidRPr="00A02708">
              <w:t>all cases</w:t>
            </w:r>
          </w:p>
        </w:tc>
        <w:tc>
          <w:tcPr>
            <w:tcW w:w="1276" w:type="dxa"/>
          </w:tcPr>
          <w:p w14:paraId="47A35D28" w14:textId="77777777" w:rsidR="00E674C5" w:rsidRPr="00A02708" w:rsidRDefault="00E674C5" w:rsidP="00DF632B">
            <w:pPr>
              <w:pStyle w:val="TableText10"/>
            </w:pPr>
            <w:r w:rsidRPr="00A02708">
              <w:t>written order</w:t>
            </w:r>
          </w:p>
        </w:tc>
      </w:tr>
      <w:tr w:rsidR="00E674C5" w:rsidRPr="00A02708" w14:paraId="708734EC" w14:textId="77777777" w:rsidTr="00EF482E">
        <w:trPr>
          <w:cantSplit/>
        </w:trPr>
        <w:tc>
          <w:tcPr>
            <w:tcW w:w="1101" w:type="dxa"/>
          </w:tcPr>
          <w:p w14:paraId="7D4C3006" w14:textId="77777777" w:rsidR="00E674C5" w:rsidRPr="00A02708" w:rsidRDefault="00A02708" w:rsidP="00A02708">
            <w:pPr>
              <w:pStyle w:val="TableNumbered"/>
              <w:numPr>
                <w:ilvl w:val="0"/>
                <w:numId w:val="0"/>
              </w:numPr>
              <w:ind w:left="360" w:hanging="360"/>
            </w:pPr>
            <w:r w:rsidRPr="00A02708">
              <w:t xml:space="preserve">20 </w:t>
            </w:r>
          </w:p>
        </w:tc>
        <w:tc>
          <w:tcPr>
            <w:tcW w:w="1134" w:type="dxa"/>
          </w:tcPr>
          <w:p w14:paraId="6EDB4080" w14:textId="77777777" w:rsidR="00E674C5" w:rsidRPr="00A02708" w:rsidRDefault="00E674C5" w:rsidP="00AB4EDF">
            <w:pPr>
              <w:pStyle w:val="TableText10"/>
            </w:pPr>
            <w:r w:rsidRPr="00A02708">
              <w:t>397 (4)</w:t>
            </w:r>
          </w:p>
        </w:tc>
        <w:tc>
          <w:tcPr>
            <w:tcW w:w="2976" w:type="dxa"/>
          </w:tcPr>
          <w:p w14:paraId="6C46651C" w14:textId="77777777" w:rsidR="00E674C5" w:rsidRPr="00A02708" w:rsidRDefault="00E674C5" w:rsidP="009C3C03">
            <w:pPr>
              <w:pStyle w:val="TableText10"/>
            </w:pPr>
            <w:r w:rsidRPr="00A02708">
              <w:t>exemption from compliance with s 397</w:t>
            </w:r>
          </w:p>
        </w:tc>
        <w:tc>
          <w:tcPr>
            <w:tcW w:w="1418" w:type="dxa"/>
          </w:tcPr>
          <w:p w14:paraId="63A1D1B0" w14:textId="77777777" w:rsidR="00E674C5" w:rsidRPr="00A02708" w:rsidRDefault="00E674C5" w:rsidP="00DF632B">
            <w:pPr>
              <w:pStyle w:val="TableText10"/>
            </w:pPr>
            <w:r w:rsidRPr="00A02708">
              <w:t>all cases</w:t>
            </w:r>
          </w:p>
        </w:tc>
        <w:tc>
          <w:tcPr>
            <w:tcW w:w="1276" w:type="dxa"/>
          </w:tcPr>
          <w:p w14:paraId="51F64A24" w14:textId="77777777" w:rsidR="00E674C5" w:rsidRPr="00A02708" w:rsidRDefault="00E674C5" w:rsidP="00DF632B">
            <w:pPr>
              <w:pStyle w:val="TableText10"/>
            </w:pPr>
            <w:r w:rsidRPr="00A02708">
              <w:t>written order</w:t>
            </w:r>
          </w:p>
        </w:tc>
      </w:tr>
      <w:tr w:rsidR="00E674C5" w:rsidRPr="00A02708" w14:paraId="37206FCE" w14:textId="77777777" w:rsidTr="00EF482E">
        <w:trPr>
          <w:cantSplit/>
        </w:trPr>
        <w:tc>
          <w:tcPr>
            <w:tcW w:w="1101" w:type="dxa"/>
          </w:tcPr>
          <w:p w14:paraId="0E062684" w14:textId="77777777" w:rsidR="00E674C5" w:rsidRPr="00A02708" w:rsidRDefault="00A02708" w:rsidP="00A02708">
            <w:pPr>
              <w:pStyle w:val="TableNumbered"/>
              <w:numPr>
                <w:ilvl w:val="0"/>
                <w:numId w:val="0"/>
              </w:numPr>
              <w:ind w:left="360" w:hanging="360"/>
            </w:pPr>
            <w:r w:rsidRPr="00A02708">
              <w:t xml:space="preserve">21 </w:t>
            </w:r>
          </w:p>
        </w:tc>
        <w:tc>
          <w:tcPr>
            <w:tcW w:w="1134" w:type="dxa"/>
          </w:tcPr>
          <w:p w14:paraId="1D005545" w14:textId="77777777" w:rsidR="00E674C5" w:rsidRPr="00A02708" w:rsidRDefault="00E674C5" w:rsidP="00AB4EDF">
            <w:pPr>
              <w:pStyle w:val="TableText10"/>
            </w:pPr>
            <w:r w:rsidRPr="00A02708">
              <w:t>401 (7)</w:t>
            </w:r>
          </w:p>
        </w:tc>
        <w:tc>
          <w:tcPr>
            <w:tcW w:w="2976" w:type="dxa"/>
          </w:tcPr>
          <w:p w14:paraId="30D3FE33" w14:textId="77777777" w:rsidR="00E674C5" w:rsidRPr="00A02708" w:rsidRDefault="00E674C5" w:rsidP="009C3C03">
            <w:pPr>
              <w:pStyle w:val="TableText10"/>
            </w:pPr>
            <w:r w:rsidRPr="00A02708">
              <w:t xml:space="preserve">notification by Registrar of date of effect of transfer of engagements between </w:t>
            </w:r>
            <w:r w:rsidR="00312D93" w:rsidRPr="00A02708">
              <w:t>co</w:t>
            </w:r>
            <w:r w:rsidR="00312D93" w:rsidRPr="00A02708">
              <w:noBreakHyphen/>
              <w:t>op</w:t>
            </w:r>
            <w:r w:rsidRPr="00A02708">
              <w:t>eratives</w:t>
            </w:r>
          </w:p>
        </w:tc>
        <w:tc>
          <w:tcPr>
            <w:tcW w:w="1418" w:type="dxa"/>
          </w:tcPr>
          <w:p w14:paraId="4FCBC4F7" w14:textId="77777777" w:rsidR="00E674C5" w:rsidRPr="00A02708" w:rsidRDefault="00E674C5" w:rsidP="00DF632B">
            <w:pPr>
              <w:pStyle w:val="TableText10"/>
            </w:pPr>
            <w:r w:rsidRPr="00A02708">
              <w:t>all cases</w:t>
            </w:r>
          </w:p>
        </w:tc>
        <w:tc>
          <w:tcPr>
            <w:tcW w:w="1276" w:type="dxa"/>
          </w:tcPr>
          <w:p w14:paraId="57501AC9" w14:textId="77777777" w:rsidR="00E674C5" w:rsidRPr="00A02708" w:rsidRDefault="00E674C5" w:rsidP="00DF632B">
            <w:pPr>
              <w:pStyle w:val="TableText10"/>
            </w:pPr>
            <w:r w:rsidRPr="00A02708">
              <w:t>notifiable instrument</w:t>
            </w:r>
          </w:p>
        </w:tc>
      </w:tr>
      <w:tr w:rsidR="00E674C5" w:rsidRPr="00A02708" w14:paraId="797CBE35" w14:textId="77777777" w:rsidTr="00EF482E">
        <w:trPr>
          <w:cantSplit/>
        </w:trPr>
        <w:tc>
          <w:tcPr>
            <w:tcW w:w="1101" w:type="dxa"/>
          </w:tcPr>
          <w:p w14:paraId="726E030E" w14:textId="77777777" w:rsidR="00E674C5" w:rsidRPr="00A02708" w:rsidRDefault="00A02708" w:rsidP="00A02708">
            <w:pPr>
              <w:pStyle w:val="TableNumbered"/>
              <w:numPr>
                <w:ilvl w:val="0"/>
                <w:numId w:val="0"/>
              </w:numPr>
              <w:ind w:left="360" w:hanging="360"/>
            </w:pPr>
            <w:r w:rsidRPr="00A02708">
              <w:t xml:space="preserve">22 </w:t>
            </w:r>
          </w:p>
        </w:tc>
        <w:tc>
          <w:tcPr>
            <w:tcW w:w="1134" w:type="dxa"/>
          </w:tcPr>
          <w:p w14:paraId="01782C65" w14:textId="77777777" w:rsidR="00E674C5" w:rsidRPr="00A02708" w:rsidRDefault="00E674C5" w:rsidP="00AB4EDF">
            <w:pPr>
              <w:pStyle w:val="TableText10"/>
            </w:pPr>
            <w:r w:rsidRPr="00A02708">
              <w:t>404 (4)</w:t>
            </w:r>
          </w:p>
        </w:tc>
        <w:tc>
          <w:tcPr>
            <w:tcW w:w="2976" w:type="dxa"/>
          </w:tcPr>
          <w:p w14:paraId="7A4BDF5A" w14:textId="77777777" w:rsidR="00E674C5" w:rsidRPr="00A02708" w:rsidRDefault="00E674C5" w:rsidP="009C3C03">
            <w:pPr>
              <w:pStyle w:val="TableText10"/>
            </w:pPr>
            <w:r w:rsidRPr="00A02708">
              <w:t>exemption from compliance with s 404 or s 248</w:t>
            </w:r>
          </w:p>
        </w:tc>
        <w:tc>
          <w:tcPr>
            <w:tcW w:w="1418" w:type="dxa"/>
          </w:tcPr>
          <w:p w14:paraId="4BC47688" w14:textId="77777777" w:rsidR="00E674C5" w:rsidRPr="00A02708" w:rsidRDefault="00E674C5" w:rsidP="00DF632B">
            <w:pPr>
              <w:pStyle w:val="TableText10"/>
            </w:pPr>
            <w:r w:rsidRPr="00A02708">
              <w:t>all cases</w:t>
            </w:r>
          </w:p>
        </w:tc>
        <w:tc>
          <w:tcPr>
            <w:tcW w:w="1276" w:type="dxa"/>
          </w:tcPr>
          <w:p w14:paraId="4B0427EE" w14:textId="77777777" w:rsidR="00E674C5" w:rsidRPr="00A02708" w:rsidRDefault="00E674C5" w:rsidP="00DF632B">
            <w:pPr>
              <w:pStyle w:val="TableText10"/>
            </w:pPr>
            <w:r w:rsidRPr="00A02708">
              <w:t>written order</w:t>
            </w:r>
          </w:p>
        </w:tc>
      </w:tr>
      <w:tr w:rsidR="00E674C5" w:rsidRPr="00A02708" w14:paraId="7A31ECDE" w14:textId="77777777" w:rsidTr="00EF482E">
        <w:trPr>
          <w:cantSplit/>
        </w:trPr>
        <w:tc>
          <w:tcPr>
            <w:tcW w:w="1101" w:type="dxa"/>
          </w:tcPr>
          <w:p w14:paraId="4199F4E9" w14:textId="77777777" w:rsidR="00E674C5" w:rsidRPr="00A02708" w:rsidRDefault="00A02708" w:rsidP="00A02708">
            <w:pPr>
              <w:pStyle w:val="TableNumbered"/>
              <w:numPr>
                <w:ilvl w:val="0"/>
                <w:numId w:val="0"/>
              </w:numPr>
              <w:ind w:left="360" w:hanging="360"/>
            </w:pPr>
            <w:r w:rsidRPr="00A02708">
              <w:t xml:space="preserve">23 </w:t>
            </w:r>
          </w:p>
        </w:tc>
        <w:tc>
          <w:tcPr>
            <w:tcW w:w="1134" w:type="dxa"/>
          </w:tcPr>
          <w:p w14:paraId="4A5559A6" w14:textId="77777777" w:rsidR="00E674C5" w:rsidRPr="00A02708" w:rsidRDefault="00E674C5" w:rsidP="00AB4EDF">
            <w:pPr>
              <w:pStyle w:val="TableText10"/>
            </w:pPr>
            <w:r w:rsidRPr="00A02708">
              <w:t>443 (5)</w:t>
            </w:r>
          </w:p>
        </w:tc>
        <w:tc>
          <w:tcPr>
            <w:tcW w:w="2976" w:type="dxa"/>
          </w:tcPr>
          <w:p w14:paraId="475D0853" w14:textId="77777777" w:rsidR="00E674C5" w:rsidRPr="00A02708" w:rsidRDefault="00E674C5" w:rsidP="009C3C03">
            <w:pPr>
              <w:pStyle w:val="TableText10"/>
            </w:pPr>
            <w:r w:rsidRPr="00A02708">
              <w:t>liquidator’s notice of appointment</w:t>
            </w:r>
          </w:p>
        </w:tc>
        <w:tc>
          <w:tcPr>
            <w:tcW w:w="1418" w:type="dxa"/>
          </w:tcPr>
          <w:p w14:paraId="57153BE1" w14:textId="77777777" w:rsidR="00E674C5" w:rsidRPr="00A02708" w:rsidRDefault="00E674C5" w:rsidP="00DF632B">
            <w:pPr>
              <w:pStyle w:val="TableText10"/>
            </w:pPr>
            <w:r w:rsidRPr="00A02708">
              <w:t>all cases</w:t>
            </w:r>
          </w:p>
        </w:tc>
        <w:tc>
          <w:tcPr>
            <w:tcW w:w="1276" w:type="dxa"/>
          </w:tcPr>
          <w:p w14:paraId="64A71DDF" w14:textId="77777777" w:rsidR="00E674C5" w:rsidRPr="00A02708" w:rsidRDefault="00E674C5" w:rsidP="00DF632B">
            <w:pPr>
              <w:pStyle w:val="TableText10"/>
            </w:pPr>
            <w:r w:rsidRPr="00A02708">
              <w:t>written notice</w:t>
            </w:r>
          </w:p>
        </w:tc>
      </w:tr>
      <w:tr w:rsidR="0089411E" w:rsidRPr="00A02708" w14:paraId="47C2027B" w14:textId="77777777" w:rsidTr="00EF482E">
        <w:trPr>
          <w:cantSplit/>
          <w:trHeight w:val="428"/>
        </w:trPr>
        <w:tc>
          <w:tcPr>
            <w:tcW w:w="1101" w:type="dxa"/>
            <w:vMerge w:val="restart"/>
          </w:tcPr>
          <w:p w14:paraId="68590053" w14:textId="77777777" w:rsidR="0089411E" w:rsidRPr="00A02708" w:rsidRDefault="00A02708" w:rsidP="00A02708">
            <w:pPr>
              <w:pStyle w:val="TableNumbered"/>
              <w:numPr>
                <w:ilvl w:val="0"/>
                <w:numId w:val="0"/>
              </w:numPr>
              <w:ind w:left="360" w:hanging="360"/>
            </w:pPr>
            <w:r w:rsidRPr="00A02708">
              <w:lastRenderedPageBreak/>
              <w:t xml:space="preserve">24 </w:t>
            </w:r>
          </w:p>
        </w:tc>
        <w:tc>
          <w:tcPr>
            <w:tcW w:w="1134" w:type="dxa"/>
            <w:vMerge w:val="restart"/>
          </w:tcPr>
          <w:p w14:paraId="396E5DC6" w14:textId="77777777" w:rsidR="0089411E" w:rsidRPr="00A02708" w:rsidRDefault="0089411E" w:rsidP="00AB4EDF">
            <w:pPr>
              <w:pStyle w:val="TableText10"/>
            </w:pPr>
            <w:r w:rsidRPr="00A02708">
              <w:t>445 (3)</w:t>
            </w:r>
          </w:p>
        </w:tc>
        <w:tc>
          <w:tcPr>
            <w:tcW w:w="2976" w:type="dxa"/>
            <w:vMerge w:val="restart"/>
          </w:tcPr>
          <w:p w14:paraId="5A1044CD" w14:textId="77777777" w:rsidR="0089411E" w:rsidRPr="00A02708" w:rsidRDefault="0089411E" w:rsidP="00DF632B">
            <w:pPr>
              <w:pStyle w:val="TableText10"/>
            </w:pPr>
            <w:r w:rsidRPr="00A02708">
              <w:t>exemption from compliance with s 445 or s 248</w:t>
            </w:r>
          </w:p>
        </w:tc>
        <w:tc>
          <w:tcPr>
            <w:tcW w:w="1418" w:type="dxa"/>
          </w:tcPr>
          <w:p w14:paraId="3D2C5E70" w14:textId="77777777" w:rsidR="0089411E" w:rsidRPr="00A02708" w:rsidRDefault="0089411E" w:rsidP="00DF632B">
            <w:pPr>
              <w:pStyle w:val="TableText10"/>
            </w:pPr>
            <w:r w:rsidRPr="00A02708">
              <w:t xml:space="preserve">individual </w:t>
            </w:r>
            <w:r w:rsidR="00312D93" w:rsidRPr="00A02708">
              <w:t>co</w:t>
            </w:r>
            <w:r w:rsidR="00312D93" w:rsidRPr="00A02708">
              <w:noBreakHyphen/>
              <w:t>op</w:t>
            </w:r>
            <w:r w:rsidRPr="00A02708">
              <w:t>erative</w:t>
            </w:r>
          </w:p>
        </w:tc>
        <w:tc>
          <w:tcPr>
            <w:tcW w:w="1276" w:type="dxa"/>
          </w:tcPr>
          <w:p w14:paraId="6A2FD317" w14:textId="77777777" w:rsidR="0089411E" w:rsidRPr="00A02708" w:rsidRDefault="0089411E" w:rsidP="00DF632B">
            <w:pPr>
              <w:pStyle w:val="TableText10"/>
            </w:pPr>
            <w:r w:rsidRPr="00A02708">
              <w:t>written order</w:t>
            </w:r>
          </w:p>
        </w:tc>
      </w:tr>
      <w:tr w:rsidR="0089411E" w:rsidRPr="00A02708" w14:paraId="0C2BD7D8" w14:textId="77777777" w:rsidTr="00EF482E">
        <w:trPr>
          <w:cantSplit/>
          <w:trHeight w:val="427"/>
        </w:trPr>
        <w:tc>
          <w:tcPr>
            <w:tcW w:w="1101" w:type="dxa"/>
            <w:vMerge/>
          </w:tcPr>
          <w:p w14:paraId="78E5FC73" w14:textId="77777777" w:rsidR="0089411E" w:rsidRPr="00A02708" w:rsidRDefault="00A02708" w:rsidP="00A02708">
            <w:pPr>
              <w:pStyle w:val="TableNumbered"/>
              <w:numPr>
                <w:ilvl w:val="0"/>
                <w:numId w:val="0"/>
              </w:numPr>
              <w:ind w:left="360" w:hanging="360"/>
            </w:pPr>
            <w:r w:rsidRPr="00A02708">
              <w:t xml:space="preserve">1 </w:t>
            </w:r>
          </w:p>
        </w:tc>
        <w:tc>
          <w:tcPr>
            <w:tcW w:w="1134" w:type="dxa"/>
            <w:vMerge/>
          </w:tcPr>
          <w:p w14:paraId="2A12CAD4" w14:textId="77777777" w:rsidR="0089411E" w:rsidRPr="00A02708" w:rsidRDefault="0089411E" w:rsidP="00621CA2">
            <w:pPr>
              <w:pStyle w:val="TableText10"/>
              <w:rPr>
                <w:color w:val="FF0000"/>
              </w:rPr>
            </w:pPr>
          </w:p>
        </w:tc>
        <w:tc>
          <w:tcPr>
            <w:tcW w:w="2976" w:type="dxa"/>
            <w:vMerge/>
          </w:tcPr>
          <w:p w14:paraId="2DFBF504" w14:textId="77777777" w:rsidR="0089411E" w:rsidRPr="00A02708" w:rsidRDefault="0089411E" w:rsidP="00DF632B">
            <w:pPr>
              <w:pStyle w:val="TableText10"/>
              <w:rPr>
                <w:color w:val="FF0000"/>
              </w:rPr>
            </w:pPr>
          </w:p>
        </w:tc>
        <w:tc>
          <w:tcPr>
            <w:tcW w:w="1418" w:type="dxa"/>
          </w:tcPr>
          <w:p w14:paraId="35F377AA" w14:textId="77777777" w:rsidR="0089411E" w:rsidRPr="00A02708" w:rsidRDefault="0089411E" w:rsidP="00DF632B">
            <w:pPr>
              <w:pStyle w:val="TableText10"/>
            </w:pPr>
            <w:r w:rsidRPr="00A02708">
              <w:t xml:space="preserve">class of </w:t>
            </w:r>
            <w:r w:rsidR="00312D93" w:rsidRPr="00A02708">
              <w:t>co</w:t>
            </w:r>
            <w:r w:rsidR="00312D93" w:rsidRPr="00A02708">
              <w:noBreakHyphen/>
              <w:t>op</w:t>
            </w:r>
            <w:r w:rsidRPr="00A02708">
              <w:t>eratives</w:t>
            </w:r>
          </w:p>
        </w:tc>
        <w:tc>
          <w:tcPr>
            <w:tcW w:w="1276" w:type="dxa"/>
          </w:tcPr>
          <w:p w14:paraId="58428D19" w14:textId="77777777" w:rsidR="0089411E" w:rsidRPr="00A02708" w:rsidRDefault="0089411E" w:rsidP="00DF632B">
            <w:pPr>
              <w:pStyle w:val="TableText10"/>
            </w:pPr>
            <w:r w:rsidRPr="00A02708">
              <w:t>notifiable instrument</w:t>
            </w:r>
          </w:p>
        </w:tc>
      </w:tr>
      <w:tr w:rsidR="0089411E" w:rsidRPr="00A02708" w14:paraId="136560B6" w14:textId="77777777" w:rsidTr="00EF482E">
        <w:trPr>
          <w:cantSplit/>
          <w:trHeight w:val="428"/>
        </w:trPr>
        <w:tc>
          <w:tcPr>
            <w:tcW w:w="1101" w:type="dxa"/>
            <w:vMerge w:val="restart"/>
          </w:tcPr>
          <w:p w14:paraId="09043231" w14:textId="77777777" w:rsidR="0089411E" w:rsidRPr="00A02708" w:rsidRDefault="00A02708" w:rsidP="00A02708">
            <w:pPr>
              <w:pStyle w:val="TableNumbered"/>
              <w:numPr>
                <w:ilvl w:val="0"/>
                <w:numId w:val="0"/>
              </w:numPr>
              <w:ind w:left="360" w:hanging="360"/>
            </w:pPr>
            <w:r w:rsidRPr="00A02708">
              <w:t xml:space="preserve">25 </w:t>
            </w:r>
          </w:p>
        </w:tc>
        <w:tc>
          <w:tcPr>
            <w:tcW w:w="1134" w:type="dxa"/>
            <w:vMerge w:val="restart"/>
          </w:tcPr>
          <w:p w14:paraId="0106488A" w14:textId="77777777" w:rsidR="0089411E" w:rsidRPr="00A02708" w:rsidRDefault="0089411E" w:rsidP="00AB4EDF">
            <w:pPr>
              <w:pStyle w:val="TableText10"/>
            </w:pPr>
            <w:r w:rsidRPr="00A02708">
              <w:t>607 (3)</w:t>
            </w:r>
          </w:p>
        </w:tc>
        <w:tc>
          <w:tcPr>
            <w:tcW w:w="2976" w:type="dxa"/>
            <w:vMerge w:val="restart"/>
          </w:tcPr>
          <w:p w14:paraId="6919753A" w14:textId="77777777" w:rsidR="0089411E" w:rsidRPr="00A02708" w:rsidRDefault="0089411E" w:rsidP="00DF632B">
            <w:pPr>
              <w:pStyle w:val="TableText10"/>
            </w:pPr>
            <w:r w:rsidRPr="00A02708">
              <w:t>Registrar's approval</w:t>
            </w:r>
          </w:p>
        </w:tc>
        <w:tc>
          <w:tcPr>
            <w:tcW w:w="1418" w:type="dxa"/>
          </w:tcPr>
          <w:p w14:paraId="10B31A86" w14:textId="77777777" w:rsidR="0089411E" w:rsidRPr="00A02708" w:rsidRDefault="0089411E" w:rsidP="00DF632B">
            <w:pPr>
              <w:pStyle w:val="TableText10"/>
            </w:pPr>
            <w:r w:rsidRPr="00A02708">
              <w:t xml:space="preserve">individual </w:t>
            </w:r>
            <w:r w:rsidR="00312D93" w:rsidRPr="00A02708">
              <w:t>co</w:t>
            </w:r>
            <w:r w:rsidR="00312D93" w:rsidRPr="00A02708">
              <w:noBreakHyphen/>
              <w:t>op</w:t>
            </w:r>
            <w:r w:rsidRPr="00A02708">
              <w:t>erative or person</w:t>
            </w:r>
          </w:p>
        </w:tc>
        <w:tc>
          <w:tcPr>
            <w:tcW w:w="1276" w:type="dxa"/>
          </w:tcPr>
          <w:p w14:paraId="420D4D90" w14:textId="77777777" w:rsidR="0089411E" w:rsidRPr="00A02708" w:rsidRDefault="0089411E" w:rsidP="00DF632B">
            <w:pPr>
              <w:pStyle w:val="TableText10"/>
            </w:pPr>
            <w:r w:rsidRPr="00A02708">
              <w:t>written order</w:t>
            </w:r>
          </w:p>
        </w:tc>
      </w:tr>
      <w:tr w:rsidR="0089411E" w:rsidRPr="00A02708" w14:paraId="46D43DC5" w14:textId="77777777" w:rsidTr="00EF482E">
        <w:trPr>
          <w:cantSplit/>
          <w:trHeight w:val="427"/>
        </w:trPr>
        <w:tc>
          <w:tcPr>
            <w:tcW w:w="1101" w:type="dxa"/>
            <w:vMerge/>
          </w:tcPr>
          <w:p w14:paraId="333BDFF7" w14:textId="77777777" w:rsidR="0089411E" w:rsidRPr="00A02708" w:rsidRDefault="00A02708" w:rsidP="00A02708">
            <w:pPr>
              <w:pStyle w:val="TableNumbered"/>
              <w:numPr>
                <w:ilvl w:val="0"/>
                <w:numId w:val="0"/>
              </w:numPr>
              <w:ind w:left="360" w:hanging="360"/>
            </w:pPr>
            <w:r w:rsidRPr="00A02708">
              <w:t xml:space="preserve">1 </w:t>
            </w:r>
          </w:p>
        </w:tc>
        <w:tc>
          <w:tcPr>
            <w:tcW w:w="1134" w:type="dxa"/>
            <w:vMerge/>
          </w:tcPr>
          <w:p w14:paraId="1B0BC2E7" w14:textId="77777777" w:rsidR="0089411E" w:rsidRPr="00A02708" w:rsidRDefault="0089411E" w:rsidP="00621CA2">
            <w:pPr>
              <w:pStyle w:val="TableText10"/>
              <w:rPr>
                <w:color w:val="FF0000"/>
              </w:rPr>
            </w:pPr>
          </w:p>
        </w:tc>
        <w:tc>
          <w:tcPr>
            <w:tcW w:w="2976" w:type="dxa"/>
            <w:vMerge/>
          </w:tcPr>
          <w:p w14:paraId="2D40C5ED" w14:textId="77777777" w:rsidR="0089411E" w:rsidRPr="00A02708" w:rsidRDefault="0089411E" w:rsidP="00DF632B">
            <w:pPr>
              <w:pStyle w:val="TableText10"/>
              <w:rPr>
                <w:color w:val="FF0000"/>
              </w:rPr>
            </w:pPr>
          </w:p>
        </w:tc>
        <w:tc>
          <w:tcPr>
            <w:tcW w:w="1418" w:type="dxa"/>
          </w:tcPr>
          <w:p w14:paraId="28F5DCCE" w14:textId="77777777" w:rsidR="0089411E" w:rsidRPr="00A02708" w:rsidRDefault="0089411E" w:rsidP="00890E74">
            <w:pPr>
              <w:pStyle w:val="TableText10"/>
            </w:pPr>
            <w:r w:rsidRPr="00A02708">
              <w:t xml:space="preserve">class of </w:t>
            </w:r>
            <w:r w:rsidR="00312D93" w:rsidRPr="00A02708">
              <w:t>co</w:t>
            </w:r>
            <w:r w:rsidR="00312D93" w:rsidRPr="00A02708">
              <w:noBreakHyphen/>
              <w:t>op</w:t>
            </w:r>
            <w:r w:rsidRPr="00A02708">
              <w:t>eratives or persons</w:t>
            </w:r>
          </w:p>
        </w:tc>
        <w:tc>
          <w:tcPr>
            <w:tcW w:w="1276" w:type="dxa"/>
          </w:tcPr>
          <w:p w14:paraId="7B249E27" w14:textId="77777777" w:rsidR="0089411E" w:rsidRPr="00A02708" w:rsidRDefault="0089411E" w:rsidP="00DF632B">
            <w:pPr>
              <w:pStyle w:val="TableText10"/>
            </w:pPr>
            <w:r w:rsidRPr="00A02708">
              <w:t>notifiable instrument</w:t>
            </w:r>
          </w:p>
        </w:tc>
      </w:tr>
    </w:tbl>
    <w:p w14:paraId="5752954B" w14:textId="77777777" w:rsidR="00EE1050"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EE1050" w:rsidRPr="00A02708">
        <w:rPr>
          <w:lang w:eastAsia="en-AU"/>
        </w:rPr>
        <w:t>In this section:</w:t>
      </w:r>
    </w:p>
    <w:p w14:paraId="16363936" w14:textId="77777777" w:rsidR="00EE1050" w:rsidRPr="00A02708" w:rsidRDefault="00EE1050" w:rsidP="00A02708">
      <w:pPr>
        <w:pStyle w:val="aDef"/>
        <w:keepNext/>
        <w:rPr>
          <w:lang w:eastAsia="en-AU"/>
        </w:rPr>
      </w:pPr>
      <w:r w:rsidRPr="00A02708">
        <w:rPr>
          <w:rStyle w:val="charBoldItals"/>
        </w:rPr>
        <w:t>notifiable instrument</w:t>
      </w:r>
      <w:r w:rsidRPr="00A02708">
        <w:rPr>
          <w:lang w:eastAsia="en-AU"/>
        </w:rPr>
        <w:t xml:space="preserve"> means a notifiable instrument in the approved form.</w:t>
      </w:r>
    </w:p>
    <w:p w14:paraId="393D93BA" w14:textId="233A452E" w:rsidR="00EE1050" w:rsidRPr="00A02708" w:rsidRDefault="00EE1050" w:rsidP="00EE1050">
      <w:pPr>
        <w:pStyle w:val="aNote"/>
      </w:pPr>
      <w:r w:rsidRPr="00A02708">
        <w:rPr>
          <w:rStyle w:val="charItals"/>
        </w:rPr>
        <w:t>Note</w:t>
      </w:r>
      <w:r w:rsidRPr="00A02708">
        <w:rPr>
          <w:rStyle w:val="charItals"/>
        </w:rPr>
        <w:tab/>
      </w:r>
      <w:r w:rsidRPr="00A02708">
        <w:t xml:space="preserve">A notifiable instrument must be notified under the </w:t>
      </w:r>
      <w:hyperlink r:id="rId44" w:tooltip="A2001-14" w:history="1">
        <w:r w:rsidR="004D4AE1" w:rsidRPr="00A02708">
          <w:rPr>
            <w:rStyle w:val="charCitHyperlinkAbbrev"/>
          </w:rPr>
          <w:t>Legislation Act</w:t>
        </w:r>
      </w:hyperlink>
      <w:r w:rsidRPr="00A02708">
        <w:t>.</w:t>
      </w:r>
    </w:p>
    <w:p w14:paraId="0A590883" w14:textId="77777777" w:rsidR="00EE1050" w:rsidRPr="00A02708" w:rsidRDefault="00EE1050" w:rsidP="00A02708">
      <w:pPr>
        <w:pStyle w:val="aDef"/>
        <w:rPr>
          <w:lang w:eastAsia="en-AU"/>
        </w:rPr>
      </w:pPr>
      <w:r w:rsidRPr="00A02708">
        <w:rPr>
          <w:rStyle w:val="charBoldItals"/>
        </w:rPr>
        <w:t>written notice</w:t>
      </w:r>
      <w:r w:rsidRPr="00A02708">
        <w:rPr>
          <w:lang w:eastAsia="en-AU"/>
        </w:rPr>
        <w:t xml:space="preserve"> means a written notice in the approved form.</w:t>
      </w:r>
    </w:p>
    <w:p w14:paraId="14A83713" w14:textId="77777777" w:rsidR="00EE1050" w:rsidRPr="00A02708" w:rsidRDefault="00EE1050" w:rsidP="00A02708">
      <w:pPr>
        <w:pStyle w:val="aDef"/>
        <w:rPr>
          <w:lang w:eastAsia="en-AU"/>
        </w:rPr>
      </w:pPr>
      <w:r w:rsidRPr="00A02708">
        <w:rPr>
          <w:rStyle w:val="charBoldItals"/>
        </w:rPr>
        <w:t>written order</w:t>
      </w:r>
      <w:r w:rsidRPr="00A02708">
        <w:rPr>
          <w:lang w:eastAsia="en-AU"/>
        </w:rPr>
        <w:t xml:space="preserve"> means a written order in the approved form.</w:t>
      </w:r>
    </w:p>
    <w:p w14:paraId="14559132" w14:textId="77777777" w:rsidR="00E90D1B" w:rsidRPr="00A02708" w:rsidRDefault="00A02708" w:rsidP="00A02708">
      <w:pPr>
        <w:pStyle w:val="AH5Sec"/>
        <w:rPr>
          <w:lang w:eastAsia="en-AU"/>
        </w:rPr>
      </w:pPr>
      <w:bookmarkStart w:id="22" w:name="_Toc101864912"/>
      <w:r w:rsidRPr="00A0748E">
        <w:rPr>
          <w:rStyle w:val="CharSectNo"/>
        </w:rPr>
        <w:t>13</w:t>
      </w:r>
      <w:r w:rsidRPr="00A02708">
        <w:rPr>
          <w:lang w:eastAsia="en-AU"/>
        </w:rPr>
        <w:tab/>
      </w:r>
      <w:r w:rsidR="00E90D1B" w:rsidRPr="00A02708">
        <w:rPr>
          <w:lang w:eastAsia="en-AU"/>
        </w:rPr>
        <w:t>Designated tribunal—the Law, s 4</w:t>
      </w:r>
      <w:bookmarkEnd w:id="22"/>
    </w:p>
    <w:p w14:paraId="31AFF4F8" w14:textId="77777777" w:rsidR="00B40C4D"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B40C4D" w:rsidRPr="00A02708">
        <w:t xml:space="preserve">The designated tribunal for the </w:t>
      </w:r>
      <w:r w:rsidR="00312D93" w:rsidRPr="00A02708">
        <w:rPr>
          <w:rStyle w:val="charItals"/>
        </w:rPr>
        <w:t>Co</w:t>
      </w:r>
      <w:r w:rsidR="00312D93" w:rsidRPr="00A02708">
        <w:rPr>
          <w:rStyle w:val="charItals"/>
        </w:rPr>
        <w:noBreakHyphen/>
        <w:t>op</w:t>
      </w:r>
      <w:r w:rsidR="00B40C4D" w:rsidRPr="00A02708">
        <w:rPr>
          <w:rStyle w:val="charItals"/>
        </w:rPr>
        <w:t>eratives National Law (ACT)</w:t>
      </w:r>
      <w:r w:rsidR="00B40C4D" w:rsidRPr="00A02708">
        <w:rPr>
          <w:lang w:eastAsia="en-AU"/>
        </w:rPr>
        <w:t xml:space="preserve"> is—</w:t>
      </w:r>
    </w:p>
    <w:p w14:paraId="4655A4B6" w14:textId="77777777" w:rsidR="00B40C4D"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B40C4D" w:rsidRPr="00A02708">
        <w:rPr>
          <w:lang w:eastAsia="en-AU"/>
        </w:rPr>
        <w:t>for part 7.3 (Appeals and review) of the Law—the ACAT; or</w:t>
      </w:r>
    </w:p>
    <w:p w14:paraId="5E9CB30E" w14:textId="77777777" w:rsidR="00B40C4D" w:rsidRPr="00A02708" w:rsidRDefault="00A02708" w:rsidP="00A02708">
      <w:pPr>
        <w:pStyle w:val="Apara"/>
        <w:rPr>
          <w:lang w:eastAsia="en-AU"/>
        </w:rPr>
      </w:pPr>
      <w:r>
        <w:rPr>
          <w:lang w:eastAsia="en-AU"/>
        </w:rPr>
        <w:tab/>
      </w:r>
      <w:r w:rsidRPr="00A02708">
        <w:rPr>
          <w:lang w:eastAsia="en-AU"/>
        </w:rPr>
        <w:t>(b)</w:t>
      </w:r>
      <w:r w:rsidRPr="00A02708">
        <w:rPr>
          <w:lang w:eastAsia="en-AU"/>
        </w:rPr>
        <w:tab/>
      </w:r>
      <w:r w:rsidR="00E3181A" w:rsidRPr="00A02708">
        <w:rPr>
          <w:lang w:eastAsia="en-AU"/>
        </w:rPr>
        <w:t>for any other provision of the Law—the Magistrates Court.</w:t>
      </w:r>
    </w:p>
    <w:p w14:paraId="3C8E113A" w14:textId="77777777" w:rsidR="00B40C4D" w:rsidRPr="00A02708" w:rsidRDefault="00A02708" w:rsidP="00F42853">
      <w:pPr>
        <w:pStyle w:val="Amain"/>
        <w:keepNext/>
      </w:pPr>
      <w:r>
        <w:lastRenderedPageBreak/>
        <w:tab/>
      </w:r>
      <w:r w:rsidRPr="00A02708">
        <w:t>(2)</w:t>
      </w:r>
      <w:r w:rsidRPr="00A02708">
        <w:tab/>
      </w:r>
      <w:r w:rsidR="00E3181A" w:rsidRPr="00A02708">
        <w:t>In a</w:t>
      </w:r>
      <w:r w:rsidR="00B40C4D" w:rsidRPr="00A02708">
        <w:t xml:space="preserve"> proceeding under this Act </w:t>
      </w:r>
      <w:r w:rsidR="00E3181A" w:rsidRPr="00A02708">
        <w:t>in</w:t>
      </w:r>
      <w:r w:rsidR="00B40C4D" w:rsidRPr="00A02708">
        <w:t xml:space="preserve"> which the Magistrates Court is the designated tribunal, the Magistrates Court may, on its own initiative or on application by a party to the proceeding—</w:t>
      </w:r>
    </w:p>
    <w:p w14:paraId="3137C28D" w14:textId="77777777" w:rsidR="00B40C4D" w:rsidRPr="00A02708" w:rsidRDefault="00A02708" w:rsidP="00A02708">
      <w:pPr>
        <w:pStyle w:val="Apara"/>
      </w:pPr>
      <w:r>
        <w:tab/>
      </w:r>
      <w:r w:rsidRPr="00A02708">
        <w:t>(a)</w:t>
      </w:r>
      <w:r w:rsidRPr="00A02708">
        <w:tab/>
      </w:r>
      <w:r w:rsidR="00B40C4D" w:rsidRPr="00A02708">
        <w:t>transfer the proceeding to the Supreme Court on the ground that the proceeding raises a complex question or matter of general importance; or</w:t>
      </w:r>
    </w:p>
    <w:p w14:paraId="432F64F4" w14:textId="77777777" w:rsidR="00B40C4D" w:rsidRPr="00A02708" w:rsidRDefault="00A02708" w:rsidP="00A02708">
      <w:pPr>
        <w:pStyle w:val="Apara"/>
      </w:pPr>
      <w:r>
        <w:tab/>
      </w:r>
      <w:r w:rsidRPr="00A02708">
        <w:t>(b)</w:t>
      </w:r>
      <w:r w:rsidRPr="00A02708">
        <w:tab/>
      </w:r>
      <w:r w:rsidR="00B40C4D" w:rsidRPr="00A02708">
        <w:t>reserve a question of law for determination by the Supreme Court.</w:t>
      </w:r>
    </w:p>
    <w:p w14:paraId="0C40B44B" w14:textId="77777777" w:rsidR="00B40C4D" w:rsidRPr="00A02708" w:rsidRDefault="00A02708" w:rsidP="00A02708">
      <w:pPr>
        <w:pStyle w:val="Amain"/>
      </w:pPr>
      <w:r>
        <w:tab/>
      </w:r>
      <w:r w:rsidRPr="00A02708">
        <w:t>(3)</w:t>
      </w:r>
      <w:r w:rsidRPr="00A02708">
        <w:tab/>
      </w:r>
      <w:r w:rsidR="00B40C4D" w:rsidRPr="00A02708">
        <w:t>If a proceeding has been transferred to the Supreme Court under subs</w:t>
      </w:r>
      <w:r w:rsidR="00E3181A" w:rsidRPr="00A02708">
        <w:t>ection </w:t>
      </w:r>
      <w:r w:rsidR="00B40C4D" w:rsidRPr="00A02708">
        <w:t>(2)</w:t>
      </w:r>
      <w:r w:rsidR="00E3181A" w:rsidRPr="00A02708">
        <w:t> (a), the proceeding</w:t>
      </w:r>
      <w:r w:rsidR="00B40C4D" w:rsidRPr="00A02708">
        <w:t xml:space="preserve"> may be continued and completed as if steps taken in the proceeding prior to the transfer had been taken in the Supreme Court.</w:t>
      </w:r>
    </w:p>
    <w:p w14:paraId="295157F2" w14:textId="77777777" w:rsidR="0038392F" w:rsidRPr="00A02708" w:rsidRDefault="00A02708" w:rsidP="00A02708">
      <w:pPr>
        <w:pStyle w:val="AH5Sec"/>
        <w:rPr>
          <w:rFonts w:cs="Arial"/>
        </w:rPr>
      </w:pPr>
      <w:bookmarkStart w:id="23" w:name="_Toc101864913"/>
      <w:r w:rsidRPr="00A0748E">
        <w:rPr>
          <w:rStyle w:val="CharSectNo"/>
        </w:rPr>
        <w:t>14</w:t>
      </w:r>
      <w:r w:rsidRPr="00A02708">
        <w:rPr>
          <w:rFonts w:cs="Arial"/>
        </w:rPr>
        <w:tab/>
      </w:r>
      <w:r w:rsidR="00DE3945" w:rsidRPr="00A02708">
        <w:rPr>
          <w:rFonts w:cs="Arial"/>
        </w:rPr>
        <w:t>S</w:t>
      </w:r>
      <w:r w:rsidR="0038392F" w:rsidRPr="00A02708">
        <w:rPr>
          <w:rFonts w:cs="Arial"/>
        </w:rPr>
        <w:t>hares compulsorily acquired</w:t>
      </w:r>
      <w:r w:rsidR="005335EF" w:rsidRPr="00A02708">
        <w:rPr>
          <w:rFonts w:cs="Arial"/>
        </w:rPr>
        <w:t>—the Law, s </w:t>
      </w:r>
      <w:r w:rsidR="006B56F6" w:rsidRPr="00A02708">
        <w:rPr>
          <w:rFonts w:cs="Arial"/>
        </w:rPr>
        <w:t>436</w:t>
      </w:r>
      <w:bookmarkEnd w:id="23"/>
    </w:p>
    <w:p w14:paraId="30A7A952" w14:textId="02A1660B" w:rsidR="003C4B33" w:rsidRPr="00A02708" w:rsidRDefault="003C4B33" w:rsidP="003C4B33">
      <w:pPr>
        <w:pStyle w:val="Amainreturn"/>
        <w:rPr>
          <w:lang w:eastAsia="en-AU"/>
        </w:rPr>
      </w:pPr>
      <w:r w:rsidRPr="00A02708">
        <w:rPr>
          <w:lang w:eastAsia="en-AU"/>
        </w:rPr>
        <w:t xml:space="preserve">For </w:t>
      </w:r>
      <w:r w:rsidRPr="00A02708">
        <w:t xml:space="preserve">the </w:t>
      </w:r>
      <w:r w:rsidRPr="00A02708">
        <w:rPr>
          <w:rStyle w:val="charItals"/>
        </w:rPr>
        <w:t>Co</w:t>
      </w:r>
      <w:r w:rsidRPr="00A02708">
        <w:rPr>
          <w:rStyle w:val="charItals"/>
        </w:rPr>
        <w:noBreakHyphen/>
        <w:t>operatives National Law (ACT)</w:t>
      </w:r>
      <w:r w:rsidRPr="00A02708">
        <w:rPr>
          <w:lang w:eastAsia="en-AU"/>
        </w:rPr>
        <w:t>, section 436 (3) (b) (ii), t</w:t>
      </w:r>
      <w:r w:rsidR="000F07E3" w:rsidRPr="00A02708">
        <w:rPr>
          <w:lang w:eastAsia="en-AU"/>
        </w:rPr>
        <w:t xml:space="preserve">he </w:t>
      </w:r>
      <w:hyperlink r:id="rId45" w:tooltip="Act 2001 No 50 (Cwlth)" w:history="1">
        <w:r w:rsidR="004D4AE1" w:rsidRPr="00A02708">
          <w:rPr>
            <w:rStyle w:val="charCitHyperlinkAbbrev"/>
          </w:rPr>
          <w:t>Corporations Act</w:t>
        </w:r>
      </w:hyperlink>
      <w:r w:rsidR="000F07E3" w:rsidRPr="00A02708">
        <w:rPr>
          <w:lang w:eastAsia="en-AU"/>
        </w:rPr>
        <w:t>, section</w:t>
      </w:r>
      <w:r w:rsidRPr="00A02708">
        <w:rPr>
          <w:lang w:eastAsia="en-AU"/>
        </w:rPr>
        <w:t> 1341 (1) and (2) (Entitlement to unclaimed property) are taken to be omitted and substituted by the following subsections and note:</w:t>
      </w:r>
    </w:p>
    <w:p w14:paraId="2B17706E" w14:textId="77777777" w:rsidR="003C4B33" w:rsidRPr="00A02708" w:rsidRDefault="00930DB9" w:rsidP="00930DB9">
      <w:pPr>
        <w:pStyle w:val="Ipara"/>
      </w:pPr>
      <w:r w:rsidRPr="00A02708">
        <w:tab/>
        <w:t>‘(1)</w:t>
      </w:r>
      <w:r w:rsidRPr="00A02708">
        <w:tab/>
      </w:r>
      <w:r w:rsidR="003C4B33" w:rsidRPr="00A02708">
        <w:t>If unclaimed property is an amount of money, the amount</w:t>
      </w:r>
      <w:r w:rsidR="007B2709" w:rsidRPr="00A02708">
        <w:t xml:space="preserve"> must be paid</w:t>
      </w:r>
      <w:r w:rsidR="003C4B33" w:rsidRPr="00A02708">
        <w:t xml:space="preserve"> to the public trustee and guardian.</w:t>
      </w:r>
    </w:p>
    <w:p w14:paraId="3D40E3EF" w14:textId="651F0CC8" w:rsidR="003C4B33" w:rsidRPr="00A02708" w:rsidRDefault="00930DB9" w:rsidP="00930DB9">
      <w:pPr>
        <w:pStyle w:val="aNotepar"/>
      </w:pPr>
      <w:r w:rsidRPr="00A02708">
        <w:rPr>
          <w:rStyle w:val="charItals"/>
        </w:rPr>
        <w:t>Note</w:t>
      </w:r>
      <w:r w:rsidRPr="00A02708">
        <w:rPr>
          <w:rStyle w:val="charItals"/>
        </w:rPr>
        <w:tab/>
      </w:r>
      <w:r w:rsidR="003C4B33" w:rsidRPr="00A02708">
        <w:t xml:space="preserve">A person who claims to be entitled to an amount paid to the public trustee and guardian under this section may apply to the public trustee for payment of the amount (see </w:t>
      </w:r>
      <w:hyperlink r:id="rId46" w:tooltip="A1950-15" w:history="1">
        <w:r w:rsidR="004D4AE1" w:rsidRPr="00A02708">
          <w:rPr>
            <w:rStyle w:val="charCitHyperlinkItal"/>
          </w:rPr>
          <w:t>Unclaimed Money Act 1950</w:t>
        </w:r>
      </w:hyperlink>
      <w:r w:rsidR="003C4B33" w:rsidRPr="00A02708">
        <w:t>, pt 5).</w:t>
      </w:r>
    </w:p>
    <w:p w14:paraId="7D751599" w14:textId="77777777" w:rsidR="003C4B33" w:rsidRPr="00A02708" w:rsidRDefault="00930DB9" w:rsidP="00930DB9">
      <w:pPr>
        <w:pStyle w:val="Ipara"/>
      </w:pPr>
      <w:r w:rsidRPr="00A02708">
        <w:tab/>
        <w:t>(</w:t>
      </w:r>
      <w:r w:rsidR="003C4B33" w:rsidRPr="00A02708">
        <w:t>2)</w:t>
      </w:r>
      <w:r w:rsidR="003C4B33" w:rsidRPr="00A02708">
        <w:tab/>
      </w:r>
      <w:r w:rsidR="007B2709" w:rsidRPr="00A02708">
        <w:t>If unclaimed property has been</w:t>
      </w:r>
      <w:r w:rsidR="00BC1F43" w:rsidRPr="00A02708">
        <w:t xml:space="preserve"> </w:t>
      </w:r>
      <w:r w:rsidR="003C4B33" w:rsidRPr="00A02708">
        <w:t>sold or disposed of</w:t>
      </w:r>
      <w:r w:rsidR="00E35E89" w:rsidRPr="00A02708">
        <w:t xml:space="preserve"> under section 1339 (2)</w:t>
      </w:r>
      <w:r w:rsidR="007B2709" w:rsidRPr="00A02708">
        <w:t>,</w:t>
      </w:r>
      <w:r w:rsidR="003C4B33" w:rsidRPr="00A02708">
        <w:t xml:space="preserve"> the amount of the proceeds </w:t>
      </w:r>
      <w:r w:rsidR="007B2709" w:rsidRPr="00A02708">
        <w:t>must be paid</w:t>
      </w:r>
      <w:r w:rsidR="00BC1F43" w:rsidRPr="00A02708">
        <w:t xml:space="preserve"> </w:t>
      </w:r>
      <w:r w:rsidR="003C4B33" w:rsidRPr="00A02708">
        <w:t>to the public trustee and guardian.’</w:t>
      </w:r>
    </w:p>
    <w:p w14:paraId="0FCA7D41" w14:textId="77777777" w:rsidR="005335EF" w:rsidRPr="00A02708" w:rsidRDefault="00A02708" w:rsidP="00A02708">
      <w:pPr>
        <w:pStyle w:val="AH5Sec"/>
        <w:rPr>
          <w:lang w:eastAsia="en-AU"/>
        </w:rPr>
      </w:pPr>
      <w:bookmarkStart w:id="24" w:name="_Toc101864914"/>
      <w:r w:rsidRPr="00A0748E">
        <w:rPr>
          <w:rStyle w:val="CharSectNo"/>
        </w:rPr>
        <w:lastRenderedPageBreak/>
        <w:t>15</w:t>
      </w:r>
      <w:r w:rsidRPr="00A02708">
        <w:rPr>
          <w:lang w:eastAsia="en-AU"/>
        </w:rPr>
        <w:tab/>
      </w:r>
      <w:r w:rsidR="00DE3945" w:rsidRPr="00A02708">
        <w:rPr>
          <w:lang w:eastAsia="en-AU"/>
        </w:rPr>
        <w:t>D</w:t>
      </w:r>
      <w:r w:rsidR="00D044ED" w:rsidRPr="00A02708">
        <w:rPr>
          <w:lang w:eastAsia="en-AU"/>
        </w:rPr>
        <w:t>eregistration</w:t>
      </w:r>
      <w:r w:rsidR="00DE3945" w:rsidRPr="00A02708">
        <w:rPr>
          <w:lang w:eastAsia="en-AU"/>
        </w:rPr>
        <w:t>—the Law, s 453</w:t>
      </w:r>
      <w:bookmarkEnd w:id="24"/>
    </w:p>
    <w:p w14:paraId="6633E507" w14:textId="1E7A213C" w:rsidR="00D044ED" w:rsidRPr="00A02708" w:rsidRDefault="00A02708" w:rsidP="00F42853">
      <w:pPr>
        <w:pStyle w:val="Amain"/>
        <w:keepNext/>
        <w:keepLines/>
        <w:rPr>
          <w:lang w:eastAsia="en-AU"/>
        </w:rPr>
      </w:pPr>
      <w:r>
        <w:rPr>
          <w:lang w:eastAsia="en-AU"/>
        </w:rPr>
        <w:tab/>
      </w:r>
      <w:r w:rsidRPr="00A02708">
        <w:rPr>
          <w:lang w:eastAsia="en-AU"/>
        </w:rPr>
        <w:t>(1)</w:t>
      </w:r>
      <w:r w:rsidRPr="00A02708">
        <w:rPr>
          <w:lang w:eastAsia="en-AU"/>
        </w:rPr>
        <w:tab/>
      </w:r>
      <w:r w:rsidR="00DE3945" w:rsidRPr="00A02708">
        <w:rPr>
          <w:lang w:eastAsia="en-AU"/>
        </w:rPr>
        <w:t xml:space="preserve">For </w:t>
      </w:r>
      <w:r w:rsidR="00DE3945"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DE3945" w:rsidRPr="00A02708">
        <w:rPr>
          <w:lang w:eastAsia="en-AU"/>
        </w:rPr>
        <w:t xml:space="preserve">, </w:t>
      </w:r>
      <w:r w:rsidR="00314F62" w:rsidRPr="00A02708">
        <w:rPr>
          <w:lang w:eastAsia="en-AU"/>
        </w:rPr>
        <w:t>section 453 (d)</w:t>
      </w:r>
      <w:r w:rsidR="00F1607F" w:rsidRPr="00A02708">
        <w:rPr>
          <w:lang w:eastAsia="en-AU"/>
        </w:rPr>
        <w:t xml:space="preserve"> (</w:t>
      </w:r>
      <w:r w:rsidR="00ED0249" w:rsidRPr="00A02708">
        <w:rPr>
          <w:lang w:eastAsia="en-AU"/>
        </w:rPr>
        <w:t xml:space="preserve">Application of </w:t>
      </w:r>
      <w:r w:rsidR="004D4AE1" w:rsidRPr="00A02708">
        <w:t>Corporations Act</w:t>
      </w:r>
      <w:r w:rsidR="00ED0249" w:rsidRPr="00A02708">
        <w:rPr>
          <w:lang w:eastAsia="en-AU"/>
        </w:rPr>
        <w:t>—deregistration</w:t>
      </w:r>
      <w:r w:rsidR="00F1607F" w:rsidRPr="00A02708">
        <w:rPr>
          <w:lang w:eastAsia="en-AU"/>
        </w:rPr>
        <w:t>)</w:t>
      </w:r>
      <w:r w:rsidR="00314F62" w:rsidRPr="00A02708">
        <w:rPr>
          <w:lang w:eastAsia="en-AU"/>
        </w:rPr>
        <w:t xml:space="preserve">, a reference </w:t>
      </w:r>
      <w:r w:rsidR="00F1607F" w:rsidRPr="00A02708">
        <w:rPr>
          <w:lang w:eastAsia="en-AU"/>
        </w:rPr>
        <w:t xml:space="preserve">to the Commonwealth in any of </w:t>
      </w:r>
      <w:r w:rsidR="00314F62" w:rsidRPr="00A02708">
        <w:rPr>
          <w:lang w:eastAsia="en-AU"/>
        </w:rPr>
        <w:t xml:space="preserve">the </w:t>
      </w:r>
      <w:r w:rsidR="00F1607F" w:rsidRPr="00A02708">
        <w:rPr>
          <w:lang w:eastAsia="en-AU"/>
        </w:rPr>
        <w:t xml:space="preserve">following sections of the </w:t>
      </w:r>
      <w:hyperlink r:id="rId47" w:tooltip="Act 2001 No 50 (Cwlth)" w:history="1">
        <w:r w:rsidR="004D4AE1" w:rsidRPr="00A02708">
          <w:rPr>
            <w:rStyle w:val="charCitHyperlinkAbbrev"/>
          </w:rPr>
          <w:t>Corporations Act</w:t>
        </w:r>
      </w:hyperlink>
      <w:r w:rsidR="00F1607F" w:rsidRPr="00A02708">
        <w:rPr>
          <w:lang w:eastAsia="en-AU"/>
        </w:rPr>
        <w:t xml:space="preserve"> </w:t>
      </w:r>
      <w:r w:rsidR="00DE3945" w:rsidRPr="00A02708">
        <w:rPr>
          <w:lang w:eastAsia="en-AU"/>
        </w:rPr>
        <w:t xml:space="preserve">is taken to be a reference to </w:t>
      </w:r>
      <w:r w:rsidR="00F1607F" w:rsidRPr="00A02708">
        <w:rPr>
          <w:lang w:eastAsia="en-AU"/>
        </w:rPr>
        <w:t>the Territory:</w:t>
      </w:r>
    </w:p>
    <w:p w14:paraId="6FE62325" w14:textId="77777777" w:rsidR="00F1607F"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F1607F" w:rsidRPr="00A02708">
        <w:rPr>
          <w:lang w:eastAsia="en-AU"/>
        </w:rPr>
        <w:t>section 601AD (Effect of deregistration);</w:t>
      </w:r>
    </w:p>
    <w:p w14:paraId="6ADF27F8" w14:textId="77777777" w:rsidR="00F1607F" w:rsidRPr="00A02708" w:rsidRDefault="00A02708" w:rsidP="00A02708">
      <w:pPr>
        <w:pStyle w:val="Apara"/>
        <w:rPr>
          <w:lang w:eastAsia="en-AU"/>
        </w:rPr>
      </w:pPr>
      <w:r>
        <w:rPr>
          <w:lang w:eastAsia="en-AU"/>
        </w:rPr>
        <w:tab/>
      </w:r>
      <w:r w:rsidRPr="00A02708">
        <w:rPr>
          <w:lang w:eastAsia="en-AU"/>
        </w:rPr>
        <w:t>(b)</w:t>
      </w:r>
      <w:r w:rsidRPr="00A02708">
        <w:rPr>
          <w:lang w:eastAsia="en-AU"/>
        </w:rPr>
        <w:tab/>
      </w:r>
      <w:r w:rsidR="00F1607F" w:rsidRPr="00A02708">
        <w:rPr>
          <w:lang w:eastAsia="en-AU"/>
        </w:rPr>
        <w:t>section 601AE (What the Commonwealth or ASIC does with the property);</w:t>
      </w:r>
    </w:p>
    <w:p w14:paraId="0E0D33BB" w14:textId="77777777" w:rsidR="00F1607F" w:rsidRPr="00A02708" w:rsidRDefault="00A02708" w:rsidP="00A02708">
      <w:pPr>
        <w:pStyle w:val="Apara"/>
        <w:rPr>
          <w:lang w:eastAsia="en-AU"/>
        </w:rPr>
      </w:pPr>
      <w:r>
        <w:rPr>
          <w:lang w:eastAsia="en-AU"/>
        </w:rPr>
        <w:tab/>
      </w:r>
      <w:r w:rsidRPr="00A02708">
        <w:rPr>
          <w:lang w:eastAsia="en-AU"/>
        </w:rPr>
        <w:t>(c)</w:t>
      </w:r>
      <w:r w:rsidRPr="00A02708">
        <w:rPr>
          <w:lang w:eastAsia="en-AU"/>
        </w:rPr>
        <w:tab/>
      </w:r>
      <w:r w:rsidR="00F1607F" w:rsidRPr="00A02708">
        <w:rPr>
          <w:lang w:eastAsia="en-AU"/>
        </w:rPr>
        <w:t>section 601AF (The Commonwealth’s and ASIC’s power to fulfil outstanding obligations of deregistered company).</w:t>
      </w:r>
    </w:p>
    <w:p w14:paraId="2B86504C" w14:textId="69A3AC12" w:rsidR="000710BA"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0710BA" w:rsidRPr="00A02708">
        <w:rPr>
          <w:lang w:eastAsia="en-AU"/>
        </w:rPr>
        <w:t xml:space="preserve">For </w:t>
      </w:r>
      <w:r w:rsidR="000710BA"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0710BA" w:rsidRPr="00A02708">
        <w:rPr>
          <w:lang w:eastAsia="en-AU"/>
        </w:rPr>
        <w:t xml:space="preserve">, section 453 (e), a reference in the </w:t>
      </w:r>
      <w:hyperlink r:id="rId48" w:tooltip="Act 2001 No 50 (Cwlth)" w:history="1">
        <w:r w:rsidR="004D4AE1" w:rsidRPr="00A02708">
          <w:rPr>
            <w:rStyle w:val="charCitHyperlinkAbbrev"/>
          </w:rPr>
          <w:t>Corporations Act</w:t>
        </w:r>
      </w:hyperlink>
      <w:r w:rsidR="0051248A" w:rsidRPr="00A02708">
        <w:rPr>
          <w:lang w:eastAsia="en-AU"/>
        </w:rPr>
        <w:t xml:space="preserve">, section 601AE, </w:t>
      </w:r>
      <w:r w:rsidR="000710BA" w:rsidRPr="00A02708">
        <w:rPr>
          <w:lang w:eastAsia="en-AU"/>
        </w:rPr>
        <w:t xml:space="preserve">to </w:t>
      </w:r>
      <w:r w:rsidR="0051248A" w:rsidRPr="00A02708">
        <w:rPr>
          <w:szCs w:val="24"/>
          <w:lang w:eastAsia="en-AU"/>
        </w:rPr>
        <w:t xml:space="preserve">crediting an amount to a Special Account (within the meaning of </w:t>
      </w:r>
      <w:r w:rsidR="00F2503B" w:rsidRPr="00A02708">
        <w:t xml:space="preserve">the </w:t>
      </w:r>
      <w:hyperlink r:id="rId49" w:tooltip="Act 2013 No 123 (Cwlth)" w:history="1">
        <w:r w:rsidR="004D4AE1" w:rsidRPr="00A02708">
          <w:rPr>
            <w:rStyle w:val="charCitHyperlinkItal"/>
          </w:rPr>
          <w:t>Public Governance, Performance and Accountability Act 2013</w:t>
        </w:r>
      </w:hyperlink>
      <w:r w:rsidR="00F2503B" w:rsidRPr="00A02708">
        <w:rPr>
          <w:color w:val="000000"/>
          <w:szCs w:val="24"/>
          <w:lang w:eastAsia="en-AU"/>
        </w:rPr>
        <w:t xml:space="preserve"> of</w:t>
      </w:r>
      <w:r w:rsidR="0051248A" w:rsidRPr="00A02708">
        <w:rPr>
          <w:szCs w:val="24"/>
          <w:lang w:eastAsia="en-AU"/>
        </w:rPr>
        <w:t xml:space="preserve"> the Commonwealth) </w:t>
      </w:r>
      <w:r w:rsidR="000710BA" w:rsidRPr="00A02708">
        <w:rPr>
          <w:lang w:eastAsia="en-AU"/>
        </w:rPr>
        <w:t xml:space="preserve">is taken to be a reference to </w:t>
      </w:r>
      <w:r w:rsidR="00BE5DFE" w:rsidRPr="00A02708">
        <w:rPr>
          <w:lang w:eastAsia="en-AU"/>
        </w:rPr>
        <w:t>crediting the amount to the</w:t>
      </w:r>
      <w:r w:rsidR="0025515C" w:rsidRPr="00A02708">
        <w:rPr>
          <w:lang w:eastAsia="en-AU"/>
        </w:rPr>
        <w:t xml:space="preserve"> </w:t>
      </w:r>
      <w:r w:rsidR="00BE5DFE" w:rsidRPr="00A02708">
        <w:rPr>
          <w:lang w:eastAsia="en-AU"/>
        </w:rPr>
        <w:t>consolidated revenue fund</w:t>
      </w:r>
      <w:r w:rsidR="000710BA" w:rsidRPr="00A02708">
        <w:rPr>
          <w:lang w:eastAsia="en-AU"/>
        </w:rPr>
        <w:t>.</w:t>
      </w:r>
    </w:p>
    <w:p w14:paraId="5AC33266" w14:textId="77777777" w:rsidR="008854A7" w:rsidRPr="00A02708" w:rsidRDefault="00A02708" w:rsidP="00A02708">
      <w:pPr>
        <w:pStyle w:val="AH5Sec"/>
        <w:rPr>
          <w:lang w:eastAsia="en-AU"/>
        </w:rPr>
      </w:pPr>
      <w:bookmarkStart w:id="25" w:name="_Toc101864915"/>
      <w:r w:rsidRPr="00A0748E">
        <w:rPr>
          <w:rStyle w:val="CharSectNo"/>
        </w:rPr>
        <w:t>16</w:t>
      </w:r>
      <w:r w:rsidRPr="00A02708">
        <w:rPr>
          <w:lang w:eastAsia="en-AU"/>
        </w:rPr>
        <w:tab/>
      </w:r>
      <w:r w:rsidR="008854A7" w:rsidRPr="00A02708">
        <w:rPr>
          <w:lang w:eastAsia="en-AU"/>
        </w:rPr>
        <w:t>Costs of inquiry—the Law, s 530</w:t>
      </w:r>
      <w:bookmarkEnd w:id="25"/>
    </w:p>
    <w:p w14:paraId="0D715524" w14:textId="77777777" w:rsidR="0025515C" w:rsidRPr="00A02708" w:rsidRDefault="00B84C05" w:rsidP="00B84C05">
      <w:pPr>
        <w:pStyle w:val="Amainreturn"/>
        <w:rPr>
          <w:lang w:eastAsia="en-AU"/>
        </w:rPr>
      </w:pPr>
      <w:r w:rsidRPr="00A02708">
        <w:rPr>
          <w:lang w:eastAsia="en-AU"/>
        </w:rPr>
        <w:t xml:space="preserve">For </w:t>
      </w:r>
      <w:r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Pr="00A02708">
        <w:rPr>
          <w:lang w:eastAsia="en-AU"/>
        </w:rPr>
        <w:t>, section 530 (3) (b)</w:t>
      </w:r>
      <w:r w:rsidR="004712B4" w:rsidRPr="00A02708">
        <w:rPr>
          <w:lang w:eastAsia="en-AU"/>
        </w:rPr>
        <w:t xml:space="preserve"> (Costs of inquiry)</w:t>
      </w:r>
      <w:r w:rsidRPr="00A02708">
        <w:rPr>
          <w:lang w:eastAsia="en-AU"/>
        </w:rPr>
        <w:t>, the prescribed entity is the Territory.</w:t>
      </w:r>
    </w:p>
    <w:p w14:paraId="4FDBF0A3" w14:textId="77777777" w:rsidR="00865731" w:rsidRPr="00A02708" w:rsidRDefault="00A02708" w:rsidP="00A02708">
      <w:pPr>
        <w:pStyle w:val="AH5Sec"/>
        <w:rPr>
          <w:lang w:eastAsia="en-AU"/>
        </w:rPr>
      </w:pPr>
      <w:bookmarkStart w:id="26" w:name="_Toc101864916"/>
      <w:r w:rsidRPr="00A0748E">
        <w:rPr>
          <w:rStyle w:val="CharSectNo"/>
        </w:rPr>
        <w:t>17</w:t>
      </w:r>
      <w:r w:rsidRPr="00A02708">
        <w:rPr>
          <w:lang w:eastAsia="en-AU"/>
        </w:rPr>
        <w:tab/>
      </w:r>
      <w:r w:rsidR="00865731" w:rsidRPr="00A02708">
        <w:rPr>
          <w:lang w:eastAsia="en-AU"/>
        </w:rPr>
        <w:t>Secrecy—the Law, s 537</w:t>
      </w:r>
      <w:bookmarkEnd w:id="26"/>
    </w:p>
    <w:p w14:paraId="43AB7DA6" w14:textId="77777777" w:rsidR="00865731"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865731" w:rsidRPr="00A02708">
        <w:rPr>
          <w:lang w:eastAsia="en-AU"/>
        </w:rPr>
        <w:t xml:space="preserve">For </w:t>
      </w:r>
      <w:r w:rsidR="00865731"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865731" w:rsidRPr="00A02708">
        <w:rPr>
          <w:lang w:eastAsia="en-AU"/>
        </w:rPr>
        <w:t>, section 537 (4) (c)</w:t>
      </w:r>
      <w:r w:rsidR="001101F6" w:rsidRPr="00A02708">
        <w:rPr>
          <w:lang w:eastAsia="en-AU"/>
        </w:rPr>
        <w:t xml:space="preserve"> (Secrecy)</w:t>
      </w:r>
      <w:r w:rsidR="00865731" w:rsidRPr="00A02708">
        <w:rPr>
          <w:lang w:eastAsia="en-AU"/>
        </w:rPr>
        <w:t xml:space="preserve">, information may be divulged to the </w:t>
      </w:r>
      <w:r w:rsidR="00E82984" w:rsidRPr="00A02708">
        <w:rPr>
          <w:lang w:eastAsia="en-AU"/>
        </w:rPr>
        <w:t>following entities:</w:t>
      </w:r>
    </w:p>
    <w:p w14:paraId="25001A61" w14:textId="77777777" w:rsidR="00865731" w:rsidRPr="00A02708" w:rsidRDefault="00A02708" w:rsidP="00A02708">
      <w:pPr>
        <w:pStyle w:val="Apara"/>
      </w:pPr>
      <w:r>
        <w:tab/>
      </w:r>
      <w:r w:rsidRPr="00A02708">
        <w:t>(a)</w:t>
      </w:r>
      <w:r w:rsidRPr="00A02708">
        <w:tab/>
      </w:r>
      <w:r w:rsidR="006B6A05" w:rsidRPr="00A02708">
        <w:t>the Treasurer;</w:t>
      </w:r>
    </w:p>
    <w:p w14:paraId="1000C33F" w14:textId="77777777" w:rsidR="00865731" w:rsidRPr="00A02708" w:rsidRDefault="00A02708" w:rsidP="00A02708">
      <w:pPr>
        <w:pStyle w:val="Apara"/>
      </w:pPr>
      <w:r>
        <w:tab/>
      </w:r>
      <w:r w:rsidRPr="00A02708">
        <w:t>(b)</w:t>
      </w:r>
      <w:r w:rsidRPr="00A02708">
        <w:tab/>
      </w:r>
      <w:r w:rsidR="006B6A05" w:rsidRPr="00A02708">
        <w:t>the commissioner for revenue;</w:t>
      </w:r>
    </w:p>
    <w:p w14:paraId="084F10B9" w14:textId="77777777" w:rsidR="00865731" w:rsidRPr="00A02708" w:rsidRDefault="00A02708" w:rsidP="00A02708">
      <w:pPr>
        <w:pStyle w:val="Apara"/>
      </w:pPr>
      <w:r>
        <w:tab/>
      </w:r>
      <w:r w:rsidRPr="00A02708">
        <w:t>(c)</w:t>
      </w:r>
      <w:r w:rsidRPr="00A02708">
        <w:tab/>
      </w:r>
      <w:r w:rsidR="00E435F5" w:rsidRPr="00A02708">
        <w:t>the auditor</w:t>
      </w:r>
      <w:r w:rsidR="00E435F5" w:rsidRPr="00A02708">
        <w:noBreakHyphen/>
      </w:r>
      <w:r w:rsidR="00865731" w:rsidRPr="00A02708">
        <w:t>general</w:t>
      </w:r>
      <w:r w:rsidR="006B6A05" w:rsidRPr="00A02708">
        <w:t>;</w:t>
      </w:r>
    </w:p>
    <w:p w14:paraId="5C412B99" w14:textId="77777777" w:rsidR="00865731" w:rsidRDefault="00A02708" w:rsidP="00FC6424">
      <w:pPr>
        <w:pStyle w:val="Apara"/>
      </w:pPr>
      <w:r>
        <w:tab/>
      </w:r>
      <w:r w:rsidRPr="00A02708">
        <w:t>(d)</w:t>
      </w:r>
      <w:r w:rsidRPr="00A02708">
        <w:tab/>
      </w:r>
      <w:r w:rsidR="006B6A05" w:rsidRPr="00A02708">
        <w:t>the ombudsman;</w:t>
      </w:r>
    </w:p>
    <w:p w14:paraId="4B3274BB" w14:textId="77777777" w:rsidR="00E02653" w:rsidRPr="00994D5E" w:rsidRDefault="00E02653" w:rsidP="00D70745">
      <w:pPr>
        <w:pStyle w:val="Apara"/>
        <w:keepNext/>
      </w:pPr>
      <w:r w:rsidRPr="00994D5E">
        <w:lastRenderedPageBreak/>
        <w:tab/>
        <w:t>(</w:t>
      </w:r>
      <w:r w:rsidR="00387073">
        <w:t>e</w:t>
      </w:r>
      <w:r w:rsidRPr="00994D5E">
        <w:t>)</w:t>
      </w:r>
      <w:r w:rsidRPr="00994D5E">
        <w:tab/>
        <w:t>the integrity commission;</w:t>
      </w:r>
    </w:p>
    <w:p w14:paraId="69B51634" w14:textId="77777777" w:rsidR="00FD374B" w:rsidRPr="00A02708" w:rsidRDefault="00A02708" w:rsidP="00A02708">
      <w:pPr>
        <w:pStyle w:val="Apara"/>
      </w:pPr>
      <w:r>
        <w:tab/>
      </w:r>
      <w:r w:rsidRPr="00A02708">
        <w:t>(</w:t>
      </w:r>
      <w:r w:rsidR="00387073">
        <w:t>f</w:t>
      </w:r>
      <w:r w:rsidRPr="00A02708">
        <w:t>)</w:t>
      </w:r>
      <w:r w:rsidRPr="00A02708">
        <w:tab/>
      </w:r>
      <w:r w:rsidR="00FD374B" w:rsidRPr="00A02708">
        <w:t>a person nominated by a person</w:t>
      </w:r>
      <w:r w:rsidR="00D34CA2" w:rsidRPr="00A02708">
        <w:t xml:space="preserve"> mentioned in paragraphs (a) to </w:t>
      </w:r>
      <w:r w:rsidR="00FD374B" w:rsidRPr="00A02708">
        <w:t>(</w:t>
      </w:r>
      <w:r w:rsidR="009A7AC0" w:rsidRPr="00A02708">
        <w:t>d</w:t>
      </w:r>
      <w:r w:rsidR="009949DA" w:rsidRPr="00A02708">
        <w:t>).</w:t>
      </w:r>
    </w:p>
    <w:p w14:paraId="6321B4C9" w14:textId="5E5CD0FD" w:rsidR="00BF047C"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BF047C" w:rsidRPr="00A02708">
        <w:rPr>
          <w:lang w:eastAsia="en-AU"/>
        </w:rPr>
        <w:t xml:space="preserve">For </w:t>
      </w:r>
      <w:r w:rsidR="00BF047C"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BF047C" w:rsidRPr="00A02708">
        <w:rPr>
          <w:lang w:eastAsia="en-AU"/>
        </w:rPr>
        <w:t xml:space="preserve">, section 537 (6), definition of </w:t>
      </w:r>
      <w:r w:rsidR="00BF047C" w:rsidRPr="00A02708">
        <w:rPr>
          <w:rStyle w:val="charBoldItals"/>
        </w:rPr>
        <w:t>former Act</w:t>
      </w:r>
      <w:r w:rsidR="00BF047C" w:rsidRPr="00A02708">
        <w:rPr>
          <w:lang w:eastAsia="en-AU"/>
        </w:rPr>
        <w:t xml:space="preserve">, </w:t>
      </w:r>
      <w:r w:rsidR="006231E6" w:rsidRPr="00A02708">
        <w:rPr>
          <w:lang w:eastAsia="en-AU"/>
        </w:rPr>
        <w:t xml:space="preserve">the </w:t>
      </w:r>
      <w:hyperlink r:id="rId50" w:tooltip="A2002-45" w:history="1">
        <w:r w:rsidR="004D4AE1" w:rsidRPr="00A02708">
          <w:rPr>
            <w:rStyle w:val="charCitHyperlinkItal"/>
          </w:rPr>
          <w:t>Cooperatives Act 2002</w:t>
        </w:r>
      </w:hyperlink>
      <w:r w:rsidR="006231E6" w:rsidRPr="00A02708">
        <w:rPr>
          <w:lang w:eastAsia="en-AU"/>
        </w:rPr>
        <w:t xml:space="preserve"> is specified.</w:t>
      </w:r>
    </w:p>
    <w:p w14:paraId="1F217271" w14:textId="77777777" w:rsidR="00E7373A" w:rsidRPr="00A02708" w:rsidRDefault="00A02708" w:rsidP="00A02708">
      <w:pPr>
        <w:pStyle w:val="AH5Sec"/>
        <w:rPr>
          <w:lang w:eastAsia="en-AU"/>
        </w:rPr>
      </w:pPr>
      <w:bookmarkStart w:id="27" w:name="_Toc101864917"/>
      <w:r w:rsidRPr="00A0748E">
        <w:rPr>
          <w:rStyle w:val="CharSectNo"/>
        </w:rPr>
        <w:t>18</w:t>
      </w:r>
      <w:r w:rsidRPr="00A02708">
        <w:rPr>
          <w:lang w:eastAsia="en-AU"/>
        </w:rPr>
        <w:tab/>
      </w:r>
      <w:r w:rsidR="00E7373A" w:rsidRPr="00A02708">
        <w:rPr>
          <w:lang w:eastAsia="en-AU"/>
        </w:rPr>
        <w:t>Pecuniary penalty orders—the Law, s 556</w:t>
      </w:r>
      <w:bookmarkEnd w:id="27"/>
    </w:p>
    <w:p w14:paraId="61301059" w14:textId="77777777" w:rsidR="00CE1F7E" w:rsidRPr="00A02708" w:rsidRDefault="00E7373A" w:rsidP="00A02708">
      <w:pPr>
        <w:pStyle w:val="Amainreturn"/>
        <w:keepNext/>
        <w:rPr>
          <w:lang w:eastAsia="en-AU"/>
        </w:rPr>
      </w:pPr>
      <w:r w:rsidRPr="00A02708">
        <w:rPr>
          <w:lang w:eastAsia="en-AU"/>
        </w:rPr>
        <w:t xml:space="preserve">For </w:t>
      </w:r>
      <w:r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Pr="00A02708">
        <w:rPr>
          <w:lang w:eastAsia="en-AU"/>
        </w:rPr>
        <w:t>, section 5</w:t>
      </w:r>
      <w:r w:rsidR="003C496F" w:rsidRPr="00A02708">
        <w:rPr>
          <w:lang w:eastAsia="en-AU"/>
        </w:rPr>
        <w:t>56 (2)</w:t>
      </w:r>
      <w:r w:rsidR="00C5542A" w:rsidRPr="00A02708">
        <w:rPr>
          <w:lang w:eastAsia="en-AU"/>
        </w:rPr>
        <w:t xml:space="preserve"> (Pecuniary penalty orders)</w:t>
      </w:r>
      <w:r w:rsidR="003C496F" w:rsidRPr="00A02708">
        <w:rPr>
          <w:lang w:eastAsia="en-AU"/>
        </w:rPr>
        <w:t xml:space="preserve">, a pecuniary penalty ordered to be paid in this jurisdiction is to be paid and treated </w:t>
      </w:r>
      <w:r w:rsidR="00CE1F7E" w:rsidRPr="00A02708">
        <w:rPr>
          <w:lang w:eastAsia="en-AU"/>
        </w:rPr>
        <w:t>as</w:t>
      </w:r>
      <w:r w:rsidR="00C111B8" w:rsidRPr="00A02708">
        <w:rPr>
          <w:lang w:eastAsia="en-AU"/>
        </w:rPr>
        <w:t xml:space="preserve"> a </w:t>
      </w:r>
      <w:r w:rsidR="00C3670D" w:rsidRPr="00A02708">
        <w:rPr>
          <w:lang w:eastAsia="en-AU"/>
        </w:rPr>
        <w:t>civil</w:t>
      </w:r>
      <w:r w:rsidR="00C111B8" w:rsidRPr="00A02708">
        <w:rPr>
          <w:lang w:eastAsia="en-AU"/>
        </w:rPr>
        <w:t xml:space="preserve"> debt</w:t>
      </w:r>
      <w:r w:rsidR="00572274" w:rsidRPr="00A02708">
        <w:rPr>
          <w:lang w:eastAsia="en-AU"/>
        </w:rPr>
        <w:t xml:space="preserve"> </w:t>
      </w:r>
      <w:r w:rsidR="00704C5D" w:rsidRPr="00A02708">
        <w:rPr>
          <w:lang w:eastAsia="en-AU"/>
        </w:rPr>
        <w:t xml:space="preserve">owed </w:t>
      </w:r>
      <w:r w:rsidR="003C496F" w:rsidRPr="00A02708">
        <w:rPr>
          <w:lang w:eastAsia="en-AU"/>
        </w:rPr>
        <w:t>to the Territory</w:t>
      </w:r>
      <w:r w:rsidR="00572274" w:rsidRPr="00A02708">
        <w:rPr>
          <w:lang w:eastAsia="en-AU"/>
        </w:rPr>
        <w:t>.</w:t>
      </w:r>
    </w:p>
    <w:p w14:paraId="0BF0021F" w14:textId="54FE1BC3" w:rsidR="00C3670D" w:rsidRPr="00A02708" w:rsidRDefault="00C3670D" w:rsidP="00C3670D">
      <w:pPr>
        <w:pStyle w:val="aNote"/>
        <w:rPr>
          <w:lang w:eastAsia="en-AU"/>
        </w:rPr>
      </w:pPr>
      <w:r w:rsidRPr="00A02708">
        <w:rPr>
          <w:rStyle w:val="charItals"/>
        </w:rPr>
        <w:t>Note</w:t>
      </w:r>
      <w:r w:rsidRPr="00A02708">
        <w:rPr>
          <w:rStyle w:val="charItals"/>
        </w:rPr>
        <w:tab/>
      </w:r>
      <w:r w:rsidRPr="00A02708">
        <w:rPr>
          <w:lang w:eastAsia="en-AU"/>
        </w:rPr>
        <w:t xml:space="preserve">An amount owing under a law may be recovered as a debt in a court of competent jurisdiction or the ACAT (see </w:t>
      </w:r>
      <w:hyperlink r:id="rId51" w:tooltip="A2001-14" w:history="1">
        <w:r w:rsidR="004D4AE1" w:rsidRPr="00A02708">
          <w:rPr>
            <w:rStyle w:val="charCitHyperlinkAbbrev"/>
          </w:rPr>
          <w:t>Legislation Act</w:t>
        </w:r>
      </w:hyperlink>
      <w:r w:rsidRPr="00A02708">
        <w:rPr>
          <w:lang w:eastAsia="en-AU"/>
        </w:rPr>
        <w:t>, s 177).</w:t>
      </w:r>
    </w:p>
    <w:p w14:paraId="118E264C" w14:textId="77777777" w:rsidR="00B55ECE" w:rsidRPr="00A02708" w:rsidRDefault="00A02708" w:rsidP="00A02708">
      <w:pPr>
        <w:pStyle w:val="AH5Sec"/>
        <w:rPr>
          <w:lang w:eastAsia="en-AU"/>
        </w:rPr>
      </w:pPr>
      <w:bookmarkStart w:id="28" w:name="_Toc101864918"/>
      <w:r w:rsidRPr="00A0748E">
        <w:rPr>
          <w:rStyle w:val="CharSectNo"/>
        </w:rPr>
        <w:t>19</w:t>
      </w:r>
      <w:r w:rsidRPr="00A02708">
        <w:rPr>
          <w:lang w:eastAsia="en-AU"/>
        </w:rPr>
        <w:tab/>
      </w:r>
      <w:r w:rsidR="00B55ECE" w:rsidRPr="00A02708">
        <w:rPr>
          <w:lang w:eastAsia="en-AU"/>
        </w:rPr>
        <w:t>Registrar</w:t>
      </w:r>
      <w:r w:rsidR="008D2D7F" w:rsidRPr="00A02708">
        <w:rPr>
          <w:lang w:eastAsia="en-AU"/>
        </w:rPr>
        <w:t xml:space="preserve"> of </w:t>
      </w:r>
      <w:r w:rsidR="00312D93" w:rsidRPr="00A02708">
        <w:rPr>
          <w:lang w:eastAsia="en-AU"/>
        </w:rPr>
        <w:t>Co</w:t>
      </w:r>
      <w:r w:rsidR="00312D93" w:rsidRPr="00A02708">
        <w:rPr>
          <w:lang w:eastAsia="en-AU"/>
        </w:rPr>
        <w:noBreakHyphen/>
        <w:t>op</w:t>
      </w:r>
      <w:r w:rsidR="00B55ECE" w:rsidRPr="00A02708">
        <w:rPr>
          <w:lang w:eastAsia="en-AU"/>
        </w:rPr>
        <w:t>eratives</w:t>
      </w:r>
      <w:r w:rsidR="003E798F" w:rsidRPr="00A02708">
        <w:rPr>
          <w:lang w:eastAsia="en-AU"/>
        </w:rPr>
        <w:t>—the L</w:t>
      </w:r>
      <w:r w:rsidR="004E14FF" w:rsidRPr="00A02708">
        <w:rPr>
          <w:lang w:eastAsia="en-AU"/>
        </w:rPr>
        <w:t>aw, s 595</w:t>
      </w:r>
      <w:bookmarkEnd w:id="28"/>
    </w:p>
    <w:p w14:paraId="155FEC95" w14:textId="77777777" w:rsidR="008D2D7F" w:rsidRPr="00A02708" w:rsidRDefault="00B55ECE" w:rsidP="00A2777E">
      <w:pPr>
        <w:pStyle w:val="Amainreturn"/>
        <w:rPr>
          <w:lang w:eastAsia="en-AU"/>
        </w:rPr>
      </w:pPr>
      <w:r w:rsidRPr="00A02708">
        <w:rPr>
          <w:lang w:eastAsia="en-AU"/>
        </w:rPr>
        <w:t>The</w:t>
      </w:r>
      <w:r w:rsidR="008D2D7F" w:rsidRPr="00A02708">
        <w:rPr>
          <w:lang w:eastAsia="en-AU"/>
        </w:rPr>
        <w:t xml:space="preserve"> commissioner for fair trading </w:t>
      </w:r>
      <w:r w:rsidRPr="00A02708">
        <w:rPr>
          <w:lang w:eastAsia="en-AU"/>
        </w:rPr>
        <w:t>is designated as the Registrar</w:t>
      </w:r>
      <w:r w:rsidR="008D2D7F" w:rsidRPr="00A02708">
        <w:rPr>
          <w:lang w:eastAsia="en-AU"/>
        </w:rPr>
        <w:t xml:space="preserve"> of </w:t>
      </w:r>
      <w:r w:rsidR="00312D93" w:rsidRPr="00A02708">
        <w:rPr>
          <w:lang w:eastAsia="en-AU"/>
        </w:rPr>
        <w:t>Co</w:t>
      </w:r>
      <w:r w:rsidR="00312D93" w:rsidRPr="00A02708">
        <w:rPr>
          <w:lang w:eastAsia="en-AU"/>
        </w:rPr>
        <w:noBreakHyphen/>
        <w:t>op</w:t>
      </w:r>
      <w:r w:rsidRPr="00A02708">
        <w:rPr>
          <w:lang w:eastAsia="en-AU"/>
        </w:rPr>
        <w:t>eratives and may exercise the functions of the Registrar</w:t>
      </w:r>
      <w:r w:rsidR="008D2D7F" w:rsidRPr="00A02708">
        <w:rPr>
          <w:lang w:eastAsia="en-AU"/>
        </w:rPr>
        <w:t xml:space="preserve"> of </w:t>
      </w:r>
      <w:r w:rsidR="00312D93" w:rsidRPr="00A02708">
        <w:rPr>
          <w:lang w:eastAsia="en-AU"/>
        </w:rPr>
        <w:t>Co</w:t>
      </w:r>
      <w:r w:rsidR="00312D93" w:rsidRPr="00A02708">
        <w:rPr>
          <w:lang w:eastAsia="en-AU"/>
        </w:rPr>
        <w:noBreakHyphen/>
        <w:t>op</w:t>
      </w:r>
      <w:r w:rsidRPr="00A02708">
        <w:rPr>
          <w:lang w:eastAsia="en-AU"/>
        </w:rPr>
        <w:t>eratives under</w:t>
      </w:r>
      <w:r w:rsidR="008D2D7F" w:rsidRPr="00A02708">
        <w:rPr>
          <w:lang w:eastAsia="en-AU"/>
        </w:rPr>
        <w:t>—</w:t>
      </w:r>
    </w:p>
    <w:p w14:paraId="1C03C1BC" w14:textId="77777777" w:rsidR="008D2D7F" w:rsidRPr="00A02708" w:rsidRDefault="00A02708" w:rsidP="00A02708">
      <w:pPr>
        <w:pStyle w:val="Apara"/>
      </w:pPr>
      <w:r>
        <w:tab/>
      </w:r>
      <w:r w:rsidRPr="00A02708">
        <w:t>(a)</w:t>
      </w:r>
      <w:r w:rsidRPr="00A02708">
        <w:tab/>
      </w:r>
      <w:r w:rsidR="008D2D7F" w:rsidRPr="00A02708">
        <w:t>the local application provisions of this Act;</w:t>
      </w:r>
      <w:r w:rsidR="00055E32" w:rsidRPr="00A02708">
        <w:t xml:space="preserve"> and</w:t>
      </w:r>
    </w:p>
    <w:p w14:paraId="572C0636" w14:textId="77777777" w:rsidR="008D2D7F" w:rsidRPr="00A02708" w:rsidRDefault="00A02708" w:rsidP="00A02708">
      <w:pPr>
        <w:pStyle w:val="Apara"/>
      </w:pPr>
      <w:r>
        <w:tab/>
      </w:r>
      <w:r w:rsidRPr="00A02708">
        <w:t>(b)</w:t>
      </w:r>
      <w:r w:rsidRPr="00A02708">
        <w:tab/>
      </w:r>
      <w:r w:rsidR="00055E32" w:rsidRPr="00A02708">
        <w:t>the local regulations; and</w:t>
      </w:r>
    </w:p>
    <w:p w14:paraId="4EF7394E" w14:textId="77777777" w:rsidR="008D2D7F" w:rsidRPr="00A02708" w:rsidRDefault="00A02708" w:rsidP="00A02708">
      <w:pPr>
        <w:pStyle w:val="Apara"/>
      </w:pPr>
      <w:r>
        <w:tab/>
      </w:r>
      <w:r w:rsidRPr="00A02708">
        <w:t>(c)</w:t>
      </w:r>
      <w:r w:rsidRPr="00A02708">
        <w:tab/>
      </w:r>
      <w:r w:rsidR="008D2D7F"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055E32" w:rsidRPr="00A02708">
        <w:t>; and</w:t>
      </w:r>
    </w:p>
    <w:p w14:paraId="7D5E508E" w14:textId="77777777" w:rsidR="008D2D7F" w:rsidRPr="00A02708" w:rsidRDefault="00A02708" w:rsidP="00A02708">
      <w:pPr>
        <w:pStyle w:val="Apara"/>
      </w:pPr>
      <w:r>
        <w:tab/>
      </w:r>
      <w:r w:rsidRPr="00A02708">
        <w:t>(d)</w:t>
      </w:r>
      <w:r w:rsidRPr="00A02708">
        <w:tab/>
      </w:r>
      <w:r w:rsidR="008D2D7F" w:rsidRPr="00A02708">
        <w:t xml:space="preserve">the </w:t>
      </w:r>
      <w:r w:rsidR="00312D93" w:rsidRPr="00A02708">
        <w:rPr>
          <w:rStyle w:val="charItals"/>
        </w:rPr>
        <w:t>Co</w:t>
      </w:r>
      <w:r w:rsidR="00312D93" w:rsidRPr="00A02708">
        <w:rPr>
          <w:rStyle w:val="charItals"/>
        </w:rPr>
        <w:noBreakHyphen/>
        <w:t>op</w:t>
      </w:r>
      <w:r w:rsidR="008D2D7F" w:rsidRPr="00A02708">
        <w:rPr>
          <w:rStyle w:val="charItals"/>
        </w:rPr>
        <w:t>eratives National Regulation (ACT)</w:t>
      </w:r>
      <w:r w:rsidR="008D2D7F" w:rsidRPr="00A02708">
        <w:t>.</w:t>
      </w:r>
    </w:p>
    <w:p w14:paraId="26455505" w14:textId="77777777" w:rsidR="00AC7D10" w:rsidRPr="00A02708" w:rsidRDefault="00A02708" w:rsidP="00A02708">
      <w:pPr>
        <w:pStyle w:val="AH5Sec"/>
      </w:pPr>
      <w:bookmarkStart w:id="29" w:name="_Toc101864919"/>
      <w:r w:rsidRPr="00A0748E">
        <w:rPr>
          <w:rStyle w:val="CharSectNo"/>
        </w:rPr>
        <w:t>20</w:t>
      </w:r>
      <w:r w:rsidRPr="00A02708">
        <w:tab/>
      </w:r>
      <w:r w:rsidR="00AC7D10" w:rsidRPr="00A02708">
        <w:t>Protection of officials from liability—the Law, s 595</w:t>
      </w:r>
      <w:bookmarkEnd w:id="29"/>
    </w:p>
    <w:p w14:paraId="4CDB56FD" w14:textId="77777777" w:rsidR="00AC7D10" w:rsidRPr="00A02708" w:rsidRDefault="00A02708" w:rsidP="00A02708">
      <w:pPr>
        <w:pStyle w:val="Amain"/>
      </w:pPr>
      <w:r>
        <w:tab/>
      </w:r>
      <w:r w:rsidRPr="00A02708">
        <w:t>(1)</w:t>
      </w:r>
      <w:r w:rsidRPr="00A02708">
        <w:tab/>
      </w:r>
      <w:r w:rsidR="00AC7D10" w:rsidRPr="00A02708">
        <w:t>An official is not civilly liable for conduct engaged in honestly and without recklessness—</w:t>
      </w:r>
    </w:p>
    <w:p w14:paraId="15A50E44" w14:textId="77777777" w:rsidR="00AC7D10" w:rsidRPr="00A02708" w:rsidRDefault="00A02708" w:rsidP="00A02708">
      <w:pPr>
        <w:pStyle w:val="Apara"/>
      </w:pPr>
      <w:r>
        <w:tab/>
      </w:r>
      <w:r w:rsidRPr="00A02708">
        <w:t>(a)</w:t>
      </w:r>
      <w:r w:rsidRPr="00A02708">
        <w:tab/>
      </w:r>
      <w:r w:rsidR="00AC7D10" w:rsidRPr="00A02708">
        <w:t>in the exercise of a function; or</w:t>
      </w:r>
    </w:p>
    <w:p w14:paraId="7820FED2" w14:textId="77777777" w:rsidR="00AC7D10" w:rsidRPr="00A02708" w:rsidRDefault="00A02708" w:rsidP="00A02708">
      <w:pPr>
        <w:pStyle w:val="Apara"/>
      </w:pPr>
      <w:r>
        <w:tab/>
      </w:r>
      <w:r w:rsidRPr="00A02708">
        <w:t>(b)</w:t>
      </w:r>
      <w:r w:rsidRPr="00A02708">
        <w:tab/>
      </w:r>
      <w:r w:rsidR="00AC7D10" w:rsidRPr="00A02708">
        <w:t>in the reasonable belief that the conduct was in the exercise of a function.</w:t>
      </w:r>
    </w:p>
    <w:p w14:paraId="24DCC05E" w14:textId="77777777" w:rsidR="00AC7D10" w:rsidRPr="00A02708" w:rsidRDefault="00A02708" w:rsidP="00A02708">
      <w:pPr>
        <w:pStyle w:val="Amain"/>
      </w:pPr>
      <w:r>
        <w:lastRenderedPageBreak/>
        <w:tab/>
      </w:r>
      <w:r w:rsidRPr="00A02708">
        <w:t>(2)</w:t>
      </w:r>
      <w:r w:rsidRPr="00A02708">
        <w:tab/>
      </w:r>
      <w:r w:rsidR="00AC7D10" w:rsidRPr="00A02708">
        <w:t>Any civil liability that would, apart from this section, attach to the official attaches instead to the Territory.</w:t>
      </w:r>
    </w:p>
    <w:p w14:paraId="43CC9636" w14:textId="77777777" w:rsidR="00AC7D10" w:rsidRPr="00A02708" w:rsidRDefault="00A02708" w:rsidP="00A02708">
      <w:pPr>
        <w:pStyle w:val="Amain"/>
      </w:pPr>
      <w:r>
        <w:tab/>
      </w:r>
      <w:r w:rsidRPr="00A02708">
        <w:t>(3)</w:t>
      </w:r>
      <w:r w:rsidRPr="00A02708">
        <w:tab/>
      </w:r>
      <w:r w:rsidR="00AC7D10" w:rsidRPr="00A02708">
        <w:t>In this section:</w:t>
      </w:r>
    </w:p>
    <w:p w14:paraId="1AAB7B13" w14:textId="77777777" w:rsidR="00AC7D10" w:rsidRPr="00A02708" w:rsidRDefault="00AC7D10" w:rsidP="00A02708">
      <w:pPr>
        <w:pStyle w:val="aDef"/>
      </w:pPr>
      <w:r w:rsidRPr="00A02708">
        <w:rPr>
          <w:rStyle w:val="charBoldItals"/>
        </w:rPr>
        <w:t>conduct</w:t>
      </w:r>
      <w:r w:rsidRPr="00A02708">
        <w:t xml:space="preserve"> means an act or omission to do an act.</w:t>
      </w:r>
    </w:p>
    <w:p w14:paraId="3F9D3921" w14:textId="77777777" w:rsidR="00AC7D10" w:rsidRPr="00A02708" w:rsidRDefault="00AC7D10" w:rsidP="00A02708">
      <w:pPr>
        <w:pStyle w:val="aDef"/>
        <w:keepNext/>
      </w:pPr>
      <w:r w:rsidRPr="00A02708">
        <w:rPr>
          <w:rStyle w:val="charBoldItals"/>
        </w:rPr>
        <w:t>function</w:t>
      </w:r>
      <w:r w:rsidRPr="00A02708">
        <w:t xml:space="preserve"> means a function under—</w:t>
      </w:r>
    </w:p>
    <w:p w14:paraId="0DA58DCB" w14:textId="77777777" w:rsidR="00AC7D10" w:rsidRPr="00A02708" w:rsidRDefault="00A02708" w:rsidP="00A02708">
      <w:pPr>
        <w:pStyle w:val="aDefpara"/>
        <w:keepNext/>
      </w:pPr>
      <w:r>
        <w:tab/>
      </w:r>
      <w:r w:rsidRPr="00A02708">
        <w:t>(a)</w:t>
      </w:r>
      <w:r w:rsidRPr="00A02708">
        <w:tab/>
      </w:r>
      <w:r w:rsidR="00AC7D10" w:rsidRPr="00A02708">
        <w:t>the local application provisions of this Act;</w:t>
      </w:r>
      <w:r w:rsidR="00AD0A71" w:rsidRPr="00A02708">
        <w:t xml:space="preserve"> or</w:t>
      </w:r>
    </w:p>
    <w:p w14:paraId="233D6051" w14:textId="77777777" w:rsidR="00AC7D10" w:rsidRPr="00A02708" w:rsidRDefault="00A02708" w:rsidP="00A02708">
      <w:pPr>
        <w:pStyle w:val="aDefpara"/>
        <w:keepNext/>
      </w:pPr>
      <w:r>
        <w:tab/>
      </w:r>
      <w:r w:rsidRPr="00A02708">
        <w:t>(b)</w:t>
      </w:r>
      <w:r w:rsidRPr="00A02708">
        <w:tab/>
      </w:r>
      <w:r w:rsidR="00AC7D10" w:rsidRPr="00A02708">
        <w:t>the local regulations; or</w:t>
      </w:r>
    </w:p>
    <w:p w14:paraId="04A4C66A" w14:textId="77777777" w:rsidR="00AC7D10" w:rsidRPr="00A02708" w:rsidRDefault="00A02708" w:rsidP="00A02708">
      <w:pPr>
        <w:pStyle w:val="aDefpara"/>
        <w:keepNext/>
      </w:pPr>
      <w:r>
        <w:tab/>
      </w:r>
      <w:r w:rsidRPr="00A02708">
        <w:t>(c)</w:t>
      </w:r>
      <w:r w:rsidRPr="00A02708">
        <w:tab/>
      </w:r>
      <w:r w:rsidR="00AC7D10"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AC7D10" w:rsidRPr="00A02708">
        <w:t>; or</w:t>
      </w:r>
    </w:p>
    <w:p w14:paraId="405C92D2" w14:textId="77777777" w:rsidR="00AC7D10" w:rsidRPr="00A02708" w:rsidRDefault="00A02708" w:rsidP="00A02708">
      <w:pPr>
        <w:pStyle w:val="aDefpara"/>
      </w:pPr>
      <w:r>
        <w:tab/>
      </w:r>
      <w:r w:rsidRPr="00A02708">
        <w:t>(d)</w:t>
      </w:r>
      <w:r w:rsidRPr="00A02708">
        <w:tab/>
      </w:r>
      <w:r w:rsidR="00AC7D10" w:rsidRPr="00A02708">
        <w:t xml:space="preserve">the </w:t>
      </w:r>
      <w:r w:rsidR="00312D93" w:rsidRPr="00A02708">
        <w:rPr>
          <w:rStyle w:val="charItals"/>
        </w:rPr>
        <w:t>Co</w:t>
      </w:r>
      <w:r w:rsidR="00312D93" w:rsidRPr="00A02708">
        <w:rPr>
          <w:rStyle w:val="charItals"/>
        </w:rPr>
        <w:noBreakHyphen/>
        <w:t>op</w:t>
      </w:r>
      <w:r w:rsidR="00AC7D10" w:rsidRPr="00A02708">
        <w:rPr>
          <w:rStyle w:val="charItals"/>
        </w:rPr>
        <w:t>eratives National Regulation (ACT)</w:t>
      </w:r>
      <w:r w:rsidR="00AC7D10" w:rsidRPr="00A02708">
        <w:t>.</w:t>
      </w:r>
    </w:p>
    <w:p w14:paraId="3A79529D" w14:textId="77777777" w:rsidR="00AC7D10" w:rsidRPr="00A02708" w:rsidRDefault="00AC7D10" w:rsidP="00A02708">
      <w:pPr>
        <w:pStyle w:val="aDef"/>
        <w:keepNext/>
      </w:pPr>
      <w:r w:rsidRPr="00A02708">
        <w:rPr>
          <w:rStyle w:val="charBoldItals"/>
        </w:rPr>
        <w:t>official</w:t>
      </w:r>
      <w:r w:rsidRPr="00A02708">
        <w:t xml:space="preserve"> means—</w:t>
      </w:r>
    </w:p>
    <w:p w14:paraId="5B632015" w14:textId="77777777" w:rsidR="00AC7D10" w:rsidRPr="00A02708" w:rsidRDefault="00A02708" w:rsidP="00A02708">
      <w:pPr>
        <w:pStyle w:val="aDefpara"/>
        <w:keepNext/>
      </w:pPr>
      <w:r>
        <w:tab/>
      </w:r>
      <w:r w:rsidRPr="00A02708">
        <w:t>(a)</w:t>
      </w:r>
      <w:r w:rsidRPr="00A02708">
        <w:tab/>
      </w:r>
      <w:r w:rsidR="00AC7D10" w:rsidRPr="00A02708">
        <w:t>the Minister; or</w:t>
      </w:r>
    </w:p>
    <w:p w14:paraId="04D2B7AC" w14:textId="77777777" w:rsidR="00AC7D10" w:rsidRPr="00A02708" w:rsidRDefault="00A02708" w:rsidP="00A02708">
      <w:pPr>
        <w:pStyle w:val="aDefpara"/>
        <w:keepNext/>
      </w:pPr>
      <w:r>
        <w:tab/>
      </w:r>
      <w:r w:rsidRPr="00A02708">
        <w:t>(b)</w:t>
      </w:r>
      <w:r w:rsidRPr="00A02708">
        <w:tab/>
      </w:r>
      <w:r w:rsidR="00AC7D10" w:rsidRPr="00A02708">
        <w:t xml:space="preserve">the </w:t>
      </w:r>
      <w:r w:rsidR="00624A48" w:rsidRPr="00A02708">
        <w:t>R</w:t>
      </w:r>
      <w:r w:rsidR="00AC7D10" w:rsidRPr="00A02708">
        <w:t>egistrar; or</w:t>
      </w:r>
    </w:p>
    <w:p w14:paraId="22DD067F" w14:textId="77777777" w:rsidR="00AC7D10" w:rsidRPr="00A02708" w:rsidRDefault="00A02708" w:rsidP="00A02708">
      <w:pPr>
        <w:pStyle w:val="aDefpara"/>
        <w:keepNext/>
      </w:pPr>
      <w:r>
        <w:tab/>
      </w:r>
      <w:r w:rsidRPr="00A02708">
        <w:t>(c)</w:t>
      </w:r>
      <w:r w:rsidRPr="00A02708">
        <w:tab/>
      </w:r>
      <w:r w:rsidR="00AC7D10" w:rsidRPr="00A02708">
        <w:t xml:space="preserve">a public sector official </w:t>
      </w:r>
      <w:r w:rsidR="00AC7D10" w:rsidRPr="00A02708">
        <w:rPr>
          <w:lang w:eastAsia="en-AU"/>
        </w:rPr>
        <w:t xml:space="preserve">engaged in the administration of the local application provisions of this Act or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AC7D10" w:rsidRPr="00A02708">
        <w:rPr>
          <w:lang w:eastAsia="en-AU"/>
        </w:rPr>
        <w:t>.</w:t>
      </w:r>
    </w:p>
    <w:p w14:paraId="144EF4C8" w14:textId="33B2D4B1" w:rsidR="00AC7D10" w:rsidRPr="00A02708" w:rsidRDefault="00AC7D10" w:rsidP="00AC7D10">
      <w:pPr>
        <w:pStyle w:val="aNote"/>
      </w:pPr>
      <w:r w:rsidRPr="00A02708">
        <w:rPr>
          <w:rStyle w:val="charItals"/>
        </w:rPr>
        <w:t>Note</w:t>
      </w:r>
      <w:r w:rsidRPr="00A02708">
        <w:rPr>
          <w:rStyle w:val="charItals"/>
        </w:rPr>
        <w:tab/>
      </w:r>
      <w:r w:rsidRPr="00A02708">
        <w:rPr>
          <w:snapToGrid w:val="0"/>
        </w:rPr>
        <w:t xml:space="preserve">A reference to an Act includes a reference to the statutory instruments made or in force under the Act, including any regulation (see </w:t>
      </w:r>
      <w:hyperlink r:id="rId52" w:tooltip="A2001-14" w:history="1">
        <w:r w:rsidR="004D4AE1" w:rsidRPr="00A02708">
          <w:rPr>
            <w:rStyle w:val="charCitHyperlinkAbbrev"/>
          </w:rPr>
          <w:t>Legislation Act</w:t>
        </w:r>
      </w:hyperlink>
      <w:r w:rsidRPr="00A02708">
        <w:t>,</w:t>
      </w:r>
      <w:r w:rsidRPr="00A02708">
        <w:rPr>
          <w:snapToGrid w:val="0"/>
        </w:rPr>
        <w:t xml:space="preserve"> s 104).</w:t>
      </w:r>
    </w:p>
    <w:p w14:paraId="34114A70" w14:textId="77777777" w:rsidR="0059767D" w:rsidRPr="00A02708" w:rsidRDefault="00A02708" w:rsidP="00A02708">
      <w:pPr>
        <w:pStyle w:val="AH5Sec"/>
      </w:pPr>
      <w:bookmarkStart w:id="30" w:name="_Toc101864920"/>
      <w:r w:rsidRPr="00A0748E">
        <w:rPr>
          <w:rStyle w:val="CharSectNo"/>
        </w:rPr>
        <w:t>21</w:t>
      </w:r>
      <w:r w:rsidRPr="00A02708">
        <w:tab/>
      </w:r>
      <w:r w:rsidR="004E14FF" w:rsidRPr="00A02708">
        <w:rPr>
          <w:lang w:eastAsia="en-AU"/>
        </w:rPr>
        <w:t>Stamp duty on transfer—the Law, s 620</w:t>
      </w:r>
      <w:bookmarkEnd w:id="30"/>
    </w:p>
    <w:p w14:paraId="166183DB" w14:textId="77777777" w:rsidR="004E14FF" w:rsidRPr="00A02708" w:rsidRDefault="00A02708" w:rsidP="00A02708">
      <w:pPr>
        <w:pStyle w:val="Amain"/>
      </w:pPr>
      <w:r>
        <w:tab/>
      </w:r>
      <w:r w:rsidRPr="00A02708">
        <w:t>(1)</w:t>
      </w:r>
      <w:r w:rsidRPr="00A02708">
        <w:tab/>
      </w:r>
      <w:r w:rsidR="004E14FF" w:rsidRPr="00A02708">
        <w:rPr>
          <w:lang w:val="en-GB"/>
        </w:rPr>
        <w:t>This</w:t>
      </w:r>
      <w:r w:rsidR="004E14FF" w:rsidRPr="00A02708">
        <w:t xml:space="preserve"> section applies if—</w:t>
      </w:r>
    </w:p>
    <w:p w14:paraId="360C21E1" w14:textId="1ABA88AF" w:rsidR="004E14FF" w:rsidRPr="00A02708" w:rsidRDefault="00A02708" w:rsidP="00A02708">
      <w:pPr>
        <w:pStyle w:val="Apara"/>
      </w:pPr>
      <w:r>
        <w:tab/>
      </w:r>
      <w:r w:rsidRPr="00A02708">
        <w:t>(a)</w:t>
      </w:r>
      <w:r w:rsidRPr="00A02708">
        <w:tab/>
      </w:r>
      <w:r w:rsidR="004E14FF" w:rsidRPr="00A02708">
        <w:t xml:space="preserve">a </w:t>
      </w:r>
      <w:r w:rsidR="00312D93" w:rsidRPr="00A02708">
        <w:t>co</w:t>
      </w:r>
      <w:r w:rsidR="00312D93" w:rsidRPr="00A02708">
        <w:noBreakHyphen/>
        <w:t>op</w:t>
      </w:r>
      <w:r w:rsidR="004E14FF" w:rsidRPr="00A02708">
        <w:t xml:space="preserve">erative that transfers its incorporation under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4E14FF" w:rsidRPr="00A02708">
        <w:rPr>
          <w:lang w:eastAsia="en-AU"/>
        </w:rPr>
        <w:t xml:space="preserve">, part 4.3 (Mergers and transfers of engagements), division 2 (Transfer of incorporation), </w:t>
      </w:r>
      <w:r w:rsidR="004E14FF" w:rsidRPr="00A02708">
        <w:t xml:space="preserve">was before its registration as a </w:t>
      </w:r>
      <w:r w:rsidR="00312D93" w:rsidRPr="00A02708">
        <w:t>co</w:t>
      </w:r>
      <w:r w:rsidR="00312D93" w:rsidRPr="00A02708">
        <w:noBreakHyphen/>
        <w:t>op</w:t>
      </w:r>
      <w:r w:rsidR="004E14FF" w:rsidRPr="00A02708">
        <w:t xml:space="preserve">erative under that Law a company under the </w:t>
      </w:r>
      <w:hyperlink r:id="rId53" w:tooltip="Act 2001 No 50 (Cwlth)" w:history="1">
        <w:r w:rsidR="004D4AE1" w:rsidRPr="00A02708">
          <w:rPr>
            <w:rStyle w:val="charCitHyperlinkAbbrev"/>
          </w:rPr>
          <w:t>Corporations Act</w:t>
        </w:r>
      </w:hyperlink>
      <w:r w:rsidR="004E14FF" w:rsidRPr="00A02708">
        <w:t>; and</w:t>
      </w:r>
    </w:p>
    <w:p w14:paraId="0A7C8CDC" w14:textId="77777777" w:rsidR="004E14FF" w:rsidRPr="00A02708" w:rsidRDefault="00A02708" w:rsidP="00F42853">
      <w:pPr>
        <w:pStyle w:val="Apara"/>
        <w:keepLines/>
      </w:pPr>
      <w:r>
        <w:lastRenderedPageBreak/>
        <w:tab/>
      </w:r>
      <w:r w:rsidRPr="00A02708">
        <w:t>(b)</w:t>
      </w:r>
      <w:r w:rsidRPr="00A02708">
        <w:tab/>
      </w:r>
      <w:r w:rsidR="004E14FF" w:rsidRPr="00A02708">
        <w:t>stamp duty had been paid on its incorporation as a company in relation to the amount of the nominal capital of the company (or, if the nominal capital was subsequently increased, on the amount of its nominal capital as increased).</w:t>
      </w:r>
    </w:p>
    <w:p w14:paraId="67347869" w14:textId="77777777" w:rsidR="004E14FF" w:rsidRPr="00A02708" w:rsidRDefault="00A02708" w:rsidP="00A02708">
      <w:pPr>
        <w:pStyle w:val="Amain"/>
      </w:pPr>
      <w:r>
        <w:tab/>
      </w:r>
      <w:r w:rsidRPr="00A02708">
        <w:t>(2)</w:t>
      </w:r>
      <w:r w:rsidRPr="00A02708">
        <w:tab/>
      </w:r>
      <w:r w:rsidR="004E14FF" w:rsidRPr="00A02708">
        <w:t>Any stamp duty paid must be taken into account and included in assessing the stamp duty payable on its incorporation or registration in accordance with the transfer.</w:t>
      </w:r>
    </w:p>
    <w:p w14:paraId="62FC3F97" w14:textId="77777777" w:rsidR="004E14FF" w:rsidRPr="00A02708" w:rsidRDefault="00A02708" w:rsidP="00A02708">
      <w:pPr>
        <w:pStyle w:val="AH5Sec"/>
        <w:rPr>
          <w:lang w:eastAsia="en-AU"/>
        </w:rPr>
      </w:pPr>
      <w:bookmarkStart w:id="31" w:name="_Toc101864921"/>
      <w:r w:rsidRPr="00A0748E">
        <w:rPr>
          <w:rStyle w:val="CharSectNo"/>
        </w:rPr>
        <w:t>22</w:t>
      </w:r>
      <w:r w:rsidRPr="00A02708">
        <w:rPr>
          <w:lang w:eastAsia="en-AU"/>
        </w:rPr>
        <w:tab/>
      </w:r>
      <w:r w:rsidR="004E14FF" w:rsidRPr="00A02708">
        <w:rPr>
          <w:lang w:eastAsia="en-AU"/>
        </w:rPr>
        <w:t>Registration fees—the Law, s 620</w:t>
      </w:r>
      <w:bookmarkEnd w:id="31"/>
    </w:p>
    <w:p w14:paraId="02206FD5" w14:textId="77777777" w:rsidR="004E14FF" w:rsidRPr="00A02708" w:rsidRDefault="004E14FF" w:rsidP="004E14FF">
      <w:pPr>
        <w:pStyle w:val="Amainreturn"/>
        <w:rPr>
          <w:lang w:eastAsia="en-AU"/>
        </w:rPr>
      </w:pPr>
      <w:r w:rsidRPr="00A02708">
        <w:rPr>
          <w:lang w:eastAsia="en-AU"/>
        </w:rPr>
        <w:t xml:space="preserve">No fee is chargeable under any Act for registration of an instrument executed or registered in relation to a transfer of any property to give effect to </w:t>
      </w:r>
      <w:r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Pr="00A02708">
        <w:rPr>
          <w:lang w:eastAsia="en-AU"/>
        </w:rPr>
        <w:t>, section 413 (Effect of merger or transfer on assets and liabilities) or section 481 (Effect of merger or transfer of engagements) in relation to—</w:t>
      </w:r>
    </w:p>
    <w:p w14:paraId="316EE80A" w14:textId="77777777" w:rsidR="004E14FF"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4E14FF" w:rsidRPr="00A02708">
        <w:rPr>
          <w:lang w:eastAsia="en-AU"/>
        </w:rPr>
        <w:t xml:space="preserve">a merger of </w:t>
      </w:r>
      <w:r w:rsidR="00312D93" w:rsidRPr="00A02708">
        <w:rPr>
          <w:lang w:eastAsia="en-AU"/>
        </w:rPr>
        <w:t>co</w:t>
      </w:r>
      <w:r w:rsidR="00312D93" w:rsidRPr="00A02708">
        <w:rPr>
          <w:lang w:eastAsia="en-AU"/>
        </w:rPr>
        <w:noBreakHyphen/>
        <w:t>op</w:t>
      </w:r>
      <w:r w:rsidR="004E14FF" w:rsidRPr="00A02708">
        <w:rPr>
          <w:lang w:eastAsia="en-AU"/>
        </w:rPr>
        <w:t>eratives; or</w:t>
      </w:r>
    </w:p>
    <w:p w14:paraId="06C8A12E" w14:textId="77777777" w:rsidR="004E14FF" w:rsidRPr="00A02708" w:rsidRDefault="00A02708" w:rsidP="00A02708">
      <w:pPr>
        <w:pStyle w:val="Apara"/>
        <w:rPr>
          <w:lang w:eastAsia="en-AU"/>
        </w:rPr>
      </w:pPr>
      <w:r>
        <w:rPr>
          <w:lang w:eastAsia="en-AU"/>
        </w:rPr>
        <w:tab/>
      </w:r>
      <w:r w:rsidRPr="00A02708">
        <w:rPr>
          <w:lang w:eastAsia="en-AU"/>
        </w:rPr>
        <w:t>(b)</w:t>
      </w:r>
      <w:r w:rsidRPr="00A02708">
        <w:rPr>
          <w:lang w:eastAsia="en-AU"/>
        </w:rPr>
        <w:tab/>
      </w:r>
      <w:r w:rsidR="004E14FF" w:rsidRPr="00A02708">
        <w:rPr>
          <w:lang w:eastAsia="en-AU"/>
        </w:rPr>
        <w:t>a transfer of engagements; or</w:t>
      </w:r>
    </w:p>
    <w:p w14:paraId="59DC0826" w14:textId="77777777" w:rsidR="004E14FF" w:rsidRPr="00A02708" w:rsidRDefault="00A02708" w:rsidP="00A02708">
      <w:pPr>
        <w:pStyle w:val="Apara"/>
        <w:rPr>
          <w:lang w:eastAsia="en-AU"/>
        </w:rPr>
      </w:pPr>
      <w:r>
        <w:rPr>
          <w:lang w:eastAsia="en-AU"/>
        </w:rPr>
        <w:tab/>
      </w:r>
      <w:r w:rsidRPr="00A02708">
        <w:rPr>
          <w:lang w:eastAsia="en-AU"/>
        </w:rPr>
        <w:t>(c)</w:t>
      </w:r>
      <w:r w:rsidRPr="00A02708">
        <w:rPr>
          <w:lang w:eastAsia="en-AU"/>
        </w:rPr>
        <w:tab/>
      </w:r>
      <w:r w:rsidR="004E14FF" w:rsidRPr="00A02708">
        <w:rPr>
          <w:lang w:eastAsia="en-AU"/>
        </w:rPr>
        <w:t>a transfer of incorporation.</w:t>
      </w:r>
    </w:p>
    <w:p w14:paraId="69317A9C" w14:textId="77777777" w:rsidR="007065E5" w:rsidRPr="00A02708" w:rsidRDefault="007065E5" w:rsidP="00A02708">
      <w:pPr>
        <w:pStyle w:val="PageBreak"/>
        <w:suppressLineNumbers/>
      </w:pPr>
      <w:r w:rsidRPr="00A02708">
        <w:br w:type="page"/>
      </w:r>
    </w:p>
    <w:p w14:paraId="2A39A696" w14:textId="77777777" w:rsidR="00794C25" w:rsidRPr="00A0748E" w:rsidRDefault="00A02708" w:rsidP="00A02708">
      <w:pPr>
        <w:pStyle w:val="AH2Part"/>
      </w:pPr>
      <w:bookmarkStart w:id="32" w:name="_Toc101864922"/>
      <w:r w:rsidRPr="00A0748E">
        <w:rPr>
          <w:rStyle w:val="CharPartNo"/>
        </w:rPr>
        <w:lastRenderedPageBreak/>
        <w:t>Part 4</w:t>
      </w:r>
      <w:r w:rsidRPr="00A02708">
        <w:tab/>
      </w:r>
      <w:r w:rsidR="00794C25" w:rsidRPr="00A0748E">
        <w:rPr>
          <w:rStyle w:val="CharPartText"/>
        </w:rPr>
        <w:t xml:space="preserve">Application of Corporations </w:t>
      </w:r>
      <w:r w:rsidR="00B50F7E" w:rsidRPr="00A0748E">
        <w:rPr>
          <w:rStyle w:val="CharPartText"/>
        </w:rPr>
        <w:t>Act</w:t>
      </w:r>
      <w:bookmarkEnd w:id="32"/>
    </w:p>
    <w:p w14:paraId="00B8A243" w14:textId="77777777" w:rsidR="005F35DB" w:rsidRPr="00A02708" w:rsidRDefault="00A02708" w:rsidP="00A02708">
      <w:pPr>
        <w:pStyle w:val="AH5Sec"/>
        <w:rPr>
          <w:snapToGrid w:val="0"/>
        </w:rPr>
      </w:pPr>
      <w:bookmarkStart w:id="33" w:name="_Toc101864923"/>
      <w:r w:rsidRPr="00A0748E">
        <w:rPr>
          <w:rStyle w:val="CharSectNo"/>
        </w:rPr>
        <w:t>23</w:t>
      </w:r>
      <w:r w:rsidRPr="00A02708">
        <w:rPr>
          <w:snapToGrid w:val="0"/>
        </w:rPr>
        <w:tab/>
      </w:r>
      <w:r w:rsidR="005F35DB" w:rsidRPr="00A02708">
        <w:rPr>
          <w:snapToGrid w:val="0"/>
        </w:rPr>
        <w:t>Definitions</w:t>
      </w:r>
      <w:r w:rsidR="00F23770" w:rsidRPr="00A02708">
        <w:rPr>
          <w:snapToGrid w:val="0"/>
        </w:rPr>
        <w:t>—</w:t>
      </w:r>
      <w:r w:rsidR="00B50F7E" w:rsidRPr="00A02708">
        <w:t>pt 4</w:t>
      </w:r>
      <w:bookmarkEnd w:id="33"/>
    </w:p>
    <w:p w14:paraId="463588AE" w14:textId="77777777" w:rsidR="005F35DB" w:rsidRPr="00A02708" w:rsidRDefault="00DB5033" w:rsidP="006F132A">
      <w:pPr>
        <w:pStyle w:val="Amainreturn"/>
        <w:rPr>
          <w:snapToGrid w:val="0"/>
        </w:rPr>
      </w:pPr>
      <w:r w:rsidRPr="00A02708">
        <w:rPr>
          <w:snapToGrid w:val="0"/>
        </w:rPr>
        <w:t>In this p</w:t>
      </w:r>
      <w:r w:rsidR="006F132A" w:rsidRPr="00A02708">
        <w:rPr>
          <w:snapToGrid w:val="0"/>
        </w:rPr>
        <w:t>art:</w:t>
      </w:r>
    </w:p>
    <w:p w14:paraId="0EC958BA" w14:textId="77777777" w:rsidR="005F35DB" w:rsidRPr="00A02708" w:rsidRDefault="005E0193" w:rsidP="00A02708">
      <w:pPr>
        <w:pStyle w:val="aDef"/>
        <w:rPr>
          <w:snapToGrid w:val="0"/>
        </w:rPr>
      </w:pPr>
      <w:r w:rsidRPr="00A02708">
        <w:rPr>
          <w:rStyle w:val="charBoldItals"/>
        </w:rPr>
        <w:t>applied Corporations law</w:t>
      </w:r>
      <w:r w:rsidR="005F35DB" w:rsidRPr="00A02708">
        <w:rPr>
          <w:snapToGrid w:val="0"/>
        </w:rPr>
        <w:t xml:space="preserve"> means a provision or provisions of the Corporations legislation, or of an Act, regulation or other instrument forming part of the Corpo</w:t>
      </w:r>
      <w:r w:rsidR="00FF6FBB" w:rsidRPr="00A02708">
        <w:rPr>
          <w:snapToGrid w:val="0"/>
        </w:rPr>
        <w:t>rations legislation, that this p</w:t>
      </w:r>
      <w:r w:rsidR="005F35DB" w:rsidRPr="00A02708">
        <w:rPr>
          <w:snapToGrid w:val="0"/>
        </w:rPr>
        <w:t xml:space="preserve">art applies to a matter as if the provision were a </w:t>
      </w:r>
      <w:r w:rsidR="00B50F7E" w:rsidRPr="00A02708">
        <w:rPr>
          <w:snapToGrid w:val="0"/>
        </w:rPr>
        <w:t xml:space="preserve">territory </w:t>
      </w:r>
      <w:r w:rsidR="005F35DB" w:rsidRPr="00A02708">
        <w:rPr>
          <w:snapToGrid w:val="0"/>
        </w:rPr>
        <w:t>law.</w:t>
      </w:r>
    </w:p>
    <w:p w14:paraId="5D5D8A85" w14:textId="6BD01349" w:rsidR="005F35DB" w:rsidRPr="00A02708" w:rsidRDefault="005F35DB" w:rsidP="00A02708">
      <w:pPr>
        <w:pStyle w:val="aDef"/>
        <w:rPr>
          <w:snapToGrid w:val="0"/>
        </w:rPr>
      </w:pPr>
      <w:r w:rsidRPr="00A02708">
        <w:rPr>
          <w:rStyle w:val="charBoldItals"/>
        </w:rPr>
        <w:t>Corporations legislation</w:t>
      </w:r>
      <w:r w:rsidRPr="00A02708">
        <w:rPr>
          <w:snapToGrid w:val="0"/>
        </w:rPr>
        <w:t xml:space="preserve"> means the Corporations legislation to which the </w:t>
      </w:r>
      <w:hyperlink r:id="rId54" w:tooltip="Act 2001 No 50 (Cwlth)" w:history="1">
        <w:r w:rsidR="004D4AE1" w:rsidRPr="00A02708">
          <w:rPr>
            <w:rStyle w:val="charCitHyperlinkAbbrev"/>
          </w:rPr>
          <w:t>Corporations Act</w:t>
        </w:r>
      </w:hyperlink>
      <w:r w:rsidR="00F01503" w:rsidRPr="00A02708">
        <w:rPr>
          <w:snapToGrid w:val="0"/>
        </w:rPr>
        <w:t>, part 1.1A (</w:t>
      </w:r>
      <w:r w:rsidR="00A17ED3" w:rsidRPr="00A02708">
        <w:rPr>
          <w:snapToGrid w:val="0"/>
        </w:rPr>
        <w:t>Interaction between Corporations legislation and State and Territory laws</w:t>
      </w:r>
      <w:r w:rsidR="00B50F7E" w:rsidRPr="00A02708">
        <w:rPr>
          <w:snapToGrid w:val="0"/>
        </w:rPr>
        <w:t>)</w:t>
      </w:r>
      <w:r w:rsidR="00F01503" w:rsidRPr="00A02708">
        <w:rPr>
          <w:snapToGrid w:val="0"/>
        </w:rPr>
        <w:t xml:space="preserve"> </w:t>
      </w:r>
      <w:r w:rsidRPr="00A02708">
        <w:rPr>
          <w:snapToGrid w:val="0"/>
        </w:rPr>
        <w:t>applies.</w:t>
      </w:r>
    </w:p>
    <w:p w14:paraId="6897FDEF" w14:textId="77777777" w:rsidR="005F35DB" w:rsidRPr="00A02708" w:rsidRDefault="005F35DB" w:rsidP="00A02708">
      <w:pPr>
        <w:pStyle w:val="aDef"/>
        <w:rPr>
          <w:snapToGrid w:val="0"/>
        </w:rPr>
      </w:pPr>
      <w:r w:rsidRPr="00A02708">
        <w:rPr>
          <w:rStyle w:val="charBoldItals"/>
        </w:rPr>
        <w:t>declaratory provision</w:t>
      </w:r>
      <w:r w:rsidRPr="00A02708">
        <w:rPr>
          <w:snapToGrid w:val="0"/>
        </w:rPr>
        <w:t xml:space="preserve"> means a provision of a </w:t>
      </w:r>
      <w:r w:rsidR="00B50F7E" w:rsidRPr="00A02708">
        <w:rPr>
          <w:snapToGrid w:val="0"/>
        </w:rPr>
        <w:t xml:space="preserve">territory </w:t>
      </w:r>
      <w:r w:rsidRPr="00A02708">
        <w:rPr>
          <w:snapToGrid w:val="0"/>
        </w:rPr>
        <w:t xml:space="preserve">law to which this </w:t>
      </w:r>
      <w:r w:rsidR="00314FC3" w:rsidRPr="00A02708">
        <w:rPr>
          <w:snapToGrid w:val="0"/>
        </w:rPr>
        <w:t>part</w:t>
      </w:r>
      <w:r w:rsidRPr="00A02708">
        <w:rPr>
          <w:snapToGrid w:val="0"/>
        </w:rPr>
        <w:t xml:space="preserve"> </w:t>
      </w:r>
      <w:r w:rsidR="00314FC3" w:rsidRPr="00A02708">
        <w:rPr>
          <w:snapToGrid w:val="0"/>
        </w:rPr>
        <w:t>applies by operation of section </w:t>
      </w:r>
      <w:r w:rsidR="00BC7034" w:rsidRPr="00A02708">
        <w:rPr>
          <w:snapToGrid w:val="0"/>
        </w:rPr>
        <w:t>24</w:t>
      </w:r>
      <w:r w:rsidRPr="00A02708">
        <w:rPr>
          <w:snapToGrid w:val="0"/>
        </w:rPr>
        <w:t>.</w:t>
      </w:r>
    </w:p>
    <w:p w14:paraId="29F5B010" w14:textId="77777777" w:rsidR="005F35DB" w:rsidRPr="00A02708" w:rsidRDefault="005F35DB" w:rsidP="00A02708">
      <w:pPr>
        <w:pStyle w:val="aDef"/>
        <w:rPr>
          <w:snapToGrid w:val="0"/>
        </w:rPr>
      </w:pPr>
      <w:r w:rsidRPr="00A02708">
        <w:rPr>
          <w:rStyle w:val="charBoldItals"/>
        </w:rPr>
        <w:t>matter</w:t>
      </w:r>
      <w:r w:rsidRPr="00A02708">
        <w:rPr>
          <w:snapToGrid w:val="0"/>
        </w:rPr>
        <w:t xml:space="preserve"> includes act, omission, body, person or thing.</w:t>
      </w:r>
    </w:p>
    <w:p w14:paraId="5170216A" w14:textId="77777777" w:rsidR="005F35DB" w:rsidRPr="00A02708" w:rsidRDefault="005F35DB" w:rsidP="00A02708">
      <w:pPr>
        <w:pStyle w:val="aDef"/>
        <w:rPr>
          <w:snapToGrid w:val="0"/>
        </w:rPr>
      </w:pPr>
      <w:r w:rsidRPr="00A02708">
        <w:rPr>
          <w:rStyle w:val="charBoldItals"/>
        </w:rPr>
        <w:t>modification</w:t>
      </w:r>
      <w:r w:rsidRPr="00A02708">
        <w:rPr>
          <w:snapToGrid w:val="0"/>
        </w:rPr>
        <w:t xml:space="preserve"> includes addition, exception, omission or substitution.</w:t>
      </w:r>
    </w:p>
    <w:p w14:paraId="55BEC3E9" w14:textId="77777777" w:rsidR="005F35DB" w:rsidRPr="00A02708" w:rsidRDefault="00A02708" w:rsidP="00A02708">
      <w:pPr>
        <w:pStyle w:val="AH5Sec"/>
      </w:pPr>
      <w:bookmarkStart w:id="34" w:name="_Toc101864924"/>
      <w:r w:rsidRPr="00A0748E">
        <w:rPr>
          <w:rStyle w:val="CharSectNo"/>
        </w:rPr>
        <w:t>24</w:t>
      </w:r>
      <w:r w:rsidRPr="00A02708">
        <w:tab/>
      </w:r>
      <w:r w:rsidR="0080108D" w:rsidRPr="00A02708">
        <w:rPr>
          <w:snapToGrid w:val="0"/>
        </w:rPr>
        <w:t>P</w:t>
      </w:r>
      <w:r w:rsidR="00096C19" w:rsidRPr="00A02708">
        <w:rPr>
          <w:snapToGrid w:val="0"/>
        </w:rPr>
        <w:t>rovisions to which this p</w:t>
      </w:r>
      <w:r w:rsidR="005F35DB" w:rsidRPr="00A02708">
        <w:rPr>
          <w:snapToGrid w:val="0"/>
        </w:rPr>
        <w:t>art applies</w:t>
      </w:r>
      <w:bookmarkEnd w:id="34"/>
    </w:p>
    <w:p w14:paraId="126EAAC6" w14:textId="77777777" w:rsidR="005F35DB" w:rsidRPr="00A02708" w:rsidRDefault="00A02708" w:rsidP="00A02708">
      <w:pPr>
        <w:pStyle w:val="Amain"/>
      </w:pPr>
      <w:r>
        <w:tab/>
      </w:r>
      <w:r w:rsidRPr="00A02708">
        <w:t>(1)</w:t>
      </w:r>
      <w:r w:rsidRPr="00A02708">
        <w:tab/>
      </w:r>
      <w:r w:rsidR="0080108D" w:rsidRPr="00A02708">
        <w:rPr>
          <w:snapToGrid w:val="0"/>
        </w:rPr>
        <w:t>This p</w:t>
      </w:r>
      <w:r w:rsidR="005F35DB" w:rsidRPr="00A02708">
        <w:rPr>
          <w:snapToGrid w:val="0"/>
        </w:rPr>
        <w:t>art applies to a provision if the provision declares a matter to be an applied Corporations legislation m</w:t>
      </w:r>
      <w:r w:rsidR="00C80600" w:rsidRPr="00A02708">
        <w:rPr>
          <w:snapToGrid w:val="0"/>
        </w:rPr>
        <w:t>atter for the purposes of this p</w:t>
      </w:r>
      <w:r w:rsidR="005F35DB" w:rsidRPr="00A02708">
        <w:rPr>
          <w:snapToGrid w:val="0"/>
        </w:rPr>
        <w:t>art in relation to any of the following (whether with or without modifications):</w:t>
      </w:r>
    </w:p>
    <w:p w14:paraId="3A9A1B56" w14:textId="77777777" w:rsidR="005F35DB" w:rsidRPr="00A02708" w:rsidRDefault="00A02708" w:rsidP="00A02708">
      <w:pPr>
        <w:pStyle w:val="Apara"/>
      </w:pPr>
      <w:r>
        <w:tab/>
      </w:r>
      <w:r w:rsidRPr="00A02708">
        <w:t>(a)</w:t>
      </w:r>
      <w:r w:rsidRPr="00A02708">
        <w:tab/>
      </w:r>
      <w:r w:rsidR="005F35DB" w:rsidRPr="00A02708">
        <w:rPr>
          <w:snapToGrid w:val="0"/>
        </w:rPr>
        <w:t xml:space="preserve">the </w:t>
      </w:r>
      <w:r w:rsidR="005F35DB" w:rsidRPr="00A02708">
        <w:t>whole of the Corporations legislation;</w:t>
      </w:r>
    </w:p>
    <w:p w14:paraId="45178EEE" w14:textId="77777777" w:rsidR="005F35DB" w:rsidRPr="00A02708" w:rsidRDefault="00A02708" w:rsidP="00A02708">
      <w:pPr>
        <w:pStyle w:val="Apara"/>
      </w:pPr>
      <w:r>
        <w:tab/>
      </w:r>
      <w:r w:rsidRPr="00A02708">
        <w:t>(b)</w:t>
      </w:r>
      <w:r w:rsidRPr="00A02708">
        <w:tab/>
      </w:r>
      <w:r w:rsidR="005F35DB" w:rsidRPr="00A02708">
        <w:t>a specified Act, regulations or other instrument forming part of the Corporations legislation;</w:t>
      </w:r>
    </w:p>
    <w:p w14:paraId="33D30E63" w14:textId="77777777" w:rsidR="005F35DB" w:rsidRPr="00A02708" w:rsidRDefault="00A02708" w:rsidP="00A02708">
      <w:pPr>
        <w:pStyle w:val="Apara"/>
        <w:rPr>
          <w:snapToGrid w:val="0"/>
        </w:rPr>
      </w:pPr>
      <w:r>
        <w:rPr>
          <w:snapToGrid w:val="0"/>
        </w:rPr>
        <w:tab/>
      </w:r>
      <w:r w:rsidRPr="00A02708">
        <w:rPr>
          <w:snapToGrid w:val="0"/>
        </w:rPr>
        <w:t>(c)</w:t>
      </w:r>
      <w:r w:rsidRPr="00A02708">
        <w:rPr>
          <w:snapToGrid w:val="0"/>
        </w:rPr>
        <w:tab/>
      </w:r>
      <w:r w:rsidR="005F35DB" w:rsidRPr="00A02708">
        <w:t>a specified</w:t>
      </w:r>
      <w:r w:rsidR="005F35DB" w:rsidRPr="00A02708">
        <w:rPr>
          <w:snapToGrid w:val="0"/>
        </w:rPr>
        <w:t xml:space="preserve"> provision of the Corporations legis</w:t>
      </w:r>
      <w:r w:rsidR="003C46BE" w:rsidRPr="00A02708">
        <w:rPr>
          <w:snapToGrid w:val="0"/>
        </w:rPr>
        <w:t>lation or of an Act, regulation</w:t>
      </w:r>
      <w:r w:rsidR="005F35DB" w:rsidRPr="00A02708">
        <w:rPr>
          <w:snapToGrid w:val="0"/>
        </w:rPr>
        <w:t xml:space="preserve"> or other instrument forming part of the Corporations legislation.</w:t>
      </w:r>
    </w:p>
    <w:p w14:paraId="42DBC235" w14:textId="77777777" w:rsidR="005F35DB" w:rsidRPr="00A02708" w:rsidRDefault="00A02708" w:rsidP="00F42853">
      <w:pPr>
        <w:pStyle w:val="Amain"/>
        <w:keepLines/>
        <w:rPr>
          <w:snapToGrid w:val="0"/>
        </w:rPr>
      </w:pPr>
      <w:r>
        <w:rPr>
          <w:snapToGrid w:val="0"/>
        </w:rPr>
        <w:lastRenderedPageBreak/>
        <w:tab/>
      </w:r>
      <w:r w:rsidRPr="00A02708">
        <w:rPr>
          <w:snapToGrid w:val="0"/>
        </w:rPr>
        <w:t>(2)</w:t>
      </w:r>
      <w:r w:rsidRPr="00A02708">
        <w:rPr>
          <w:snapToGrid w:val="0"/>
        </w:rPr>
        <w:tab/>
      </w:r>
      <w:r w:rsidR="005F35DB" w:rsidRPr="00A02708">
        <w:t>Subsection</w:t>
      </w:r>
      <w:r w:rsidR="004F7BCB" w:rsidRPr="00A02708">
        <w:rPr>
          <w:snapToGrid w:val="0"/>
        </w:rPr>
        <w:t> </w:t>
      </w:r>
      <w:r w:rsidR="005F35DB" w:rsidRPr="00A02708">
        <w:rPr>
          <w:snapToGrid w:val="0"/>
        </w:rPr>
        <w:t>(1) does not apply to a provision to the extent that it declares a matter to be an applied Corporations legislation m</w:t>
      </w:r>
      <w:r w:rsidR="004F7BCB" w:rsidRPr="00A02708">
        <w:rPr>
          <w:snapToGrid w:val="0"/>
        </w:rPr>
        <w:t>atter for the purposes of this p</w:t>
      </w:r>
      <w:r w:rsidR="005F35DB" w:rsidRPr="00A02708">
        <w:rPr>
          <w:snapToGrid w:val="0"/>
        </w:rPr>
        <w:t>art in relation to a provision of the Corporations legislation, or of an Act, regulations or other instrument forming part of the Corporations legislation, that already applies to the matter as a law of the Commonwealth.</w:t>
      </w:r>
    </w:p>
    <w:p w14:paraId="03B647B8" w14:textId="77777777" w:rsidR="005F35DB" w:rsidRPr="00A02708" w:rsidRDefault="00A02708" w:rsidP="00A02708">
      <w:pPr>
        <w:pStyle w:val="AH5Sec"/>
      </w:pPr>
      <w:bookmarkStart w:id="35" w:name="_Toc101864925"/>
      <w:r w:rsidRPr="00A0748E">
        <w:rPr>
          <w:rStyle w:val="CharSectNo"/>
        </w:rPr>
        <w:t>25</w:t>
      </w:r>
      <w:r w:rsidRPr="00A02708">
        <w:tab/>
      </w:r>
      <w:r w:rsidR="005F35DB" w:rsidRPr="00A02708">
        <w:rPr>
          <w:snapToGrid w:val="0"/>
        </w:rPr>
        <w:t>Effect of declaratory provisions</w:t>
      </w:r>
      <w:bookmarkEnd w:id="35"/>
    </w:p>
    <w:p w14:paraId="02EA16DE" w14:textId="77777777" w:rsidR="005F35DB" w:rsidRPr="00A02708" w:rsidRDefault="00A02708" w:rsidP="00A02708">
      <w:pPr>
        <w:pStyle w:val="Amain"/>
      </w:pPr>
      <w:r>
        <w:tab/>
      </w:r>
      <w:r w:rsidRPr="00A02708">
        <w:t>(1)</w:t>
      </w:r>
      <w:r w:rsidRPr="00A02708">
        <w:tab/>
      </w:r>
      <w:r w:rsidR="00CA6930" w:rsidRPr="00A02708">
        <w:rPr>
          <w:snapToGrid w:val="0"/>
        </w:rPr>
        <w:t>Subject to this p</w:t>
      </w:r>
      <w:r w:rsidR="005F35DB" w:rsidRPr="00A02708">
        <w:rPr>
          <w:snapToGrid w:val="0"/>
        </w:rPr>
        <w:t>art, a declaratory provision has effect in relation to a matter as follows:</w:t>
      </w:r>
    </w:p>
    <w:p w14:paraId="697BFEE3" w14:textId="77777777" w:rsidR="005F35DB" w:rsidRPr="00A02708" w:rsidRDefault="00A02708" w:rsidP="00A02708">
      <w:pPr>
        <w:pStyle w:val="Apara"/>
      </w:pPr>
      <w:r>
        <w:tab/>
      </w:r>
      <w:r w:rsidRPr="00A02708">
        <w:t>(a)</w:t>
      </w:r>
      <w:r w:rsidRPr="00A02708">
        <w:tab/>
      </w:r>
      <w:r w:rsidR="005F35DB" w:rsidRPr="00A02708">
        <w:rPr>
          <w:snapToGrid w:val="0"/>
        </w:rPr>
        <w:t>if the declaratory pr</w:t>
      </w:r>
      <w:r w:rsidR="00CE200C" w:rsidRPr="00A02708">
        <w:rPr>
          <w:snapToGrid w:val="0"/>
        </w:rPr>
        <w:t>ovision is one to which section </w:t>
      </w:r>
      <w:r w:rsidR="00BC7034" w:rsidRPr="00A02708">
        <w:rPr>
          <w:snapToGrid w:val="0"/>
        </w:rPr>
        <w:t>24</w:t>
      </w:r>
      <w:r w:rsidR="00CE200C" w:rsidRPr="00A02708">
        <w:rPr>
          <w:snapToGrid w:val="0"/>
        </w:rPr>
        <w:t> </w:t>
      </w:r>
      <w:r w:rsidR="005F35DB" w:rsidRPr="00A02708">
        <w:rPr>
          <w:snapToGrid w:val="0"/>
        </w:rPr>
        <w:t>(1)</w:t>
      </w:r>
      <w:r w:rsidR="00CE200C" w:rsidRPr="00A02708">
        <w:rPr>
          <w:snapToGrid w:val="0"/>
        </w:rPr>
        <w:t> (a) applies—</w:t>
      </w:r>
      <w:r w:rsidR="005F35DB" w:rsidRPr="00A02708">
        <w:rPr>
          <w:snapToGrid w:val="0"/>
        </w:rPr>
        <w:t xml:space="preserve">the whole of the Corporations legislation applies to the matter </w:t>
      </w:r>
      <w:r w:rsidR="005F35DB" w:rsidRPr="00A02708">
        <w:t xml:space="preserve">as if it were a </w:t>
      </w:r>
      <w:r w:rsidR="003C46BE" w:rsidRPr="00A02708">
        <w:t>territory law</w:t>
      </w:r>
      <w:r w:rsidR="005F35DB" w:rsidRPr="00A02708">
        <w:t>;</w:t>
      </w:r>
    </w:p>
    <w:p w14:paraId="54EE4C2B" w14:textId="77777777" w:rsidR="005F35DB" w:rsidRPr="00A02708" w:rsidRDefault="00A02708" w:rsidP="00A02708">
      <w:pPr>
        <w:pStyle w:val="Apara"/>
      </w:pPr>
      <w:r>
        <w:tab/>
      </w:r>
      <w:r w:rsidRPr="00A02708">
        <w:t>(b)</w:t>
      </w:r>
      <w:r w:rsidRPr="00A02708">
        <w:tab/>
      </w:r>
      <w:r w:rsidR="005F35DB" w:rsidRPr="00A02708">
        <w:t xml:space="preserve">if the declaratory provision is one to which </w:t>
      </w:r>
      <w:r w:rsidR="00CE200C" w:rsidRPr="00A02708">
        <w:rPr>
          <w:snapToGrid w:val="0"/>
        </w:rPr>
        <w:t>section </w:t>
      </w:r>
      <w:r w:rsidR="00BC7034" w:rsidRPr="00A02708">
        <w:rPr>
          <w:snapToGrid w:val="0"/>
        </w:rPr>
        <w:t>24</w:t>
      </w:r>
      <w:r w:rsidR="00CE200C" w:rsidRPr="00A02708">
        <w:rPr>
          <w:snapToGrid w:val="0"/>
        </w:rPr>
        <w:t> </w:t>
      </w:r>
      <w:r w:rsidR="005F35DB" w:rsidRPr="00A02708">
        <w:t>(1)</w:t>
      </w:r>
      <w:r w:rsidR="00CE200C" w:rsidRPr="00A02708">
        <w:t> (b) applies—</w:t>
      </w:r>
      <w:r w:rsidR="00570D7A" w:rsidRPr="00A02708">
        <w:t>the Act, regulation</w:t>
      </w:r>
      <w:r w:rsidR="005F35DB" w:rsidRPr="00A02708">
        <w:t xml:space="preserve"> or other instrument specified by the declaratory provision applies to the matter as if it were a </w:t>
      </w:r>
      <w:r w:rsidR="002C5CA9" w:rsidRPr="00A02708">
        <w:t>territory law</w:t>
      </w:r>
      <w:r w:rsidR="005F35DB" w:rsidRPr="00A02708">
        <w:t>;</w:t>
      </w:r>
    </w:p>
    <w:p w14:paraId="54ECE835" w14:textId="77777777" w:rsidR="005F35DB" w:rsidRPr="00A02708" w:rsidRDefault="00A02708" w:rsidP="00A02708">
      <w:pPr>
        <w:pStyle w:val="Apara"/>
        <w:rPr>
          <w:snapToGrid w:val="0"/>
        </w:rPr>
      </w:pPr>
      <w:r>
        <w:rPr>
          <w:snapToGrid w:val="0"/>
        </w:rPr>
        <w:tab/>
      </w:r>
      <w:r w:rsidRPr="00A02708">
        <w:rPr>
          <w:snapToGrid w:val="0"/>
        </w:rPr>
        <w:t>(c)</w:t>
      </w:r>
      <w:r w:rsidRPr="00A02708">
        <w:rPr>
          <w:snapToGrid w:val="0"/>
        </w:rPr>
        <w:tab/>
      </w:r>
      <w:r w:rsidR="005F35DB" w:rsidRPr="00A02708">
        <w:t xml:space="preserve">if the declaratory </w:t>
      </w:r>
      <w:r w:rsidR="005F35DB" w:rsidRPr="00A02708">
        <w:rPr>
          <w:snapToGrid w:val="0"/>
        </w:rPr>
        <w:t xml:space="preserve">provision is one to which </w:t>
      </w:r>
      <w:r w:rsidR="00CA6930" w:rsidRPr="00A02708">
        <w:rPr>
          <w:snapToGrid w:val="0"/>
        </w:rPr>
        <w:t>section </w:t>
      </w:r>
      <w:r w:rsidR="00BC7034" w:rsidRPr="00A02708">
        <w:rPr>
          <w:snapToGrid w:val="0"/>
        </w:rPr>
        <w:t>24</w:t>
      </w:r>
      <w:r w:rsidR="00CA6930" w:rsidRPr="00A02708">
        <w:rPr>
          <w:snapToGrid w:val="0"/>
        </w:rPr>
        <w:t> </w:t>
      </w:r>
      <w:r w:rsidR="005F35DB" w:rsidRPr="00A02708">
        <w:rPr>
          <w:snapToGrid w:val="0"/>
        </w:rPr>
        <w:t>(1)</w:t>
      </w:r>
      <w:r w:rsidR="00CA6930" w:rsidRPr="00A02708">
        <w:rPr>
          <w:snapToGrid w:val="0"/>
        </w:rPr>
        <w:t> (c) applies—</w:t>
      </w:r>
      <w:r w:rsidR="005F35DB" w:rsidRPr="00A02708">
        <w:rPr>
          <w:snapToGrid w:val="0"/>
        </w:rPr>
        <w:t xml:space="preserve">the provision specified by the declaratory provision applies in relation to the matter as if it were a </w:t>
      </w:r>
      <w:r w:rsidR="002C5CA9" w:rsidRPr="00A02708">
        <w:rPr>
          <w:snapToGrid w:val="0"/>
        </w:rPr>
        <w:t>territory law</w:t>
      </w:r>
      <w:r w:rsidR="005F35DB" w:rsidRPr="00A02708">
        <w:rPr>
          <w:snapToGrid w:val="0"/>
        </w:rPr>
        <w:t>.</w:t>
      </w:r>
    </w:p>
    <w:p w14:paraId="1F952A40" w14:textId="77777777" w:rsidR="005F35DB" w:rsidRPr="00A02708" w:rsidRDefault="00A02708" w:rsidP="00A02708">
      <w:pPr>
        <w:pStyle w:val="Amain"/>
        <w:rPr>
          <w:snapToGrid w:val="0"/>
        </w:rPr>
      </w:pPr>
      <w:r>
        <w:rPr>
          <w:snapToGrid w:val="0"/>
        </w:rPr>
        <w:tab/>
      </w:r>
      <w:r w:rsidRPr="00A02708">
        <w:rPr>
          <w:snapToGrid w:val="0"/>
        </w:rPr>
        <w:t>(2)</w:t>
      </w:r>
      <w:r w:rsidRPr="00A02708">
        <w:rPr>
          <w:snapToGrid w:val="0"/>
        </w:rPr>
        <w:tab/>
      </w:r>
      <w:r w:rsidR="005F35DB" w:rsidRPr="00A02708">
        <w:rPr>
          <w:snapToGrid w:val="0"/>
        </w:rPr>
        <w:t xml:space="preserve">A provision </w:t>
      </w:r>
      <w:r w:rsidR="005F35DB" w:rsidRPr="00A02708">
        <w:t>applied</w:t>
      </w:r>
      <w:r w:rsidR="005F35DB" w:rsidRPr="00A02708">
        <w:rPr>
          <w:snapToGrid w:val="0"/>
        </w:rPr>
        <w:t xml:space="preserve"> to a matter by a declaratory provisio</w:t>
      </w:r>
      <w:r w:rsidR="00CA6930" w:rsidRPr="00A02708">
        <w:rPr>
          <w:snapToGrid w:val="0"/>
        </w:rPr>
        <w:t>n, or taken by force of section </w:t>
      </w:r>
      <w:r w:rsidR="00BC7034" w:rsidRPr="00A02708">
        <w:rPr>
          <w:snapToGrid w:val="0"/>
        </w:rPr>
        <w:t>29</w:t>
      </w:r>
      <w:r w:rsidR="00CA6930" w:rsidRPr="00A02708">
        <w:rPr>
          <w:snapToGrid w:val="0"/>
        </w:rPr>
        <w:t> </w:t>
      </w:r>
      <w:r w:rsidR="005F35DB" w:rsidRPr="00A02708">
        <w:rPr>
          <w:snapToGrid w:val="0"/>
        </w:rPr>
        <w:t xml:space="preserve">(1) </w:t>
      </w:r>
      <w:r w:rsidR="00CA6930" w:rsidRPr="00A02708">
        <w:rPr>
          <w:snapToGrid w:val="0"/>
        </w:rPr>
        <w:t xml:space="preserve">(Implied application of regulations and other provisions of Corporations legislation) </w:t>
      </w:r>
      <w:r w:rsidR="005F35DB" w:rsidRPr="00A02708">
        <w:rPr>
          <w:snapToGrid w:val="0"/>
        </w:rPr>
        <w:t xml:space="preserve">to apply to the matter, is applied as in force </w:t>
      </w:r>
      <w:r w:rsidR="005945AD" w:rsidRPr="00A02708">
        <w:rPr>
          <w:snapToGrid w:val="0"/>
        </w:rPr>
        <w:t xml:space="preserve">from time to time </w:t>
      </w:r>
      <w:r w:rsidR="005F35DB" w:rsidRPr="00A02708">
        <w:rPr>
          <w:snapToGrid w:val="0"/>
        </w:rPr>
        <w:t>unless the declaratory provision applies it as in force at a particular time specified by the declaratory provision.</w:t>
      </w:r>
    </w:p>
    <w:p w14:paraId="3882896E" w14:textId="77777777" w:rsidR="005F35DB" w:rsidRPr="00A02708" w:rsidRDefault="00A02708" w:rsidP="00D70745">
      <w:pPr>
        <w:pStyle w:val="AH5Sec"/>
        <w:keepLines/>
      </w:pPr>
      <w:bookmarkStart w:id="36" w:name="_Toc101864926"/>
      <w:r w:rsidRPr="00A0748E">
        <w:rPr>
          <w:rStyle w:val="CharSectNo"/>
        </w:rPr>
        <w:lastRenderedPageBreak/>
        <w:t>26</w:t>
      </w:r>
      <w:r w:rsidRPr="00A02708">
        <w:tab/>
      </w:r>
      <w:r w:rsidR="005F35DB" w:rsidRPr="00A02708">
        <w:rPr>
          <w:snapToGrid w:val="0"/>
        </w:rPr>
        <w:t xml:space="preserve">Modifications to </w:t>
      </w:r>
      <w:r w:rsidR="005E0193" w:rsidRPr="00A02708">
        <w:rPr>
          <w:snapToGrid w:val="0"/>
        </w:rPr>
        <w:t>applied Corporations law</w:t>
      </w:r>
      <w:bookmarkEnd w:id="36"/>
    </w:p>
    <w:p w14:paraId="02DF12F0" w14:textId="77777777" w:rsidR="005F35DB" w:rsidRPr="00A02708" w:rsidRDefault="00A02708" w:rsidP="00D70745">
      <w:pPr>
        <w:pStyle w:val="Amain"/>
        <w:keepNext/>
        <w:keepLines/>
        <w:rPr>
          <w:snapToGrid w:val="0"/>
        </w:rPr>
      </w:pPr>
      <w:r>
        <w:rPr>
          <w:snapToGrid w:val="0"/>
        </w:rPr>
        <w:tab/>
      </w:r>
      <w:r w:rsidRPr="00A02708">
        <w:rPr>
          <w:snapToGrid w:val="0"/>
        </w:rPr>
        <w:t>(1)</w:t>
      </w:r>
      <w:r w:rsidRPr="00A02708">
        <w:rPr>
          <w:snapToGrid w:val="0"/>
        </w:rPr>
        <w:tab/>
      </w:r>
      <w:r w:rsidR="00476EEC" w:rsidRPr="00A02708">
        <w:rPr>
          <w:snapToGrid w:val="0"/>
        </w:rPr>
        <w:t>This p</w:t>
      </w:r>
      <w:r w:rsidR="005F35DB" w:rsidRPr="00A02708">
        <w:rPr>
          <w:snapToGrid w:val="0"/>
        </w:rPr>
        <w:t>art operates to apply a provision of the Corporations legisl</w:t>
      </w:r>
      <w:r w:rsidR="00F30189" w:rsidRPr="00A02708">
        <w:rPr>
          <w:snapToGrid w:val="0"/>
        </w:rPr>
        <w:t>ation, or of an Act, regulation</w:t>
      </w:r>
      <w:r w:rsidR="005F35DB" w:rsidRPr="00A02708">
        <w:rPr>
          <w:snapToGrid w:val="0"/>
        </w:rPr>
        <w:t xml:space="preserve"> or other instrument forming part of the Corporations legislation, as a </w:t>
      </w:r>
      <w:r w:rsidR="003C46BE" w:rsidRPr="00A02708">
        <w:rPr>
          <w:snapToGrid w:val="0"/>
        </w:rPr>
        <w:t>territory law</w:t>
      </w:r>
      <w:r w:rsidR="005F35DB" w:rsidRPr="00A02708">
        <w:rPr>
          <w:snapToGrid w:val="0"/>
        </w:rPr>
        <w:t xml:space="preserve"> subject to the following modifications:</w:t>
      </w:r>
    </w:p>
    <w:p w14:paraId="42E629B9" w14:textId="77777777" w:rsidR="005F35DB" w:rsidRPr="00A02708" w:rsidRDefault="00A02708" w:rsidP="00A02708">
      <w:pPr>
        <w:pStyle w:val="Apara"/>
      </w:pPr>
      <w:r>
        <w:tab/>
      </w:r>
      <w:r w:rsidRPr="00A02708">
        <w:t>(a)</w:t>
      </w:r>
      <w:r w:rsidRPr="00A02708">
        <w:tab/>
      </w:r>
      <w:r w:rsidR="005F35DB" w:rsidRPr="00A02708">
        <w:rPr>
          <w:snapToGrid w:val="0"/>
        </w:rPr>
        <w:t xml:space="preserve">any modifications specified by or under the </w:t>
      </w:r>
      <w:r w:rsidR="005F35DB" w:rsidRPr="00A02708">
        <w:t>declaratory provision;</w:t>
      </w:r>
    </w:p>
    <w:p w14:paraId="12DB8251" w14:textId="77777777" w:rsidR="00C138D8" w:rsidRPr="00A02708" w:rsidRDefault="000F07E3" w:rsidP="000F07E3">
      <w:pPr>
        <w:pStyle w:val="aNotepar"/>
        <w:rPr>
          <w:snapToGrid w:val="0"/>
        </w:rPr>
      </w:pPr>
      <w:r w:rsidRPr="00A02708">
        <w:rPr>
          <w:rStyle w:val="charItals"/>
        </w:rPr>
        <w:t>Note</w:t>
      </w:r>
      <w:r w:rsidRPr="00A02708">
        <w:rPr>
          <w:rStyle w:val="charItals"/>
        </w:rPr>
        <w:tab/>
      </w:r>
      <w:r w:rsidR="00C138D8" w:rsidRPr="00A02708">
        <w:rPr>
          <w:snapToGrid w:val="0"/>
        </w:rPr>
        <w:t>The</w:t>
      </w:r>
      <w:r w:rsidR="00C138D8" w:rsidRPr="00A02708">
        <w:t xml:space="preserve"> </w:t>
      </w:r>
      <w:r w:rsidR="00312D93" w:rsidRPr="00A02708">
        <w:rPr>
          <w:rStyle w:val="charItals"/>
        </w:rPr>
        <w:t>Co</w:t>
      </w:r>
      <w:r w:rsidR="00312D93" w:rsidRPr="00A02708">
        <w:rPr>
          <w:rStyle w:val="charItals"/>
        </w:rPr>
        <w:noBreakHyphen/>
        <w:t>op</w:t>
      </w:r>
      <w:r w:rsidR="00C138D8" w:rsidRPr="00A02708">
        <w:rPr>
          <w:rStyle w:val="charItals"/>
        </w:rPr>
        <w:t>eratives National Law (ACT)</w:t>
      </w:r>
      <w:r w:rsidR="00C138D8" w:rsidRPr="00A02708">
        <w:t>, s 15 also modifies the applied provisions, including modifying references to ASIC and the gazette.</w:t>
      </w:r>
    </w:p>
    <w:p w14:paraId="0A231B52" w14:textId="77777777" w:rsidR="005F35DB" w:rsidRPr="00A02708" w:rsidRDefault="00A02708" w:rsidP="00A02708">
      <w:pPr>
        <w:pStyle w:val="Apara"/>
      </w:pPr>
      <w:r>
        <w:tab/>
      </w:r>
      <w:r w:rsidRPr="00A02708">
        <w:t>(b)</w:t>
      </w:r>
      <w:r w:rsidRPr="00A02708">
        <w:tab/>
      </w:r>
      <w:r w:rsidR="005F35DB" w:rsidRPr="00A02708">
        <w:t>a reference to the Minister is a reference to the Minister administering the declaratory provision;</w:t>
      </w:r>
    </w:p>
    <w:p w14:paraId="7FDBCD9C" w14:textId="77777777" w:rsidR="005F35DB" w:rsidRPr="00A02708" w:rsidRDefault="00A02708" w:rsidP="00A02708">
      <w:pPr>
        <w:pStyle w:val="Apara"/>
      </w:pPr>
      <w:r>
        <w:tab/>
      </w:r>
      <w:r w:rsidRPr="00A02708">
        <w:t>(c)</w:t>
      </w:r>
      <w:r w:rsidRPr="00A02708">
        <w:tab/>
      </w:r>
      <w:r w:rsidR="005F35DB" w:rsidRPr="00A02708">
        <w:t xml:space="preserve">a reference to this jurisdiction is a reference to the </w:t>
      </w:r>
      <w:r w:rsidR="00D11079" w:rsidRPr="00A02708">
        <w:t>ACT</w:t>
      </w:r>
      <w:r w:rsidR="005F35DB" w:rsidRPr="00A02708">
        <w:t>;</w:t>
      </w:r>
    </w:p>
    <w:p w14:paraId="2E6BDC0C" w14:textId="77777777" w:rsidR="005F35DB" w:rsidRPr="00A02708" w:rsidRDefault="00A02708" w:rsidP="00A02708">
      <w:pPr>
        <w:pStyle w:val="Apara"/>
        <w:rPr>
          <w:snapToGrid w:val="0"/>
        </w:rPr>
      </w:pPr>
      <w:r>
        <w:rPr>
          <w:snapToGrid w:val="0"/>
        </w:rPr>
        <w:tab/>
      </w:r>
      <w:r w:rsidRPr="00A02708">
        <w:rPr>
          <w:snapToGrid w:val="0"/>
        </w:rPr>
        <w:t>(d)</w:t>
      </w:r>
      <w:r w:rsidRPr="00A02708">
        <w:rPr>
          <w:snapToGrid w:val="0"/>
        </w:rPr>
        <w:tab/>
      </w:r>
      <w:r w:rsidR="005F35DB" w:rsidRPr="00A02708">
        <w:t>any other modifications that are necessary or</w:t>
      </w:r>
      <w:r w:rsidR="009D2F79" w:rsidRPr="00A02708">
        <w:rPr>
          <w:snapToGrid w:val="0"/>
        </w:rPr>
        <w:t xml:space="preserve"> prescribed by regulation</w:t>
      </w:r>
      <w:r w:rsidR="00555298" w:rsidRPr="00A02708">
        <w:rPr>
          <w:snapToGrid w:val="0"/>
        </w:rPr>
        <w:t xml:space="preserve">, whether generally or in relation to a particular </w:t>
      </w:r>
      <w:r w:rsidR="005E0193" w:rsidRPr="00A02708">
        <w:rPr>
          <w:snapToGrid w:val="0"/>
        </w:rPr>
        <w:t>applied Corporations law</w:t>
      </w:r>
      <w:r w:rsidR="005F35DB" w:rsidRPr="00A02708">
        <w:rPr>
          <w:snapToGrid w:val="0"/>
        </w:rPr>
        <w:t>.</w:t>
      </w:r>
    </w:p>
    <w:p w14:paraId="7AE5944B" w14:textId="77777777" w:rsidR="005F35DB" w:rsidRPr="00A02708" w:rsidRDefault="00A02708" w:rsidP="00A02708">
      <w:pPr>
        <w:pStyle w:val="Amain"/>
      </w:pPr>
      <w:r>
        <w:tab/>
      </w:r>
      <w:r w:rsidRPr="00A02708">
        <w:t>(2)</w:t>
      </w:r>
      <w:r w:rsidRPr="00A02708">
        <w:tab/>
      </w:r>
      <w:r w:rsidR="005F35DB" w:rsidRPr="00A02708">
        <w:rPr>
          <w:snapToGrid w:val="0"/>
        </w:rPr>
        <w:t xml:space="preserve">Any power to make regulations under an Act containing a declaratory provision extends to the making of regulations specifying modifications for the purposes of this </w:t>
      </w:r>
      <w:r w:rsidR="000A0479" w:rsidRPr="00A02708">
        <w:rPr>
          <w:snapToGrid w:val="0"/>
        </w:rPr>
        <w:t>p</w:t>
      </w:r>
      <w:r w:rsidR="005F35DB" w:rsidRPr="00A02708">
        <w:rPr>
          <w:snapToGrid w:val="0"/>
        </w:rPr>
        <w:t>art.</w:t>
      </w:r>
    </w:p>
    <w:p w14:paraId="5476FC94" w14:textId="77777777" w:rsidR="005F35DB" w:rsidRPr="00A02708" w:rsidRDefault="00A02708" w:rsidP="00A02708">
      <w:pPr>
        <w:pStyle w:val="Amain"/>
      </w:pPr>
      <w:r>
        <w:tab/>
      </w:r>
      <w:r w:rsidRPr="00A02708">
        <w:t>(3)</w:t>
      </w:r>
      <w:r w:rsidRPr="00A02708">
        <w:tab/>
      </w:r>
      <w:r w:rsidR="005F35DB" w:rsidRPr="00A02708">
        <w:t>E</w:t>
      </w:r>
      <w:r w:rsidR="000A0479" w:rsidRPr="00A02708">
        <w:t>xcept as provided by subsection </w:t>
      </w:r>
      <w:r w:rsidR="005F35DB" w:rsidRPr="00A02708">
        <w:t xml:space="preserve">(1), definitions and other interpretation provisions of the Corporations legislation, or of the Act, regulations or other instrument forming part of the Corporations legislation, relevant to the </w:t>
      </w:r>
      <w:r w:rsidR="005E0193" w:rsidRPr="00A02708">
        <w:t>applied Corporations law</w:t>
      </w:r>
      <w:r w:rsidR="005F35DB" w:rsidRPr="00A02708">
        <w:t xml:space="preserve"> are taken also to apply to the matter that is the subject of the declaratory provision.</w:t>
      </w:r>
    </w:p>
    <w:p w14:paraId="73C49301" w14:textId="77777777" w:rsidR="00553802" w:rsidRPr="00A02708" w:rsidRDefault="00A02708" w:rsidP="00A02708">
      <w:pPr>
        <w:pStyle w:val="Amain"/>
        <w:rPr>
          <w:snapToGrid w:val="0"/>
        </w:rPr>
      </w:pPr>
      <w:r>
        <w:rPr>
          <w:snapToGrid w:val="0"/>
        </w:rPr>
        <w:tab/>
      </w:r>
      <w:r w:rsidRPr="00A02708">
        <w:rPr>
          <w:snapToGrid w:val="0"/>
        </w:rPr>
        <w:t>(4)</w:t>
      </w:r>
      <w:r w:rsidRPr="00A02708">
        <w:rPr>
          <w:snapToGrid w:val="0"/>
        </w:rPr>
        <w:tab/>
      </w:r>
      <w:r w:rsidR="005F35DB" w:rsidRPr="00A02708">
        <w:t xml:space="preserve">This section has effect subject </w:t>
      </w:r>
      <w:r w:rsidR="005F35DB" w:rsidRPr="00A02708">
        <w:rPr>
          <w:snapToGrid w:val="0"/>
        </w:rPr>
        <w:t>to</w:t>
      </w:r>
      <w:r w:rsidR="00553802" w:rsidRPr="00A02708">
        <w:rPr>
          <w:snapToGrid w:val="0"/>
        </w:rPr>
        <w:t xml:space="preserve"> the following sections:</w:t>
      </w:r>
    </w:p>
    <w:p w14:paraId="57487404" w14:textId="77777777" w:rsidR="00553802" w:rsidRPr="00A02708" w:rsidRDefault="00A02708" w:rsidP="00A02708">
      <w:pPr>
        <w:pStyle w:val="Apara"/>
        <w:rPr>
          <w:snapToGrid w:val="0"/>
        </w:rPr>
      </w:pPr>
      <w:r>
        <w:rPr>
          <w:snapToGrid w:val="0"/>
        </w:rPr>
        <w:tab/>
      </w:r>
      <w:r w:rsidRPr="00A02708">
        <w:rPr>
          <w:snapToGrid w:val="0"/>
        </w:rPr>
        <w:t>(a)</w:t>
      </w:r>
      <w:r w:rsidRPr="00A02708">
        <w:rPr>
          <w:snapToGrid w:val="0"/>
        </w:rPr>
        <w:tab/>
      </w:r>
      <w:r w:rsidR="00553802" w:rsidRPr="00A02708">
        <w:rPr>
          <w:snapToGrid w:val="0"/>
        </w:rPr>
        <w:t>section </w:t>
      </w:r>
      <w:r w:rsidR="00BC7034" w:rsidRPr="00A02708">
        <w:rPr>
          <w:snapToGrid w:val="0"/>
        </w:rPr>
        <w:t>27</w:t>
      </w:r>
      <w:r w:rsidR="00553802" w:rsidRPr="00A02708">
        <w:rPr>
          <w:snapToGrid w:val="0"/>
        </w:rPr>
        <w:t xml:space="preserve"> (Conferral of functions on ASIC);</w:t>
      </w:r>
    </w:p>
    <w:p w14:paraId="1197919A" w14:textId="77777777" w:rsidR="00553802" w:rsidRPr="00A02708" w:rsidRDefault="00A02708" w:rsidP="00A02708">
      <w:pPr>
        <w:pStyle w:val="Apara"/>
        <w:rPr>
          <w:snapToGrid w:val="0"/>
        </w:rPr>
      </w:pPr>
      <w:r>
        <w:rPr>
          <w:snapToGrid w:val="0"/>
        </w:rPr>
        <w:tab/>
      </w:r>
      <w:r w:rsidRPr="00A02708">
        <w:rPr>
          <w:snapToGrid w:val="0"/>
        </w:rPr>
        <w:t>(b)</w:t>
      </w:r>
      <w:r w:rsidRPr="00A02708">
        <w:rPr>
          <w:snapToGrid w:val="0"/>
        </w:rPr>
        <w:tab/>
      </w:r>
      <w:r w:rsidR="00553802" w:rsidRPr="00A02708">
        <w:rPr>
          <w:snapToGrid w:val="0"/>
        </w:rPr>
        <w:t>section </w:t>
      </w:r>
      <w:r w:rsidR="00BC7034" w:rsidRPr="00A02708">
        <w:rPr>
          <w:snapToGrid w:val="0"/>
        </w:rPr>
        <w:t>28</w:t>
      </w:r>
      <w:r w:rsidR="00553802" w:rsidRPr="00A02708">
        <w:rPr>
          <w:snapToGrid w:val="0"/>
        </w:rPr>
        <w:t xml:space="preserve"> (Conferral of functions on ACT courts);</w:t>
      </w:r>
    </w:p>
    <w:p w14:paraId="7EB973BE" w14:textId="77777777" w:rsidR="00553802" w:rsidRPr="00A02708" w:rsidRDefault="00A02708" w:rsidP="00F42853">
      <w:pPr>
        <w:pStyle w:val="Apara"/>
        <w:keepNext/>
        <w:ind w:left="1599" w:hanging="1599"/>
        <w:rPr>
          <w:snapToGrid w:val="0"/>
        </w:rPr>
      </w:pPr>
      <w:r>
        <w:rPr>
          <w:snapToGrid w:val="0"/>
        </w:rPr>
        <w:lastRenderedPageBreak/>
        <w:tab/>
      </w:r>
      <w:r w:rsidRPr="00A02708">
        <w:rPr>
          <w:snapToGrid w:val="0"/>
        </w:rPr>
        <w:t>(c)</w:t>
      </w:r>
      <w:r w:rsidRPr="00A02708">
        <w:rPr>
          <w:snapToGrid w:val="0"/>
        </w:rPr>
        <w:tab/>
      </w:r>
      <w:r w:rsidR="00553802" w:rsidRPr="00A02708">
        <w:rPr>
          <w:snapToGrid w:val="0"/>
        </w:rPr>
        <w:t>section </w:t>
      </w:r>
      <w:r w:rsidR="00BC7034" w:rsidRPr="00A02708">
        <w:rPr>
          <w:snapToGrid w:val="0"/>
        </w:rPr>
        <w:t>29</w:t>
      </w:r>
      <w:r w:rsidR="00553802" w:rsidRPr="00A02708">
        <w:rPr>
          <w:snapToGrid w:val="0"/>
        </w:rPr>
        <w:t xml:space="preserve"> (Implied application of regulations and other provisions of Corporations legislation);</w:t>
      </w:r>
    </w:p>
    <w:p w14:paraId="2B9A4612" w14:textId="77777777" w:rsidR="00553802" w:rsidRPr="00A02708" w:rsidRDefault="00A02708" w:rsidP="00A02708">
      <w:pPr>
        <w:pStyle w:val="Apara"/>
        <w:rPr>
          <w:snapToGrid w:val="0"/>
        </w:rPr>
      </w:pPr>
      <w:r>
        <w:rPr>
          <w:snapToGrid w:val="0"/>
        </w:rPr>
        <w:tab/>
      </w:r>
      <w:r w:rsidRPr="00A02708">
        <w:rPr>
          <w:snapToGrid w:val="0"/>
        </w:rPr>
        <w:t>(d)</w:t>
      </w:r>
      <w:r w:rsidRPr="00A02708">
        <w:rPr>
          <w:snapToGrid w:val="0"/>
        </w:rPr>
        <w:tab/>
      </w:r>
      <w:r w:rsidR="00553802" w:rsidRPr="00A02708">
        <w:rPr>
          <w:snapToGrid w:val="0"/>
        </w:rPr>
        <w:t>section </w:t>
      </w:r>
      <w:r w:rsidR="00BC7034" w:rsidRPr="00A02708">
        <w:rPr>
          <w:snapToGrid w:val="0"/>
        </w:rPr>
        <w:t>30</w:t>
      </w:r>
      <w:r w:rsidR="00553802" w:rsidRPr="00A02708">
        <w:rPr>
          <w:snapToGrid w:val="0"/>
        </w:rPr>
        <w:t xml:space="preserve"> (Proceedings for offences).</w:t>
      </w:r>
    </w:p>
    <w:p w14:paraId="587EF8BA" w14:textId="77777777" w:rsidR="005F35DB" w:rsidRPr="00A02708" w:rsidRDefault="00A02708" w:rsidP="00A02708">
      <w:pPr>
        <w:pStyle w:val="AH5Sec"/>
      </w:pPr>
      <w:bookmarkStart w:id="37" w:name="_Toc101864927"/>
      <w:r w:rsidRPr="00A0748E">
        <w:rPr>
          <w:rStyle w:val="CharSectNo"/>
        </w:rPr>
        <w:t>27</w:t>
      </w:r>
      <w:r w:rsidRPr="00A02708">
        <w:tab/>
      </w:r>
      <w:r w:rsidR="005F35DB" w:rsidRPr="00A02708">
        <w:rPr>
          <w:snapToGrid w:val="0"/>
        </w:rPr>
        <w:t>Conferral of functions on ASIC</w:t>
      </w:r>
      <w:bookmarkEnd w:id="37"/>
    </w:p>
    <w:p w14:paraId="1A18EFC2" w14:textId="77777777" w:rsidR="005F35DB" w:rsidRPr="00A02708" w:rsidRDefault="00A02708" w:rsidP="00A02708">
      <w:pPr>
        <w:pStyle w:val="Amain"/>
        <w:rPr>
          <w:snapToGrid w:val="0"/>
        </w:rPr>
      </w:pPr>
      <w:r>
        <w:rPr>
          <w:snapToGrid w:val="0"/>
        </w:rPr>
        <w:tab/>
      </w:r>
      <w:r w:rsidRPr="00A02708">
        <w:rPr>
          <w:snapToGrid w:val="0"/>
        </w:rPr>
        <w:t>(1)</w:t>
      </w:r>
      <w:r w:rsidRPr="00A02708">
        <w:rPr>
          <w:snapToGrid w:val="0"/>
        </w:rPr>
        <w:tab/>
      </w:r>
      <w:r w:rsidR="005F35DB" w:rsidRPr="00A02708">
        <w:rPr>
          <w:snapToGrid w:val="0"/>
        </w:rPr>
        <w:t xml:space="preserve">Neither a declaratory provision nor an </w:t>
      </w:r>
      <w:r w:rsidR="005E0193" w:rsidRPr="00A02708">
        <w:rPr>
          <w:snapToGrid w:val="0"/>
        </w:rPr>
        <w:t>applied Corporations law</w:t>
      </w:r>
      <w:r w:rsidR="005F35DB" w:rsidRPr="00A02708">
        <w:rPr>
          <w:snapToGrid w:val="0"/>
        </w:rPr>
        <w:t xml:space="preserve"> operates to confer a function on ASIC in relation </w:t>
      </w:r>
      <w:r w:rsidR="005F35DB" w:rsidRPr="00A02708">
        <w:t>to</w:t>
      </w:r>
      <w:r w:rsidR="00645FDD" w:rsidRPr="00A02708">
        <w:rPr>
          <w:snapToGrid w:val="0"/>
        </w:rPr>
        <w:t xml:space="preserve"> the </w:t>
      </w:r>
      <w:r w:rsidR="005E0193" w:rsidRPr="00A02708">
        <w:rPr>
          <w:snapToGrid w:val="0"/>
        </w:rPr>
        <w:t>applied Corporations law</w:t>
      </w:r>
      <w:r w:rsidR="00F30189" w:rsidRPr="00A02708">
        <w:rPr>
          <w:snapToGrid w:val="0"/>
        </w:rPr>
        <w:t xml:space="preserve"> unless—</w:t>
      </w:r>
    </w:p>
    <w:p w14:paraId="49B2A670" w14:textId="7195F4DA" w:rsidR="005F35DB" w:rsidRPr="00A02708" w:rsidRDefault="00A02708" w:rsidP="00A02708">
      <w:pPr>
        <w:pStyle w:val="Apara"/>
      </w:pPr>
      <w:r>
        <w:tab/>
      </w:r>
      <w:r w:rsidRPr="00A02708">
        <w:t>(a)</w:t>
      </w:r>
      <w:r w:rsidRPr="00A02708">
        <w:tab/>
      </w:r>
      <w:r w:rsidR="005F35DB" w:rsidRPr="00A02708">
        <w:rPr>
          <w:snapToGrid w:val="0"/>
        </w:rPr>
        <w:t xml:space="preserve">the declaratory provision provides for ASIC to </w:t>
      </w:r>
      <w:r w:rsidR="00645FDD" w:rsidRPr="00A02708">
        <w:rPr>
          <w:snapToGrid w:val="0"/>
        </w:rPr>
        <w:t>exercise</w:t>
      </w:r>
      <w:r w:rsidR="005F35DB" w:rsidRPr="00A02708">
        <w:rPr>
          <w:snapToGrid w:val="0"/>
        </w:rPr>
        <w:t xml:space="preserve"> that function pursuant to an agreement or arrangement of </w:t>
      </w:r>
      <w:r w:rsidR="00B414F1" w:rsidRPr="00A02708">
        <w:rPr>
          <w:snapToGrid w:val="0"/>
        </w:rPr>
        <w:t xml:space="preserve">the kind referred to in </w:t>
      </w:r>
      <w:r w:rsidR="005F35DB" w:rsidRPr="00A02708">
        <w:rPr>
          <w:snapToGrid w:val="0"/>
        </w:rPr>
        <w:t xml:space="preserve">the </w:t>
      </w:r>
      <w:hyperlink r:id="rId55" w:tooltip="Act 2001 No 51 (Cwlth)" w:history="1">
        <w:r w:rsidR="004D4AE1" w:rsidRPr="00A02708">
          <w:rPr>
            <w:rStyle w:val="charCitHyperlinkItal"/>
          </w:rPr>
          <w:t>Australian Securities and Investments Commission Act 2001</w:t>
        </w:r>
      </w:hyperlink>
      <w:r w:rsidR="004B7F71" w:rsidRPr="00A02708">
        <w:rPr>
          <w:snapToGrid w:val="0"/>
        </w:rPr>
        <w:t xml:space="preserve"> (Cwlth)</w:t>
      </w:r>
      <w:r w:rsidR="00B414F1" w:rsidRPr="00A02708">
        <w:rPr>
          <w:snapToGrid w:val="0"/>
        </w:rPr>
        <w:t>, section 11 (8) or (9A) (b) (</w:t>
      </w:r>
      <w:r w:rsidR="00831EDD" w:rsidRPr="00A02708">
        <w:rPr>
          <w:snapToGrid w:val="0"/>
        </w:rPr>
        <w:t>Corporations legislation functions and powers and other functions and powers</w:t>
      </w:r>
      <w:r w:rsidR="00B414F1" w:rsidRPr="00A02708">
        <w:rPr>
          <w:snapToGrid w:val="0"/>
        </w:rPr>
        <w:t>)</w:t>
      </w:r>
      <w:r w:rsidR="005F35DB" w:rsidRPr="00A02708">
        <w:rPr>
          <w:snapToGrid w:val="0"/>
        </w:rPr>
        <w:t>; and</w:t>
      </w:r>
    </w:p>
    <w:p w14:paraId="65A80308" w14:textId="3196F225" w:rsidR="005F35DB" w:rsidRPr="00A02708" w:rsidRDefault="00A02708" w:rsidP="00A02708">
      <w:pPr>
        <w:pStyle w:val="Apara"/>
        <w:rPr>
          <w:snapToGrid w:val="0"/>
        </w:rPr>
      </w:pPr>
      <w:r>
        <w:rPr>
          <w:snapToGrid w:val="0"/>
        </w:rPr>
        <w:tab/>
      </w:r>
      <w:r w:rsidRPr="00A02708">
        <w:rPr>
          <w:snapToGrid w:val="0"/>
        </w:rPr>
        <w:t>(b)</w:t>
      </w:r>
      <w:r w:rsidRPr="00A02708">
        <w:rPr>
          <w:snapToGrid w:val="0"/>
        </w:rPr>
        <w:tab/>
      </w:r>
      <w:r w:rsidR="005F35DB" w:rsidRPr="00A02708">
        <w:t>ASIC is</w:t>
      </w:r>
      <w:r w:rsidR="005F35DB" w:rsidRPr="00A02708">
        <w:rPr>
          <w:snapToGrid w:val="0"/>
        </w:rPr>
        <w:t xml:space="preserve"> authorised to </w:t>
      </w:r>
      <w:r w:rsidR="00645FDD" w:rsidRPr="00A02708">
        <w:rPr>
          <w:snapToGrid w:val="0"/>
        </w:rPr>
        <w:t>exercise</w:t>
      </w:r>
      <w:r w:rsidR="00B414F1" w:rsidRPr="00A02708">
        <w:rPr>
          <w:snapToGrid w:val="0"/>
        </w:rPr>
        <w:t xml:space="preserve"> that function under </w:t>
      </w:r>
      <w:r w:rsidR="005F35DB" w:rsidRPr="00A02708">
        <w:rPr>
          <w:snapToGrid w:val="0"/>
        </w:rPr>
        <w:t xml:space="preserve">the </w:t>
      </w:r>
      <w:hyperlink r:id="rId56" w:tooltip="Act 2001 No 51 (Cwlth)" w:history="1">
        <w:r w:rsidR="004D4AE1" w:rsidRPr="00A02708">
          <w:rPr>
            <w:rStyle w:val="charCitHyperlinkItal"/>
          </w:rPr>
          <w:t>Australian Securities and Investments Commission Act 2001</w:t>
        </w:r>
      </w:hyperlink>
      <w:r w:rsidR="004B7F71" w:rsidRPr="00A02708">
        <w:rPr>
          <w:snapToGrid w:val="0"/>
        </w:rPr>
        <w:t xml:space="preserve"> (Cwlth)</w:t>
      </w:r>
      <w:r w:rsidR="00831EDD" w:rsidRPr="00A02708">
        <w:rPr>
          <w:snapToGrid w:val="0"/>
        </w:rPr>
        <w:t>, section 11</w:t>
      </w:r>
      <w:r w:rsidR="005F35DB" w:rsidRPr="00A02708">
        <w:rPr>
          <w:snapToGrid w:val="0"/>
        </w:rPr>
        <w:t>.</w:t>
      </w:r>
    </w:p>
    <w:p w14:paraId="79893CC5" w14:textId="77777777" w:rsidR="005F35DB" w:rsidRPr="00A02708" w:rsidRDefault="00A02708" w:rsidP="00A02708">
      <w:pPr>
        <w:pStyle w:val="Amain"/>
        <w:rPr>
          <w:snapToGrid w:val="0"/>
        </w:rPr>
      </w:pPr>
      <w:r>
        <w:rPr>
          <w:snapToGrid w:val="0"/>
        </w:rPr>
        <w:tab/>
      </w:r>
      <w:r w:rsidRPr="00A02708">
        <w:rPr>
          <w:snapToGrid w:val="0"/>
        </w:rPr>
        <w:t>(2)</w:t>
      </w:r>
      <w:r w:rsidRPr="00A02708">
        <w:rPr>
          <w:snapToGrid w:val="0"/>
        </w:rPr>
        <w:tab/>
      </w:r>
      <w:r w:rsidR="005F35DB" w:rsidRPr="00A02708">
        <w:rPr>
          <w:snapToGrid w:val="0"/>
        </w:rPr>
        <w:t xml:space="preserve">If a declaratory provision operates to confer a function on ASIC in relation to an </w:t>
      </w:r>
      <w:r w:rsidR="005E0193" w:rsidRPr="00A02708">
        <w:rPr>
          <w:snapToGrid w:val="0"/>
        </w:rPr>
        <w:t>applied Corporations law</w:t>
      </w:r>
      <w:r w:rsidR="005F35DB" w:rsidRPr="00A02708">
        <w:rPr>
          <w:snapToGrid w:val="0"/>
        </w:rPr>
        <w:t xml:space="preserve">, the conferral of that function is taken not to impose a duty to </w:t>
      </w:r>
      <w:r w:rsidR="00645FDD" w:rsidRPr="00A02708">
        <w:rPr>
          <w:snapToGrid w:val="0"/>
        </w:rPr>
        <w:t>exercise</w:t>
      </w:r>
      <w:r w:rsidR="005F35DB" w:rsidRPr="00A02708">
        <w:rPr>
          <w:snapToGrid w:val="0"/>
        </w:rPr>
        <w:t xml:space="preserve"> that function despite anything to the contrary in the </w:t>
      </w:r>
      <w:r w:rsidR="005E0193" w:rsidRPr="00A02708">
        <w:rPr>
          <w:snapToGrid w:val="0"/>
        </w:rPr>
        <w:t>applied Corporations law</w:t>
      </w:r>
      <w:r w:rsidR="005F35DB" w:rsidRPr="00A02708">
        <w:rPr>
          <w:snapToGrid w:val="0"/>
        </w:rPr>
        <w:t>.</w:t>
      </w:r>
    </w:p>
    <w:p w14:paraId="20ED3CDE" w14:textId="77777777" w:rsidR="005F35DB" w:rsidRPr="00A02708" w:rsidRDefault="00A02708" w:rsidP="00A02708">
      <w:pPr>
        <w:pStyle w:val="AH5Sec"/>
      </w:pPr>
      <w:bookmarkStart w:id="38" w:name="_Toc101864928"/>
      <w:r w:rsidRPr="00A0748E">
        <w:rPr>
          <w:rStyle w:val="CharSectNo"/>
        </w:rPr>
        <w:t>28</w:t>
      </w:r>
      <w:r w:rsidRPr="00A02708">
        <w:tab/>
      </w:r>
      <w:r w:rsidR="005F35DB" w:rsidRPr="00A02708">
        <w:rPr>
          <w:snapToGrid w:val="0"/>
        </w:rPr>
        <w:t xml:space="preserve">Conferral of functions on </w:t>
      </w:r>
      <w:r w:rsidR="00D11079" w:rsidRPr="00A02708">
        <w:rPr>
          <w:snapToGrid w:val="0"/>
        </w:rPr>
        <w:t>ACT</w:t>
      </w:r>
      <w:r w:rsidR="005F35DB" w:rsidRPr="00A02708">
        <w:rPr>
          <w:snapToGrid w:val="0"/>
        </w:rPr>
        <w:t xml:space="preserve"> courts</w:t>
      </w:r>
      <w:bookmarkEnd w:id="38"/>
    </w:p>
    <w:p w14:paraId="4844C852" w14:textId="77777777" w:rsidR="005F35DB" w:rsidRPr="00A02708" w:rsidRDefault="005F35DB" w:rsidP="0001547D">
      <w:pPr>
        <w:pStyle w:val="Amainreturn"/>
        <w:rPr>
          <w:snapToGrid w:val="0"/>
        </w:rPr>
      </w:pPr>
      <w:r w:rsidRPr="00A02708">
        <w:rPr>
          <w:snapToGrid w:val="0"/>
        </w:rPr>
        <w:t xml:space="preserve">An </w:t>
      </w:r>
      <w:r w:rsidR="005E0193" w:rsidRPr="00A02708">
        <w:rPr>
          <w:snapToGrid w:val="0"/>
        </w:rPr>
        <w:t>applied Corporations law</w:t>
      </w:r>
      <w:r w:rsidRPr="00A02708">
        <w:rPr>
          <w:snapToGrid w:val="0"/>
        </w:rPr>
        <w:t xml:space="preserve"> that confers a function or duty on a court or on the Court is taken to confer that function or duty (along with the jurisdiction to exercise that function or duty) on the Supreme Court or such other court of the </w:t>
      </w:r>
      <w:r w:rsidR="00D11079" w:rsidRPr="00A02708">
        <w:rPr>
          <w:snapToGrid w:val="0"/>
        </w:rPr>
        <w:t>ACT</w:t>
      </w:r>
      <w:r w:rsidRPr="00A02708">
        <w:rPr>
          <w:snapToGrid w:val="0"/>
        </w:rPr>
        <w:t xml:space="preserve"> specified by or under the declaratory provision.</w:t>
      </w:r>
    </w:p>
    <w:p w14:paraId="11C5CA0F" w14:textId="77777777" w:rsidR="005F35DB" w:rsidRPr="00A02708" w:rsidRDefault="00A02708" w:rsidP="00A02708">
      <w:pPr>
        <w:pStyle w:val="AH5Sec"/>
      </w:pPr>
      <w:bookmarkStart w:id="39" w:name="_Toc101864929"/>
      <w:r w:rsidRPr="00A0748E">
        <w:rPr>
          <w:rStyle w:val="CharSectNo"/>
        </w:rPr>
        <w:lastRenderedPageBreak/>
        <w:t>29</w:t>
      </w:r>
      <w:r w:rsidRPr="00A02708">
        <w:tab/>
      </w:r>
      <w:r w:rsidR="005F35DB" w:rsidRPr="00A02708">
        <w:rPr>
          <w:snapToGrid w:val="0"/>
        </w:rPr>
        <w:t>Implied application of regulations and other provisions of Corporations legislation</w:t>
      </w:r>
      <w:bookmarkEnd w:id="39"/>
    </w:p>
    <w:p w14:paraId="6BE553E0" w14:textId="77777777" w:rsidR="005F35DB" w:rsidRPr="00A02708" w:rsidRDefault="00A02708" w:rsidP="00A02708">
      <w:pPr>
        <w:pStyle w:val="Amain"/>
        <w:rPr>
          <w:snapToGrid w:val="0"/>
        </w:rPr>
      </w:pPr>
      <w:r>
        <w:rPr>
          <w:snapToGrid w:val="0"/>
        </w:rPr>
        <w:tab/>
      </w:r>
      <w:r w:rsidRPr="00A02708">
        <w:rPr>
          <w:snapToGrid w:val="0"/>
        </w:rPr>
        <w:t>(1)</w:t>
      </w:r>
      <w:r w:rsidRPr="00A02708">
        <w:rPr>
          <w:snapToGrid w:val="0"/>
        </w:rPr>
        <w:tab/>
      </w:r>
      <w:r w:rsidR="005F35DB" w:rsidRPr="00A02708">
        <w:rPr>
          <w:snapToGrid w:val="0"/>
        </w:rPr>
        <w:t>Unless a declaratory provision provides otherwise, the following provisions of the Corporations legisl</w:t>
      </w:r>
      <w:r w:rsidR="000F616B" w:rsidRPr="00A02708">
        <w:rPr>
          <w:snapToGrid w:val="0"/>
        </w:rPr>
        <w:t>ation, or of an Act, regulation</w:t>
      </w:r>
      <w:r w:rsidR="005F35DB" w:rsidRPr="00A02708">
        <w:rPr>
          <w:snapToGrid w:val="0"/>
        </w:rPr>
        <w:t xml:space="preserve"> or other instrument forming part of the Corporations legislation, are also taken to apply to a matter that is the subject of a declaratory provision as if they were </w:t>
      </w:r>
      <w:r w:rsidR="000F616B" w:rsidRPr="00A02708">
        <w:rPr>
          <w:snapToGrid w:val="0"/>
        </w:rPr>
        <w:t xml:space="preserve">a </w:t>
      </w:r>
      <w:r w:rsidR="002C5CA9" w:rsidRPr="00A02708">
        <w:rPr>
          <w:snapToGrid w:val="0"/>
        </w:rPr>
        <w:t>territory law</w:t>
      </w:r>
      <w:r w:rsidR="005F35DB" w:rsidRPr="00A02708">
        <w:rPr>
          <w:snapToGrid w:val="0"/>
        </w:rPr>
        <w:t>:</w:t>
      </w:r>
    </w:p>
    <w:p w14:paraId="57CF9B94" w14:textId="77777777" w:rsidR="005F35DB" w:rsidRPr="00A02708" w:rsidRDefault="00A02708" w:rsidP="00A02708">
      <w:pPr>
        <w:pStyle w:val="Apara"/>
      </w:pPr>
      <w:r>
        <w:tab/>
      </w:r>
      <w:r w:rsidRPr="00A02708">
        <w:t>(a)</w:t>
      </w:r>
      <w:r w:rsidRPr="00A02708">
        <w:tab/>
      </w:r>
      <w:r w:rsidR="005F35DB" w:rsidRPr="00A02708">
        <w:rPr>
          <w:snapToGrid w:val="0"/>
        </w:rPr>
        <w:t xml:space="preserve">the provisions of any regulations made under the </w:t>
      </w:r>
      <w:r w:rsidR="005E0193" w:rsidRPr="00A02708">
        <w:rPr>
          <w:snapToGrid w:val="0"/>
        </w:rPr>
        <w:t>applied Corporations law</w:t>
      </w:r>
      <w:r w:rsidR="005F35DB" w:rsidRPr="00A02708">
        <w:rPr>
          <w:snapToGrid w:val="0"/>
        </w:rPr>
        <w:t>;</w:t>
      </w:r>
    </w:p>
    <w:p w14:paraId="5290697C" w14:textId="77777777" w:rsidR="005F35DB" w:rsidRPr="00A02708" w:rsidRDefault="00A02708" w:rsidP="00A02708">
      <w:pPr>
        <w:pStyle w:val="Apara"/>
      </w:pPr>
      <w:r>
        <w:tab/>
      </w:r>
      <w:r w:rsidRPr="00A02708">
        <w:t>(b)</w:t>
      </w:r>
      <w:r w:rsidRPr="00A02708">
        <w:tab/>
      </w:r>
      <w:r w:rsidR="005F35DB" w:rsidRPr="00A02708">
        <w:t>any provision of the Corporations legisl</w:t>
      </w:r>
      <w:r w:rsidR="000F616B" w:rsidRPr="00A02708">
        <w:t>ation, or of an Act, regulation</w:t>
      </w:r>
      <w:r w:rsidR="005F35DB" w:rsidRPr="00A02708">
        <w:t xml:space="preserve"> or other instrument forming part of the Corporations legislation, that creates an offence in relation to a contravention of the </w:t>
      </w:r>
      <w:r w:rsidR="005E0193" w:rsidRPr="00A02708">
        <w:t>applied Corporations law</w:t>
      </w:r>
      <w:r w:rsidR="005F35DB" w:rsidRPr="00A02708">
        <w:t xml:space="preserve"> or specifies the penalty for an offence created by a provision of the </w:t>
      </w:r>
      <w:r w:rsidR="005E0193" w:rsidRPr="00A02708">
        <w:t>applied Corporations law</w:t>
      </w:r>
      <w:r w:rsidR="005F35DB" w:rsidRPr="00A02708">
        <w:t>;</w:t>
      </w:r>
    </w:p>
    <w:p w14:paraId="092BA965" w14:textId="1959F5AF" w:rsidR="005F35DB" w:rsidRPr="00A02708" w:rsidRDefault="00A02708" w:rsidP="00A02708">
      <w:pPr>
        <w:pStyle w:val="Apara"/>
        <w:rPr>
          <w:snapToGrid w:val="0"/>
        </w:rPr>
      </w:pPr>
      <w:r>
        <w:rPr>
          <w:snapToGrid w:val="0"/>
        </w:rPr>
        <w:tab/>
      </w:r>
      <w:r w:rsidRPr="00A02708">
        <w:rPr>
          <w:snapToGrid w:val="0"/>
        </w:rPr>
        <w:t>(c)</w:t>
      </w:r>
      <w:r w:rsidRPr="00A02708">
        <w:rPr>
          <w:snapToGrid w:val="0"/>
        </w:rPr>
        <w:tab/>
      </w:r>
      <w:r w:rsidR="005F35DB" w:rsidRPr="00A02708">
        <w:t>the provisions</w:t>
      </w:r>
      <w:r w:rsidR="005F35DB" w:rsidRPr="00A02708">
        <w:rPr>
          <w:snapToGrid w:val="0"/>
        </w:rPr>
        <w:t xml:space="preserve"> of the </w:t>
      </w:r>
      <w:hyperlink r:id="rId57" w:tooltip="Act 2001 No 50 (Cwlth)" w:history="1">
        <w:r w:rsidR="004D4AE1" w:rsidRPr="00A02708">
          <w:rPr>
            <w:rStyle w:val="charCitHyperlinkAbbrev"/>
          </w:rPr>
          <w:t>Corporations Act</w:t>
        </w:r>
      </w:hyperlink>
      <w:r w:rsidR="00555298" w:rsidRPr="00A02708">
        <w:rPr>
          <w:snapToGrid w:val="0"/>
        </w:rPr>
        <w:t>, part 9.4B (Civil consequences of contravening c</w:t>
      </w:r>
      <w:r w:rsidR="000F616B" w:rsidRPr="00A02708">
        <w:rPr>
          <w:snapToGrid w:val="0"/>
        </w:rPr>
        <w:t>ivil penalty provisions)</w:t>
      </w:r>
      <w:r w:rsidR="005F35DB" w:rsidRPr="00A02708">
        <w:rPr>
          <w:snapToGrid w:val="0"/>
        </w:rPr>
        <w:t xml:space="preserve"> for the purposes of any provision of the </w:t>
      </w:r>
      <w:r w:rsidR="005E0193" w:rsidRPr="00A02708">
        <w:rPr>
          <w:snapToGrid w:val="0"/>
        </w:rPr>
        <w:t>applied Corporations law</w:t>
      </w:r>
      <w:r w:rsidR="005F35DB" w:rsidRPr="00A02708">
        <w:rPr>
          <w:snapToGrid w:val="0"/>
        </w:rPr>
        <w:t xml:space="preserve"> that is a civil penalty provis</w:t>
      </w:r>
      <w:r w:rsidR="00555298" w:rsidRPr="00A02708">
        <w:rPr>
          <w:snapToGrid w:val="0"/>
        </w:rPr>
        <w:t>ion within the meaning of that p</w:t>
      </w:r>
      <w:r w:rsidR="005F35DB" w:rsidRPr="00A02708">
        <w:rPr>
          <w:snapToGrid w:val="0"/>
        </w:rPr>
        <w:t>art.</w:t>
      </w:r>
    </w:p>
    <w:p w14:paraId="6B0E3805" w14:textId="77777777" w:rsidR="005F35DB" w:rsidRPr="00A02708" w:rsidRDefault="00A02708" w:rsidP="00A02708">
      <w:pPr>
        <w:pStyle w:val="Amain"/>
      </w:pPr>
      <w:r>
        <w:tab/>
      </w:r>
      <w:r w:rsidRPr="00A02708">
        <w:t>(2)</w:t>
      </w:r>
      <w:r w:rsidRPr="00A02708">
        <w:tab/>
      </w:r>
      <w:r w:rsidR="00555298" w:rsidRPr="00A02708">
        <w:rPr>
          <w:snapToGrid w:val="0"/>
        </w:rPr>
        <w:t>The r</w:t>
      </w:r>
      <w:r w:rsidR="005F35DB" w:rsidRPr="00A02708">
        <w:rPr>
          <w:snapToGrid w:val="0"/>
        </w:rPr>
        <w:t xml:space="preserve">egulations may prescribe modifications (whether generally or in relation to a particular </w:t>
      </w:r>
      <w:r w:rsidR="005E0193" w:rsidRPr="00A02708">
        <w:rPr>
          <w:snapToGrid w:val="0"/>
        </w:rPr>
        <w:t>applied Corporations law</w:t>
      </w:r>
      <w:r w:rsidR="005F35DB" w:rsidRPr="00A02708">
        <w:rPr>
          <w:snapToGrid w:val="0"/>
        </w:rPr>
        <w:t xml:space="preserve">) of any of the provisions that are also taken to apply to </w:t>
      </w:r>
      <w:r w:rsidR="00555298" w:rsidRPr="00A02708">
        <w:rPr>
          <w:snapToGrid w:val="0"/>
        </w:rPr>
        <w:t>a matter by force of subsection </w:t>
      </w:r>
      <w:r w:rsidR="005F35DB" w:rsidRPr="00A02708">
        <w:rPr>
          <w:snapToGrid w:val="0"/>
        </w:rPr>
        <w:t>(1) for th</w:t>
      </w:r>
      <w:r w:rsidR="006504E5" w:rsidRPr="00A02708">
        <w:rPr>
          <w:snapToGrid w:val="0"/>
        </w:rPr>
        <w:t>e purposes of that application.</w:t>
      </w:r>
    </w:p>
    <w:p w14:paraId="1B87F7BA" w14:textId="77777777" w:rsidR="005F35DB" w:rsidRPr="00A02708" w:rsidRDefault="00A02708" w:rsidP="00A02708">
      <w:pPr>
        <w:pStyle w:val="AH5Sec"/>
      </w:pPr>
      <w:bookmarkStart w:id="40" w:name="_Toc101864930"/>
      <w:r w:rsidRPr="00A0748E">
        <w:rPr>
          <w:rStyle w:val="CharSectNo"/>
        </w:rPr>
        <w:t>30</w:t>
      </w:r>
      <w:r w:rsidRPr="00A02708">
        <w:tab/>
      </w:r>
      <w:r w:rsidR="005F35DB" w:rsidRPr="00A02708">
        <w:rPr>
          <w:snapToGrid w:val="0"/>
        </w:rPr>
        <w:t>Proceedings for offences</w:t>
      </w:r>
      <w:bookmarkEnd w:id="40"/>
    </w:p>
    <w:p w14:paraId="4A37613A" w14:textId="77777777" w:rsidR="005F35DB" w:rsidRPr="00A02708" w:rsidRDefault="00A02708" w:rsidP="00A02708">
      <w:pPr>
        <w:pStyle w:val="Amain"/>
      </w:pPr>
      <w:r>
        <w:tab/>
      </w:r>
      <w:r w:rsidRPr="00A02708">
        <w:t>(1)</w:t>
      </w:r>
      <w:r w:rsidRPr="00A02708">
        <w:tab/>
      </w:r>
      <w:r w:rsidR="005F35DB" w:rsidRPr="00A02708">
        <w:rPr>
          <w:snapToGrid w:val="0"/>
        </w:rPr>
        <w:t xml:space="preserve">Proceedings for an offence against an </w:t>
      </w:r>
      <w:r w:rsidR="005E0193" w:rsidRPr="00A02708">
        <w:rPr>
          <w:snapToGrid w:val="0"/>
        </w:rPr>
        <w:t>applied Corporations law</w:t>
      </w:r>
      <w:r w:rsidR="005F35DB" w:rsidRPr="00A02708">
        <w:rPr>
          <w:snapToGrid w:val="0"/>
        </w:rPr>
        <w:t xml:space="preserve"> may be dealt with as an offence </w:t>
      </w:r>
      <w:r w:rsidR="005F35DB" w:rsidRPr="00A02708">
        <w:t xml:space="preserve">against a </w:t>
      </w:r>
      <w:r w:rsidR="003C46BE" w:rsidRPr="00A02708">
        <w:t>territory law</w:t>
      </w:r>
      <w:r w:rsidR="005F35DB" w:rsidRPr="00A02708">
        <w:t>.</w:t>
      </w:r>
    </w:p>
    <w:p w14:paraId="4999D2EC" w14:textId="77777777" w:rsidR="005F35DB" w:rsidRPr="00A02708" w:rsidRDefault="00A02708" w:rsidP="00F42853">
      <w:pPr>
        <w:pStyle w:val="Amain"/>
        <w:keepNext/>
        <w:rPr>
          <w:snapToGrid w:val="0"/>
        </w:rPr>
      </w:pPr>
      <w:r>
        <w:rPr>
          <w:snapToGrid w:val="0"/>
        </w:rPr>
        <w:tab/>
      </w:r>
      <w:r w:rsidRPr="00A02708">
        <w:rPr>
          <w:snapToGrid w:val="0"/>
        </w:rPr>
        <w:t>(2)</w:t>
      </w:r>
      <w:r w:rsidRPr="00A02708">
        <w:rPr>
          <w:snapToGrid w:val="0"/>
        </w:rPr>
        <w:tab/>
      </w:r>
      <w:r w:rsidR="005F35DB" w:rsidRPr="00A02708">
        <w:t>For the purposes o</w:t>
      </w:r>
      <w:r w:rsidR="005F35DB" w:rsidRPr="00A02708">
        <w:rPr>
          <w:snapToGrid w:val="0"/>
        </w:rPr>
        <w:t xml:space="preserve">f an </w:t>
      </w:r>
      <w:r w:rsidR="006F02EE" w:rsidRPr="00A02708">
        <w:rPr>
          <w:snapToGrid w:val="0"/>
        </w:rPr>
        <w:t xml:space="preserve">offence against an </w:t>
      </w:r>
      <w:r w:rsidR="005E0193" w:rsidRPr="00A02708">
        <w:rPr>
          <w:snapToGrid w:val="0"/>
        </w:rPr>
        <w:t>applied Corporations law</w:t>
      </w:r>
      <w:r w:rsidR="000F616B" w:rsidRPr="00A02708">
        <w:rPr>
          <w:snapToGrid w:val="0"/>
        </w:rPr>
        <w:t>—</w:t>
      </w:r>
    </w:p>
    <w:p w14:paraId="2D3D944F" w14:textId="77777777" w:rsidR="005F35DB" w:rsidRPr="00A02708" w:rsidRDefault="00A02708" w:rsidP="00F42853">
      <w:pPr>
        <w:pStyle w:val="Apara"/>
        <w:keepLines/>
      </w:pPr>
      <w:r>
        <w:tab/>
      </w:r>
      <w:r w:rsidRPr="00A02708">
        <w:t>(a)</w:t>
      </w:r>
      <w:r w:rsidRPr="00A02708">
        <w:tab/>
      </w:r>
      <w:r w:rsidR="005F35DB" w:rsidRPr="00A02708">
        <w:rPr>
          <w:snapToGrid w:val="0"/>
        </w:rPr>
        <w:t xml:space="preserve">the amount of a penalty unit specified in relation to </w:t>
      </w:r>
      <w:r w:rsidR="004D394B" w:rsidRPr="00A02708">
        <w:rPr>
          <w:snapToGrid w:val="0"/>
        </w:rPr>
        <w:t>the</w:t>
      </w:r>
      <w:r w:rsidR="005F35DB" w:rsidRPr="00A02708">
        <w:rPr>
          <w:snapToGrid w:val="0"/>
        </w:rPr>
        <w:t xml:space="preserve"> offence by the </w:t>
      </w:r>
      <w:r w:rsidR="005E0193" w:rsidRPr="00A02708">
        <w:rPr>
          <w:snapToGrid w:val="0"/>
        </w:rPr>
        <w:t>applied Corporations law</w:t>
      </w:r>
      <w:r w:rsidR="005F35DB" w:rsidRPr="00A02708">
        <w:rPr>
          <w:snapToGrid w:val="0"/>
        </w:rPr>
        <w:t>, or a prov</w:t>
      </w:r>
      <w:r w:rsidR="006F02EE" w:rsidRPr="00A02708">
        <w:rPr>
          <w:snapToGrid w:val="0"/>
        </w:rPr>
        <w:t>ision taken by force of section </w:t>
      </w:r>
      <w:r w:rsidR="00BC7034" w:rsidRPr="00A02708">
        <w:rPr>
          <w:snapToGrid w:val="0"/>
        </w:rPr>
        <w:t>29</w:t>
      </w:r>
      <w:r w:rsidR="006F02EE" w:rsidRPr="00A02708">
        <w:rPr>
          <w:snapToGrid w:val="0"/>
        </w:rPr>
        <w:t> </w:t>
      </w:r>
      <w:r w:rsidR="005F35DB" w:rsidRPr="00A02708">
        <w:rPr>
          <w:snapToGrid w:val="0"/>
        </w:rPr>
        <w:t xml:space="preserve">(1) to apply to the matter that is the subject of the </w:t>
      </w:r>
      <w:r w:rsidR="005F35DB" w:rsidRPr="00A02708">
        <w:t>declaratory provision, is $100; and</w:t>
      </w:r>
    </w:p>
    <w:p w14:paraId="2E6F55BE" w14:textId="77777777" w:rsidR="005F35DB" w:rsidRPr="00A02708" w:rsidRDefault="00A02708" w:rsidP="00A02708">
      <w:pPr>
        <w:pStyle w:val="Apara"/>
        <w:rPr>
          <w:snapToGrid w:val="0"/>
        </w:rPr>
      </w:pPr>
      <w:r>
        <w:rPr>
          <w:snapToGrid w:val="0"/>
        </w:rPr>
        <w:lastRenderedPageBreak/>
        <w:tab/>
      </w:r>
      <w:r w:rsidRPr="00A02708">
        <w:rPr>
          <w:snapToGrid w:val="0"/>
        </w:rPr>
        <w:t>(b)</w:t>
      </w:r>
      <w:r w:rsidRPr="00A02708">
        <w:rPr>
          <w:snapToGrid w:val="0"/>
        </w:rPr>
        <w:tab/>
      </w:r>
      <w:r w:rsidR="002C5CA9" w:rsidRPr="00A02708">
        <w:t>territory law</w:t>
      </w:r>
      <w:r w:rsidR="000823A6" w:rsidRPr="00A02708">
        <w:t>s</w:t>
      </w:r>
      <w:r w:rsidR="005F35DB" w:rsidRPr="00A02708">
        <w:rPr>
          <w:snapToGrid w:val="0"/>
        </w:rPr>
        <w:t xml:space="preserve"> </w:t>
      </w:r>
      <w:r w:rsidR="000823A6" w:rsidRPr="00A02708">
        <w:rPr>
          <w:snapToGrid w:val="0"/>
        </w:rPr>
        <w:t>apply</w:t>
      </w:r>
      <w:r w:rsidR="004D394B" w:rsidRPr="00A02708">
        <w:rPr>
          <w:snapToGrid w:val="0"/>
        </w:rPr>
        <w:t xml:space="preserve"> in relation to the</w:t>
      </w:r>
      <w:r w:rsidR="005F35DB" w:rsidRPr="00A02708">
        <w:rPr>
          <w:snapToGrid w:val="0"/>
        </w:rPr>
        <w:t xml:space="preserve"> offence as if the </w:t>
      </w:r>
      <w:r w:rsidR="005E0193" w:rsidRPr="00A02708">
        <w:rPr>
          <w:snapToGrid w:val="0"/>
        </w:rPr>
        <w:t>applied Corporations law</w:t>
      </w:r>
      <w:r w:rsidR="005F35DB" w:rsidRPr="00A02708">
        <w:rPr>
          <w:snapToGrid w:val="0"/>
        </w:rPr>
        <w:t>, or a prov</w:t>
      </w:r>
      <w:r w:rsidR="00BB26B8" w:rsidRPr="00A02708">
        <w:rPr>
          <w:snapToGrid w:val="0"/>
        </w:rPr>
        <w:t xml:space="preserve">ision taken by force of </w:t>
      </w:r>
      <w:r w:rsidR="005577E7" w:rsidRPr="00A02708">
        <w:rPr>
          <w:snapToGrid w:val="0"/>
        </w:rPr>
        <w:t>section </w:t>
      </w:r>
      <w:r w:rsidR="00BC7034" w:rsidRPr="00A02708">
        <w:rPr>
          <w:snapToGrid w:val="0"/>
        </w:rPr>
        <w:t>29</w:t>
      </w:r>
      <w:r w:rsidR="005577E7" w:rsidRPr="00A02708">
        <w:t> </w:t>
      </w:r>
      <w:r w:rsidR="005F35DB" w:rsidRPr="00A02708">
        <w:rPr>
          <w:snapToGrid w:val="0"/>
        </w:rPr>
        <w:t xml:space="preserve">(1) to apply to the matter that is the subject of the declaratory provision, were a </w:t>
      </w:r>
      <w:r w:rsidR="002C5CA9" w:rsidRPr="00A02708">
        <w:rPr>
          <w:snapToGrid w:val="0"/>
        </w:rPr>
        <w:t>territory law</w:t>
      </w:r>
      <w:r w:rsidR="005F35DB" w:rsidRPr="00A02708">
        <w:rPr>
          <w:snapToGrid w:val="0"/>
        </w:rPr>
        <w:t>.</w:t>
      </w:r>
    </w:p>
    <w:p w14:paraId="003938F6" w14:textId="77777777" w:rsidR="005F35DB" w:rsidRPr="00A02708" w:rsidRDefault="00A02708" w:rsidP="00A02708">
      <w:pPr>
        <w:pStyle w:val="Amain"/>
      </w:pPr>
      <w:r>
        <w:tab/>
      </w:r>
      <w:r w:rsidRPr="00A02708">
        <w:t>(3)</w:t>
      </w:r>
      <w:r w:rsidRPr="00A02708">
        <w:tab/>
      </w:r>
      <w:r w:rsidR="003E72EB" w:rsidRPr="00A02708">
        <w:rPr>
          <w:snapToGrid w:val="0"/>
        </w:rPr>
        <w:t>Without limiting subsection </w:t>
      </w:r>
      <w:r w:rsidR="005F35DB" w:rsidRPr="00A02708">
        <w:rPr>
          <w:snapToGrid w:val="0"/>
        </w:rPr>
        <w:t>(2)</w:t>
      </w:r>
      <w:r w:rsidR="003E72EB" w:rsidRPr="00A02708">
        <w:rPr>
          <w:snapToGrid w:val="0"/>
        </w:rPr>
        <w:t> </w:t>
      </w:r>
      <w:r w:rsidR="005F35DB" w:rsidRPr="00A02708">
        <w:rPr>
          <w:snapToGrid w:val="0"/>
        </w:rPr>
        <w:t xml:space="preserve">(b), the </w:t>
      </w:r>
      <w:r w:rsidR="002C5CA9" w:rsidRPr="00A02708">
        <w:rPr>
          <w:snapToGrid w:val="0"/>
        </w:rPr>
        <w:t>territory law</w:t>
      </w:r>
      <w:r w:rsidR="005F35DB" w:rsidRPr="00A02708">
        <w:rPr>
          <w:snapToGrid w:val="0"/>
        </w:rPr>
        <w:t xml:space="preserve"> referred to in that subsection as applying in relation to an offenc</w:t>
      </w:r>
      <w:r w:rsidR="003E72EB" w:rsidRPr="00A02708">
        <w:rPr>
          <w:snapToGrid w:val="0"/>
        </w:rPr>
        <w:t>e include laws with respect to</w:t>
      </w:r>
      <w:r w:rsidR="00724A90" w:rsidRPr="00A02708">
        <w:rPr>
          <w:snapToGrid w:val="0"/>
        </w:rPr>
        <w:t xml:space="preserve"> the following</w:t>
      </w:r>
      <w:r w:rsidR="003E72EB" w:rsidRPr="00A02708">
        <w:rPr>
          <w:snapToGrid w:val="0"/>
        </w:rPr>
        <w:t>:</w:t>
      </w:r>
    </w:p>
    <w:p w14:paraId="2E4AEE2A" w14:textId="77777777" w:rsidR="005F35DB" w:rsidRPr="00A02708" w:rsidRDefault="00A02708" w:rsidP="00A02708">
      <w:pPr>
        <w:pStyle w:val="Apara"/>
      </w:pPr>
      <w:r>
        <w:tab/>
      </w:r>
      <w:r w:rsidRPr="00A02708">
        <w:t>(a)</w:t>
      </w:r>
      <w:r w:rsidRPr="00A02708">
        <w:tab/>
      </w:r>
      <w:r w:rsidR="005F35DB" w:rsidRPr="00A02708">
        <w:rPr>
          <w:snapToGrid w:val="0"/>
        </w:rPr>
        <w:t>the investigation and prosecution of offences;</w:t>
      </w:r>
    </w:p>
    <w:p w14:paraId="0B9F8EF7" w14:textId="77777777" w:rsidR="005F35DB" w:rsidRPr="00A02708" w:rsidRDefault="00A02708" w:rsidP="00A02708">
      <w:pPr>
        <w:pStyle w:val="Apara"/>
      </w:pPr>
      <w:r>
        <w:tab/>
      </w:r>
      <w:r w:rsidRPr="00A02708">
        <w:t>(b)</w:t>
      </w:r>
      <w:r w:rsidRPr="00A02708">
        <w:tab/>
      </w:r>
      <w:r w:rsidR="005F35DB" w:rsidRPr="00A02708">
        <w:t>the arrest, custody, bail, trial, finding of guilt and conviction of persons charged with offences;</w:t>
      </w:r>
    </w:p>
    <w:p w14:paraId="033C4318" w14:textId="77777777" w:rsidR="005F35DB" w:rsidRPr="00A02708" w:rsidRDefault="00A02708" w:rsidP="00A02708">
      <w:pPr>
        <w:pStyle w:val="Apara"/>
      </w:pPr>
      <w:r>
        <w:tab/>
      </w:r>
      <w:r w:rsidRPr="00A02708">
        <w:t>(c)</w:t>
      </w:r>
      <w:r w:rsidRPr="00A02708">
        <w:tab/>
      </w:r>
      <w:r w:rsidR="005F35DB" w:rsidRPr="00A02708">
        <w:t xml:space="preserve">proceedings relating to a matter </w:t>
      </w:r>
      <w:r w:rsidR="0099125B" w:rsidRPr="00A02708">
        <w:t>referred to in paragraph </w:t>
      </w:r>
      <w:r w:rsidR="005F35DB" w:rsidRPr="00A02708">
        <w:t>(a) or (b);</w:t>
      </w:r>
    </w:p>
    <w:p w14:paraId="39E6AD63" w14:textId="77777777" w:rsidR="005F35DB" w:rsidRPr="00A02708" w:rsidRDefault="00A02708" w:rsidP="00A02708">
      <w:pPr>
        <w:pStyle w:val="Apara"/>
      </w:pPr>
      <w:r>
        <w:tab/>
      </w:r>
      <w:r w:rsidRPr="00A02708">
        <w:t>(d)</w:t>
      </w:r>
      <w:r w:rsidRPr="00A02708">
        <w:tab/>
      </w:r>
      <w:r w:rsidR="005F35DB" w:rsidRPr="00A02708">
        <w:t>the classification of offences as indictable or summary;</w:t>
      </w:r>
    </w:p>
    <w:p w14:paraId="61967540" w14:textId="77777777" w:rsidR="005F35DB" w:rsidRPr="00A02708" w:rsidRDefault="00A02708" w:rsidP="00A02708">
      <w:pPr>
        <w:pStyle w:val="Apara"/>
      </w:pPr>
      <w:r>
        <w:tab/>
      </w:r>
      <w:r w:rsidRPr="00A02708">
        <w:t>(e)</w:t>
      </w:r>
      <w:r w:rsidRPr="00A02708">
        <w:tab/>
      </w:r>
      <w:r w:rsidR="005F35DB" w:rsidRPr="00A02708">
        <w:t>appeals and reviews relating to criminal proceedings and to proceedings of th</w:t>
      </w:r>
      <w:r w:rsidR="0099125B" w:rsidRPr="00A02708">
        <w:t>e kind referred to in paragraph </w:t>
      </w:r>
      <w:r w:rsidR="005F35DB" w:rsidRPr="00A02708">
        <w:t>(c);</w:t>
      </w:r>
    </w:p>
    <w:p w14:paraId="641CF143" w14:textId="77777777" w:rsidR="005F35DB" w:rsidRPr="00A02708" w:rsidRDefault="00A02708" w:rsidP="00A02708">
      <w:pPr>
        <w:pStyle w:val="Apara"/>
      </w:pPr>
      <w:r>
        <w:tab/>
      </w:r>
      <w:r w:rsidRPr="00A02708">
        <w:t>(f)</w:t>
      </w:r>
      <w:r w:rsidRPr="00A02708">
        <w:tab/>
      </w:r>
      <w:r w:rsidR="005F35DB" w:rsidRPr="00A02708">
        <w:t>the sentencing, punishment and release of persons found guilty or convicted of offences;</w:t>
      </w:r>
    </w:p>
    <w:p w14:paraId="45608F73" w14:textId="77777777" w:rsidR="005F35DB" w:rsidRPr="00A02708" w:rsidRDefault="00A02708" w:rsidP="00A02708">
      <w:pPr>
        <w:pStyle w:val="Apara"/>
      </w:pPr>
      <w:r>
        <w:tab/>
      </w:r>
      <w:r w:rsidRPr="00A02708">
        <w:t>(g)</w:t>
      </w:r>
      <w:r w:rsidRPr="00A02708">
        <w:tab/>
      </w:r>
      <w:r w:rsidR="005F35DB" w:rsidRPr="00A02708">
        <w:t>fi</w:t>
      </w:r>
      <w:r w:rsidR="00724A90" w:rsidRPr="00A02708">
        <w:t>nes, penalties and forfeitures;</w:t>
      </w:r>
    </w:p>
    <w:p w14:paraId="246C0F23" w14:textId="77777777" w:rsidR="005F35DB" w:rsidRPr="00A02708" w:rsidRDefault="00A02708" w:rsidP="00A02708">
      <w:pPr>
        <w:pStyle w:val="Apara"/>
      </w:pPr>
      <w:r>
        <w:tab/>
      </w:r>
      <w:r w:rsidRPr="00A02708">
        <w:t>(h)</w:t>
      </w:r>
      <w:r w:rsidRPr="00A02708">
        <w:tab/>
      </w:r>
      <w:r w:rsidR="005F35DB" w:rsidRPr="00A02708">
        <w:t>confiscation of the proceeds of crime.</w:t>
      </w:r>
    </w:p>
    <w:p w14:paraId="608D7BD1" w14:textId="77777777" w:rsidR="005F35DB" w:rsidRPr="00A02708" w:rsidRDefault="00A02708" w:rsidP="00A02708">
      <w:pPr>
        <w:pStyle w:val="AH5Sec"/>
      </w:pPr>
      <w:bookmarkStart w:id="41" w:name="_Toc101864931"/>
      <w:r w:rsidRPr="00A0748E">
        <w:rPr>
          <w:rStyle w:val="CharSectNo"/>
        </w:rPr>
        <w:t>31</w:t>
      </w:r>
      <w:r w:rsidRPr="00A02708">
        <w:tab/>
      </w:r>
      <w:r w:rsidR="005F35DB" w:rsidRPr="00A02708">
        <w:rPr>
          <w:snapToGrid w:val="0"/>
        </w:rPr>
        <w:t>Application of Corporations legislation by other means</w:t>
      </w:r>
      <w:bookmarkEnd w:id="41"/>
    </w:p>
    <w:p w14:paraId="2ED3F36B" w14:textId="77777777" w:rsidR="005F35DB" w:rsidRPr="00A02708" w:rsidRDefault="00D47952" w:rsidP="00F42853">
      <w:pPr>
        <w:pStyle w:val="Amainreturn"/>
        <w:keepLines/>
        <w:rPr>
          <w:snapToGrid w:val="0"/>
        </w:rPr>
      </w:pPr>
      <w:r w:rsidRPr="00A02708">
        <w:rPr>
          <w:snapToGrid w:val="0"/>
        </w:rPr>
        <w:t>Nothing in this p</w:t>
      </w:r>
      <w:r w:rsidR="005F35DB" w:rsidRPr="00A02708">
        <w:rPr>
          <w:snapToGrid w:val="0"/>
        </w:rPr>
        <w:t xml:space="preserve">art prevents a </w:t>
      </w:r>
      <w:r w:rsidR="003C46BE" w:rsidRPr="00A02708">
        <w:rPr>
          <w:snapToGrid w:val="0"/>
        </w:rPr>
        <w:t>territory law</w:t>
      </w:r>
      <w:r w:rsidR="005F35DB" w:rsidRPr="00A02708">
        <w:rPr>
          <w:snapToGrid w:val="0"/>
        </w:rPr>
        <w:t xml:space="preserve"> from applying any provision of the Corporations legislation, or of an Act, regulations or other instrument forming part of the Corporations legislation, as a </w:t>
      </w:r>
      <w:r w:rsidR="003C46BE" w:rsidRPr="00A02708">
        <w:rPr>
          <w:snapToGrid w:val="0"/>
        </w:rPr>
        <w:t>territory law</w:t>
      </w:r>
      <w:r w:rsidR="005F35DB" w:rsidRPr="00A02708">
        <w:rPr>
          <w:snapToGrid w:val="0"/>
        </w:rPr>
        <w:t xml:space="preserve"> otherwise than by means of a declaratory provision.</w:t>
      </w:r>
    </w:p>
    <w:p w14:paraId="142E1854" w14:textId="77777777" w:rsidR="00794C25" w:rsidRPr="00A02708" w:rsidRDefault="00794C25" w:rsidP="00A02708">
      <w:pPr>
        <w:pStyle w:val="PageBreak"/>
        <w:suppressLineNumbers/>
      </w:pPr>
      <w:r w:rsidRPr="00A02708">
        <w:br w:type="page"/>
      </w:r>
    </w:p>
    <w:p w14:paraId="47681ACB" w14:textId="77777777" w:rsidR="007065E5" w:rsidRPr="00A0748E" w:rsidRDefault="00A02708" w:rsidP="00A02708">
      <w:pPr>
        <w:pStyle w:val="AH2Part"/>
      </w:pPr>
      <w:bookmarkStart w:id="42" w:name="_Toc101864932"/>
      <w:r w:rsidRPr="00A0748E">
        <w:rPr>
          <w:rStyle w:val="CharPartNo"/>
        </w:rPr>
        <w:lastRenderedPageBreak/>
        <w:t>Part 5</w:t>
      </w:r>
      <w:r w:rsidRPr="00A02708">
        <w:tab/>
      </w:r>
      <w:r w:rsidR="007065E5" w:rsidRPr="00A0748E">
        <w:rPr>
          <w:rStyle w:val="CharPartText"/>
        </w:rPr>
        <w:t>Miscellaneous</w:t>
      </w:r>
      <w:bookmarkEnd w:id="42"/>
    </w:p>
    <w:p w14:paraId="7FD8B423" w14:textId="77777777" w:rsidR="003115D4" w:rsidRPr="00A02708" w:rsidRDefault="00A02708" w:rsidP="00A02708">
      <w:pPr>
        <w:pStyle w:val="AH5Sec"/>
        <w:rPr>
          <w:lang w:eastAsia="en-AU"/>
        </w:rPr>
      </w:pPr>
      <w:bookmarkStart w:id="43" w:name="_Toc101864933"/>
      <w:r w:rsidRPr="00A0748E">
        <w:rPr>
          <w:rStyle w:val="CharSectNo"/>
        </w:rPr>
        <w:t>32</w:t>
      </w:r>
      <w:r w:rsidRPr="00A02708">
        <w:rPr>
          <w:lang w:eastAsia="en-AU"/>
        </w:rPr>
        <w:tab/>
      </w:r>
      <w:r w:rsidR="003115D4" w:rsidRPr="00A02708">
        <w:rPr>
          <w:lang w:eastAsia="en-AU"/>
        </w:rPr>
        <w:t xml:space="preserve">Rules of </w:t>
      </w:r>
      <w:r w:rsidR="00312D93" w:rsidRPr="00A02708">
        <w:rPr>
          <w:lang w:eastAsia="en-AU"/>
        </w:rPr>
        <w:t>co</w:t>
      </w:r>
      <w:r w:rsidR="00312D93" w:rsidRPr="00A02708">
        <w:rPr>
          <w:lang w:eastAsia="en-AU"/>
        </w:rPr>
        <w:noBreakHyphen/>
        <w:t>op</w:t>
      </w:r>
      <w:r w:rsidR="003115D4" w:rsidRPr="00A02708">
        <w:rPr>
          <w:lang w:eastAsia="en-AU"/>
        </w:rPr>
        <w:t>eratives formed to carry on club may restrict voting rights</w:t>
      </w:r>
      <w:bookmarkEnd w:id="43"/>
    </w:p>
    <w:p w14:paraId="37838D1D" w14:textId="77777777" w:rsidR="003115D4"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3115D4" w:rsidRPr="00A02708">
        <w:rPr>
          <w:lang w:eastAsia="en-AU"/>
        </w:rPr>
        <w:t xml:space="preserve">This section applies to a </w:t>
      </w:r>
      <w:r w:rsidR="00312D93" w:rsidRPr="00A02708">
        <w:rPr>
          <w:lang w:eastAsia="en-AU"/>
        </w:rPr>
        <w:t>co</w:t>
      </w:r>
      <w:r w:rsidR="00312D93" w:rsidRPr="00A02708">
        <w:rPr>
          <w:lang w:eastAsia="en-AU"/>
        </w:rPr>
        <w:noBreakHyphen/>
        <w:t>op</w:t>
      </w:r>
      <w:r w:rsidR="003115D4" w:rsidRPr="00A02708">
        <w:rPr>
          <w:lang w:eastAsia="en-AU"/>
        </w:rPr>
        <w:t>erative that has as a primary activity the operation, maintenance or carrying on of a club.</w:t>
      </w:r>
    </w:p>
    <w:p w14:paraId="4CC968AD" w14:textId="77777777" w:rsidR="003115D4"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3115D4" w:rsidRPr="00A02708">
        <w:rPr>
          <w:lang w:eastAsia="en-AU"/>
        </w:rPr>
        <w:t xml:space="preserve">The rules of the </w:t>
      </w:r>
      <w:r w:rsidR="00312D93" w:rsidRPr="00A02708">
        <w:rPr>
          <w:lang w:eastAsia="en-AU"/>
        </w:rPr>
        <w:t>co</w:t>
      </w:r>
      <w:r w:rsidR="00312D93" w:rsidRPr="00A02708">
        <w:rPr>
          <w:lang w:eastAsia="en-AU"/>
        </w:rPr>
        <w:noBreakHyphen/>
        <w:t>op</w:t>
      </w:r>
      <w:r w:rsidR="003115D4" w:rsidRPr="00A02708">
        <w:rPr>
          <w:lang w:eastAsia="en-AU"/>
        </w:rPr>
        <w:t>erative may provide for different classes of membership, and restrict the voting rights attaching to membership of those different classes, only if—</w:t>
      </w:r>
    </w:p>
    <w:p w14:paraId="65C19833" w14:textId="77777777" w:rsidR="003115D4"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3115D4" w:rsidRPr="00A02708">
        <w:rPr>
          <w:lang w:eastAsia="en-AU"/>
        </w:rPr>
        <w:t>the Registrar approves of the provision; and</w:t>
      </w:r>
    </w:p>
    <w:p w14:paraId="4EF8D72F" w14:textId="77777777" w:rsidR="003115D4" w:rsidRPr="00A02708" w:rsidRDefault="00A02708" w:rsidP="00A02708">
      <w:pPr>
        <w:pStyle w:val="Apara"/>
        <w:rPr>
          <w:lang w:eastAsia="en-AU"/>
        </w:rPr>
      </w:pPr>
      <w:r>
        <w:rPr>
          <w:lang w:eastAsia="en-AU"/>
        </w:rPr>
        <w:tab/>
      </w:r>
      <w:r w:rsidRPr="00A02708">
        <w:rPr>
          <w:lang w:eastAsia="en-AU"/>
        </w:rPr>
        <w:t>(b)</w:t>
      </w:r>
      <w:r w:rsidRPr="00A02708">
        <w:rPr>
          <w:lang w:eastAsia="en-AU"/>
        </w:rPr>
        <w:tab/>
      </w:r>
      <w:r w:rsidR="003115D4" w:rsidRPr="00A02708">
        <w:rPr>
          <w:lang w:eastAsia="en-AU"/>
        </w:rPr>
        <w:t xml:space="preserve">the membership of the class or classes entitled to full voting rights constitutes at least 40% of the total membership of the </w:t>
      </w:r>
      <w:r w:rsidR="00312D93" w:rsidRPr="00A02708">
        <w:rPr>
          <w:lang w:eastAsia="en-AU"/>
        </w:rPr>
        <w:t>co</w:t>
      </w:r>
      <w:r w:rsidR="00312D93" w:rsidRPr="00A02708">
        <w:rPr>
          <w:lang w:eastAsia="en-AU"/>
        </w:rPr>
        <w:noBreakHyphen/>
        <w:t>op</w:t>
      </w:r>
      <w:r w:rsidR="003115D4" w:rsidRPr="00A02708">
        <w:rPr>
          <w:lang w:eastAsia="en-AU"/>
        </w:rPr>
        <w:t>erative.</w:t>
      </w:r>
    </w:p>
    <w:p w14:paraId="3B640D2D" w14:textId="77777777" w:rsidR="003115D4" w:rsidRPr="00A02708" w:rsidRDefault="00A02708" w:rsidP="00A02708">
      <w:pPr>
        <w:pStyle w:val="Amain"/>
        <w:rPr>
          <w:lang w:eastAsia="en-AU"/>
        </w:rPr>
      </w:pPr>
      <w:r>
        <w:rPr>
          <w:lang w:eastAsia="en-AU"/>
        </w:rPr>
        <w:tab/>
      </w:r>
      <w:r w:rsidRPr="00A02708">
        <w:rPr>
          <w:lang w:eastAsia="en-AU"/>
        </w:rPr>
        <w:t>(3)</w:t>
      </w:r>
      <w:r w:rsidRPr="00A02708">
        <w:rPr>
          <w:lang w:eastAsia="en-AU"/>
        </w:rPr>
        <w:tab/>
      </w:r>
      <w:r w:rsidR="003115D4" w:rsidRPr="00A02708">
        <w:rPr>
          <w:lang w:eastAsia="en-AU"/>
        </w:rPr>
        <w:t>A rules provision mentioned in subsection (2) may be amended only with the prior approval of the Registrar.</w:t>
      </w:r>
    </w:p>
    <w:p w14:paraId="085A4ECB" w14:textId="77777777" w:rsidR="001909E6" w:rsidRPr="00A02708" w:rsidRDefault="00A02708" w:rsidP="00A02708">
      <w:pPr>
        <w:pStyle w:val="AH5Sec"/>
      </w:pPr>
      <w:bookmarkStart w:id="44" w:name="_Toc101864934"/>
      <w:r w:rsidRPr="00A0748E">
        <w:rPr>
          <w:rStyle w:val="CharSectNo"/>
        </w:rPr>
        <w:t>33</w:t>
      </w:r>
      <w:r w:rsidRPr="00A02708">
        <w:tab/>
      </w:r>
      <w:r w:rsidR="007D7DED" w:rsidRPr="00A02708">
        <w:t>Proceeding for offences</w:t>
      </w:r>
      <w:bookmarkEnd w:id="44"/>
    </w:p>
    <w:p w14:paraId="0B8D7440" w14:textId="77777777" w:rsidR="00D522CC" w:rsidRPr="00A02708" w:rsidRDefault="00A02708" w:rsidP="00A02708">
      <w:pPr>
        <w:pStyle w:val="Amain"/>
      </w:pPr>
      <w:r>
        <w:tab/>
      </w:r>
      <w:r w:rsidRPr="00A02708">
        <w:t>(1)</w:t>
      </w:r>
      <w:r w:rsidRPr="00A02708">
        <w:tab/>
      </w:r>
      <w:r w:rsidR="00F13DC0" w:rsidRPr="00A02708">
        <w:t>A proceeding f</w:t>
      </w:r>
      <w:r w:rsidR="005274D3" w:rsidRPr="00A02708">
        <w:rPr>
          <w:lang w:eastAsia="en-AU"/>
        </w:rPr>
        <w:t xml:space="preserve">or an offence </w:t>
      </w:r>
      <w:r w:rsidR="00F13DC0" w:rsidRPr="00A02708">
        <w:rPr>
          <w:lang w:eastAsia="en-AU"/>
        </w:rPr>
        <w:t>is</w:t>
      </w:r>
      <w:r w:rsidR="005274D3" w:rsidRPr="00A02708">
        <w:rPr>
          <w:lang w:eastAsia="en-AU"/>
        </w:rPr>
        <w:t xml:space="preserve"> to be </w:t>
      </w:r>
      <w:r w:rsidR="00D522CC" w:rsidRPr="00A02708">
        <w:rPr>
          <w:lang w:eastAsia="en-AU"/>
        </w:rPr>
        <w:t>disposed of</w:t>
      </w:r>
      <w:r w:rsidR="005274D3" w:rsidRPr="00A02708">
        <w:rPr>
          <w:lang w:eastAsia="en-AU"/>
        </w:rPr>
        <w:t xml:space="preserve"> summarily </w:t>
      </w:r>
      <w:r w:rsidR="00D522CC" w:rsidRPr="00A02708">
        <w:rPr>
          <w:lang w:eastAsia="en-AU"/>
        </w:rPr>
        <w:t>in the Magistrates Court.</w:t>
      </w:r>
    </w:p>
    <w:p w14:paraId="4CB17F0F" w14:textId="77777777" w:rsidR="006074E3" w:rsidRPr="00A02708" w:rsidRDefault="00A02708" w:rsidP="00A02708">
      <w:pPr>
        <w:pStyle w:val="Amain"/>
        <w:rPr>
          <w:lang w:eastAsia="en-AU"/>
        </w:rPr>
      </w:pPr>
      <w:r>
        <w:rPr>
          <w:lang w:eastAsia="en-AU"/>
        </w:rPr>
        <w:tab/>
      </w:r>
      <w:r w:rsidRPr="00A02708">
        <w:rPr>
          <w:lang w:eastAsia="en-AU"/>
        </w:rPr>
        <w:t>(2)</w:t>
      </w:r>
      <w:r w:rsidRPr="00A02708">
        <w:rPr>
          <w:lang w:eastAsia="en-AU"/>
        </w:rPr>
        <w:tab/>
      </w:r>
      <w:r w:rsidR="006074E3" w:rsidRPr="00A02708">
        <w:rPr>
          <w:bCs/>
          <w:lang w:eastAsia="en-AU"/>
        </w:rPr>
        <w:t>A p</w:t>
      </w:r>
      <w:r w:rsidR="006074E3" w:rsidRPr="00A02708">
        <w:rPr>
          <w:lang w:eastAsia="en-AU"/>
        </w:rPr>
        <w:t>roceeding</w:t>
      </w:r>
      <w:r w:rsidR="005274D3" w:rsidRPr="00A02708">
        <w:rPr>
          <w:lang w:eastAsia="en-AU"/>
        </w:rPr>
        <w:t xml:space="preserve"> for an offence </w:t>
      </w:r>
      <w:r w:rsidR="006074E3" w:rsidRPr="00A02708">
        <w:rPr>
          <w:lang w:eastAsia="en-AU"/>
        </w:rPr>
        <w:t xml:space="preserve">under </w:t>
      </w:r>
      <w:r w:rsidR="006074E3" w:rsidRPr="00A02708">
        <w:t>the local application provisions of this Act</w:t>
      </w:r>
      <w:r w:rsidR="006074E3" w:rsidRPr="00A02708">
        <w:rPr>
          <w:lang w:eastAsia="en-AU"/>
        </w:rPr>
        <w:t xml:space="preserve"> </w:t>
      </w:r>
      <w:r w:rsidR="005274D3" w:rsidRPr="00A02708">
        <w:rPr>
          <w:lang w:eastAsia="en-AU"/>
        </w:rPr>
        <w:t>may be</w:t>
      </w:r>
      <w:r w:rsidR="006074E3" w:rsidRPr="00A02708">
        <w:rPr>
          <w:lang w:eastAsia="en-AU"/>
        </w:rPr>
        <w:t xml:space="preserve"> commenced—</w:t>
      </w:r>
    </w:p>
    <w:p w14:paraId="50644B0C" w14:textId="77777777" w:rsidR="005274D3"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6074E3" w:rsidRPr="00A02708">
        <w:rPr>
          <w:lang w:eastAsia="en-AU"/>
        </w:rPr>
        <w:t>no</w:t>
      </w:r>
      <w:r w:rsidR="000823A6" w:rsidRPr="00A02708">
        <w:rPr>
          <w:lang w:eastAsia="en-AU"/>
        </w:rPr>
        <w:t>t</w:t>
      </w:r>
      <w:r w:rsidR="006074E3" w:rsidRPr="00A02708">
        <w:rPr>
          <w:lang w:eastAsia="en-AU"/>
        </w:rPr>
        <w:t xml:space="preserve"> later than 5 </w:t>
      </w:r>
      <w:r w:rsidR="005274D3" w:rsidRPr="00A02708">
        <w:rPr>
          <w:lang w:eastAsia="en-AU"/>
        </w:rPr>
        <w:t>years after the alleged commission of the offence; and</w:t>
      </w:r>
    </w:p>
    <w:p w14:paraId="329FFB14" w14:textId="77777777" w:rsidR="005274D3" w:rsidRPr="00A02708" w:rsidRDefault="00A02708" w:rsidP="00A02708">
      <w:pPr>
        <w:pStyle w:val="Apara"/>
        <w:keepNext/>
        <w:rPr>
          <w:lang w:eastAsia="en-AU"/>
        </w:rPr>
      </w:pPr>
      <w:r>
        <w:rPr>
          <w:lang w:eastAsia="en-AU"/>
        </w:rPr>
        <w:tab/>
      </w:r>
      <w:r w:rsidRPr="00A02708">
        <w:rPr>
          <w:lang w:eastAsia="en-AU"/>
        </w:rPr>
        <w:t>(b)</w:t>
      </w:r>
      <w:r w:rsidRPr="00A02708">
        <w:rPr>
          <w:lang w:eastAsia="en-AU"/>
        </w:rPr>
        <w:tab/>
      </w:r>
      <w:r w:rsidR="006074E3" w:rsidRPr="00A02708">
        <w:rPr>
          <w:lang w:eastAsia="en-AU"/>
        </w:rPr>
        <w:t xml:space="preserve">only by the </w:t>
      </w:r>
      <w:r w:rsidR="00624A48" w:rsidRPr="00A02708">
        <w:rPr>
          <w:lang w:eastAsia="en-AU"/>
        </w:rPr>
        <w:t>R</w:t>
      </w:r>
      <w:r w:rsidR="00B55ECE" w:rsidRPr="00A02708">
        <w:rPr>
          <w:lang w:eastAsia="en-AU"/>
        </w:rPr>
        <w:t>egistrar</w:t>
      </w:r>
      <w:r w:rsidR="005274D3" w:rsidRPr="00A02708">
        <w:rPr>
          <w:lang w:eastAsia="en-AU"/>
        </w:rPr>
        <w:t xml:space="preserve"> or a perso</w:t>
      </w:r>
      <w:r w:rsidR="006074E3" w:rsidRPr="00A02708">
        <w:rPr>
          <w:lang w:eastAsia="en-AU"/>
        </w:rPr>
        <w:t>n authorised</w:t>
      </w:r>
      <w:r w:rsidR="00AD0A71" w:rsidRPr="00A02708">
        <w:rPr>
          <w:lang w:eastAsia="en-AU"/>
        </w:rPr>
        <w:t>,</w:t>
      </w:r>
      <w:r w:rsidR="006074E3" w:rsidRPr="00A02708">
        <w:rPr>
          <w:lang w:eastAsia="en-AU"/>
        </w:rPr>
        <w:t xml:space="preserve"> in writing</w:t>
      </w:r>
      <w:r w:rsidR="00AD0A71" w:rsidRPr="00A02708">
        <w:rPr>
          <w:lang w:eastAsia="en-AU"/>
        </w:rPr>
        <w:t>,</w:t>
      </w:r>
      <w:r w:rsidR="006074E3" w:rsidRPr="00A02708">
        <w:rPr>
          <w:lang w:eastAsia="en-AU"/>
        </w:rPr>
        <w:t xml:space="preserve"> by the </w:t>
      </w:r>
      <w:r w:rsidR="00624A48" w:rsidRPr="00A02708">
        <w:rPr>
          <w:lang w:eastAsia="en-AU"/>
        </w:rPr>
        <w:t>R</w:t>
      </w:r>
      <w:r w:rsidR="00B55ECE" w:rsidRPr="00A02708">
        <w:rPr>
          <w:lang w:eastAsia="en-AU"/>
        </w:rPr>
        <w:t>egistrar</w:t>
      </w:r>
      <w:r w:rsidR="005274D3" w:rsidRPr="00A02708">
        <w:rPr>
          <w:lang w:eastAsia="en-AU"/>
        </w:rPr>
        <w:t xml:space="preserve"> to </w:t>
      </w:r>
      <w:r w:rsidR="006074E3" w:rsidRPr="00A02708">
        <w:rPr>
          <w:lang w:eastAsia="en-AU"/>
        </w:rPr>
        <w:t>commence</w:t>
      </w:r>
      <w:r w:rsidR="005274D3" w:rsidRPr="00A02708">
        <w:rPr>
          <w:lang w:eastAsia="en-AU"/>
        </w:rPr>
        <w:t xml:space="preserve"> proceedings.</w:t>
      </w:r>
    </w:p>
    <w:p w14:paraId="3E700170" w14:textId="77777777" w:rsidR="005274D3" w:rsidRPr="00A02708" w:rsidRDefault="006074E3" w:rsidP="006074E3">
      <w:pPr>
        <w:pStyle w:val="aNote"/>
        <w:rPr>
          <w:lang w:eastAsia="en-AU"/>
        </w:rPr>
      </w:pPr>
      <w:r w:rsidRPr="00A02708">
        <w:rPr>
          <w:rStyle w:val="charItals"/>
        </w:rPr>
        <w:t>Note</w:t>
      </w:r>
      <w:r w:rsidRPr="00A02708">
        <w:rPr>
          <w:rStyle w:val="charItals"/>
        </w:rPr>
        <w:tab/>
      </w:r>
      <w:r w:rsidRPr="00A02708">
        <w:t xml:space="preserve">The </w:t>
      </w:r>
      <w:r w:rsidR="00312D93" w:rsidRPr="00A02708">
        <w:rPr>
          <w:rStyle w:val="charItals"/>
        </w:rPr>
        <w:t>Co</w:t>
      </w:r>
      <w:r w:rsidR="00312D93" w:rsidRPr="00A02708">
        <w:rPr>
          <w:rStyle w:val="charItals"/>
        </w:rPr>
        <w:noBreakHyphen/>
        <w:t>op</w:t>
      </w:r>
      <w:r w:rsidRPr="00A02708">
        <w:rPr>
          <w:rStyle w:val="charItals"/>
        </w:rPr>
        <w:t>eratives National Regulation (ACT)</w:t>
      </w:r>
      <w:r w:rsidRPr="00A02708">
        <w:t>, s </w:t>
      </w:r>
      <w:r w:rsidR="005274D3" w:rsidRPr="00A02708">
        <w:rPr>
          <w:lang w:eastAsia="en-AU"/>
        </w:rPr>
        <w:t xml:space="preserve">551 and </w:t>
      </w:r>
      <w:r w:rsidRPr="00A02708">
        <w:rPr>
          <w:lang w:eastAsia="en-AU"/>
        </w:rPr>
        <w:t>s </w:t>
      </w:r>
      <w:r w:rsidR="005274D3" w:rsidRPr="00A02708">
        <w:rPr>
          <w:lang w:eastAsia="en-AU"/>
        </w:rPr>
        <w:t xml:space="preserve">552 </w:t>
      </w:r>
      <w:r w:rsidRPr="00A02708">
        <w:rPr>
          <w:lang w:eastAsia="en-AU"/>
        </w:rPr>
        <w:t>deal with commencing</w:t>
      </w:r>
      <w:r w:rsidR="005274D3" w:rsidRPr="00A02708">
        <w:rPr>
          <w:lang w:eastAsia="en-AU"/>
        </w:rPr>
        <w:t xml:space="preserve"> proceedings for an offence under that Law or the </w:t>
      </w:r>
      <w:r w:rsidR="00312D93" w:rsidRPr="00A02708">
        <w:rPr>
          <w:lang w:eastAsia="en-AU"/>
        </w:rPr>
        <w:t>Co</w:t>
      </w:r>
      <w:r w:rsidR="00312D93" w:rsidRPr="00A02708">
        <w:rPr>
          <w:lang w:eastAsia="en-AU"/>
        </w:rPr>
        <w:noBreakHyphen/>
        <w:t>op</w:t>
      </w:r>
      <w:r w:rsidR="00A25C88" w:rsidRPr="00A02708">
        <w:rPr>
          <w:lang w:eastAsia="en-AU"/>
        </w:rPr>
        <w:t>eratives National Regulations</w:t>
      </w:r>
      <w:r w:rsidR="005274D3" w:rsidRPr="00A02708">
        <w:rPr>
          <w:lang w:eastAsia="en-AU"/>
        </w:rPr>
        <w:t>.</w:t>
      </w:r>
    </w:p>
    <w:p w14:paraId="69F3F0FD" w14:textId="77777777" w:rsidR="00F13DC0" w:rsidRPr="00A02708" w:rsidRDefault="00A02708" w:rsidP="00F42853">
      <w:pPr>
        <w:pStyle w:val="Amain"/>
        <w:keepNext/>
      </w:pPr>
      <w:r>
        <w:lastRenderedPageBreak/>
        <w:tab/>
      </w:r>
      <w:r w:rsidRPr="00A02708">
        <w:t>(3)</w:t>
      </w:r>
      <w:r w:rsidRPr="00A02708">
        <w:tab/>
      </w:r>
      <w:r w:rsidR="00F13DC0" w:rsidRPr="00A02708">
        <w:t>In this section:</w:t>
      </w:r>
    </w:p>
    <w:p w14:paraId="4E7108CE" w14:textId="77777777" w:rsidR="00F13DC0" w:rsidRPr="00A02708" w:rsidRDefault="00F13DC0" w:rsidP="00A02708">
      <w:pPr>
        <w:pStyle w:val="aDef"/>
        <w:keepNext/>
      </w:pPr>
      <w:r w:rsidRPr="00A02708">
        <w:rPr>
          <w:rStyle w:val="charBoldItals"/>
        </w:rPr>
        <w:t>offence</w:t>
      </w:r>
      <w:r w:rsidRPr="00A02708">
        <w:t xml:space="preserve"> means an offence under—</w:t>
      </w:r>
    </w:p>
    <w:p w14:paraId="616B9A14" w14:textId="77777777" w:rsidR="00F13DC0" w:rsidRPr="00A02708" w:rsidRDefault="00A02708" w:rsidP="00A02708">
      <w:pPr>
        <w:pStyle w:val="aDefpara"/>
        <w:keepNext/>
      </w:pPr>
      <w:r>
        <w:tab/>
      </w:r>
      <w:r w:rsidRPr="00A02708">
        <w:t>(a)</w:t>
      </w:r>
      <w:r w:rsidRPr="00A02708">
        <w:tab/>
      </w:r>
      <w:r w:rsidR="00F13DC0" w:rsidRPr="00A02708">
        <w:t>the local application provisions of this Act;</w:t>
      </w:r>
      <w:r w:rsidR="00055E32" w:rsidRPr="00A02708">
        <w:t xml:space="preserve"> or</w:t>
      </w:r>
    </w:p>
    <w:p w14:paraId="7802E9E6" w14:textId="77777777" w:rsidR="00F13DC0" w:rsidRPr="00A02708" w:rsidRDefault="00A02708" w:rsidP="00A02708">
      <w:pPr>
        <w:pStyle w:val="aDefpara"/>
        <w:keepNext/>
      </w:pPr>
      <w:r>
        <w:tab/>
      </w:r>
      <w:r w:rsidRPr="00A02708">
        <w:t>(b)</w:t>
      </w:r>
      <w:r w:rsidRPr="00A02708">
        <w:tab/>
      </w:r>
      <w:r w:rsidR="00F13DC0" w:rsidRPr="00A02708">
        <w:t>the local regulations; or</w:t>
      </w:r>
    </w:p>
    <w:p w14:paraId="22D40754" w14:textId="77777777" w:rsidR="00F13DC0" w:rsidRPr="00A02708" w:rsidRDefault="00A02708" w:rsidP="00A02708">
      <w:pPr>
        <w:pStyle w:val="aDefpara"/>
        <w:keepNext/>
      </w:pPr>
      <w:r>
        <w:tab/>
      </w:r>
      <w:r w:rsidRPr="00A02708">
        <w:t>(c)</w:t>
      </w:r>
      <w:r w:rsidRPr="00A02708">
        <w:tab/>
      </w:r>
      <w:r w:rsidR="00F13DC0"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F13DC0" w:rsidRPr="00A02708">
        <w:t>; or</w:t>
      </w:r>
    </w:p>
    <w:p w14:paraId="3B29F536" w14:textId="77777777" w:rsidR="00F13DC0" w:rsidRPr="00A02708" w:rsidRDefault="00A02708" w:rsidP="00A02708">
      <w:pPr>
        <w:pStyle w:val="aDefpara"/>
      </w:pPr>
      <w:r>
        <w:tab/>
      </w:r>
      <w:r w:rsidRPr="00A02708">
        <w:t>(d)</w:t>
      </w:r>
      <w:r w:rsidRPr="00A02708">
        <w:tab/>
      </w:r>
      <w:r w:rsidR="00F13DC0" w:rsidRPr="00A02708">
        <w:t xml:space="preserve">the </w:t>
      </w:r>
      <w:r w:rsidR="00312D93" w:rsidRPr="00A02708">
        <w:rPr>
          <w:rStyle w:val="charItals"/>
        </w:rPr>
        <w:t>Co</w:t>
      </w:r>
      <w:r w:rsidR="00312D93" w:rsidRPr="00A02708">
        <w:rPr>
          <w:rStyle w:val="charItals"/>
        </w:rPr>
        <w:noBreakHyphen/>
        <w:t>op</w:t>
      </w:r>
      <w:r w:rsidR="00F13DC0" w:rsidRPr="00A02708">
        <w:rPr>
          <w:rStyle w:val="charItals"/>
        </w:rPr>
        <w:t>eratives National Regulation (ACT)</w:t>
      </w:r>
      <w:r w:rsidR="00F13DC0" w:rsidRPr="00A02708">
        <w:t>.</w:t>
      </w:r>
    </w:p>
    <w:p w14:paraId="53B0EE56" w14:textId="77777777" w:rsidR="00A310E3" w:rsidRPr="00A02708" w:rsidRDefault="00A02708" w:rsidP="00A02708">
      <w:pPr>
        <w:pStyle w:val="AH5Sec"/>
      </w:pPr>
      <w:bookmarkStart w:id="45" w:name="_Toc101864935"/>
      <w:r w:rsidRPr="00A0748E">
        <w:rPr>
          <w:rStyle w:val="CharSectNo"/>
        </w:rPr>
        <w:t>34</w:t>
      </w:r>
      <w:r w:rsidRPr="00A02708">
        <w:tab/>
      </w:r>
      <w:r w:rsidR="00A310E3" w:rsidRPr="00A02708">
        <w:t xml:space="preserve">Proceeding for recovery of fines or penalties under </w:t>
      </w:r>
      <w:r w:rsidR="00312D93" w:rsidRPr="00A02708">
        <w:t>co</w:t>
      </w:r>
      <w:r w:rsidR="00312D93" w:rsidRPr="00A02708">
        <w:noBreakHyphen/>
        <w:t>op</w:t>
      </w:r>
      <w:r w:rsidR="00A310E3" w:rsidRPr="00A02708">
        <w:t>eratives rules</w:t>
      </w:r>
      <w:bookmarkEnd w:id="45"/>
    </w:p>
    <w:p w14:paraId="45B42B4A" w14:textId="77777777" w:rsidR="00A310E3" w:rsidRPr="00A02708" w:rsidRDefault="00A310E3" w:rsidP="00A310E3">
      <w:pPr>
        <w:pStyle w:val="Amainreturn"/>
      </w:pPr>
      <w:r w:rsidRPr="00A02708">
        <w:t>A proceeding for the recovery of a fine or penal</w:t>
      </w:r>
      <w:r w:rsidR="00D95FC0" w:rsidRPr="00A02708">
        <w:t xml:space="preserve">ty imposed by the rules of a </w:t>
      </w:r>
      <w:r w:rsidR="00312D93" w:rsidRPr="00A02708">
        <w:t>co</w:t>
      </w:r>
      <w:r w:rsidR="00312D93" w:rsidRPr="00A02708">
        <w:noBreakHyphen/>
        <w:t>op</w:t>
      </w:r>
      <w:r w:rsidRPr="00A02708">
        <w:t>erative</w:t>
      </w:r>
      <w:r w:rsidR="00400844" w:rsidRPr="00A02708">
        <w:t xml:space="preserve"> may be commenced</w:t>
      </w:r>
      <w:r w:rsidRPr="00A02708">
        <w:t>—</w:t>
      </w:r>
    </w:p>
    <w:p w14:paraId="2BED8BC1" w14:textId="77777777" w:rsidR="00A310E3" w:rsidRPr="00A02708" w:rsidRDefault="00A02708" w:rsidP="00A02708">
      <w:pPr>
        <w:pStyle w:val="Apara"/>
      </w:pPr>
      <w:r>
        <w:tab/>
      </w:r>
      <w:r w:rsidRPr="00A02708">
        <w:t>(a)</w:t>
      </w:r>
      <w:r w:rsidRPr="00A02708">
        <w:tab/>
      </w:r>
      <w:r w:rsidR="00A310E3" w:rsidRPr="00A02708">
        <w:t>in the Magistrates Court; and</w:t>
      </w:r>
    </w:p>
    <w:p w14:paraId="531724BB" w14:textId="77777777" w:rsidR="00A310E3" w:rsidRPr="00A02708" w:rsidRDefault="00A02708" w:rsidP="00A02708">
      <w:pPr>
        <w:pStyle w:val="Apara"/>
      </w:pPr>
      <w:r>
        <w:tab/>
      </w:r>
      <w:r w:rsidRPr="00A02708">
        <w:t>(b)</w:t>
      </w:r>
      <w:r w:rsidRPr="00A02708">
        <w:tab/>
      </w:r>
      <w:r w:rsidR="00400844" w:rsidRPr="00A02708">
        <w:t xml:space="preserve">only on application </w:t>
      </w:r>
      <w:r w:rsidR="00A310E3" w:rsidRPr="00A02708">
        <w:t xml:space="preserve">by the </w:t>
      </w:r>
      <w:r w:rsidR="00312D93" w:rsidRPr="00A02708">
        <w:t>co</w:t>
      </w:r>
      <w:r w:rsidR="00312D93" w:rsidRPr="00A02708">
        <w:noBreakHyphen/>
        <w:t>op</w:t>
      </w:r>
      <w:r w:rsidR="00A310E3" w:rsidRPr="00A02708">
        <w:t>erative.</w:t>
      </w:r>
    </w:p>
    <w:p w14:paraId="39E90DEC" w14:textId="77777777" w:rsidR="00FC21E7" w:rsidRPr="00A02708" w:rsidRDefault="00A02708" w:rsidP="00A02708">
      <w:pPr>
        <w:pStyle w:val="AH5Sec"/>
      </w:pPr>
      <w:bookmarkStart w:id="46" w:name="_Toc101864936"/>
      <w:r w:rsidRPr="00A0748E">
        <w:rPr>
          <w:rStyle w:val="CharSectNo"/>
        </w:rPr>
        <w:t>35</w:t>
      </w:r>
      <w:r w:rsidRPr="00A02708">
        <w:tab/>
      </w:r>
      <w:r w:rsidR="00FC21E7" w:rsidRPr="00A02708">
        <w:t>Regulation-making power</w:t>
      </w:r>
      <w:r w:rsidR="00C7104F" w:rsidRPr="00A02708">
        <w:t>—local regulations</w:t>
      </w:r>
      <w:bookmarkEnd w:id="46"/>
    </w:p>
    <w:p w14:paraId="3CC7F778" w14:textId="77777777" w:rsidR="008E0EF8" w:rsidRPr="00A02708" w:rsidRDefault="00A02708" w:rsidP="00A02708">
      <w:pPr>
        <w:pStyle w:val="Amain"/>
        <w:rPr>
          <w:lang w:eastAsia="en-AU"/>
        </w:rPr>
      </w:pPr>
      <w:r>
        <w:rPr>
          <w:lang w:eastAsia="en-AU"/>
        </w:rPr>
        <w:tab/>
      </w:r>
      <w:r w:rsidRPr="00A02708">
        <w:rPr>
          <w:lang w:eastAsia="en-AU"/>
        </w:rPr>
        <w:t>(1)</w:t>
      </w:r>
      <w:r w:rsidRPr="00A02708">
        <w:rPr>
          <w:lang w:eastAsia="en-AU"/>
        </w:rPr>
        <w:tab/>
      </w:r>
      <w:r w:rsidR="00FC21E7" w:rsidRPr="00A02708">
        <w:rPr>
          <w:lang w:eastAsia="en-AU"/>
        </w:rPr>
        <w:t xml:space="preserve">The Executive may make regulations </w:t>
      </w:r>
      <w:r w:rsidR="00C7104F" w:rsidRPr="00A02708">
        <w:rPr>
          <w:lang w:eastAsia="en-AU"/>
        </w:rPr>
        <w:t xml:space="preserve">(the </w:t>
      </w:r>
      <w:r w:rsidR="00C7104F" w:rsidRPr="00A02708">
        <w:rPr>
          <w:rStyle w:val="charBoldItals"/>
        </w:rPr>
        <w:t>local regulations</w:t>
      </w:r>
      <w:r w:rsidR="00C7104F" w:rsidRPr="00A02708">
        <w:rPr>
          <w:lang w:eastAsia="en-AU"/>
        </w:rPr>
        <w:t>)</w:t>
      </w:r>
      <w:r w:rsidR="00223057" w:rsidRPr="00A02708">
        <w:rPr>
          <w:lang w:eastAsia="en-AU"/>
        </w:rPr>
        <w:t xml:space="preserve"> for</w:t>
      </w:r>
      <w:r w:rsidR="008E0EF8" w:rsidRPr="00A02708">
        <w:rPr>
          <w:lang w:eastAsia="en-AU"/>
        </w:rPr>
        <w:t>—</w:t>
      </w:r>
    </w:p>
    <w:p w14:paraId="5E6D7D2D" w14:textId="77777777" w:rsidR="00FC21E7" w:rsidRPr="00A02708" w:rsidRDefault="00A02708" w:rsidP="00A02708">
      <w:pPr>
        <w:pStyle w:val="Apara"/>
        <w:rPr>
          <w:lang w:eastAsia="en-AU"/>
        </w:rPr>
      </w:pPr>
      <w:r>
        <w:rPr>
          <w:lang w:eastAsia="en-AU"/>
        </w:rPr>
        <w:tab/>
      </w:r>
      <w:r w:rsidRPr="00A02708">
        <w:rPr>
          <w:lang w:eastAsia="en-AU"/>
        </w:rPr>
        <w:t>(a)</w:t>
      </w:r>
      <w:r w:rsidRPr="00A02708">
        <w:rPr>
          <w:lang w:eastAsia="en-AU"/>
        </w:rPr>
        <w:tab/>
      </w:r>
      <w:r w:rsidR="001D1DF0" w:rsidRPr="00A02708">
        <w:rPr>
          <w:lang w:eastAsia="en-AU"/>
        </w:rPr>
        <w:t xml:space="preserve">the local </w:t>
      </w:r>
      <w:r w:rsidR="00485636" w:rsidRPr="00A02708">
        <w:rPr>
          <w:lang w:eastAsia="en-AU"/>
        </w:rPr>
        <w:t xml:space="preserve">application </w:t>
      </w:r>
      <w:r w:rsidR="001D1DF0" w:rsidRPr="00A02708">
        <w:rPr>
          <w:lang w:eastAsia="en-AU"/>
        </w:rPr>
        <w:t xml:space="preserve">provisions of </w:t>
      </w:r>
      <w:r w:rsidR="00FC21E7" w:rsidRPr="00A02708">
        <w:rPr>
          <w:lang w:eastAsia="en-AU"/>
        </w:rPr>
        <w:t>this Act</w:t>
      </w:r>
      <w:r w:rsidR="008E0EF8" w:rsidRPr="00A02708">
        <w:t>; and</w:t>
      </w:r>
    </w:p>
    <w:p w14:paraId="2968053C" w14:textId="77777777" w:rsidR="008E0EF8" w:rsidRPr="00A02708" w:rsidRDefault="00A02708" w:rsidP="00A02708">
      <w:pPr>
        <w:pStyle w:val="Apara"/>
        <w:keepNext/>
        <w:rPr>
          <w:lang w:eastAsia="en-AU"/>
        </w:rPr>
      </w:pPr>
      <w:r>
        <w:rPr>
          <w:lang w:eastAsia="en-AU"/>
        </w:rPr>
        <w:tab/>
      </w:r>
      <w:r w:rsidRPr="00A02708">
        <w:rPr>
          <w:lang w:eastAsia="en-AU"/>
        </w:rPr>
        <w:t>(b)</w:t>
      </w:r>
      <w:r w:rsidRPr="00A02708">
        <w:rPr>
          <w:lang w:eastAsia="en-AU"/>
        </w:rPr>
        <w:tab/>
      </w:r>
      <w:r w:rsidR="002A5C0C"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2A5C0C" w:rsidRPr="00A02708">
        <w:t>.</w:t>
      </w:r>
    </w:p>
    <w:p w14:paraId="169D9921" w14:textId="5FCE6D42" w:rsidR="00902BCC" w:rsidRPr="00A02708" w:rsidRDefault="00902BCC" w:rsidP="00A02708">
      <w:pPr>
        <w:pStyle w:val="aNote"/>
        <w:keepNext/>
      </w:pPr>
      <w:r w:rsidRPr="00A02708">
        <w:rPr>
          <w:rStyle w:val="charItals"/>
        </w:rPr>
        <w:t>Note 1</w:t>
      </w:r>
      <w:r w:rsidRPr="00A02708">
        <w:rPr>
          <w:rStyle w:val="charItals"/>
        </w:rPr>
        <w:tab/>
      </w:r>
      <w:r w:rsidR="00D418FC" w:rsidRPr="00A02708">
        <w:rPr>
          <w:lang w:eastAsia="en-AU"/>
        </w:rPr>
        <w:t xml:space="preserve">For the power to make regulations, see the </w:t>
      </w:r>
      <w:hyperlink r:id="rId58" w:tooltip="A2001-14" w:history="1">
        <w:r w:rsidR="004D4AE1" w:rsidRPr="00A02708">
          <w:rPr>
            <w:rStyle w:val="charCitHyperlinkAbbrev"/>
          </w:rPr>
          <w:t>Legislation Act</w:t>
        </w:r>
      </w:hyperlink>
      <w:r w:rsidR="00D418FC" w:rsidRPr="00A02708">
        <w:rPr>
          <w:lang w:eastAsia="en-AU"/>
        </w:rPr>
        <w:t>, s 44.</w:t>
      </w:r>
    </w:p>
    <w:p w14:paraId="370841A8" w14:textId="47E6609F" w:rsidR="00FC21E7" w:rsidRPr="00A02708" w:rsidRDefault="00FC21E7" w:rsidP="00FC21E7">
      <w:pPr>
        <w:pStyle w:val="aNote"/>
        <w:rPr>
          <w:lang w:eastAsia="en-AU"/>
        </w:rPr>
      </w:pPr>
      <w:r w:rsidRPr="00A02708">
        <w:rPr>
          <w:rStyle w:val="charItals"/>
        </w:rPr>
        <w:t>Note</w:t>
      </w:r>
      <w:r w:rsidR="00902BCC" w:rsidRPr="00A02708">
        <w:rPr>
          <w:rStyle w:val="charItals"/>
        </w:rPr>
        <w:t xml:space="preserve"> 2</w:t>
      </w:r>
      <w:r w:rsidRPr="00A02708">
        <w:rPr>
          <w:rStyle w:val="charItals"/>
        </w:rPr>
        <w:tab/>
      </w:r>
      <w:r w:rsidRPr="00A02708">
        <w:rPr>
          <w:lang w:eastAsia="en-AU"/>
        </w:rPr>
        <w:t xml:space="preserve">A regulation must be notified, and presented to the Legislative Assembly, under the </w:t>
      </w:r>
      <w:hyperlink r:id="rId59" w:tooltip="A2001-14" w:history="1">
        <w:r w:rsidR="004D4AE1" w:rsidRPr="00A02708">
          <w:rPr>
            <w:rStyle w:val="charCitHyperlinkAbbrev"/>
          </w:rPr>
          <w:t>Legislation Act</w:t>
        </w:r>
      </w:hyperlink>
      <w:r w:rsidRPr="00A02708">
        <w:rPr>
          <w:lang w:eastAsia="en-AU"/>
        </w:rPr>
        <w:t>.</w:t>
      </w:r>
    </w:p>
    <w:p w14:paraId="52CBAC7C" w14:textId="77777777" w:rsidR="00FC21E7" w:rsidRPr="00A02708" w:rsidRDefault="00A02708" w:rsidP="00D70745">
      <w:pPr>
        <w:pStyle w:val="Amain"/>
        <w:rPr>
          <w:lang w:eastAsia="en-AU"/>
        </w:rPr>
      </w:pPr>
      <w:r>
        <w:rPr>
          <w:lang w:eastAsia="en-AU"/>
        </w:rPr>
        <w:tab/>
      </w:r>
      <w:r w:rsidRPr="00A02708">
        <w:rPr>
          <w:lang w:eastAsia="en-AU"/>
        </w:rPr>
        <w:t>(2)</w:t>
      </w:r>
      <w:r w:rsidRPr="00A02708">
        <w:rPr>
          <w:lang w:eastAsia="en-AU"/>
        </w:rPr>
        <w:tab/>
      </w:r>
      <w:r w:rsidR="00DC3188" w:rsidRPr="00A02708">
        <w:rPr>
          <w:lang w:eastAsia="en-AU"/>
        </w:rPr>
        <w:t>A regulation may make provision in relation to—</w:t>
      </w:r>
    </w:p>
    <w:p w14:paraId="6AA504CF" w14:textId="77777777" w:rsidR="008E0EF8" w:rsidRPr="00A02708" w:rsidRDefault="00A02708" w:rsidP="00D70745">
      <w:pPr>
        <w:pStyle w:val="Apara"/>
        <w:rPr>
          <w:lang w:eastAsia="en-AU"/>
        </w:rPr>
      </w:pPr>
      <w:r>
        <w:rPr>
          <w:lang w:eastAsia="en-AU"/>
        </w:rPr>
        <w:tab/>
      </w:r>
      <w:r w:rsidRPr="00A02708">
        <w:rPr>
          <w:lang w:eastAsia="en-AU"/>
        </w:rPr>
        <w:t>(a)</w:t>
      </w:r>
      <w:r w:rsidRPr="00A02708">
        <w:rPr>
          <w:lang w:eastAsia="en-AU"/>
        </w:rPr>
        <w:tab/>
      </w:r>
      <w:r w:rsidR="008E0EF8" w:rsidRPr="00A02708">
        <w:rPr>
          <w:lang w:eastAsia="en-AU"/>
        </w:rPr>
        <w:t xml:space="preserve">the administration of </w:t>
      </w:r>
      <w:r w:rsidR="00DC3188" w:rsidRPr="00A02708">
        <w:rPr>
          <w:lang w:eastAsia="en-AU"/>
        </w:rPr>
        <w:t>t</w:t>
      </w:r>
      <w:r w:rsidR="00DC3188" w:rsidRPr="00A02708">
        <w:t xml:space="preserve">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8E0EF8" w:rsidRPr="00A02708">
        <w:rPr>
          <w:lang w:eastAsia="en-AU"/>
        </w:rPr>
        <w:t>; and</w:t>
      </w:r>
    </w:p>
    <w:p w14:paraId="57B66B64" w14:textId="77777777" w:rsidR="008E0EF8" w:rsidRPr="00A02708" w:rsidRDefault="00A02708" w:rsidP="00D70745">
      <w:pPr>
        <w:pStyle w:val="Apara"/>
        <w:rPr>
          <w:lang w:eastAsia="en-AU"/>
        </w:rPr>
      </w:pPr>
      <w:r>
        <w:rPr>
          <w:lang w:eastAsia="en-AU"/>
        </w:rPr>
        <w:tab/>
      </w:r>
      <w:r w:rsidRPr="00A02708">
        <w:rPr>
          <w:lang w:eastAsia="en-AU"/>
        </w:rPr>
        <w:t>(b)</w:t>
      </w:r>
      <w:r w:rsidRPr="00A02708">
        <w:rPr>
          <w:lang w:eastAsia="en-AU"/>
        </w:rPr>
        <w:tab/>
      </w:r>
      <w:r w:rsidR="008E0EF8" w:rsidRPr="00A02708">
        <w:rPr>
          <w:lang w:eastAsia="en-AU"/>
        </w:rPr>
        <w:t xml:space="preserve">procedural matters relating to any aspects of </w:t>
      </w:r>
      <w:r w:rsidR="00E42D71" w:rsidRPr="00A02708">
        <w:rPr>
          <w:lang w:eastAsia="en-AU"/>
        </w:rPr>
        <w:t>t</w:t>
      </w:r>
      <w:r w:rsidR="00DC3188" w:rsidRPr="00A02708">
        <w:t xml:space="preserve">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E42D71" w:rsidRPr="00A02708">
        <w:t xml:space="preserve">; </w:t>
      </w:r>
      <w:r w:rsidR="008E0EF8" w:rsidRPr="00A02708">
        <w:rPr>
          <w:lang w:eastAsia="en-AU"/>
        </w:rPr>
        <w:t>and</w:t>
      </w:r>
    </w:p>
    <w:p w14:paraId="0C42AE47" w14:textId="77777777" w:rsidR="008E0EF8" w:rsidRPr="00A02708" w:rsidRDefault="00A02708" w:rsidP="00D70745">
      <w:pPr>
        <w:pStyle w:val="Apara"/>
        <w:keepNext/>
        <w:rPr>
          <w:szCs w:val="24"/>
          <w:lang w:eastAsia="en-AU"/>
        </w:rPr>
      </w:pPr>
      <w:r w:rsidRPr="00A02708">
        <w:rPr>
          <w:szCs w:val="24"/>
          <w:lang w:eastAsia="en-AU"/>
        </w:rPr>
        <w:lastRenderedPageBreak/>
        <w:tab/>
        <w:t>(c)</w:t>
      </w:r>
      <w:r w:rsidRPr="00A02708">
        <w:rPr>
          <w:szCs w:val="24"/>
          <w:lang w:eastAsia="en-AU"/>
        </w:rPr>
        <w:tab/>
      </w:r>
      <w:r w:rsidR="008E0EF8" w:rsidRPr="00A02708">
        <w:rPr>
          <w:szCs w:val="24"/>
          <w:lang w:eastAsia="en-AU"/>
        </w:rPr>
        <w:t>without limiting</w:t>
      </w:r>
      <w:r w:rsidR="00E42D71" w:rsidRPr="00A02708">
        <w:rPr>
          <w:szCs w:val="24"/>
          <w:lang w:eastAsia="en-AU"/>
        </w:rPr>
        <w:t xml:space="preserve"> paragraph (a) or (b)</w:t>
      </w:r>
      <w:r w:rsidR="008E0EF8" w:rsidRPr="00A02708">
        <w:rPr>
          <w:szCs w:val="24"/>
          <w:lang w:eastAsia="en-AU"/>
        </w:rPr>
        <w:t>, administrative matters relating to the s</w:t>
      </w:r>
      <w:r w:rsidR="000C2F6E" w:rsidRPr="00A02708">
        <w:rPr>
          <w:szCs w:val="24"/>
          <w:lang w:eastAsia="en-AU"/>
        </w:rPr>
        <w:t xml:space="preserve">upervision and inspection of </w:t>
      </w:r>
      <w:r w:rsidR="00312D93" w:rsidRPr="00A02708">
        <w:rPr>
          <w:szCs w:val="24"/>
          <w:lang w:eastAsia="en-AU"/>
        </w:rPr>
        <w:t>co</w:t>
      </w:r>
      <w:r w:rsidR="00312D93" w:rsidRPr="00A02708">
        <w:rPr>
          <w:szCs w:val="24"/>
          <w:lang w:eastAsia="en-AU"/>
        </w:rPr>
        <w:noBreakHyphen/>
        <w:t>op</w:t>
      </w:r>
      <w:r w:rsidR="008E0EF8" w:rsidRPr="00A02708">
        <w:rPr>
          <w:szCs w:val="24"/>
          <w:lang w:eastAsia="en-AU"/>
        </w:rPr>
        <w:t>eratives.</w:t>
      </w:r>
    </w:p>
    <w:p w14:paraId="75249030" w14:textId="0A071B12" w:rsidR="00744DBE" w:rsidRDefault="00A02708" w:rsidP="00A02708">
      <w:pPr>
        <w:pStyle w:val="Amain"/>
      </w:pPr>
      <w:r>
        <w:tab/>
      </w:r>
      <w:r w:rsidRPr="00A02708">
        <w:t>(3)</w:t>
      </w:r>
      <w:r w:rsidRPr="00A02708">
        <w:tab/>
      </w:r>
      <w:r w:rsidR="00DC3188" w:rsidRPr="00A02708">
        <w:t xml:space="preserve">A regulation may create offences and fix maximum penalties </w:t>
      </w:r>
      <w:r w:rsidR="00223057" w:rsidRPr="00A02708">
        <w:t xml:space="preserve">for the offences </w:t>
      </w:r>
      <w:r w:rsidR="00DC3188" w:rsidRPr="00A02708">
        <w:t xml:space="preserve">of not more than </w:t>
      </w:r>
      <w:r w:rsidR="00223057" w:rsidRPr="00A02708">
        <w:t xml:space="preserve">the amount mentioned in 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223057" w:rsidRPr="00A02708">
        <w:t xml:space="preserve">, section 612 (5) (Power to make </w:t>
      </w:r>
      <w:r w:rsidR="00312D93" w:rsidRPr="00A02708">
        <w:t>Co</w:t>
      </w:r>
      <w:r w:rsidR="00312D93" w:rsidRPr="00A02708">
        <w:noBreakHyphen/>
        <w:t>op</w:t>
      </w:r>
      <w:r w:rsidR="00223057" w:rsidRPr="00A02708">
        <w:t>eratives National Regulations)</w:t>
      </w:r>
      <w:r w:rsidR="00DC3188" w:rsidRPr="00A02708">
        <w:t>.</w:t>
      </w:r>
    </w:p>
    <w:p w14:paraId="76E80A90" w14:textId="77777777" w:rsidR="004F0C39" w:rsidRDefault="004F0C39">
      <w:pPr>
        <w:pStyle w:val="02Text"/>
        <w:sectPr w:rsidR="004F0C39" w:rsidSect="004F0C39">
          <w:headerReference w:type="even" r:id="rId60"/>
          <w:headerReference w:type="default" r:id="rId61"/>
          <w:footerReference w:type="even" r:id="rId62"/>
          <w:footerReference w:type="default" r:id="rId63"/>
          <w:footerReference w:type="first" r:id="rId64"/>
          <w:pgSz w:w="11907" w:h="16839" w:code="9"/>
          <w:pgMar w:top="3880" w:right="1900" w:bottom="3100" w:left="2300" w:header="2280" w:footer="1760" w:gutter="0"/>
          <w:pgNumType w:start="1"/>
          <w:cols w:space="720"/>
          <w:titlePg/>
          <w:docGrid w:linePitch="254"/>
        </w:sectPr>
      </w:pPr>
    </w:p>
    <w:p w14:paraId="16BC7CB3" w14:textId="77777777" w:rsidR="004A3706" w:rsidRPr="00A02708" w:rsidRDefault="004A3706" w:rsidP="00A02708">
      <w:pPr>
        <w:pStyle w:val="PageBreak"/>
        <w:suppressLineNumbers/>
      </w:pPr>
      <w:r w:rsidRPr="00A02708">
        <w:br w:type="page"/>
      </w:r>
    </w:p>
    <w:p w14:paraId="567161AD" w14:textId="77777777" w:rsidR="00886524" w:rsidRPr="00A0748E" w:rsidRDefault="00A02708" w:rsidP="00A02708">
      <w:pPr>
        <w:pStyle w:val="Sched-heading"/>
      </w:pPr>
      <w:bookmarkStart w:id="47" w:name="_Toc101864937"/>
      <w:r w:rsidRPr="00A0748E">
        <w:rPr>
          <w:rStyle w:val="CharChapNo"/>
        </w:rPr>
        <w:lastRenderedPageBreak/>
        <w:t>Schedule 1</w:t>
      </w:r>
      <w:r w:rsidRPr="00A02708">
        <w:tab/>
      </w:r>
      <w:r w:rsidR="00886524" w:rsidRPr="00A0748E">
        <w:rPr>
          <w:rStyle w:val="CharChapText"/>
        </w:rPr>
        <w:t>Modifications—</w:t>
      </w:r>
      <w:r w:rsidR="00312D93" w:rsidRPr="00A0748E">
        <w:rPr>
          <w:rStyle w:val="CharChapText"/>
        </w:rPr>
        <w:t>Co</w:t>
      </w:r>
      <w:r w:rsidR="00312D93" w:rsidRPr="00A0748E">
        <w:rPr>
          <w:rStyle w:val="CharChapText"/>
        </w:rPr>
        <w:noBreakHyphen/>
        <w:t>op</w:t>
      </w:r>
      <w:r w:rsidR="0034023E" w:rsidRPr="00A0748E">
        <w:rPr>
          <w:rStyle w:val="CharChapText"/>
        </w:rPr>
        <w:t>eratives National Law</w:t>
      </w:r>
      <w:bookmarkEnd w:id="47"/>
    </w:p>
    <w:p w14:paraId="56BD0602" w14:textId="77777777" w:rsidR="00FD2989" w:rsidRPr="00A02708" w:rsidRDefault="00FD2989" w:rsidP="00A02708">
      <w:pPr>
        <w:pStyle w:val="Placeholder"/>
        <w:suppressLineNumbers/>
      </w:pPr>
      <w:r w:rsidRPr="00A02708">
        <w:rPr>
          <w:rStyle w:val="CharPartNo"/>
        </w:rPr>
        <w:t xml:space="preserve">  </w:t>
      </w:r>
      <w:r w:rsidRPr="00A02708">
        <w:rPr>
          <w:rStyle w:val="CharPartText"/>
        </w:rPr>
        <w:t xml:space="preserve">  </w:t>
      </w:r>
    </w:p>
    <w:p w14:paraId="2C9C649A" w14:textId="77777777" w:rsidR="000F5277" w:rsidRDefault="00886524" w:rsidP="000F5277">
      <w:pPr>
        <w:pStyle w:val="ref"/>
      </w:pPr>
      <w:r w:rsidRPr="00A02708">
        <w:t>(see s </w:t>
      </w:r>
      <w:r w:rsidR="00BC7034" w:rsidRPr="00A02708">
        <w:t>7</w:t>
      </w:r>
      <w:r w:rsidRPr="00A02708">
        <w:t>)</w:t>
      </w:r>
    </w:p>
    <w:p w14:paraId="06CC34AD" w14:textId="77777777" w:rsidR="000F5277" w:rsidRPr="008F02BE" w:rsidRDefault="000F5277" w:rsidP="007325B7">
      <w:pPr>
        <w:pStyle w:val="ShadedSchClause"/>
      </w:pPr>
      <w:bookmarkStart w:id="48" w:name="_Toc101864938"/>
      <w:r w:rsidRPr="00A0748E">
        <w:rPr>
          <w:rStyle w:val="CharSectNo"/>
        </w:rPr>
        <w:t>[1.1AA]</w:t>
      </w:r>
      <w:r w:rsidRPr="008F02BE">
        <w:tab/>
        <w:t xml:space="preserve">Section 4, new definition of </w:t>
      </w:r>
      <w:r w:rsidRPr="008F02BE">
        <w:rPr>
          <w:rStyle w:val="charItals"/>
        </w:rPr>
        <w:t>disallowable instrument</w:t>
      </w:r>
      <w:bookmarkEnd w:id="48"/>
    </w:p>
    <w:p w14:paraId="630D8452" w14:textId="77777777" w:rsidR="000F5277" w:rsidRPr="008F02BE" w:rsidRDefault="000F5277" w:rsidP="000F5277">
      <w:pPr>
        <w:pStyle w:val="direction"/>
      </w:pPr>
      <w:r w:rsidRPr="008F02BE">
        <w:t>insert</w:t>
      </w:r>
    </w:p>
    <w:p w14:paraId="189A35D4" w14:textId="0F931964" w:rsidR="000F5277" w:rsidRPr="000F5277" w:rsidRDefault="000F5277" w:rsidP="000F5277">
      <w:pPr>
        <w:pStyle w:val="aDef"/>
      </w:pPr>
      <w:r w:rsidRPr="008F02BE">
        <w:rPr>
          <w:rStyle w:val="charBoldItals"/>
        </w:rPr>
        <w:t>disallowable instrument</w:t>
      </w:r>
      <w:r w:rsidRPr="008F02BE">
        <w:t xml:space="preserve">—see the </w:t>
      </w:r>
      <w:hyperlink r:id="rId65" w:tooltip="A2001-14" w:history="1">
        <w:r w:rsidRPr="008F02BE">
          <w:rPr>
            <w:rStyle w:val="charCitHyperlinkItal"/>
          </w:rPr>
          <w:t>Legislation Act 2001</w:t>
        </w:r>
      </w:hyperlink>
      <w:r w:rsidRPr="008F02BE">
        <w:rPr>
          <w:rStyle w:val="charItals"/>
        </w:rPr>
        <w:t xml:space="preserve"> </w:t>
      </w:r>
      <w:r w:rsidRPr="008F02BE">
        <w:t>(ACT), section 9.</w:t>
      </w:r>
    </w:p>
    <w:p w14:paraId="6F0FB90A" w14:textId="77777777" w:rsidR="00842C17" w:rsidRPr="00A02708" w:rsidRDefault="00A02708" w:rsidP="00A02708">
      <w:pPr>
        <w:pStyle w:val="ShadedSchClause"/>
      </w:pPr>
      <w:bookmarkStart w:id="49" w:name="_Toc101864939"/>
      <w:r w:rsidRPr="00A0748E">
        <w:rPr>
          <w:rStyle w:val="CharSectNo"/>
        </w:rPr>
        <w:t>[1.1]</w:t>
      </w:r>
      <w:r w:rsidRPr="00A02708">
        <w:tab/>
      </w:r>
      <w:r w:rsidR="00842C17" w:rsidRPr="00A02708">
        <w:t>Section 15 (2) (f)</w:t>
      </w:r>
      <w:bookmarkEnd w:id="49"/>
    </w:p>
    <w:p w14:paraId="493AA939" w14:textId="77777777" w:rsidR="00D1293E" w:rsidRPr="00A02708" w:rsidRDefault="00D1293E" w:rsidP="00D1293E">
      <w:pPr>
        <w:pStyle w:val="direction"/>
      </w:pPr>
      <w:r w:rsidRPr="00A02708">
        <w:t>substitute</w:t>
      </w:r>
    </w:p>
    <w:p w14:paraId="6A7ABB75" w14:textId="0C755582" w:rsidR="00D1293E" w:rsidRDefault="00D1293E" w:rsidP="00D1293E">
      <w:pPr>
        <w:pStyle w:val="Ipara"/>
        <w:rPr>
          <w:lang w:eastAsia="en-AU"/>
        </w:rPr>
      </w:pPr>
      <w:r w:rsidRPr="00A02708">
        <w:rPr>
          <w:lang w:eastAsia="en-AU"/>
        </w:rPr>
        <w:tab/>
        <w:t>(f)</w:t>
      </w:r>
      <w:r w:rsidRPr="00A02708">
        <w:rPr>
          <w:lang w:eastAsia="en-AU"/>
        </w:rPr>
        <w:tab/>
        <w:t xml:space="preserve">a reference in the applied provisions to </w:t>
      </w:r>
      <w:r w:rsidRPr="00A02708">
        <w:t>notification (however described) in the Gazette</w:t>
      </w:r>
      <w:r w:rsidRPr="00A02708">
        <w:rPr>
          <w:lang w:eastAsia="en-AU"/>
        </w:rPr>
        <w:t xml:space="preserve"> is to be read as a reference </w:t>
      </w:r>
      <w:r w:rsidRPr="00A02708">
        <w:t xml:space="preserve">to notification under the </w:t>
      </w:r>
      <w:hyperlink r:id="rId66" w:tooltip="A2001-14" w:history="1">
        <w:r w:rsidR="004D4AE1" w:rsidRPr="00A02708">
          <w:rPr>
            <w:rStyle w:val="charCitHyperlinkAbbrev"/>
          </w:rPr>
          <w:t>Legislation Act</w:t>
        </w:r>
      </w:hyperlink>
      <w:r w:rsidRPr="00A02708">
        <w:rPr>
          <w:lang w:eastAsia="en-AU"/>
        </w:rPr>
        <w:t>;</w:t>
      </w:r>
    </w:p>
    <w:p w14:paraId="017669D9" w14:textId="77777777" w:rsidR="000F5277" w:rsidRPr="008F02BE" w:rsidRDefault="000F5277" w:rsidP="007325B7">
      <w:pPr>
        <w:pStyle w:val="ShadedSchClause"/>
      </w:pPr>
      <w:bookmarkStart w:id="50" w:name="_Toc101864940"/>
      <w:r w:rsidRPr="00A0748E">
        <w:rPr>
          <w:rStyle w:val="CharSectNo"/>
        </w:rPr>
        <w:t>[1.1A]</w:t>
      </w:r>
      <w:r w:rsidRPr="008F02BE">
        <w:tab/>
        <w:t>Section 26 (1) (b) (ii)</w:t>
      </w:r>
      <w:bookmarkEnd w:id="50"/>
    </w:p>
    <w:p w14:paraId="36C7645A" w14:textId="77777777" w:rsidR="000F5277" w:rsidRPr="008F02BE" w:rsidRDefault="000F5277" w:rsidP="000F5277">
      <w:pPr>
        <w:pStyle w:val="direction"/>
      </w:pPr>
      <w:r w:rsidRPr="008F02BE">
        <w:t>substitute</w:t>
      </w:r>
    </w:p>
    <w:p w14:paraId="1A61A538" w14:textId="77777777" w:rsidR="000F5277" w:rsidRPr="008F02BE" w:rsidRDefault="000F5277" w:rsidP="000F5277">
      <w:pPr>
        <w:pStyle w:val="Isubpara"/>
        <w:rPr>
          <w:lang w:eastAsia="en-AU"/>
        </w:rPr>
      </w:pPr>
      <w:r w:rsidRPr="008F02BE">
        <w:rPr>
          <w:lang w:eastAsia="en-AU"/>
        </w:rPr>
        <w:tab/>
        <w:t>(ii)</w:t>
      </w:r>
      <w:r w:rsidRPr="008F02BE">
        <w:rPr>
          <w:lang w:eastAsia="en-AU"/>
        </w:rPr>
        <w:tab/>
        <w:t>determined by the Minister by disallowable instrument; and</w:t>
      </w:r>
    </w:p>
    <w:p w14:paraId="2F0C1017" w14:textId="12955B26" w:rsidR="000F5277" w:rsidRPr="008F02BE" w:rsidRDefault="000F5277" w:rsidP="000F5277">
      <w:pPr>
        <w:pStyle w:val="aNotesub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67" w:tooltip="A2001-14" w:history="1">
        <w:r w:rsidRPr="008F02BE">
          <w:rPr>
            <w:rStyle w:val="charCitHyperlinkAbbrev"/>
          </w:rPr>
          <w:t>Legislation Act</w:t>
        </w:r>
      </w:hyperlink>
      <w:r w:rsidRPr="008F02BE">
        <w:t>.</w:t>
      </w:r>
    </w:p>
    <w:p w14:paraId="7CD2056A" w14:textId="77777777" w:rsidR="000F5277" w:rsidRPr="008F02BE" w:rsidRDefault="000F5277" w:rsidP="007325B7">
      <w:pPr>
        <w:pStyle w:val="ShadedSchClause"/>
      </w:pPr>
      <w:bookmarkStart w:id="51" w:name="_Toc101864941"/>
      <w:r w:rsidRPr="00A0748E">
        <w:rPr>
          <w:rStyle w:val="CharSectNo"/>
        </w:rPr>
        <w:t>[1.1B]</w:t>
      </w:r>
      <w:r w:rsidRPr="008F02BE">
        <w:tab/>
        <w:t>Section 31 (b) (ii)</w:t>
      </w:r>
      <w:bookmarkEnd w:id="51"/>
    </w:p>
    <w:p w14:paraId="2026A327" w14:textId="77777777" w:rsidR="000F5277" w:rsidRPr="008F02BE" w:rsidRDefault="000F5277" w:rsidP="000F5277">
      <w:pPr>
        <w:pStyle w:val="direction"/>
      </w:pPr>
      <w:r w:rsidRPr="008F02BE">
        <w:t>substitute</w:t>
      </w:r>
    </w:p>
    <w:p w14:paraId="054DDB86" w14:textId="77777777" w:rsidR="000F5277" w:rsidRPr="008F02BE" w:rsidRDefault="000F5277" w:rsidP="000F5277">
      <w:pPr>
        <w:pStyle w:val="Isubpara"/>
        <w:rPr>
          <w:lang w:eastAsia="en-AU"/>
        </w:rPr>
      </w:pPr>
      <w:r w:rsidRPr="008F02BE">
        <w:rPr>
          <w:lang w:eastAsia="en-AU"/>
        </w:rPr>
        <w:tab/>
        <w:t>(ii)</w:t>
      </w:r>
      <w:r w:rsidRPr="008F02BE">
        <w:rPr>
          <w:lang w:eastAsia="en-AU"/>
        </w:rPr>
        <w:tab/>
        <w:t>determined by the Minister by disallowable instrument; and</w:t>
      </w:r>
    </w:p>
    <w:p w14:paraId="16EB5AAE" w14:textId="6C20C0DC" w:rsidR="000F5277" w:rsidRPr="008F02BE" w:rsidRDefault="000F5277" w:rsidP="000F5277">
      <w:pPr>
        <w:pStyle w:val="aNotesub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68" w:tooltip="A2001-14" w:history="1">
        <w:r w:rsidRPr="008F02BE">
          <w:rPr>
            <w:rStyle w:val="charCitHyperlinkAbbrev"/>
          </w:rPr>
          <w:t>Legislation Act</w:t>
        </w:r>
      </w:hyperlink>
      <w:r w:rsidRPr="008F02BE">
        <w:t>.</w:t>
      </w:r>
    </w:p>
    <w:p w14:paraId="5E028520" w14:textId="77777777" w:rsidR="000F5277" w:rsidRPr="008F02BE" w:rsidRDefault="000F5277" w:rsidP="007325B7">
      <w:pPr>
        <w:pStyle w:val="ShadedSchClause"/>
      </w:pPr>
      <w:bookmarkStart w:id="52" w:name="_Toc101864942"/>
      <w:r w:rsidRPr="00A0748E">
        <w:rPr>
          <w:rStyle w:val="CharSectNo"/>
        </w:rPr>
        <w:lastRenderedPageBreak/>
        <w:t>[1.1C]</w:t>
      </w:r>
      <w:r w:rsidRPr="008F02BE">
        <w:tab/>
        <w:t>Section 37 (b) (ii)</w:t>
      </w:r>
      <w:bookmarkEnd w:id="52"/>
    </w:p>
    <w:p w14:paraId="21B9F425" w14:textId="77777777" w:rsidR="000F5277" w:rsidRPr="008F02BE" w:rsidRDefault="000F5277" w:rsidP="000F5277">
      <w:pPr>
        <w:pStyle w:val="direction"/>
      </w:pPr>
      <w:r w:rsidRPr="008F02BE">
        <w:t>substitute</w:t>
      </w:r>
    </w:p>
    <w:p w14:paraId="75D7E8E9" w14:textId="77777777" w:rsidR="000F5277" w:rsidRPr="008F02BE" w:rsidRDefault="000F5277" w:rsidP="000F5277">
      <w:pPr>
        <w:pStyle w:val="Isubpara"/>
        <w:rPr>
          <w:lang w:eastAsia="en-AU"/>
        </w:rPr>
      </w:pPr>
      <w:r w:rsidRPr="008F02BE">
        <w:rPr>
          <w:lang w:eastAsia="en-AU"/>
        </w:rPr>
        <w:tab/>
        <w:t>(ii)</w:t>
      </w:r>
      <w:r w:rsidRPr="008F02BE">
        <w:rPr>
          <w:lang w:eastAsia="en-AU"/>
        </w:rPr>
        <w:tab/>
        <w:t>determined by the Minister by disallowable instrument; and</w:t>
      </w:r>
    </w:p>
    <w:p w14:paraId="770F18B2" w14:textId="202B3F76" w:rsidR="000F5277" w:rsidRPr="008F02BE" w:rsidRDefault="000F5277" w:rsidP="000F5277">
      <w:pPr>
        <w:pStyle w:val="aNotesub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69" w:tooltip="A2001-14" w:history="1">
        <w:r w:rsidRPr="008F02BE">
          <w:rPr>
            <w:rStyle w:val="charCitHyperlinkAbbrev"/>
          </w:rPr>
          <w:t>Legislation Act</w:t>
        </w:r>
      </w:hyperlink>
      <w:r w:rsidRPr="008F02BE">
        <w:t>.</w:t>
      </w:r>
    </w:p>
    <w:p w14:paraId="19334DCB" w14:textId="77777777" w:rsidR="000F5277" w:rsidRPr="008F02BE" w:rsidRDefault="000F5277" w:rsidP="007325B7">
      <w:pPr>
        <w:pStyle w:val="ShadedSchClause"/>
      </w:pPr>
      <w:bookmarkStart w:id="53" w:name="_Toc101864943"/>
      <w:r w:rsidRPr="00A0748E">
        <w:rPr>
          <w:rStyle w:val="CharSectNo"/>
        </w:rPr>
        <w:t>[1.1D]</w:t>
      </w:r>
      <w:r w:rsidRPr="008F02BE">
        <w:tab/>
        <w:t>Section 57 (2) (b)</w:t>
      </w:r>
      <w:bookmarkEnd w:id="53"/>
      <w:r w:rsidRPr="008F02BE">
        <w:t xml:space="preserve"> </w:t>
      </w:r>
    </w:p>
    <w:p w14:paraId="603C123A" w14:textId="77777777" w:rsidR="000F5277" w:rsidRPr="008F02BE" w:rsidRDefault="000F5277" w:rsidP="000F5277">
      <w:pPr>
        <w:pStyle w:val="direction"/>
      </w:pPr>
      <w:r w:rsidRPr="008F02BE">
        <w:t>omit</w:t>
      </w:r>
    </w:p>
    <w:p w14:paraId="7B941EB9" w14:textId="77777777" w:rsidR="000F5277" w:rsidRPr="008F02BE" w:rsidRDefault="000F5277" w:rsidP="000F5277">
      <w:pPr>
        <w:pStyle w:val="Ipara"/>
        <w:keepNext/>
        <w:rPr>
          <w:lang w:eastAsia="en-AU"/>
        </w:rPr>
      </w:pPr>
      <w:r w:rsidRPr="008F02BE">
        <w:rPr>
          <w:lang w:eastAsia="en-AU"/>
        </w:rPr>
        <w:tab/>
        <w:t>(b)</w:t>
      </w:r>
      <w:r w:rsidRPr="008F02BE">
        <w:rPr>
          <w:lang w:eastAsia="en-AU"/>
        </w:rPr>
        <w:tab/>
        <w:t>prescribed by the local regulations;</w:t>
      </w:r>
    </w:p>
    <w:p w14:paraId="7C6B8F5F" w14:textId="77777777" w:rsidR="000F5277" w:rsidRPr="008F02BE" w:rsidRDefault="000F5277" w:rsidP="000F5277">
      <w:pPr>
        <w:pStyle w:val="Amainreturn"/>
        <w:keepNext/>
      </w:pPr>
      <w:r w:rsidRPr="008F02BE">
        <w:rPr>
          <w:lang w:eastAsia="en-AU"/>
        </w:rPr>
        <w:t>for obtaining a copy of the rules from the Registrar.</w:t>
      </w:r>
    </w:p>
    <w:p w14:paraId="45682C91" w14:textId="77777777" w:rsidR="000F5277" w:rsidRPr="008F02BE" w:rsidRDefault="000F5277" w:rsidP="000F5277">
      <w:pPr>
        <w:pStyle w:val="direction"/>
      </w:pPr>
      <w:r w:rsidRPr="008F02BE">
        <w:t>substitute</w:t>
      </w:r>
    </w:p>
    <w:p w14:paraId="488296A9" w14:textId="77777777" w:rsidR="000F5277" w:rsidRPr="008F02BE" w:rsidRDefault="000F5277" w:rsidP="000F5277">
      <w:pPr>
        <w:pStyle w:val="Ipara"/>
        <w:rPr>
          <w:lang w:eastAsia="en-AU"/>
        </w:rPr>
      </w:pPr>
      <w:r w:rsidRPr="008F02BE">
        <w:rPr>
          <w:lang w:eastAsia="en-AU"/>
        </w:rPr>
        <w:tab/>
        <w:t>(b)</w:t>
      </w:r>
      <w:r w:rsidRPr="008F02BE">
        <w:rPr>
          <w:lang w:eastAsia="en-AU"/>
        </w:rPr>
        <w:tab/>
        <w:t xml:space="preserve">determined by the Minister by disallowable instrument; </w:t>
      </w:r>
    </w:p>
    <w:p w14:paraId="54DA9F05" w14:textId="77777777" w:rsidR="000F5277" w:rsidRPr="008F02BE" w:rsidRDefault="000F5277" w:rsidP="000F5277">
      <w:pPr>
        <w:pStyle w:val="Amainreturn"/>
        <w:keepNext/>
      </w:pPr>
      <w:r w:rsidRPr="008F02BE">
        <w:rPr>
          <w:lang w:eastAsia="en-AU"/>
        </w:rPr>
        <w:t>for obtaining a copy of the rules from the Registrar.</w:t>
      </w:r>
    </w:p>
    <w:p w14:paraId="6213638C" w14:textId="2B4ECE4D" w:rsidR="000F5277" w:rsidRPr="008F02BE" w:rsidRDefault="000F5277" w:rsidP="000F5277">
      <w:pPr>
        <w:pStyle w:val="aNote"/>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70" w:tooltip="A2001-14" w:history="1">
        <w:r w:rsidRPr="008F02BE">
          <w:rPr>
            <w:rStyle w:val="charCitHyperlinkAbbrev"/>
          </w:rPr>
          <w:t>Legislation Act</w:t>
        </w:r>
      </w:hyperlink>
      <w:r w:rsidRPr="008F02BE">
        <w:t>.</w:t>
      </w:r>
    </w:p>
    <w:p w14:paraId="1CDEDECF" w14:textId="77777777" w:rsidR="000F5277" w:rsidRPr="008F02BE" w:rsidRDefault="000F5277" w:rsidP="007325B7">
      <w:pPr>
        <w:pStyle w:val="ShadedSchClause"/>
      </w:pPr>
      <w:bookmarkStart w:id="54" w:name="_Toc101864944"/>
      <w:r w:rsidRPr="00A0748E">
        <w:rPr>
          <w:rStyle w:val="CharSectNo"/>
        </w:rPr>
        <w:t>[1.1E]</w:t>
      </w:r>
      <w:r w:rsidRPr="008F02BE">
        <w:tab/>
        <w:t>Section 57 (3) (b)</w:t>
      </w:r>
      <w:bookmarkEnd w:id="54"/>
      <w:r w:rsidRPr="008F02BE">
        <w:t xml:space="preserve"> </w:t>
      </w:r>
    </w:p>
    <w:p w14:paraId="2D1662B9" w14:textId="77777777" w:rsidR="000F5277" w:rsidRPr="008F02BE" w:rsidRDefault="000F5277" w:rsidP="000F5277">
      <w:pPr>
        <w:pStyle w:val="direction"/>
      </w:pPr>
      <w:r w:rsidRPr="008F02BE">
        <w:t>substitute</w:t>
      </w:r>
    </w:p>
    <w:p w14:paraId="4ED61D89" w14:textId="77777777" w:rsidR="000F5277" w:rsidRPr="008F02BE" w:rsidRDefault="000F5277" w:rsidP="000F5277">
      <w:pPr>
        <w:pStyle w:val="Ipara"/>
        <w:keepNext/>
        <w:rPr>
          <w:lang w:eastAsia="en-AU"/>
        </w:rPr>
      </w:pPr>
      <w:r w:rsidRPr="008F02BE">
        <w:rPr>
          <w:lang w:eastAsia="en-AU"/>
        </w:rPr>
        <w:tab/>
        <w:t>(b)</w:t>
      </w:r>
      <w:r w:rsidRPr="008F02BE">
        <w:rPr>
          <w:lang w:eastAsia="en-AU"/>
        </w:rPr>
        <w:tab/>
        <w:t xml:space="preserve">determined by the Minister by disallowable instrument. </w:t>
      </w:r>
    </w:p>
    <w:p w14:paraId="0737F1CE" w14:textId="718D5F4B" w:rsidR="000F5277" w:rsidRPr="00A02708" w:rsidRDefault="000F5277" w:rsidP="000F5277">
      <w:pPr>
        <w:pStyle w:val="aNote"/>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71" w:tooltip="A2001-14" w:history="1">
        <w:r w:rsidRPr="008F02BE">
          <w:rPr>
            <w:rStyle w:val="charCitHyperlinkAbbrev"/>
          </w:rPr>
          <w:t>Legislation Act</w:t>
        </w:r>
      </w:hyperlink>
      <w:r w:rsidRPr="008F02BE">
        <w:t>.</w:t>
      </w:r>
    </w:p>
    <w:p w14:paraId="084427EF" w14:textId="77777777" w:rsidR="00886524" w:rsidRPr="00A02708" w:rsidRDefault="00A02708" w:rsidP="00A02708">
      <w:pPr>
        <w:pStyle w:val="ShadedSchClause"/>
      </w:pPr>
      <w:bookmarkStart w:id="55" w:name="_Toc101864945"/>
      <w:r w:rsidRPr="00A0748E">
        <w:rPr>
          <w:rStyle w:val="CharSectNo"/>
        </w:rPr>
        <w:t>[1.2]</w:t>
      </w:r>
      <w:r w:rsidRPr="00A02708">
        <w:tab/>
      </w:r>
      <w:r w:rsidR="00886524" w:rsidRPr="00A02708">
        <w:t>Section 88</w:t>
      </w:r>
      <w:r w:rsidR="00D04B92" w:rsidRPr="00A02708">
        <w:t> </w:t>
      </w:r>
      <w:r w:rsidR="009E19AB" w:rsidRPr="00A02708">
        <w:t>(1)</w:t>
      </w:r>
      <w:r w:rsidR="00ED74AF" w:rsidRPr="00A02708">
        <w:t>, penalty</w:t>
      </w:r>
      <w:bookmarkEnd w:id="55"/>
    </w:p>
    <w:p w14:paraId="39BCA2DD" w14:textId="77777777" w:rsidR="001F2F8B" w:rsidRPr="00A02708" w:rsidRDefault="001F2F8B" w:rsidP="001F2F8B">
      <w:pPr>
        <w:pStyle w:val="direction"/>
      </w:pPr>
      <w:r w:rsidRPr="00A02708">
        <w:t>omit</w:t>
      </w:r>
    </w:p>
    <w:p w14:paraId="14C0C41E" w14:textId="77777777" w:rsidR="00A10872" w:rsidRPr="00A02708" w:rsidRDefault="00A10872" w:rsidP="00A10872">
      <w:pPr>
        <w:pStyle w:val="Penalty"/>
        <w:rPr>
          <w:lang w:eastAsia="en-AU"/>
        </w:rPr>
      </w:pPr>
      <w:r w:rsidRPr="00A02708">
        <w:rPr>
          <w:lang w:eastAsia="en-AU"/>
        </w:rPr>
        <w:t>or imp</w:t>
      </w:r>
      <w:r w:rsidR="00ED74AF" w:rsidRPr="00A02708">
        <w:rPr>
          <w:lang w:eastAsia="en-AU"/>
        </w:rPr>
        <w:t>risonment for 6 months, or both</w:t>
      </w:r>
    </w:p>
    <w:p w14:paraId="42305F7B" w14:textId="77777777" w:rsidR="00677867" w:rsidRPr="00A02708" w:rsidRDefault="00A02708" w:rsidP="00A02708">
      <w:pPr>
        <w:pStyle w:val="ShadedSchClause"/>
      </w:pPr>
      <w:bookmarkStart w:id="56" w:name="_Toc101864946"/>
      <w:r w:rsidRPr="00A0748E">
        <w:rPr>
          <w:rStyle w:val="CharSectNo"/>
        </w:rPr>
        <w:lastRenderedPageBreak/>
        <w:t>[1.3]</w:t>
      </w:r>
      <w:r w:rsidRPr="00A02708">
        <w:tab/>
      </w:r>
      <w:r w:rsidR="00677867" w:rsidRPr="00A02708">
        <w:t>Section 88</w:t>
      </w:r>
      <w:r w:rsidR="00D04B92" w:rsidRPr="00A02708">
        <w:t> </w:t>
      </w:r>
      <w:r w:rsidR="00677867" w:rsidRPr="00A02708">
        <w:t>(2), penalty</w:t>
      </w:r>
      <w:bookmarkEnd w:id="56"/>
    </w:p>
    <w:p w14:paraId="54CBCE72" w14:textId="77777777" w:rsidR="00677867" w:rsidRPr="00A02708" w:rsidRDefault="00677867" w:rsidP="00677867">
      <w:pPr>
        <w:pStyle w:val="direction"/>
      </w:pPr>
      <w:r w:rsidRPr="00A02708">
        <w:t>omit</w:t>
      </w:r>
    </w:p>
    <w:p w14:paraId="29BBC04F" w14:textId="77777777" w:rsidR="00677867" w:rsidRPr="00A02708" w:rsidRDefault="00677867" w:rsidP="00677867">
      <w:pPr>
        <w:pStyle w:val="Penalty"/>
        <w:rPr>
          <w:lang w:eastAsia="en-AU"/>
        </w:rPr>
      </w:pPr>
      <w:r w:rsidRPr="00A02708">
        <w:rPr>
          <w:lang w:eastAsia="en-AU"/>
        </w:rPr>
        <w:t>or imprisonment for 6 months, or both</w:t>
      </w:r>
    </w:p>
    <w:p w14:paraId="22CD68D3" w14:textId="77777777" w:rsidR="00B12BC1" w:rsidRPr="00A02708" w:rsidRDefault="00A02708" w:rsidP="00A02708">
      <w:pPr>
        <w:pStyle w:val="ShadedSchClause"/>
      </w:pPr>
      <w:bookmarkStart w:id="57" w:name="_Toc101864947"/>
      <w:r w:rsidRPr="00A0748E">
        <w:rPr>
          <w:rStyle w:val="CharSectNo"/>
        </w:rPr>
        <w:t>[1.4]</w:t>
      </w:r>
      <w:r w:rsidRPr="00A02708">
        <w:tab/>
      </w:r>
      <w:r w:rsidR="00B12BC1" w:rsidRPr="00A02708">
        <w:t>Section 90 (1)</w:t>
      </w:r>
      <w:r w:rsidR="002D067C" w:rsidRPr="00A02708">
        <w:t>, penalty</w:t>
      </w:r>
      <w:bookmarkEnd w:id="57"/>
    </w:p>
    <w:p w14:paraId="3D3B1D20" w14:textId="77777777" w:rsidR="00B12BC1" w:rsidRPr="00A02708" w:rsidRDefault="00B12BC1" w:rsidP="00B12BC1">
      <w:pPr>
        <w:pStyle w:val="direction"/>
      </w:pPr>
      <w:r w:rsidRPr="00A02708">
        <w:t>omit</w:t>
      </w:r>
    </w:p>
    <w:p w14:paraId="1FD9307D" w14:textId="77777777" w:rsidR="00B12BC1" w:rsidRPr="00A02708" w:rsidRDefault="00B12BC1" w:rsidP="00B12BC1">
      <w:pPr>
        <w:pStyle w:val="Penalty"/>
        <w:rPr>
          <w:lang w:eastAsia="en-AU"/>
        </w:rPr>
      </w:pPr>
      <w:r w:rsidRPr="00A02708">
        <w:rPr>
          <w:lang w:eastAsia="en-AU"/>
        </w:rPr>
        <w:t xml:space="preserve">or imprisonment for 6 </w:t>
      </w:r>
      <w:r w:rsidR="002D067C" w:rsidRPr="00A02708">
        <w:rPr>
          <w:lang w:eastAsia="en-AU"/>
        </w:rPr>
        <w:t>months, or both</w:t>
      </w:r>
    </w:p>
    <w:p w14:paraId="6A25F969" w14:textId="77777777" w:rsidR="006C5B73" w:rsidRPr="00A02708" w:rsidRDefault="00A02708" w:rsidP="00A02708">
      <w:pPr>
        <w:pStyle w:val="ShadedSchClause"/>
      </w:pPr>
      <w:bookmarkStart w:id="58" w:name="_Toc101864948"/>
      <w:r w:rsidRPr="00A0748E">
        <w:rPr>
          <w:rStyle w:val="CharSectNo"/>
        </w:rPr>
        <w:t>[1.5]</w:t>
      </w:r>
      <w:r w:rsidRPr="00A02708">
        <w:tab/>
      </w:r>
      <w:r w:rsidR="006C5B73" w:rsidRPr="00A02708">
        <w:t>Section 92</w:t>
      </w:r>
      <w:r w:rsidR="007C6039" w:rsidRPr="00A02708">
        <w:t> (1), penalty</w:t>
      </w:r>
      <w:bookmarkEnd w:id="58"/>
    </w:p>
    <w:p w14:paraId="4DDE0E5B" w14:textId="77777777" w:rsidR="006C5B73" w:rsidRPr="00A02708" w:rsidRDefault="006C5B73" w:rsidP="006C5B73">
      <w:pPr>
        <w:pStyle w:val="direction"/>
      </w:pPr>
      <w:r w:rsidRPr="00A02708">
        <w:t>omit</w:t>
      </w:r>
    </w:p>
    <w:p w14:paraId="5AD99166" w14:textId="77777777" w:rsidR="006C5B73" w:rsidRDefault="006C5B73" w:rsidP="006C5B73">
      <w:pPr>
        <w:pStyle w:val="Penalty"/>
        <w:rPr>
          <w:lang w:eastAsia="en-AU"/>
        </w:rPr>
      </w:pPr>
      <w:r w:rsidRPr="00A02708">
        <w:rPr>
          <w:lang w:eastAsia="en-AU"/>
        </w:rPr>
        <w:t>or imprisonment for 3</w:t>
      </w:r>
      <w:r w:rsidR="007C6039" w:rsidRPr="00A02708">
        <w:rPr>
          <w:lang w:eastAsia="en-AU"/>
        </w:rPr>
        <w:t xml:space="preserve"> months, or both</w:t>
      </w:r>
    </w:p>
    <w:p w14:paraId="67ABD5D0" w14:textId="77777777" w:rsidR="00232FF2" w:rsidRPr="008F02BE" w:rsidRDefault="00232FF2" w:rsidP="00BF4460">
      <w:pPr>
        <w:pStyle w:val="ShadedSchClause"/>
      </w:pPr>
      <w:bookmarkStart w:id="59" w:name="_Toc101864949"/>
      <w:r w:rsidRPr="00A0748E">
        <w:rPr>
          <w:rStyle w:val="CharSectNo"/>
        </w:rPr>
        <w:t>[1.5A]</w:t>
      </w:r>
      <w:r w:rsidRPr="008F02BE">
        <w:tab/>
        <w:t>Section 92 (8) (b)</w:t>
      </w:r>
      <w:bookmarkEnd w:id="59"/>
      <w:r w:rsidRPr="008F02BE">
        <w:t xml:space="preserve"> </w:t>
      </w:r>
    </w:p>
    <w:p w14:paraId="46366BA5" w14:textId="77777777" w:rsidR="00232FF2" w:rsidRPr="008F02BE" w:rsidRDefault="00232FF2" w:rsidP="00232FF2">
      <w:pPr>
        <w:pStyle w:val="direction"/>
      </w:pPr>
      <w:r w:rsidRPr="008F02BE">
        <w:t>substitute</w:t>
      </w:r>
    </w:p>
    <w:p w14:paraId="30CC860A" w14:textId="77777777" w:rsidR="00232FF2" w:rsidRPr="008F02BE" w:rsidRDefault="00232FF2" w:rsidP="00232FF2">
      <w:pPr>
        <w:pStyle w:val="Ipara"/>
        <w:rPr>
          <w:lang w:eastAsia="en-AU"/>
        </w:rPr>
      </w:pPr>
      <w:r w:rsidRPr="008F02BE">
        <w:rPr>
          <w:lang w:eastAsia="en-AU"/>
        </w:rPr>
        <w:tab/>
        <w:t>(b)</w:t>
      </w:r>
      <w:r w:rsidRPr="008F02BE">
        <w:rPr>
          <w:lang w:eastAsia="en-AU"/>
        </w:rPr>
        <w:tab/>
        <w:t>determined by the Minister by disallowable instrument.</w:t>
      </w:r>
    </w:p>
    <w:p w14:paraId="313EF318" w14:textId="732E382E" w:rsidR="00232FF2" w:rsidRPr="008F02BE" w:rsidRDefault="00232FF2" w:rsidP="00232FF2">
      <w:pPr>
        <w:pStyle w:val="aNote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72" w:tooltip="A2001-14" w:history="1">
        <w:r w:rsidRPr="008F02BE">
          <w:rPr>
            <w:rStyle w:val="charCitHyperlinkAbbrev"/>
          </w:rPr>
          <w:t>Legislation Act</w:t>
        </w:r>
      </w:hyperlink>
      <w:r w:rsidRPr="008F02BE">
        <w:t>.</w:t>
      </w:r>
    </w:p>
    <w:p w14:paraId="5700A1CE" w14:textId="77777777" w:rsidR="00232FF2" w:rsidRPr="008F02BE" w:rsidRDefault="00232FF2" w:rsidP="00BF4460">
      <w:pPr>
        <w:pStyle w:val="ShadedSchClause"/>
      </w:pPr>
      <w:bookmarkStart w:id="60" w:name="_Toc101864950"/>
      <w:r w:rsidRPr="00A0748E">
        <w:rPr>
          <w:rStyle w:val="CharSectNo"/>
        </w:rPr>
        <w:t>[1.5B]</w:t>
      </w:r>
      <w:r w:rsidRPr="008F02BE">
        <w:tab/>
        <w:t>New section 214 (1) (a) (v)</w:t>
      </w:r>
      <w:bookmarkEnd w:id="60"/>
    </w:p>
    <w:p w14:paraId="4E4C3D9E" w14:textId="77777777" w:rsidR="00232FF2" w:rsidRPr="008F02BE" w:rsidRDefault="00232FF2" w:rsidP="00232FF2">
      <w:pPr>
        <w:pStyle w:val="direction"/>
      </w:pPr>
      <w:r w:rsidRPr="008F02BE">
        <w:t>insert</w:t>
      </w:r>
    </w:p>
    <w:p w14:paraId="5DE4B1CF" w14:textId="77777777" w:rsidR="00232FF2" w:rsidRPr="008F02BE" w:rsidRDefault="00232FF2" w:rsidP="00232FF2">
      <w:pPr>
        <w:pStyle w:val="Isubpara"/>
      </w:pPr>
      <w:r w:rsidRPr="008F02BE">
        <w:tab/>
        <w:t>(v)</w:t>
      </w:r>
      <w:r w:rsidRPr="008F02BE">
        <w:tab/>
        <w:t>any disallowable instrument made under this Law;</w:t>
      </w:r>
    </w:p>
    <w:p w14:paraId="2986431E" w14:textId="77777777" w:rsidR="00232FF2" w:rsidRPr="008F02BE" w:rsidRDefault="00232FF2" w:rsidP="00BF4460">
      <w:pPr>
        <w:pStyle w:val="ShadedSchClause"/>
      </w:pPr>
      <w:bookmarkStart w:id="61" w:name="_Toc101864951"/>
      <w:r w:rsidRPr="00A0748E">
        <w:rPr>
          <w:rStyle w:val="CharSectNo"/>
        </w:rPr>
        <w:t>[1.5C]</w:t>
      </w:r>
      <w:r w:rsidRPr="008F02BE">
        <w:tab/>
        <w:t>Section 214 (5) (b)</w:t>
      </w:r>
      <w:bookmarkEnd w:id="61"/>
      <w:r w:rsidRPr="008F02BE">
        <w:t xml:space="preserve"> </w:t>
      </w:r>
    </w:p>
    <w:p w14:paraId="1EC9A57A" w14:textId="77777777" w:rsidR="00232FF2" w:rsidRPr="008F02BE" w:rsidRDefault="00232FF2" w:rsidP="00232FF2">
      <w:pPr>
        <w:pStyle w:val="direction"/>
      </w:pPr>
      <w:r w:rsidRPr="008F02BE">
        <w:t>substitute</w:t>
      </w:r>
    </w:p>
    <w:p w14:paraId="38DDE90D" w14:textId="77777777" w:rsidR="00232FF2" w:rsidRPr="008F02BE" w:rsidRDefault="00232FF2" w:rsidP="00232FF2">
      <w:pPr>
        <w:pStyle w:val="Ipara"/>
        <w:rPr>
          <w:lang w:eastAsia="en-AU"/>
        </w:rPr>
      </w:pPr>
      <w:r w:rsidRPr="008F02BE">
        <w:rPr>
          <w:lang w:eastAsia="en-AU"/>
        </w:rPr>
        <w:tab/>
        <w:t>(b)</w:t>
      </w:r>
      <w:r w:rsidRPr="008F02BE">
        <w:rPr>
          <w:lang w:eastAsia="en-AU"/>
        </w:rPr>
        <w:tab/>
        <w:t>determined by the Minister by disallowable instrument.</w:t>
      </w:r>
    </w:p>
    <w:p w14:paraId="34426640" w14:textId="3B56D52B" w:rsidR="00232FF2" w:rsidRPr="008F02BE" w:rsidRDefault="00232FF2" w:rsidP="00232FF2">
      <w:pPr>
        <w:pStyle w:val="aNote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73" w:tooltip="A2001-14" w:history="1">
        <w:r w:rsidRPr="008F02BE">
          <w:rPr>
            <w:rStyle w:val="charCitHyperlinkAbbrev"/>
          </w:rPr>
          <w:t>Legislation Act</w:t>
        </w:r>
      </w:hyperlink>
      <w:r w:rsidRPr="008F02BE">
        <w:t>.</w:t>
      </w:r>
    </w:p>
    <w:p w14:paraId="72596683" w14:textId="77777777" w:rsidR="00232FF2" w:rsidRPr="008F02BE" w:rsidRDefault="00232FF2" w:rsidP="00BF4460">
      <w:pPr>
        <w:pStyle w:val="ShadedSchClause"/>
      </w:pPr>
      <w:bookmarkStart w:id="62" w:name="_Toc101864952"/>
      <w:r w:rsidRPr="00A0748E">
        <w:rPr>
          <w:rStyle w:val="CharSectNo"/>
        </w:rPr>
        <w:lastRenderedPageBreak/>
        <w:t>[1.5D]</w:t>
      </w:r>
      <w:r w:rsidRPr="008F02BE">
        <w:tab/>
        <w:t>Section 243 (2) (c) and note</w:t>
      </w:r>
      <w:bookmarkEnd w:id="62"/>
      <w:r w:rsidRPr="008F02BE">
        <w:t xml:space="preserve"> </w:t>
      </w:r>
    </w:p>
    <w:p w14:paraId="6ABE9172" w14:textId="77777777" w:rsidR="00232FF2" w:rsidRPr="008F02BE" w:rsidRDefault="00232FF2" w:rsidP="00232FF2">
      <w:pPr>
        <w:pStyle w:val="direction"/>
      </w:pPr>
      <w:r w:rsidRPr="008F02BE">
        <w:t>substitute</w:t>
      </w:r>
    </w:p>
    <w:p w14:paraId="2BDEA4F2" w14:textId="77777777" w:rsidR="00232FF2" w:rsidRPr="008F02BE" w:rsidRDefault="00232FF2" w:rsidP="00232FF2">
      <w:pPr>
        <w:pStyle w:val="Ipara"/>
      </w:pPr>
      <w:r w:rsidRPr="008F02BE">
        <w:tab/>
        <w:t>(c)</w:t>
      </w:r>
      <w:r w:rsidRPr="008F02BE">
        <w:tab/>
        <w:t>be accompanied by the filing fee:</w:t>
      </w:r>
    </w:p>
    <w:p w14:paraId="176AAC49" w14:textId="77777777" w:rsidR="00232FF2" w:rsidRPr="008F02BE" w:rsidRDefault="00232FF2" w:rsidP="00232FF2">
      <w:pPr>
        <w:pStyle w:val="Isubpara"/>
      </w:pPr>
      <w:r w:rsidRPr="008F02BE">
        <w:tab/>
        <w:t>(i)</w:t>
      </w:r>
      <w:r w:rsidRPr="008F02BE">
        <w:tab/>
        <w:t>prescribed by the National Regulations, unless subparagraph (ii) applies; or</w:t>
      </w:r>
    </w:p>
    <w:p w14:paraId="72603439" w14:textId="77777777" w:rsidR="00232FF2" w:rsidRPr="008F02BE" w:rsidRDefault="00232FF2" w:rsidP="00232FF2">
      <w:pPr>
        <w:pStyle w:val="Isubpara"/>
        <w:keepNext/>
        <w:rPr>
          <w:lang w:eastAsia="en-AU"/>
        </w:rPr>
      </w:pPr>
      <w:r w:rsidRPr="008F02BE">
        <w:rPr>
          <w:lang w:eastAsia="en-AU"/>
        </w:rPr>
        <w:tab/>
        <w:t>(ii)</w:t>
      </w:r>
      <w:r w:rsidRPr="008F02BE">
        <w:rPr>
          <w:lang w:eastAsia="en-AU"/>
        </w:rPr>
        <w:tab/>
        <w:t>determined by the Minister by disallowable instrument.</w:t>
      </w:r>
    </w:p>
    <w:p w14:paraId="6FC06863" w14:textId="77777777" w:rsidR="00232FF2" w:rsidRPr="008F02BE" w:rsidRDefault="00232FF2" w:rsidP="00232FF2">
      <w:pPr>
        <w:pStyle w:val="aNote"/>
        <w:keepNext/>
        <w:rPr>
          <w:lang w:eastAsia="en-AU"/>
        </w:rPr>
      </w:pPr>
      <w:r w:rsidRPr="008F02BE">
        <w:rPr>
          <w:rStyle w:val="charItals"/>
        </w:rPr>
        <w:t>Note 1</w:t>
      </w:r>
      <w:r w:rsidRPr="008F02BE">
        <w:rPr>
          <w:rStyle w:val="charItals"/>
        </w:rPr>
        <w:tab/>
      </w:r>
      <w:r w:rsidRPr="008F02BE">
        <w:rPr>
          <w:lang w:eastAsia="en-AU"/>
        </w:rPr>
        <w:t>See section 444 (4) (a) regarding the period within which a special resolution must be filed with the Registrar in connection with the voluntary winding up of a co-operative.</w:t>
      </w:r>
    </w:p>
    <w:p w14:paraId="43719D91" w14:textId="697AB604" w:rsidR="00232FF2" w:rsidRPr="00A02708" w:rsidRDefault="00232FF2" w:rsidP="00232FF2">
      <w:pPr>
        <w:pStyle w:val="aNote"/>
      </w:pPr>
      <w:r w:rsidRPr="008F02BE">
        <w:rPr>
          <w:rStyle w:val="charItals"/>
        </w:rPr>
        <w:t>Note 2</w:t>
      </w:r>
      <w:r w:rsidRPr="008F02BE">
        <w:rPr>
          <w:rStyle w:val="charItals"/>
        </w:rPr>
        <w:tab/>
      </w:r>
      <w:r w:rsidRPr="008F02BE">
        <w:t xml:space="preserve">A disallowable instrument must be notified, and presented to the Legislative Assembly, under the </w:t>
      </w:r>
      <w:hyperlink r:id="rId74" w:tooltip="A2001-14" w:history="1">
        <w:r w:rsidRPr="008F02BE">
          <w:rPr>
            <w:rStyle w:val="charCitHyperlinkAbbrev"/>
          </w:rPr>
          <w:t>Legislation Act</w:t>
        </w:r>
      </w:hyperlink>
      <w:r w:rsidRPr="008F02BE">
        <w:t>.</w:t>
      </w:r>
    </w:p>
    <w:p w14:paraId="78B6AA66" w14:textId="77777777" w:rsidR="00D40E7B" w:rsidRPr="00A02708" w:rsidRDefault="00A02708" w:rsidP="00A02708">
      <w:pPr>
        <w:pStyle w:val="ShadedSchClause"/>
      </w:pPr>
      <w:bookmarkStart w:id="63" w:name="_Toc101864953"/>
      <w:r w:rsidRPr="00A0748E">
        <w:rPr>
          <w:rStyle w:val="CharSectNo"/>
        </w:rPr>
        <w:t>[1.6]</w:t>
      </w:r>
      <w:r w:rsidRPr="00A02708">
        <w:tab/>
      </w:r>
      <w:r w:rsidR="00D40E7B" w:rsidRPr="00A02708">
        <w:t>Section 252</w:t>
      </w:r>
      <w:r w:rsidR="007C6039" w:rsidRPr="00A02708">
        <w:t> (1), penalty</w:t>
      </w:r>
      <w:bookmarkEnd w:id="63"/>
    </w:p>
    <w:p w14:paraId="12B40C62" w14:textId="77777777" w:rsidR="00D40E7B" w:rsidRPr="00A02708" w:rsidRDefault="00D40E7B" w:rsidP="00D40E7B">
      <w:pPr>
        <w:pStyle w:val="direction"/>
      </w:pPr>
      <w:r w:rsidRPr="00A02708">
        <w:t>omit</w:t>
      </w:r>
    </w:p>
    <w:p w14:paraId="204BD2DC" w14:textId="77777777" w:rsidR="00D40E7B" w:rsidRPr="00A02708" w:rsidRDefault="00D40E7B" w:rsidP="00D40E7B">
      <w:pPr>
        <w:pStyle w:val="Penalty"/>
        <w:rPr>
          <w:lang w:eastAsia="en-AU"/>
        </w:rPr>
      </w:pPr>
      <w:r w:rsidRPr="00A02708">
        <w:rPr>
          <w:lang w:eastAsia="en-AU"/>
        </w:rPr>
        <w:t>or imprisonment for 3</w:t>
      </w:r>
      <w:r w:rsidR="007C6039" w:rsidRPr="00A02708">
        <w:rPr>
          <w:lang w:eastAsia="en-AU"/>
        </w:rPr>
        <w:t xml:space="preserve"> months, or both</w:t>
      </w:r>
    </w:p>
    <w:p w14:paraId="17E511CC" w14:textId="77777777" w:rsidR="007C6039" w:rsidRPr="00A02708" w:rsidRDefault="00A02708" w:rsidP="00A02708">
      <w:pPr>
        <w:pStyle w:val="ShadedSchClause"/>
      </w:pPr>
      <w:bookmarkStart w:id="64" w:name="_Toc101864954"/>
      <w:r w:rsidRPr="00A0748E">
        <w:rPr>
          <w:rStyle w:val="CharSectNo"/>
        </w:rPr>
        <w:t>[1.7]</w:t>
      </w:r>
      <w:r w:rsidRPr="00A02708">
        <w:tab/>
      </w:r>
      <w:r w:rsidR="007C6039" w:rsidRPr="00A02708">
        <w:t>Section 252 (2), penalty</w:t>
      </w:r>
      <w:bookmarkEnd w:id="64"/>
    </w:p>
    <w:p w14:paraId="49E88AB6" w14:textId="77777777" w:rsidR="007C6039" w:rsidRPr="00A02708" w:rsidRDefault="007C6039" w:rsidP="007C6039">
      <w:pPr>
        <w:pStyle w:val="direction"/>
      </w:pPr>
      <w:r w:rsidRPr="00A02708">
        <w:t>omit</w:t>
      </w:r>
    </w:p>
    <w:p w14:paraId="791E4C85" w14:textId="77777777" w:rsidR="007C6039" w:rsidRPr="00A02708" w:rsidRDefault="007C6039" w:rsidP="007C6039">
      <w:pPr>
        <w:pStyle w:val="Penalty"/>
        <w:rPr>
          <w:lang w:eastAsia="en-AU"/>
        </w:rPr>
      </w:pPr>
      <w:r w:rsidRPr="00A02708">
        <w:rPr>
          <w:lang w:eastAsia="en-AU"/>
        </w:rPr>
        <w:t>or imprisonment for 3 months, or both</w:t>
      </w:r>
    </w:p>
    <w:p w14:paraId="1A6A7372" w14:textId="77777777" w:rsidR="009E5D7F" w:rsidRPr="00A02708" w:rsidRDefault="00A02708" w:rsidP="00A02708">
      <w:pPr>
        <w:pStyle w:val="ShadedSchClause"/>
      </w:pPr>
      <w:bookmarkStart w:id="65" w:name="_Toc101864955"/>
      <w:r w:rsidRPr="00A0748E">
        <w:rPr>
          <w:rStyle w:val="CharSectNo"/>
        </w:rPr>
        <w:t>[1.8]</w:t>
      </w:r>
      <w:r w:rsidRPr="00A02708">
        <w:tab/>
      </w:r>
      <w:r w:rsidR="009E5D7F" w:rsidRPr="00A02708">
        <w:t>Section 286</w:t>
      </w:r>
      <w:r w:rsidR="004D689C" w:rsidRPr="00A02708">
        <w:t> (4</w:t>
      </w:r>
      <w:r w:rsidR="007C6039" w:rsidRPr="00A02708">
        <w:t>), penalty</w:t>
      </w:r>
      <w:bookmarkEnd w:id="65"/>
    </w:p>
    <w:p w14:paraId="00DB89E6" w14:textId="77777777" w:rsidR="009E5D7F" w:rsidRPr="00A02708" w:rsidRDefault="009E5D7F" w:rsidP="009E5D7F">
      <w:pPr>
        <w:pStyle w:val="direction"/>
      </w:pPr>
      <w:r w:rsidRPr="00A02708">
        <w:t>omit</w:t>
      </w:r>
    </w:p>
    <w:p w14:paraId="0145F9DA" w14:textId="77777777" w:rsidR="009E5D7F" w:rsidRPr="00A02708" w:rsidRDefault="00CF7162" w:rsidP="009E5D7F">
      <w:pPr>
        <w:pStyle w:val="Penalty"/>
        <w:rPr>
          <w:lang w:eastAsia="en-AU"/>
        </w:rPr>
      </w:pPr>
      <w:r w:rsidRPr="00A02708">
        <w:rPr>
          <w:lang w:eastAsia="en-AU"/>
        </w:rPr>
        <w:t xml:space="preserve">penalty units </w:t>
      </w:r>
      <w:r w:rsidR="009E5D7F" w:rsidRPr="00A02708">
        <w:rPr>
          <w:lang w:eastAsia="en-AU"/>
        </w:rPr>
        <w:t>or imprisonment for 3</w:t>
      </w:r>
      <w:r w:rsidR="004D689C" w:rsidRPr="00A02708">
        <w:rPr>
          <w:lang w:eastAsia="en-AU"/>
        </w:rPr>
        <w:t xml:space="preserve"> months, or both</w:t>
      </w:r>
    </w:p>
    <w:p w14:paraId="748EC3A2" w14:textId="77777777" w:rsidR="00CB0762" w:rsidRPr="00A02708" w:rsidRDefault="00A02708" w:rsidP="00A02708">
      <w:pPr>
        <w:pStyle w:val="ShadedSchClause"/>
      </w:pPr>
      <w:bookmarkStart w:id="66" w:name="_Toc101864956"/>
      <w:r w:rsidRPr="00A0748E">
        <w:rPr>
          <w:rStyle w:val="CharSectNo"/>
        </w:rPr>
        <w:t>[1.9]</w:t>
      </w:r>
      <w:r w:rsidRPr="00A02708">
        <w:tab/>
      </w:r>
      <w:r w:rsidR="00CB0762" w:rsidRPr="00A02708">
        <w:t>Section 287</w:t>
      </w:r>
      <w:r w:rsidR="007C6039" w:rsidRPr="00A02708">
        <w:t xml:space="preserve"> (1), penalty</w:t>
      </w:r>
      <w:bookmarkEnd w:id="66"/>
    </w:p>
    <w:p w14:paraId="23F42655" w14:textId="77777777" w:rsidR="00CB0762" w:rsidRPr="00A02708" w:rsidRDefault="00CB0762" w:rsidP="00CB0762">
      <w:pPr>
        <w:pStyle w:val="direction"/>
      </w:pPr>
      <w:r w:rsidRPr="00A02708">
        <w:t>omit</w:t>
      </w:r>
    </w:p>
    <w:p w14:paraId="686F5B93" w14:textId="77777777" w:rsidR="00CB0762" w:rsidRPr="00A02708" w:rsidRDefault="00CB0762" w:rsidP="00CB0762">
      <w:pPr>
        <w:pStyle w:val="Penalty"/>
        <w:rPr>
          <w:lang w:eastAsia="en-AU"/>
        </w:rPr>
      </w:pPr>
      <w:r w:rsidRPr="00A02708">
        <w:rPr>
          <w:lang w:eastAsia="en-AU"/>
        </w:rPr>
        <w:t>or imprisonment for 3</w:t>
      </w:r>
      <w:r w:rsidR="004D689C" w:rsidRPr="00A02708">
        <w:rPr>
          <w:lang w:eastAsia="en-AU"/>
        </w:rPr>
        <w:t xml:space="preserve"> months, or both</w:t>
      </w:r>
    </w:p>
    <w:p w14:paraId="1319084C" w14:textId="77777777" w:rsidR="00E633DF" w:rsidRPr="00A02708" w:rsidRDefault="00A02708" w:rsidP="00A02708">
      <w:pPr>
        <w:pStyle w:val="ShadedSchClause"/>
      </w:pPr>
      <w:bookmarkStart w:id="67" w:name="_Toc101864957"/>
      <w:r w:rsidRPr="00A0748E">
        <w:rPr>
          <w:rStyle w:val="CharSectNo"/>
        </w:rPr>
        <w:lastRenderedPageBreak/>
        <w:t>[1.10]</w:t>
      </w:r>
      <w:r w:rsidRPr="00A02708">
        <w:tab/>
      </w:r>
      <w:r w:rsidR="00E633DF" w:rsidRPr="00A02708">
        <w:t>Section 340</w:t>
      </w:r>
      <w:r w:rsidR="007C6039" w:rsidRPr="00A02708">
        <w:t xml:space="preserve"> (1), penalty</w:t>
      </w:r>
      <w:bookmarkEnd w:id="67"/>
    </w:p>
    <w:p w14:paraId="426002AF" w14:textId="77777777" w:rsidR="00E633DF" w:rsidRPr="00A02708" w:rsidRDefault="00E633DF" w:rsidP="00E633DF">
      <w:pPr>
        <w:pStyle w:val="direction"/>
      </w:pPr>
      <w:r w:rsidRPr="00A02708">
        <w:t>omit</w:t>
      </w:r>
    </w:p>
    <w:p w14:paraId="7853BA74" w14:textId="77777777" w:rsidR="00E633DF" w:rsidRPr="00A02708" w:rsidRDefault="00E633DF" w:rsidP="00E633DF">
      <w:pPr>
        <w:pStyle w:val="Penalty"/>
        <w:rPr>
          <w:lang w:eastAsia="en-AU"/>
        </w:rPr>
      </w:pPr>
      <w:r w:rsidRPr="00A02708">
        <w:rPr>
          <w:lang w:eastAsia="en-AU"/>
        </w:rPr>
        <w:t>or imp</w:t>
      </w:r>
      <w:r w:rsidR="004D689C" w:rsidRPr="00A02708">
        <w:rPr>
          <w:lang w:eastAsia="en-AU"/>
        </w:rPr>
        <w:t>risonment for 6 months, or both</w:t>
      </w:r>
    </w:p>
    <w:p w14:paraId="3F24EDE6" w14:textId="77777777" w:rsidR="004D689C" w:rsidRPr="00A02708" w:rsidRDefault="00A02708" w:rsidP="00A02708">
      <w:pPr>
        <w:pStyle w:val="ShadedSchClause"/>
      </w:pPr>
      <w:bookmarkStart w:id="68" w:name="_Toc101864958"/>
      <w:r w:rsidRPr="00A0748E">
        <w:rPr>
          <w:rStyle w:val="CharSectNo"/>
        </w:rPr>
        <w:t>[1.11]</w:t>
      </w:r>
      <w:r w:rsidRPr="00A02708">
        <w:tab/>
      </w:r>
      <w:r w:rsidR="004D689C" w:rsidRPr="00A02708">
        <w:t>Section 340 (2), penalty</w:t>
      </w:r>
      <w:bookmarkEnd w:id="68"/>
    </w:p>
    <w:p w14:paraId="06C770D7" w14:textId="77777777" w:rsidR="004D689C" w:rsidRPr="00A02708" w:rsidRDefault="004D689C" w:rsidP="004D689C">
      <w:pPr>
        <w:pStyle w:val="direction"/>
      </w:pPr>
      <w:r w:rsidRPr="00A02708">
        <w:t>omit</w:t>
      </w:r>
    </w:p>
    <w:p w14:paraId="2C40AB3E" w14:textId="77777777" w:rsidR="004D689C" w:rsidRPr="00A02708" w:rsidRDefault="004D689C" w:rsidP="004D689C">
      <w:pPr>
        <w:pStyle w:val="Penalty"/>
        <w:rPr>
          <w:lang w:eastAsia="en-AU"/>
        </w:rPr>
      </w:pPr>
      <w:r w:rsidRPr="00A02708">
        <w:rPr>
          <w:lang w:eastAsia="en-AU"/>
        </w:rPr>
        <w:t>or imprisonment for 6 months, or both</w:t>
      </w:r>
    </w:p>
    <w:p w14:paraId="47F639C5" w14:textId="77777777" w:rsidR="00F2503B" w:rsidRPr="00A02708" w:rsidRDefault="00A02708" w:rsidP="00A02708">
      <w:pPr>
        <w:pStyle w:val="ShadedSchClause"/>
      </w:pPr>
      <w:bookmarkStart w:id="69" w:name="_Toc101864959"/>
      <w:r w:rsidRPr="00A0748E">
        <w:rPr>
          <w:rStyle w:val="CharSectNo"/>
        </w:rPr>
        <w:t>[1.12]</w:t>
      </w:r>
      <w:r w:rsidRPr="00A02708">
        <w:tab/>
      </w:r>
      <w:r w:rsidR="00F2503B" w:rsidRPr="00A02708">
        <w:t>Section 453 (e)</w:t>
      </w:r>
      <w:bookmarkEnd w:id="69"/>
    </w:p>
    <w:p w14:paraId="4C132903" w14:textId="77777777" w:rsidR="00F2503B" w:rsidRPr="00A02708" w:rsidRDefault="00F2503B" w:rsidP="00F2503B">
      <w:pPr>
        <w:pStyle w:val="direction"/>
      </w:pPr>
      <w:r w:rsidRPr="00A02708">
        <w:t>omit</w:t>
      </w:r>
    </w:p>
    <w:p w14:paraId="161927E4" w14:textId="22A111F6" w:rsidR="00F2503B" w:rsidRPr="00A02708" w:rsidRDefault="00F2503B" w:rsidP="00F2503B">
      <w:pPr>
        <w:pStyle w:val="Amainreturn"/>
      </w:pPr>
      <w:r w:rsidRPr="00A02708">
        <w:rPr>
          <w:color w:val="000000"/>
          <w:szCs w:val="24"/>
          <w:lang w:eastAsia="en-AU"/>
        </w:rPr>
        <w:t xml:space="preserve">(within the meaning of the </w:t>
      </w:r>
      <w:hyperlink r:id="rId75" w:tooltip="Act 1997 No 154 (Cwlth)" w:history="1">
        <w:r w:rsidR="00B94E05" w:rsidRPr="00A02708">
          <w:rPr>
            <w:rStyle w:val="charCitHyperlinkItal"/>
          </w:rPr>
          <w:t>Financial Management and Accountability Act 1997</w:t>
        </w:r>
      </w:hyperlink>
      <w:r w:rsidRPr="00A02708">
        <w:rPr>
          <w:color w:val="000000"/>
          <w:szCs w:val="24"/>
          <w:lang w:eastAsia="en-AU"/>
        </w:rPr>
        <w:t xml:space="preserve"> of the Commonwealth)</w:t>
      </w:r>
    </w:p>
    <w:p w14:paraId="5E1C1A76" w14:textId="77777777" w:rsidR="00F2503B" w:rsidRPr="00A02708" w:rsidRDefault="00F2503B" w:rsidP="00F2503B">
      <w:pPr>
        <w:pStyle w:val="direction"/>
      </w:pPr>
      <w:r w:rsidRPr="00A02708">
        <w:t>substitute</w:t>
      </w:r>
    </w:p>
    <w:p w14:paraId="77300964" w14:textId="24B0C9AE" w:rsidR="00F2503B" w:rsidRDefault="00F2503B" w:rsidP="00F2503B">
      <w:pPr>
        <w:pStyle w:val="Amainreturn"/>
        <w:rPr>
          <w:color w:val="000000"/>
          <w:szCs w:val="24"/>
          <w:lang w:eastAsia="en-AU"/>
        </w:rPr>
      </w:pPr>
      <w:r w:rsidRPr="00A02708">
        <w:t xml:space="preserve">(within the meaning of the </w:t>
      </w:r>
      <w:hyperlink r:id="rId76" w:tooltip="Act 2013 No 123 (Cwlth)" w:history="1">
        <w:r w:rsidR="00CC0949" w:rsidRPr="00A02708">
          <w:rPr>
            <w:rStyle w:val="charCitHyperlinkItal"/>
          </w:rPr>
          <w:t>Public Governance, Performance and Accountability Act 2013</w:t>
        </w:r>
      </w:hyperlink>
      <w:r w:rsidRPr="00A02708">
        <w:rPr>
          <w:color w:val="000000"/>
          <w:szCs w:val="24"/>
          <w:lang w:eastAsia="en-AU"/>
        </w:rPr>
        <w:t xml:space="preserve"> </w:t>
      </w:r>
      <w:r w:rsidR="0088631D" w:rsidRPr="00A02708">
        <w:rPr>
          <w:color w:val="000000"/>
          <w:szCs w:val="24"/>
          <w:lang w:eastAsia="en-AU"/>
        </w:rPr>
        <w:t>(Cwlth)</w:t>
      </w:r>
      <w:r w:rsidRPr="00A02708">
        <w:rPr>
          <w:color w:val="000000"/>
          <w:szCs w:val="24"/>
          <w:lang w:eastAsia="en-AU"/>
        </w:rPr>
        <w:t>)</w:t>
      </w:r>
    </w:p>
    <w:p w14:paraId="08E52A15" w14:textId="77777777" w:rsidR="00BF4460" w:rsidRPr="008F02BE" w:rsidRDefault="00BF4460" w:rsidP="00BF4460">
      <w:pPr>
        <w:pStyle w:val="ShadedSchClause"/>
      </w:pPr>
      <w:bookmarkStart w:id="70" w:name="_Toc101864960"/>
      <w:r w:rsidRPr="00A0748E">
        <w:rPr>
          <w:rStyle w:val="CharSectNo"/>
        </w:rPr>
        <w:t>[1.12A]</w:t>
      </w:r>
      <w:r w:rsidRPr="008F02BE">
        <w:tab/>
        <w:t>Section 522 (4) (b)</w:t>
      </w:r>
      <w:bookmarkEnd w:id="70"/>
    </w:p>
    <w:p w14:paraId="5A8C18B5" w14:textId="77777777" w:rsidR="00BF4460" w:rsidRPr="008F02BE" w:rsidRDefault="00BF4460" w:rsidP="00BF4460">
      <w:pPr>
        <w:pStyle w:val="direction"/>
      </w:pPr>
      <w:r w:rsidRPr="008F02BE">
        <w:t>substitute</w:t>
      </w:r>
    </w:p>
    <w:p w14:paraId="4B9CB09E" w14:textId="77777777" w:rsidR="00BF4460" w:rsidRPr="008F02BE" w:rsidRDefault="00BF4460" w:rsidP="00BF4460">
      <w:pPr>
        <w:pStyle w:val="Ipara"/>
        <w:rPr>
          <w:lang w:eastAsia="en-AU"/>
        </w:rPr>
      </w:pPr>
      <w:r w:rsidRPr="008F02BE">
        <w:rPr>
          <w:lang w:eastAsia="en-AU"/>
        </w:rPr>
        <w:tab/>
        <w:t>(b)</w:t>
      </w:r>
      <w:r w:rsidRPr="008F02BE">
        <w:rPr>
          <w:lang w:eastAsia="en-AU"/>
        </w:rPr>
        <w:tab/>
        <w:t>determined by the Minister by disallowable instrument.</w:t>
      </w:r>
    </w:p>
    <w:p w14:paraId="55308792" w14:textId="0712AB3D" w:rsidR="00BF4460" w:rsidRPr="00A02708" w:rsidRDefault="00BF4460" w:rsidP="00BF4460">
      <w:pPr>
        <w:pStyle w:val="aNote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77" w:tooltip="A2001-14" w:history="1">
        <w:r w:rsidRPr="008F02BE">
          <w:rPr>
            <w:rStyle w:val="charCitHyperlinkAbbrev"/>
          </w:rPr>
          <w:t>Legislation Act</w:t>
        </w:r>
      </w:hyperlink>
      <w:r w:rsidRPr="008F02BE">
        <w:t>.</w:t>
      </w:r>
    </w:p>
    <w:p w14:paraId="41CDD4A4" w14:textId="77777777" w:rsidR="00F25761" w:rsidRPr="00A02708" w:rsidRDefault="00A02708" w:rsidP="00FF5191">
      <w:pPr>
        <w:pStyle w:val="ShadedSchClause"/>
      </w:pPr>
      <w:bookmarkStart w:id="71" w:name="_Toc101864961"/>
      <w:r w:rsidRPr="00A0748E">
        <w:rPr>
          <w:rStyle w:val="CharSectNo"/>
        </w:rPr>
        <w:lastRenderedPageBreak/>
        <w:t>[1.13]</w:t>
      </w:r>
      <w:r w:rsidRPr="00A02708">
        <w:tab/>
      </w:r>
      <w:r w:rsidR="001710D3" w:rsidRPr="00A02708">
        <w:t>S</w:t>
      </w:r>
      <w:r w:rsidR="00F25761" w:rsidRPr="00A02708">
        <w:t>ection 570</w:t>
      </w:r>
      <w:bookmarkEnd w:id="71"/>
    </w:p>
    <w:p w14:paraId="106360F0" w14:textId="77777777" w:rsidR="005644C4" w:rsidRPr="00A02708" w:rsidRDefault="005644C4" w:rsidP="00FF5191">
      <w:pPr>
        <w:pStyle w:val="direction"/>
        <w:rPr>
          <w:lang w:eastAsia="en-AU"/>
        </w:rPr>
      </w:pPr>
      <w:r w:rsidRPr="00A02708">
        <w:rPr>
          <w:lang w:eastAsia="en-AU"/>
        </w:rPr>
        <w:t>substitute</w:t>
      </w:r>
    </w:p>
    <w:p w14:paraId="4F8A83FE" w14:textId="77777777" w:rsidR="00965567" w:rsidRPr="00A02708" w:rsidRDefault="00965567" w:rsidP="00FF5191">
      <w:pPr>
        <w:pStyle w:val="IH5Sec"/>
        <w:rPr>
          <w:rFonts w:ascii="Times New Roman" w:hAnsi="Times New Roman"/>
          <w:lang w:eastAsia="en-AU"/>
        </w:rPr>
      </w:pPr>
      <w:r w:rsidRPr="00A02708">
        <w:rPr>
          <w:rFonts w:cs="Arial"/>
          <w:lang w:eastAsia="en-AU"/>
        </w:rPr>
        <w:t>570</w:t>
      </w:r>
      <w:r w:rsidRPr="00A02708">
        <w:rPr>
          <w:rFonts w:cs="Arial"/>
          <w:lang w:eastAsia="en-AU"/>
        </w:rPr>
        <w:tab/>
      </w:r>
      <w:r w:rsidRPr="00A02708">
        <w:rPr>
          <w:lang w:eastAsia="en-AU"/>
        </w:rPr>
        <w:t>Operation of Part—appeal means review</w:t>
      </w:r>
    </w:p>
    <w:p w14:paraId="0FF698F1" w14:textId="77777777" w:rsidR="00965567" w:rsidRPr="00A02708" w:rsidRDefault="00AF1CA9" w:rsidP="00FF5191">
      <w:pPr>
        <w:pStyle w:val="Amainreturn"/>
        <w:keepNext/>
        <w:rPr>
          <w:lang w:eastAsia="en-AU"/>
        </w:rPr>
      </w:pPr>
      <w:r w:rsidRPr="00A02708">
        <w:rPr>
          <w:lang w:eastAsia="en-AU"/>
        </w:rPr>
        <w:t>A reference in this p</w:t>
      </w:r>
      <w:r w:rsidR="00965567" w:rsidRPr="00A02708">
        <w:rPr>
          <w:lang w:eastAsia="en-AU"/>
        </w:rPr>
        <w:t>art to an appeal against a decision of the Registrar means a review of the decision.</w:t>
      </w:r>
    </w:p>
    <w:p w14:paraId="02561E16" w14:textId="1A9240A4" w:rsidR="00AE5B7E" w:rsidRPr="00A02708" w:rsidRDefault="00AE5B7E" w:rsidP="00AE5B7E">
      <w:pPr>
        <w:pStyle w:val="aNote"/>
        <w:rPr>
          <w:lang w:eastAsia="en-AU"/>
        </w:rPr>
      </w:pPr>
      <w:r w:rsidRPr="00A02708">
        <w:rPr>
          <w:rStyle w:val="charItals"/>
        </w:rPr>
        <w:t>Note</w:t>
      </w:r>
      <w:r w:rsidRPr="00A02708">
        <w:rPr>
          <w:rStyle w:val="charItals"/>
        </w:rPr>
        <w:tab/>
      </w:r>
      <w:r w:rsidRPr="00A02708">
        <w:rPr>
          <w:lang w:eastAsia="en-AU"/>
        </w:rPr>
        <w:t xml:space="preserve">Decisions are reviewed under the </w:t>
      </w:r>
      <w:hyperlink r:id="rId78" w:tooltip="A2008-35" w:history="1">
        <w:r w:rsidR="004D4AE1" w:rsidRPr="00A02708">
          <w:rPr>
            <w:rStyle w:val="charCitHyperlinkItal"/>
          </w:rPr>
          <w:t>ACT Civil and Administrative Tribunal Act 2008</w:t>
        </w:r>
      </w:hyperlink>
      <w:r w:rsidR="00AF1CA9" w:rsidRPr="00A02708">
        <w:t>, pt 4A.</w:t>
      </w:r>
    </w:p>
    <w:p w14:paraId="3CCCDEE0" w14:textId="77777777" w:rsidR="00D11E1E" w:rsidRPr="00A02708" w:rsidRDefault="00A02708" w:rsidP="00A02708">
      <w:pPr>
        <w:pStyle w:val="ShadedSchClause"/>
      </w:pPr>
      <w:bookmarkStart w:id="72" w:name="_Toc101864962"/>
      <w:r w:rsidRPr="00A0748E">
        <w:rPr>
          <w:rStyle w:val="CharSectNo"/>
        </w:rPr>
        <w:t>[1.14]</w:t>
      </w:r>
      <w:r w:rsidRPr="00A02708">
        <w:tab/>
      </w:r>
      <w:r w:rsidR="00CF7162" w:rsidRPr="00A02708">
        <w:t>New s</w:t>
      </w:r>
      <w:r w:rsidR="00D11E1E" w:rsidRPr="00A02708">
        <w:t>ection 578 (4)</w:t>
      </w:r>
      <w:bookmarkEnd w:id="72"/>
    </w:p>
    <w:p w14:paraId="1A8F09A7" w14:textId="77777777" w:rsidR="00D11E1E" w:rsidRPr="00A02708" w:rsidRDefault="00D11E1E" w:rsidP="00D11E1E">
      <w:pPr>
        <w:pStyle w:val="direction"/>
      </w:pPr>
      <w:r w:rsidRPr="00A02708">
        <w:t>insert</w:t>
      </w:r>
    </w:p>
    <w:p w14:paraId="7C7200B7" w14:textId="77777777" w:rsidR="00D11E1E" w:rsidRPr="00A02708" w:rsidRDefault="00D11E1E" w:rsidP="00D11E1E">
      <w:pPr>
        <w:pStyle w:val="IMain"/>
      </w:pPr>
      <w:r w:rsidRPr="00A02708">
        <w:tab/>
        <w:t>(4)</w:t>
      </w:r>
      <w:r w:rsidRPr="00A02708">
        <w:tab/>
        <w:t>In this section:</w:t>
      </w:r>
    </w:p>
    <w:p w14:paraId="3C925D66" w14:textId="16D32EC7" w:rsidR="00D11E1E" w:rsidRPr="00A02708" w:rsidRDefault="00D11E1E" w:rsidP="00A02708">
      <w:pPr>
        <w:pStyle w:val="aDef"/>
        <w:keepNext/>
      </w:pPr>
      <w:r w:rsidRPr="00A02708">
        <w:rPr>
          <w:rStyle w:val="charBoldItals"/>
        </w:rPr>
        <w:t>rules of the designated tribunal</w:t>
      </w:r>
      <w:r w:rsidRPr="00A02708">
        <w:rPr>
          <w:szCs w:val="24"/>
          <w:lang w:eastAsia="en-AU"/>
        </w:rPr>
        <w:t xml:space="preserve"> means</w:t>
      </w:r>
      <w:r w:rsidRPr="00A02708">
        <w:t xml:space="preserve"> the </w:t>
      </w:r>
      <w:hyperlink r:id="rId79" w:tooltip="A2008-35" w:history="1">
        <w:r w:rsidR="004D4AE1" w:rsidRPr="00A02708">
          <w:rPr>
            <w:rStyle w:val="charCitHyperlinkItal"/>
          </w:rPr>
          <w:t>ACT Civil and Administrative Tribunal Act 2008</w:t>
        </w:r>
      </w:hyperlink>
      <w:r w:rsidR="00332476" w:rsidRPr="00A02708">
        <w:t>.</w:t>
      </w:r>
    </w:p>
    <w:p w14:paraId="5615E1B4" w14:textId="7133B9D2" w:rsidR="00332476" w:rsidRDefault="00332476">
      <w:pPr>
        <w:pStyle w:val="aNote"/>
      </w:pPr>
      <w:r w:rsidRPr="00A02708">
        <w:rPr>
          <w:rStyle w:val="charItals"/>
        </w:rPr>
        <w:t>Note</w:t>
      </w:r>
      <w:r w:rsidRPr="00A02708">
        <w:rPr>
          <w:rStyle w:val="charItals"/>
        </w:rPr>
        <w:tab/>
      </w:r>
      <w:r w:rsidRPr="00A02708">
        <w:rPr>
          <w:snapToGrid w:val="0"/>
        </w:rPr>
        <w:t>A reference to an Act includes a reference to the statutory instruments made or in force under the Act, including any regulation (</w:t>
      </w:r>
      <w:r w:rsidRPr="00A02708">
        <w:t xml:space="preserve">see </w:t>
      </w:r>
      <w:hyperlink r:id="rId80" w:tooltip="A2001-14" w:history="1">
        <w:r w:rsidR="004D4AE1" w:rsidRPr="00A02708">
          <w:rPr>
            <w:rStyle w:val="charCitHyperlinkAbbrev"/>
          </w:rPr>
          <w:t>Legislation Act</w:t>
        </w:r>
      </w:hyperlink>
      <w:r w:rsidRPr="00A02708">
        <w:t>, s 104).</w:t>
      </w:r>
    </w:p>
    <w:p w14:paraId="20809374" w14:textId="77777777" w:rsidR="00BF4460" w:rsidRPr="008F02BE" w:rsidRDefault="00BF4460" w:rsidP="00BF4460">
      <w:pPr>
        <w:pStyle w:val="ShadedSchClause"/>
      </w:pPr>
      <w:bookmarkStart w:id="73" w:name="_Toc101864963"/>
      <w:r w:rsidRPr="00A0748E">
        <w:rPr>
          <w:rStyle w:val="CharSectNo"/>
        </w:rPr>
        <w:t>[1.15]</w:t>
      </w:r>
      <w:r w:rsidRPr="008F02BE">
        <w:tab/>
        <w:t xml:space="preserve">Section 601 (5), definition of </w:t>
      </w:r>
      <w:r w:rsidRPr="008F02BE">
        <w:rPr>
          <w:rStyle w:val="charItals"/>
        </w:rPr>
        <w:t>prescribed fee</w:t>
      </w:r>
      <w:r w:rsidRPr="008F02BE">
        <w:t>, paragraph (b)</w:t>
      </w:r>
      <w:bookmarkEnd w:id="73"/>
    </w:p>
    <w:p w14:paraId="7FA5938A" w14:textId="77777777" w:rsidR="00BF4460" w:rsidRPr="008F02BE" w:rsidRDefault="00BF4460" w:rsidP="00BF4460">
      <w:pPr>
        <w:pStyle w:val="direction"/>
      </w:pPr>
      <w:r w:rsidRPr="008F02BE">
        <w:t>substitute</w:t>
      </w:r>
    </w:p>
    <w:p w14:paraId="0E1A2380" w14:textId="77777777" w:rsidR="00BF4460" w:rsidRPr="008F02BE" w:rsidRDefault="00BF4460" w:rsidP="00BF4460">
      <w:pPr>
        <w:pStyle w:val="Ipara"/>
        <w:rPr>
          <w:lang w:eastAsia="en-AU"/>
        </w:rPr>
      </w:pPr>
      <w:r w:rsidRPr="008F02BE">
        <w:rPr>
          <w:lang w:eastAsia="en-AU"/>
        </w:rPr>
        <w:tab/>
        <w:t>(b)</w:t>
      </w:r>
      <w:r w:rsidRPr="008F02BE">
        <w:rPr>
          <w:lang w:eastAsia="en-AU"/>
        </w:rPr>
        <w:tab/>
        <w:t>determined by the Minister by disallowable instrument.</w:t>
      </w:r>
    </w:p>
    <w:p w14:paraId="1BD09D79" w14:textId="2A6B61FD" w:rsidR="00BF4460" w:rsidRPr="008F02BE" w:rsidRDefault="00BF4460" w:rsidP="00BF4460">
      <w:pPr>
        <w:pStyle w:val="aNotepar"/>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81" w:tooltip="A2001-14" w:history="1">
        <w:r w:rsidRPr="008F02BE">
          <w:rPr>
            <w:rStyle w:val="charCitHyperlinkAbbrev"/>
          </w:rPr>
          <w:t>Legislation Act</w:t>
        </w:r>
      </w:hyperlink>
      <w:r w:rsidRPr="008F02BE">
        <w:t>.</w:t>
      </w:r>
    </w:p>
    <w:p w14:paraId="2D35F8BC" w14:textId="77777777" w:rsidR="00BF4460" w:rsidRPr="008F02BE" w:rsidRDefault="00BF4460" w:rsidP="00FF5191">
      <w:pPr>
        <w:pStyle w:val="ShadedSchClause"/>
      </w:pPr>
      <w:bookmarkStart w:id="74" w:name="_Toc101864964"/>
      <w:r w:rsidRPr="00A0748E">
        <w:rPr>
          <w:rStyle w:val="CharSectNo"/>
        </w:rPr>
        <w:lastRenderedPageBreak/>
        <w:t>[1.16]</w:t>
      </w:r>
      <w:r w:rsidRPr="008F02BE">
        <w:tab/>
        <w:t>Section 604 (b)</w:t>
      </w:r>
      <w:bookmarkEnd w:id="74"/>
    </w:p>
    <w:p w14:paraId="0A940C9B" w14:textId="77777777" w:rsidR="00BF4460" w:rsidRPr="008F02BE" w:rsidRDefault="00BF4460" w:rsidP="00FF5191">
      <w:pPr>
        <w:pStyle w:val="direction"/>
      </w:pPr>
      <w:r w:rsidRPr="008F02BE">
        <w:t>omit</w:t>
      </w:r>
    </w:p>
    <w:p w14:paraId="6CB454A6" w14:textId="77777777" w:rsidR="00BF4460" w:rsidRPr="008F02BE" w:rsidRDefault="00BF4460" w:rsidP="00FF5191">
      <w:pPr>
        <w:pStyle w:val="Isubpara"/>
        <w:keepNext/>
        <w:rPr>
          <w:lang w:eastAsia="en-AU"/>
        </w:rPr>
      </w:pPr>
      <w:r w:rsidRPr="008F02BE">
        <w:rPr>
          <w:lang w:eastAsia="en-AU"/>
        </w:rPr>
        <w:tab/>
        <w:t>(ii)</w:t>
      </w:r>
      <w:r w:rsidRPr="008F02BE">
        <w:rPr>
          <w:lang w:eastAsia="en-AU"/>
        </w:rPr>
        <w:tab/>
        <w:t>prescribed by the local regulations;</w:t>
      </w:r>
    </w:p>
    <w:p w14:paraId="5D2042F0" w14:textId="77777777" w:rsidR="00BF4460" w:rsidRPr="008F02BE" w:rsidRDefault="00BF4460" w:rsidP="00FF5191">
      <w:pPr>
        <w:pStyle w:val="Amainreturn"/>
        <w:keepNext/>
        <w:rPr>
          <w:lang w:eastAsia="en-AU"/>
        </w:rPr>
      </w:pPr>
      <w:r w:rsidRPr="008F02BE">
        <w:rPr>
          <w:lang w:eastAsia="en-AU"/>
        </w:rPr>
        <w:t>has been paid.</w:t>
      </w:r>
    </w:p>
    <w:p w14:paraId="39B4DAE9" w14:textId="77777777" w:rsidR="00BF4460" w:rsidRPr="008F02BE" w:rsidRDefault="00BF4460" w:rsidP="00BF4460">
      <w:pPr>
        <w:pStyle w:val="direction"/>
        <w:rPr>
          <w:lang w:eastAsia="en-AU"/>
        </w:rPr>
      </w:pPr>
      <w:r w:rsidRPr="008F02BE">
        <w:rPr>
          <w:lang w:eastAsia="en-AU"/>
        </w:rPr>
        <w:t>substitute</w:t>
      </w:r>
    </w:p>
    <w:p w14:paraId="6A3F01CC" w14:textId="77777777" w:rsidR="00BF4460" w:rsidRPr="008F02BE" w:rsidRDefault="00BF4460" w:rsidP="00BF4460">
      <w:pPr>
        <w:pStyle w:val="Isubpara"/>
        <w:rPr>
          <w:lang w:eastAsia="en-AU"/>
        </w:rPr>
      </w:pPr>
      <w:r w:rsidRPr="008F02BE">
        <w:rPr>
          <w:lang w:eastAsia="en-AU"/>
        </w:rPr>
        <w:tab/>
        <w:t>(ii)</w:t>
      </w:r>
      <w:r w:rsidRPr="008F02BE">
        <w:rPr>
          <w:lang w:eastAsia="en-AU"/>
        </w:rPr>
        <w:tab/>
        <w:t xml:space="preserve">determined by the Minister by disallowable instrument; </w:t>
      </w:r>
    </w:p>
    <w:p w14:paraId="0E34D132" w14:textId="77777777" w:rsidR="00BF4460" w:rsidRPr="008F02BE" w:rsidRDefault="00BF4460" w:rsidP="00BF4460">
      <w:pPr>
        <w:pStyle w:val="Amainreturn"/>
        <w:keepNext/>
      </w:pPr>
      <w:r w:rsidRPr="008F02BE">
        <w:rPr>
          <w:lang w:eastAsia="en-AU"/>
        </w:rPr>
        <w:t>has been paid.</w:t>
      </w:r>
    </w:p>
    <w:p w14:paraId="1B4A15BA" w14:textId="797B774A" w:rsidR="00BF4460" w:rsidRPr="00A02708" w:rsidRDefault="00BF4460" w:rsidP="00BF4460">
      <w:pPr>
        <w:pStyle w:val="aNote"/>
      </w:pPr>
      <w:r w:rsidRPr="008F02BE">
        <w:rPr>
          <w:rStyle w:val="charItals"/>
        </w:rPr>
        <w:t>Note</w:t>
      </w:r>
      <w:r w:rsidRPr="008F02BE">
        <w:rPr>
          <w:rStyle w:val="charItals"/>
        </w:rPr>
        <w:tab/>
      </w:r>
      <w:r w:rsidRPr="008F02BE">
        <w:t xml:space="preserve">A disallowable instrument must be notified, and presented to the Legislative Assembly, under the </w:t>
      </w:r>
      <w:hyperlink r:id="rId82" w:tooltip="A2001-14" w:history="1">
        <w:r w:rsidRPr="008F02BE">
          <w:rPr>
            <w:rStyle w:val="charCitHyperlinkAbbrev"/>
          </w:rPr>
          <w:t>Legislation Act</w:t>
        </w:r>
      </w:hyperlink>
      <w:r w:rsidRPr="008F02BE">
        <w:t>.</w:t>
      </w:r>
    </w:p>
    <w:p w14:paraId="04303AA5" w14:textId="77777777" w:rsidR="00A02708" w:rsidRDefault="00A02708">
      <w:pPr>
        <w:pStyle w:val="03Schedule"/>
        <w:sectPr w:rsidR="00A02708" w:rsidSect="000D5090">
          <w:headerReference w:type="even" r:id="rId83"/>
          <w:headerReference w:type="default" r:id="rId84"/>
          <w:footerReference w:type="even" r:id="rId85"/>
          <w:footerReference w:type="default" r:id="rId86"/>
          <w:type w:val="continuous"/>
          <w:pgSz w:w="11907" w:h="16839" w:code="9"/>
          <w:pgMar w:top="3880" w:right="1900" w:bottom="3100" w:left="2300" w:header="2280" w:footer="1760" w:gutter="0"/>
          <w:cols w:space="720"/>
          <w:docGrid w:linePitch="326"/>
        </w:sectPr>
      </w:pPr>
    </w:p>
    <w:p w14:paraId="494676A6" w14:textId="77777777" w:rsidR="00886524" w:rsidRPr="00A02708" w:rsidRDefault="00886524" w:rsidP="00A02708">
      <w:pPr>
        <w:pStyle w:val="PageBreak"/>
        <w:suppressLineNumbers/>
      </w:pPr>
      <w:r w:rsidRPr="00A02708">
        <w:br w:type="page"/>
      </w:r>
    </w:p>
    <w:p w14:paraId="2F42ACAD" w14:textId="77777777" w:rsidR="000E761A" w:rsidRPr="00A02708" w:rsidRDefault="000E761A">
      <w:pPr>
        <w:pStyle w:val="Dict-Heading"/>
      </w:pPr>
      <w:bookmarkStart w:id="75" w:name="_Toc101864965"/>
      <w:r w:rsidRPr="00A02708">
        <w:lastRenderedPageBreak/>
        <w:t>Dictionary</w:t>
      </w:r>
      <w:bookmarkEnd w:id="75"/>
    </w:p>
    <w:p w14:paraId="2BE731AE" w14:textId="77777777" w:rsidR="000E761A" w:rsidRPr="00A02708" w:rsidRDefault="000E761A" w:rsidP="00A02708">
      <w:pPr>
        <w:pStyle w:val="ref"/>
        <w:keepNext/>
      </w:pPr>
      <w:r w:rsidRPr="00A02708">
        <w:t>(see s 3)</w:t>
      </w:r>
    </w:p>
    <w:p w14:paraId="5F69A8F7" w14:textId="57596F7F" w:rsidR="000E761A" w:rsidRPr="00A02708" w:rsidRDefault="000E761A" w:rsidP="00A02708">
      <w:pPr>
        <w:pStyle w:val="aNote"/>
        <w:keepNext/>
      </w:pPr>
      <w:r w:rsidRPr="00A02708">
        <w:rPr>
          <w:rStyle w:val="charItals"/>
        </w:rPr>
        <w:t>Note 1</w:t>
      </w:r>
      <w:r w:rsidRPr="00A02708">
        <w:rPr>
          <w:rStyle w:val="charItals"/>
        </w:rPr>
        <w:tab/>
      </w:r>
      <w:r w:rsidRPr="00A02708">
        <w:t xml:space="preserve">The </w:t>
      </w:r>
      <w:hyperlink r:id="rId87" w:tooltip="A2001-14" w:history="1">
        <w:r w:rsidR="004D4AE1" w:rsidRPr="00A02708">
          <w:rPr>
            <w:rStyle w:val="charCitHyperlinkAbbrev"/>
          </w:rPr>
          <w:t>Legislation Act</w:t>
        </w:r>
      </w:hyperlink>
      <w:r w:rsidRPr="00A02708">
        <w:t xml:space="preserve"> contains definitions and other provisions relevant to this Act.</w:t>
      </w:r>
    </w:p>
    <w:p w14:paraId="7383F3E1" w14:textId="21E1A3C2" w:rsidR="000E761A" w:rsidRPr="00A02708" w:rsidRDefault="000E761A">
      <w:pPr>
        <w:pStyle w:val="aNote"/>
      </w:pPr>
      <w:r w:rsidRPr="00A02708">
        <w:rPr>
          <w:rStyle w:val="charItals"/>
        </w:rPr>
        <w:t>Note 2</w:t>
      </w:r>
      <w:r w:rsidRPr="00A02708">
        <w:rPr>
          <w:rStyle w:val="charItals"/>
        </w:rPr>
        <w:tab/>
      </w:r>
      <w:r w:rsidRPr="00A02708">
        <w:t xml:space="preserve">For example, the </w:t>
      </w:r>
      <w:hyperlink r:id="rId88" w:tooltip="A2001-14" w:history="1">
        <w:r w:rsidR="004D4AE1" w:rsidRPr="00A02708">
          <w:rPr>
            <w:rStyle w:val="charCitHyperlinkAbbrev"/>
          </w:rPr>
          <w:t>Legislation Act</w:t>
        </w:r>
      </w:hyperlink>
      <w:r w:rsidRPr="00A02708">
        <w:t>, dict, pt 1, defines the following terms:</w:t>
      </w:r>
    </w:p>
    <w:p w14:paraId="282FEB03" w14:textId="77777777" w:rsidR="001906A4"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1906A4" w:rsidRPr="00A02708">
        <w:t>ACAT</w:t>
      </w:r>
    </w:p>
    <w:p w14:paraId="515797B3" w14:textId="77777777" w:rsidR="00DE7E59"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DE7E59" w:rsidRPr="00A02708">
        <w:t>ACT</w:t>
      </w:r>
    </w:p>
    <w:p w14:paraId="28637E0D" w14:textId="77777777" w:rsidR="00E435F5"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E435F5" w:rsidRPr="00A02708">
        <w:t>auditor</w:t>
      </w:r>
      <w:r w:rsidR="00E435F5" w:rsidRPr="00A02708">
        <w:noBreakHyphen/>
        <w:t>general</w:t>
      </w:r>
    </w:p>
    <w:p w14:paraId="0BE79244" w14:textId="77777777" w:rsidR="00D42E6B"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D42E6B" w:rsidRPr="00A02708">
        <w:t>commissioner for fair trading</w:t>
      </w:r>
    </w:p>
    <w:p w14:paraId="4DE2F080" w14:textId="77777777" w:rsidR="007041E6"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7041E6" w:rsidRPr="00A02708">
        <w:t>commissioner for revenue</w:t>
      </w:r>
    </w:p>
    <w:p w14:paraId="16314860" w14:textId="77777777" w:rsidR="001906A4"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4D4AE1" w:rsidRPr="00A02708">
        <w:t>Corporations Act</w:t>
      </w:r>
    </w:p>
    <w:p w14:paraId="7BB25799" w14:textId="77777777" w:rsidR="00C906DA"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C906DA" w:rsidRPr="00A02708">
        <w:t>director</w:t>
      </w:r>
      <w:r w:rsidR="00C906DA" w:rsidRPr="00A02708">
        <w:noBreakHyphen/>
        <w:t>genera</w:t>
      </w:r>
      <w:r w:rsidR="000D4BF3" w:rsidRPr="00A02708">
        <w:t>l</w:t>
      </w:r>
      <w:r w:rsidR="00DE7E59" w:rsidRPr="00A02708">
        <w:t xml:space="preserve"> (see s 163)</w:t>
      </w:r>
    </w:p>
    <w:p w14:paraId="03D788CA" w14:textId="77777777" w:rsidR="00DE7E59"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DE7E59" w:rsidRPr="00A02708">
        <w:t>disallowable instrument (see s 9)</w:t>
      </w:r>
    </w:p>
    <w:p w14:paraId="7EA758C3" w14:textId="77777777" w:rsidR="000D4BF3" w:rsidRDefault="00A02708" w:rsidP="00A02708">
      <w:pPr>
        <w:pStyle w:val="aNoteBulletss"/>
        <w:tabs>
          <w:tab w:val="left" w:pos="2300"/>
        </w:tabs>
      </w:pPr>
      <w:r w:rsidRPr="00A02708">
        <w:rPr>
          <w:rFonts w:ascii="Symbol" w:hAnsi="Symbol"/>
        </w:rPr>
        <w:t></w:t>
      </w:r>
      <w:r w:rsidRPr="00A02708">
        <w:rPr>
          <w:rFonts w:ascii="Symbol" w:hAnsi="Symbol"/>
        </w:rPr>
        <w:tab/>
      </w:r>
      <w:r w:rsidR="000D4BF3" w:rsidRPr="00A02708">
        <w:t>instrument</w:t>
      </w:r>
      <w:r w:rsidR="00DE7E59" w:rsidRPr="00A02708">
        <w:t xml:space="preserve"> (see s 14)</w:t>
      </w:r>
    </w:p>
    <w:p w14:paraId="7505378F" w14:textId="77777777" w:rsidR="00FC6424" w:rsidRPr="00A02708" w:rsidRDefault="00FC6424" w:rsidP="00A02708">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64315991" w14:textId="77777777" w:rsidR="000E761A"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A46370" w:rsidRPr="00A02708">
        <w:t>magistrate</w:t>
      </w:r>
    </w:p>
    <w:p w14:paraId="5445E9D0" w14:textId="77777777" w:rsidR="00E82984"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E82984" w:rsidRPr="00A02708">
        <w:t>Minister</w:t>
      </w:r>
      <w:r w:rsidR="00843971" w:rsidRPr="00A02708">
        <w:t xml:space="preserve"> (see s 162)</w:t>
      </w:r>
    </w:p>
    <w:p w14:paraId="1927BE1C" w14:textId="77777777" w:rsidR="00843971"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843971" w:rsidRPr="00A02708">
        <w:t>notifiable instrument (see s 10)</w:t>
      </w:r>
    </w:p>
    <w:p w14:paraId="24B50114" w14:textId="77777777" w:rsidR="00C975CF"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C975CF" w:rsidRPr="00A02708">
        <w:t>ombudsman</w:t>
      </w:r>
    </w:p>
    <w:p w14:paraId="4EF72BFD" w14:textId="77777777" w:rsidR="00CF7162"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CF7162" w:rsidRPr="00A02708">
        <w:t>police officer</w:t>
      </w:r>
    </w:p>
    <w:p w14:paraId="7B5F6CF0" w14:textId="77777777" w:rsidR="00AA3DD2"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AA3DD2" w:rsidRPr="00A02708">
        <w:t>public employee</w:t>
      </w:r>
    </w:p>
    <w:p w14:paraId="16E31FD6" w14:textId="77777777" w:rsidR="00C906DA"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C906DA" w:rsidRPr="00A02708">
        <w:t>public servant</w:t>
      </w:r>
    </w:p>
    <w:p w14:paraId="224916E8" w14:textId="77777777" w:rsidR="00D975B8"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D975B8" w:rsidRPr="00A02708">
        <w:t>public trustee and guardian</w:t>
      </w:r>
    </w:p>
    <w:p w14:paraId="690084AA" w14:textId="77777777" w:rsidR="00120646"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E96CA3" w:rsidRPr="00A02708">
        <w:t>Supreme Court</w:t>
      </w:r>
    </w:p>
    <w:p w14:paraId="53EE6B69" w14:textId="77777777" w:rsidR="00FB40CF"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FB40CF" w:rsidRPr="00A02708">
        <w:t>territory law</w:t>
      </w:r>
    </w:p>
    <w:p w14:paraId="7C9B8C6F" w14:textId="77777777" w:rsidR="00E82984" w:rsidRPr="00A02708" w:rsidRDefault="00A02708" w:rsidP="00A02708">
      <w:pPr>
        <w:pStyle w:val="aNoteBulletss"/>
        <w:tabs>
          <w:tab w:val="left" w:pos="2300"/>
        </w:tabs>
      </w:pPr>
      <w:r w:rsidRPr="00A02708">
        <w:rPr>
          <w:rFonts w:ascii="Symbol" w:hAnsi="Symbol"/>
        </w:rPr>
        <w:t></w:t>
      </w:r>
      <w:r w:rsidRPr="00A02708">
        <w:rPr>
          <w:rFonts w:ascii="Symbol" w:hAnsi="Symbol"/>
        </w:rPr>
        <w:tab/>
      </w:r>
      <w:r w:rsidR="00E82984" w:rsidRPr="00A02708">
        <w:t>Treasurer</w:t>
      </w:r>
      <w:r w:rsidR="0003524D" w:rsidRPr="00A02708">
        <w:t>.</w:t>
      </w:r>
    </w:p>
    <w:p w14:paraId="766770BD" w14:textId="77777777" w:rsidR="00DB5033" w:rsidRPr="00A02708" w:rsidRDefault="00DB5033" w:rsidP="00A02708">
      <w:pPr>
        <w:pStyle w:val="aDef"/>
        <w:rPr>
          <w:snapToGrid w:val="0"/>
        </w:rPr>
      </w:pPr>
      <w:r w:rsidRPr="00A02708">
        <w:rPr>
          <w:rStyle w:val="charBoldItals"/>
        </w:rPr>
        <w:t>applied Corporations law</w:t>
      </w:r>
      <w:r w:rsidRPr="00A02708">
        <w:rPr>
          <w:snapToGrid w:val="0"/>
        </w:rPr>
        <w:t>, for part 4 (</w:t>
      </w:r>
      <w:r w:rsidRPr="00A02708">
        <w:t xml:space="preserve">Application of </w:t>
      </w:r>
      <w:r w:rsidR="004D4AE1" w:rsidRPr="00A02708">
        <w:t>Corporations Act</w:t>
      </w:r>
      <w:r w:rsidRPr="00A02708">
        <w:rPr>
          <w:snapToGrid w:val="0"/>
        </w:rPr>
        <w:t>)—see section </w:t>
      </w:r>
      <w:r w:rsidR="00BC7034" w:rsidRPr="00A02708">
        <w:rPr>
          <w:snapToGrid w:val="0"/>
        </w:rPr>
        <w:t>23</w:t>
      </w:r>
      <w:r w:rsidRPr="00A02708">
        <w:rPr>
          <w:snapToGrid w:val="0"/>
        </w:rPr>
        <w:t>.</w:t>
      </w:r>
    </w:p>
    <w:p w14:paraId="795CEA95" w14:textId="79F9445A" w:rsidR="00A25C88" w:rsidRPr="00A02708" w:rsidRDefault="00312D93" w:rsidP="00A02708">
      <w:pPr>
        <w:pStyle w:val="aDef"/>
      </w:pPr>
      <w:r w:rsidRPr="00A02708">
        <w:rPr>
          <w:rStyle w:val="charBoldItals"/>
        </w:rPr>
        <w:t>Co</w:t>
      </w:r>
      <w:r w:rsidRPr="00A02708">
        <w:rPr>
          <w:rStyle w:val="charBoldItals"/>
        </w:rPr>
        <w:noBreakHyphen/>
        <w:t>op</w:t>
      </w:r>
      <w:r w:rsidR="00A25C88" w:rsidRPr="00A02708">
        <w:rPr>
          <w:rStyle w:val="charBoldItals"/>
        </w:rPr>
        <w:t>eratives National Law</w:t>
      </w:r>
      <w:r w:rsidR="00A25C88" w:rsidRPr="00A02708">
        <w:t xml:space="preserve"> means the </w:t>
      </w:r>
      <w:r w:rsidRPr="00A02708">
        <w:t>Co</w:t>
      </w:r>
      <w:r w:rsidRPr="00A02708">
        <w:noBreakHyphen/>
        <w:t>op</w:t>
      </w:r>
      <w:r w:rsidR="00A25C88" w:rsidRPr="00A02708">
        <w:t xml:space="preserve">eratives National Law set out in the appendix to the </w:t>
      </w:r>
      <w:hyperlink r:id="rId89" w:anchor="/view/act/2012/29" w:tooltip="Act 2012 No 29 (NSW)" w:history="1">
        <w:r w:rsidR="00CC0949" w:rsidRPr="00A02708">
          <w:rPr>
            <w:rStyle w:val="charCitHyperlinkItal"/>
          </w:rPr>
          <w:t>Co</w:t>
        </w:r>
        <w:r w:rsidR="00CC0949" w:rsidRPr="00A02708">
          <w:rPr>
            <w:rStyle w:val="charCitHyperlinkItal"/>
          </w:rPr>
          <w:noBreakHyphen/>
          <w:t>operatives (Adoption of National Law) Act 2012</w:t>
        </w:r>
      </w:hyperlink>
      <w:r w:rsidR="00A25C88" w:rsidRPr="00A02708">
        <w:rPr>
          <w:bCs/>
          <w:iCs/>
        </w:rPr>
        <w:t xml:space="preserve"> (NSW)</w:t>
      </w:r>
      <w:r w:rsidR="00A25C88" w:rsidRPr="00A02708">
        <w:t>.</w:t>
      </w:r>
    </w:p>
    <w:p w14:paraId="7CA053EE" w14:textId="77777777" w:rsidR="006D6125" w:rsidRPr="00A02708" w:rsidRDefault="00312D93" w:rsidP="00A02708">
      <w:pPr>
        <w:pStyle w:val="aDef"/>
      </w:pPr>
      <w:r w:rsidRPr="00A02708">
        <w:rPr>
          <w:rStyle w:val="charBoldItals"/>
        </w:rPr>
        <w:lastRenderedPageBreak/>
        <w:t>Co</w:t>
      </w:r>
      <w:r w:rsidRPr="00A02708">
        <w:rPr>
          <w:rStyle w:val="charBoldItals"/>
        </w:rPr>
        <w:noBreakHyphen/>
        <w:t>op</w:t>
      </w:r>
      <w:r w:rsidR="0034023E" w:rsidRPr="00A02708">
        <w:rPr>
          <w:rStyle w:val="charBoldItals"/>
        </w:rPr>
        <w:t>eratives National Law (ACT)</w:t>
      </w:r>
      <w:r w:rsidR="006D6125" w:rsidRPr="00A02708">
        <w:t xml:space="preserve"> means the provisio</w:t>
      </w:r>
      <w:r w:rsidR="00C93C1D" w:rsidRPr="00A02708">
        <w:t>ns applying because of section </w:t>
      </w:r>
      <w:r w:rsidR="00BC7034" w:rsidRPr="00A02708">
        <w:t>7</w:t>
      </w:r>
      <w:r w:rsidR="00406B14" w:rsidRPr="00A02708">
        <w:t> (1)</w:t>
      </w:r>
      <w:r w:rsidR="006D6125" w:rsidRPr="00A02708">
        <w:t>.</w:t>
      </w:r>
    </w:p>
    <w:p w14:paraId="2DC0D0C4" w14:textId="77777777" w:rsidR="007A41DC" w:rsidRPr="00A02708" w:rsidRDefault="00312D93" w:rsidP="00A02708">
      <w:pPr>
        <w:pStyle w:val="aDef"/>
      </w:pPr>
      <w:r w:rsidRPr="00A02708">
        <w:rPr>
          <w:rStyle w:val="charBoldItals"/>
        </w:rPr>
        <w:t>Co</w:t>
      </w:r>
      <w:r w:rsidRPr="00A02708">
        <w:rPr>
          <w:rStyle w:val="charBoldItals"/>
        </w:rPr>
        <w:noBreakHyphen/>
        <w:t>op</w:t>
      </w:r>
      <w:r w:rsidR="007A41DC" w:rsidRPr="00A02708">
        <w:rPr>
          <w:rStyle w:val="charBoldItals"/>
        </w:rPr>
        <w:t xml:space="preserve">eratives National </w:t>
      </w:r>
      <w:r w:rsidR="00F13DC0" w:rsidRPr="00A02708">
        <w:rPr>
          <w:rStyle w:val="charBoldItals"/>
        </w:rPr>
        <w:t>Regulation (ACT</w:t>
      </w:r>
      <w:r w:rsidR="007A41DC" w:rsidRPr="00A02708">
        <w:rPr>
          <w:rStyle w:val="charBoldItals"/>
        </w:rPr>
        <w:t>)</w:t>
      </w:r>
      <w:r w:rsidR="007A41DC" w:rsidRPr="00A02708">
        <w:t xml:space="preserve"> means the provisions applying because of section </w:t>
      </w:r>
      <w:r w:rsidR="00BC7034" w:rsidRPr="00A02708">
        <w:t>7</w:t>
      </w:r>
      <w:r w:rsidR="00406B14" w:rsidRPr="00A02708">
        <w:t> (2)</w:t>
      </w:r>
      <w:r w:rsidR="007A41DC" w:rsidRPr="00A02708">
        <w:t>.</w:t>
      </w:r>
    </w:p>
    <w:p w14:paraId="5915BA0E" w14:textId="77777777" w:rsidR="00BF1AA7" w:rsidRPr="00A02708" w:rsidRDefault="00BF1AA7" w:rsidP="00A02708">
      <w:pPr>
        <w:pStyle w:val="aDef"/>
      </w:pPr>
      <w:r w:rsidRPr="00A02708">
        <w:rPr>
          <w:rStyle w:val="charBoldItals"/>
        </w:rPr>
        <w:t>Co</w:t>
      </w:r>
      <w:r w:rsidRPr="00A02708">
        <w:rPr>
          <w:rStyle w:val="charBoldItals"/>
        </w:rPr>
        <w:noBreakHyphen/>
        <w:t>operatives National Regulations</w:t>
      </w:r>
      <w:r w:rsidRPr="00A02708">
        <w:t xml:space="preserve"> means the Co</w:t>
      </w:r>
      <w:r w:rsidRPr="00A02708">
        <w:noBreakHyphen/>
        <w:t>operatives National Regulations made under the Co</w:t>
      </w:r>
      <w:r w:rsidRPr="00A02708">
        <w:noBreakHyphen/>
        <w:t>operatives National Law.</w:t>
      </w:r>
    </w:p>
    <w:p w14:paraId="318F9689" w14:textId="77777777" w:rsidR="00A14D9F" w:rsidRPr="00A02708" w:rsidRDefault="00A14D9F" w:rsidP="00A02708">
      <w:pPr>
        <w:pStyle w:val="aDef"/>
        <w:rPr>
          <w:snapToGrid w:val="0"/>
        </w:rPr>
      </w:pPr>
      <w:r w:rsidRPr="00A02708">
        <w:rPr>
          <w:rStyle w:val="charBoldItals"/>
        </w:rPr>
        <w:t>Corporations legislation</w:t>
      </w:r>
      <w:r w:rsidRPr="00A02708">
        <w:rPr>
          <w:snapToGrid w:val="0"/>
        </w:rPr>
        <w:t>, for part 4 (</w:t>
      </w:r>
      <w:r w:rsidRPr="00A02708">
        <w:t xml:space="preserve">Application of </w:t>
      </w:r>
      <w:r w:rsidR="004D4AE1" w:rsidRPr="00A02708">
        <w:t>Corporations Act</w:t>
      </w:r>
      <w:r w:rsidRPr="00A02708">
        <w:rPr>
          <w:snapToGrid w:val="0"/>
        </w:rPr>
        <w:t>)—see section </w:t>
      </w:r>
      <w:r w:rsidR="00BC7034" w:rsidRPr="00A02708">
        <w:rPr>
          <w:snapToGrid w:val="0"/>
        </w:rPr>
        <w:t>23</w:t>
      </w:r>
      <w:r w:rsidRPr="00A02708">
        <w:rPr>
          <w:snapToGrid w:val="0"/>
        </w:rPr>
        <w:t>.</w:t>
      </w:r>
    </w:p>
    <w:p w14:paraId="6C8ECB60" w14:textId="77777777" w:rsidR="00A14D9F" w:rsidRPr="00A02708" w:rsidRDefault="00A14D9F" w:rsidP="00A02708">
      <w:pPr>
        <w:pStyle w:val="aDef"/>
        <w:rPr>
          <w:snapToGrid w:val="0"/>
        </w:rPr>
      </w:pPr>
      <w:r w:rsidRPr="00A02708">
        <w:rPr>
          <w:rStyle w:val="charBoldItals"/>
        </w:rPr>
        <w:t>declaratory provision</w:t>
      </w:r>
      <w:r w:rsidRPr="00A02708">
        <w:rPr>
          <w:snapToGrid w:val="0"/>
        </w:rPr>
        <w:t>, for part 4 (</w:t>
      </w:r>
      <w:r w:rsidRPr="00A02708">
        <w:t xml:space="preserve">Application of </w:t>
      </w:r>
      <w:r w:rsidR="004D4AE1" w:rsidRPr="00A02708">
        <w:t>Corporations Act</w:t>
      </w:r>
      <w:r w:rsidRPr="00A02708">
        <w:rPr>
          <w:snapToGrid w:val="0"/>
        </w:rPr>
        <w:t>)—see section </w:t>
      </w:r>
      <w:r w:rsidR="00BC7034" w:rsidRPr="00A02708">
        <w:rPr>
          <w:snapToGrid w:val="0"/>
        </w:rPr>
        <w:t>23</w:t>
      </w:r>
      <w:r w:rsidRPr="00A02708">
        <w:rPr>
          <w:snapToGrid w:val="0"/>
        </w:rPr>
        <w:t>.</w:t>
      </w:r>
    </w:p>
    <w:p w14:paraId="3D1D1843" w14:textId="77777777" w:rsidR="00501CB4" w:rsidRPr="00A02708" w:rsidRDefault="006D6125" w:rsidP="00A02708">
      <w:pPr>
        <w:pStyle w:val="aDef"/>
        <w:keepNext/>
      </w:pPr>
      <w:r w:rsidRPr="00A02708">
        <w:rPr>
          <w:rStyle w:val="charBoldItals"/>
        </w:rPr>
        <w:t>local application provisions of this Act</w:t>
      </w:r>
      <w:r w:rsidRPr="00A02708">
        <w:t xml:space="preserve"> means the provisions of this A</w:t>
      </w:r>
      <w:r w:rsidR="00A67A4A" w:rsidRPr="00A02708">
        <w:t>ct other than</w:t>
      </w:r>
      <w:r w:rsidR="00501CB4" w:rsidRPr="00A02708">
        <w:t>—</w:t>
      </w:r>
    </w:p>
    <w:p w14:paraId="20389BE2" w14:textId="77777777" w:rsidR="006D6125" w:rsidRPr="00A02708" w:rsidRDefault="00A02708" w:rsidP="00A02708">
      <w:pPr>
        <w:pStyle w:val="aDefpara"/>
        <w:keepNext/>
      </w:pPr>
      <w:r>
        <w:tab/>
      </w:r>
      <w:r w:rsidRPr="00A02708">
        <w:t>(a)</w:t>
      </w:r>
      <w:r w:rsidRPr="00A02708">
        <w:tab/>
      </w:r>
      <w:r w:rsidR="006D6125" w:rsidRPr="00A02708">
        <w:t xml:space="preserve">the </w:t>
      </w:r>
      <w:r w:rsidR="00312D93" w:rsidRPr="00A02708">
        <w:rPr>
          <w:rStyle w:val="charItals"/>
        </w:rPr>
        <w:t>Co</w:t>
      </w:r>
      <w:r w:rsidR="00312D93" w:rsidRPr="00A02708">
        <w:rPr>
          <w:rStyle w:val="charItals"/>
        </w:rPr>
        <w:noBreakHyphen/>
        <w:t>op</w:t>
      </w:r>
      <w:r w:rsidR="0034023E" w:rsidRPr="00A02708">
        <w:rPr>
          <w:rStyle w:val="charItals"/>
        </w:rPr>
        <w:t>eratives National Law (ACT)</w:t>
      </w:r>
      <w:r w:rsidR="00501CB4" w:rsidRPr="00A02708">
        <w:t>; and</w:t>
      </w:r>
    </w:p>
    <w:p w14:paraId="36C0E2E7" w14:textId="77777777" w:rsidR="00501CB4" w:rsidRPr="00A02708" w:rsidRDefault="00A02708" w:rsidP="00A02708">
      <w:pPr>
        <w:pStyle w:val="aDefpara"/>
      </w:pPr>
      <w:r>
        <w:tab/>
      </w:r>
      <w:r w:rsidRPr="00A02708">
        <w:t>(b)</w:t>
      </w:r>
      <w:r w:rsidRPr="00A02708">
        <w:tab/>
      </w:r>
      <w:r w:rsidR="00501CB4" w:rsidRPr="00A02708">
        <w:t>the modified text of the Co</w:t>
      </w:r>
      <w:r w:rsidR="00501CB4" w:rsidRPr="00A02708">
        <w:noBreakHyphen/>
        <w:t>operatives National Law (ACT) in schedule 1.</w:t>
      </w:r>
    </w:p>
    <w:p w14:paraId="20CD7B6E" w14:textId="77777777" w:rsidR="00C60BF1" w:rsidRPr="00A02708" w:rsidRDefault="00C60BF1" w:rsidP="00A02708">
      <w:pPr>
        <w:pStyle w:val="aDef"/>
      </w:pPr>
      <w:r w:rsidRPr="00A02708">
        <w:rPr>
          <w:rStyle w:val="charBoldItals"/>
        </w:rPr>
        <w:t>local regulations</w:t>
      </w:r>
      <w:r w:rsidRPr="00A02708">
        <w:t>—see section </w:t>
      </w:r>
      <w:r w:rsidR="00BC7034" w:rsidRPr="00A02708">
        <w:t>35</w:t>
      </w:r>
      <w:r w:rsidRPr="00A02708">
        <w:t>.</w:t>
      </w:r>
    </w:p>
    <w:p w14:paraId="0604F7B1" w14:textId="77777777" w:rsidR="00A14D9F" w:rsidRPr="00A02708" w:rsidRDefault="00A14D9F" w:rsidP="00A02708">
      <w:pPr>
        <w:pStyle w:val="aDef"/>
        <w:rPr>
          <w:snapToGrid w:val="0"/>
        </w:rPr>
      </w:pPr>
      <w:r w:rsidRPr="00A02708">
        <w:rPr>
          <w:rStyle w:val="charBoldItals"/>
        </w:rPr>
        <w:t>matter</w:t>
      </w:r>
      <w:r w:rsidRPr="00A02708">
        <w:rPr>
          <w:snapToGrid w:val="0"/>
        </w:rPr>
        <w:t>, for part 4 (</w:t>
      </w:r>
      <w:r w:rsidRPr="00A02708">
        <w:t xml:space="preserve">Application of </w:t>
      </w:r>
      <w:r w:rsidR="004D4AE1" w:rsidRPr="00A02708">
        <w:t>Corporations Act</w:t>
      </w:r>
      <w:r w:rsidRPr="00A02708">
        <w:rPr>
          <w:snapToGrid w:val="0"/>
        </w:rPr>
        <w:t>)—see section </w:t>
      </w:r>
      <w:r w:rsidR="00BC7034" w:rsidRPr="00A02708">
        <w:rPr>
          <w:snapToGrid w:val="0"/>
        </w:rPr>
        <w:t>23</w:t>
      </w:r>
      <w:r w:rsidRPr="00A02708">
        <w:rPr>
          <w:snapToGrid w:val="0"/>
        </w:rPr>
        <w:t>.</w:t>
      </w:r>
    </w:p>
    <w:p w14:paraId="079EF4C8" w14:textId="77777777" w:rsidR="00A14D9F" w:rsidRPr="00A02708" w:rsidRDefault="00A14D9F" w:rsidP="00A02708">
      <w:pPr>
        <w:pStyle w:val="aDef"/>
        <w:rPr>
          <w:snapToGrid w:val="0"/>
        </w:rPr>
      </w:pPr>
      <w:r w:rsidRPr="00A02708">
        <w:rPr>
          <w:rStyle w:val="charBoldItals"/>
        </w:rPr>
        <w:t>modification</w:t>
      </w:r>
      <w:r w:rsidRPr="00A02708">
        <w:rPr>
          <w:snapToGrid w:val="0"/>
        </w:rPr>
        <w:t>, for part 4 (</w:t>
      </w:r>
      <w:r w:rsidRPr="00A02708">
        <w:t xml:space="preserve">Application of </w:t>
      </w:r>
      <w:r w:rsidR="004D4AE1" w:rsidRPr="00A02708">
        <w:t>Corporations Act</w:t>
      </w:r>
      <w:r w:rsidRPr="00A02708">
        <w:rPr>
          <w:snapToGrid w:val="0"/>
        </w:rPr>
        <w:t>)—see section </w:t>
      </w:r>
      <w:r w:rsidR="00BC7034" w:rsidRPr="00A02708">
        <w:rPr>
          <w:snapToGrid w:val="0"/>
        </w:rPr>
        <w:t>23</w:t>
      </w:r>
      <w:r w:rsidRPr="00A02708">
        <w:rPr>
          <w:snapToGrid w:val="0"/>
        </w:rPr>
        <w:t>.</w:t>
      </w:r>
    </w:p>
    <w:p w14:paraId="782147F6" w14:textId="77777777" w:rsidR="00A02708" w:rsidRDefault="00A02708">
      <w:pPr>
        <w:pStyle w:val="04Dictionary"/>
        <w:sectPr w:rsidR="00A02708" w:rsidSect="000D5090">
          <w:headerReference w:type="even" r:id="rId90"/>
          <w:headerReference w:type="default" r:id="rId91"/>
          <w:footerReference w:type="even" r:id="rId92"/>
          <w:footerReference w:type="default" r:id="rId93"/>
          <w:type w:val="continuous"/>
          <w:pgSz w:w="11907" w:h="16839" w:code="9"/>
          <w:pgMar w:top="3000" w:right="1900" w:bottom="2500" w:left="2300" w:header="2480" w:footer="2100" w:gutter="0"/>
          <w:cols w:space="720"/>
          <w:docGrid w:linePitch="326"/>
        </w:sectPr>
      </w:pPr>
    </w:p>
    <w:p w14:paraId="420DD266" w14:textId="77777777" w:rsidR="002E38B6" w:rsidRPr="002E38B6" w:rsidRDefault="002E38B6" w:rsidP="002E38B6">
      <w:pPr>
        <w:pStyle w:val="PageBreak"/>
      </w:pPr>
      <w:r w:rsidRPr="002E38B6">
        <w:br w:type="page"/>
      </w:r>
    </w:p>
    <w:p w14:paraId="2FD2A81F" w14:textId="1651253A" w:rsidR="003D5389" w:rsidRDefault="003D5389">
      <w:pPr>
        <w:pStyle w:val="Endnote1"/>
      </w:pPr>
      <w:bookmarkStart w:id="76" w:name="_Toc101864966"/>
      <w:r>
        <w:lastRenderedPageBreak/>
        <w:t>Endnotes</w:t>
      </w:r>
      <w:bookmarkEnd w:id="76"/>
    </w:p>
    <w:p w14:paraId="3F887B90" w14:textId="77777777" w:rsidR="003D5389" w:rsidRPr="00A0748E" w:rsidRDefault="003D5389">
      <w:pPr>
        <w:pStyle w:val="Endnote20"/>
      </w:pPr>
      <w:bookmarkStart w:id="77" w:name="_Toc101864967"/>
      <w:r w:rsidRPr="00A0748E">
        <w:rPr>
          <w:rStyle w:val="charTableNo"/>
        </w:rPr>
        <w:t>1</w:t>
      </w:r>
      <w:r>
        <w:tab/>
      </w:r>
      <w:r w:rsidRPr="00A0748E">
        <w:rPr>
          <w:rStyle w:val="charTableText"/>
        </w:rPr>
        <w:t>About the endnotes</w:t>
      </w:r>
      <w:bookmarkEnd w:id="77"/>
    </w:p>
    <w:p w14:paraId="71F91608" w14:textId="77777777" w:rsidR="003D5389" w:rsidRDefault="003D5389">
      <w:pPr>
        <w:pStyle w:val="EndNoteTextPub"/>
      </w:pPr>
      <w:r>
        <w:t>Amending and modifying laws are annotated in the legislation history and the amendment history.  Current modifications are not included in the republished law but are set out in the endnotes.</w:t>
      </w:r>
    </w:p>
    <w:p w14:paraId="7BCF1F1F" w14:textId="687FEC20" w:rsidR="003D5389" w:rsidRDefault="003D5389">
      <w:pPr>
        <w:pStyle w:val="EndNoteTextPub"/>
      </w:pPr>
      <w:r>
        <w:t xml:space="preserve">Not all editorial amendments made under the </w:t>
      </w:r>
      <w:hyperlink r:id="rId94" w:tooltip="A2001-14" w:history="1">
        <w:r w:rsidR="002E38B6" w:rsidRPr="002E38B6">
          <w:rPr>
            <w:rStyle w:val="charCitHyperlinkItal"/>
          </w:rPr>
          <w:t>Legislation Act 2001</w:t>
        </w:r>
      </w:hyperlink>
      <w:r>
        <w:t>, part 11.3 are annotated in the amendment history.  Full details of any amendments can be obtained from the Parliamentary Counsel’s Office.</w:t>
      </w:r>
    </w:p>
    <w:p w14:paraId="53E9EFF5" w14:textId="77777777" w:rsidR="003D5389" w:rsidRDefault="003D5389" w:rsidP="003D53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0A7620B" w14:textId="77777777" w:rsidR="003D5389" w:rsidRDefault="003D5389">
      <w:pPr>
        <w:pStyle w:val="EndNoteTextPub"/>
      </w:pPr>
      <w:r>
        <w:t xml:space="preserve">If all the provisions of the law have been renumbered, a table of renumbered provisions gives details of previous and current numbering.  </w:t>
      </w:r>
    </w:p>
    <w:p w14:paraId="40692A3F" w14:textId="77777777" w:rsidR="003D5389" w:rsidRDefault="003D5389">
      <w:pPr>
        <w:pStyle w:val="EndNoteTextPub"/>
      </w:pPr>
      <w:r>
        <w:t>The endnotes also include a table of earlier republications.</w:t>
      </w:r>
    </w:p>
    <w:p w14:paraId="1D867C18" w14:textId="77777777" w:rsidR="003D5389" w:rsidRPr="00A0748E" w:rsidRDefault="003D5389">
      <w:pPr>
        <w:pStyle w:val="Endnote20"/>
      </w:pPr>
      <w:bookmarkStart w:id="78" w:name="_Toc101864968"/>
      <w:r w:rsidRPr="00A0748E">
        <w:rPr>
          <w:rStyle w:val="charTableNo"/>
        </w:rPr>
        <w:t>2</w:t>
      </w:r>
      <w:r>
        <w:tab/>
      </w:r>
      <w:r w:rsidRPr="00A0748E">
        <w:rPr>
          <w:rStyle w:val="charTableText"/>
        </w:rPr>
        <w:t>Abbreviation key</w:t>
      </w:r>
      <w:bookmarkEnd w:id="78"/>
    </w:p>
    <w:p w14:paraId="4B5369F4" w14:textId="77777777" w:rsidR="003D5389" w:rsidRDefault="003D5389">
      <w:pPr>
        <w:rPr>
          <w:sz w:val="4"/>
        </w:rPr>
      </w:pPr>
    </w:p>
    <w:tbl>
      <w:tblPr>
        <w:tblW w:w="7372" w:type="dxa"/>
        <w:tblInd w:w="1100" w:type="dxa"/>
        <w:tblLayout w:type="fixed"/>
        <w:tblLook w:val="0000" w:firstRow="0" w:lastRow="0" w:firstColumn="0" w:lastColumn="0" w:noHBand="0" w:noVBand="0"/>
      </w:tblPr>
      <w:tblGrid>
        <w:gridCol w:w="3720"/>
        <w:gridCol w:w="3652"/>
      </w:tblGrid>
      <w:tr w:rsidR="003D5389" w14:paraId="029144A3" w14:textId="77777777" w:rsidTr="003D5389">
        <w:tc>
          <w:tcPr>
            <w:tcW w:w="3720" w:type="dxa"/>
          </w:tcPr>
          <w:p w14:paraId="5A14892F" w14:textId="77777777" w:rsidR="003D5389" w:rsidRDefault="003D5389">
            <w:pPr>
              <w:pStyle w:val="EndnotesAbbrev"/>
            </w:pPr>
            <w:r>
              <w:t>A = Act</w:t>
            </w:r>
          </w:p>
        </w:tc>
        <w:tc>
          <w:tcPr>
            <w:tcW w:w="3652" w:type="dxa"/>
          </w:tcPr>
          <w:p w14:paraId="60DFBE38" w14:textId="77777777" w:rsidR="003D5389" w:rsidRDefault="003D5389" w:rsidP="003D5389">
            <w:pPr>
              <w:pStyle w:val="EndnotesAbbrev"/>
            </w:pPr>
            <w:r>
              <w:t>NI = Notifiable instrument</w:t>
            </w:r>
          </w:p>
        </w:tc>
      </w:tr>
      <w:tr w:rsidR="003D5389" w14:paraId="5ACF40BD" w14:textId="77777777" w:rsidTr="003D5389">
        <w:tc>
          <w:tcPr>
            <w:tcW w:w="3720" w:type="dxa"/>
          </w:tcPr>
          <w:p w14:paraId="1A02CFF9" w14:textId="77777777" w:rsidR="003D5389" w:rsidRDefault="003D5389" w:rsidP="003D5389">
            <w:pPr>
              <w:pStyle w:val="EndnotesAbbrev"/>
            </w:pPr>
            <w:r>
              <w:t>AF = Approved form</w:t>
            </w:r>
          </w:p>
        </w:tc>
        <w:tc>
          <w:tcPr>
            <w:tcW w:w="3652" w:type="dxa"/>
          </w:tcPr>
          <w:p w14:paraId="78F1441F" w14:textId="77777777" w:rsidR="003D5389" w:rsidRDefault="003D5389" w:rsidP="003D5389">
            <w:pPr>
              <w:pStyle w:val="EndnotesAbbrev"/>
            </w:pPr>
            <w:r>
              <w:t>o = order</w:t>
            </w:r>
          </w:p>
        </w:tc>
      </w:tr>
      <w:tr w:rsidR="003D5389" w14:paraId="191AF9E8" w14:textId="77777777" w:rsidTr="003D5389">
        <w:tc>
          <w:tcPr>
            <w:tcW w:w="3720" w:type="dxa"/>
          </w:tcPr>
          <w:p w14:paraId="5BF366A7" w14:textId="77777777" w:rsidR="003D5389" w:rsidRDefault="003D5389">
            <w:pPr>
              <w:pStyle w:val="EndnotesAbbrev"/>
            </w:pPr>
            <w:r>
              <w:t>am = amended</w:t>
            </w:r>
          </w:p>
        </w:tc>
        <w:tc>
          <w:tcPr>
            <w:tcW w:w="3652" w:type="dxa"/>
          </w:tcPr>
          <w:p w14:paraId="23B60643" w14:textId="77777777" w:rsidR="003D5389" w:rsidRDefault="003D5389" w:rsidP="003D5389">
            <w:pPr>
              <w:pStyle w:val="EndnotesAbbrev"/>
            </w:pPr>
            <w:r>
              <w:t>om = omitted/repealed</w:t>
            </w:r>
          </w:p>
        </w:tc>
      </w:tr>
      <w:tr w:rsidR="003D5389" w14:paraId="713D04CD" w14:textId="77777777" w:rsidTr="003D5389">
        <w:tc>
          <w:tcPr>
            <w:tcW w:w="3720" w:type="dxa"/>
          </w:tcPr>
          <w:p w14:paraId="3AF1EA49" w14:textId="77777777" w:rsidR="003D5389" w:rsidRDefault="003D5389">
            <w:pPr>
              <w:pStyle w:val="EndnotesAbbrev"/>
            </w:pPr>
            <w:r>
              <w:t>amdt = amendment</w:t>
            </w:r>
          </w:p>
        </w:tc>
        <w:tc>
          <w:tcPr>
            <w:tcW w:w="3652" w:type="dxa"/>
          </w:tcPr>
          <w:p w14:paraId="6DB5C46A" w14:textId="77777777" w:rsidR="003D5389" w:rsidRDefault="003D5389" w:rsidP="003D5389">
            <w:pPr>
              <w:pStyle w:val="EndnotesAbbrev"/>
            </w:pPr>
            <w:r>
              <w:t>ord = ordinance</w:t>
            </w:r>
          </w:p>
        </w:tc>
      </w:tr>
      <w:tr w:rsidR="003D5389" w14:paraId="71E2DC90" w14:textId="77777777" w:rsidTr="003D5389">
        <w:tc>
          <w:tcPr>
            <w:tcW w:w="3720" w:type="dxa"/>
          </w:tcPr>
          <w:p w14:paraId="4CEE14B3" w14:textId="77777777" w:rsidR="003D5389" w:rsidRDefault="003D5389">
            <w:pPr>
              <w:pStyle w:val="EndnotesAbbrev"/>
            </w:pPr>
            <w:r>
              <w:t>AR = Assembly resolution</w:t>
            </w:r>
          </w:p>
        </w:tc>
        <w:tc>
          <w:tcPr>
            <w:tcW w:w="3652" w:type="dxa"/>
          </w:tcPr>
          <w:p w14:paraId="649CE3FA" w14:textId="77777777" w:rsidR="003D5389" w:rsidRDefault="003D5389" w:rsidP="003D5389">
            <w:pPr>
              <w:pStyle w:val="EndnotesAbbrev"/>
            </w:pPr>
            <w:r>
              <w:t>orig = original</w:t>
            </w:r>
          </w:p>
        </w:tc>
      </w:tr>
      <w:tr w:rsidR="003D5389" w14:paraId="50107258" w14:textId="77777777" w:rsidTr="003D5389">
        <w:tc>
          <w:tcPr>
            <w:tcW w:w="3720" w:type="dxa"/>
          </w:tcPr>
          <w:p w14:paraId="27346BFC" w14:textId="77777777" w:rsidR="003D5389" w:rsidRDefault="003D5389">
            <w:pPr>
              <w:pStyle w:val="EndnotesAbbrev"/>
            </w:pPr>
            <w:r>
              <w:t>ch = chapter</w:t>
            </w:r>
          </w:p>
        </w:tc>
        <w:tc>
          <w:tcPr>
            <w:tcW w:w="3652" w:type="dxa"/>
          </w:tcPr>
          <w:p w14:paraId="211F7D23" w14:textId="77777777" w:rsidR="003D5389" w:rsidRDefault="003D5389" w:rsidP="003D5389">
            <w:pPr>
              <w:pStyle w:val="EndnotesAbbrev"/>
            </w:pPr>
            <w:r>
              <w:t>par = paragraph/subparagraph</w:t>
            </w:r>
          </w:p>
        </w:tc>
      </w:tr>
      <w:tr w:rsidR="003D5389" w14:paraId="1E3D1A37" w14:textId="77777777" w:rsidTr="003D5389">
        <w:tc>
          <w:tcPr>
            <w:tcW w:w="3720" w:type="dxa"/>
          </w:tcPr>
          <w:p w14:paraId="21FF7083" w14:textId="77777777" w:rsidR="003D5389" w:rsidRDefault="003D5389">
            <w:pPr>
              <w:pStyle w:val="EndnotesAbbrev"/>
            </w:pPr>
            <w:r>
              <w:t>CN = Commencement notice</w:t>
            </w:r>
          </w:p>
        </w:tc>
        <w:tc>
          <w:tcPr>
            <w:tcW w:w="3652" w:type="dxa"/>
          </w:tcPr>
          <w:p w14:paraId="5F8C238F" w14:textId="77777777" w:rsidR="003D5389" w:rsidRDefault="003D5389" w:rsidP="003D5389">
            <w:pPr>
              <w:pStyle w:val="EndnotesAbbrev"/>
            </w:pPr>
            <w:r>
              <w:t>pres = present</w:t>
            </w:r>
          </w:p>
        </w:tc>
      </w:tr>
      <w:tr w:rsidR="003D5389" w14:paraId="4404AFC2" w14:textId="77777777" w:rsidTr="003D5389">
        <w:tc>
          <w:tcPr>
            <w:tcW w:w="3720" w:type="dxa"/>
          </w:tcPr>
          <w:p w14:paraId="29236DB9" w14:textId="77777777" w:rsidR="003D5389" w:rsidRDefault="003D5389">
            <w:pPr>
              <w:pStyle w:val="EndnotesAbbrev"/>
            </w:pPr>
            <w:r>
              <w:t>def = definition</w:t>
            </w:r>
          </w:p>
        </w:tc>
        <w:tc>
          <w:tcPr>
            <w:tcW w:w="3652" w:type="dxa"/>
          </w:tcPr>
          <w:p w14:paraId="4F351F75" w14:textId="77777777" w:rsidR="003D5389" w:rsidRDefault="003D5389" w:rsidP="003D5389">
            <w:pPr>
              <w:pStyle w:val="EndnotesAbbrev"/>
            </w:pPr>
            <w:r>
              <w:t>prev = previous</w:t>
            </w:r>
          </w:p>
        </w:tc>
      </w:tr>
      <w:tr w:rsidR="003D5389" w14:paraId="7D68C281" w14:textId="77777777" w:rsidTr="003D5389">
        <w:tc>
          <w:tcPr>
            <w:tcW w:w="3720" w:type="dxa"/>
          </w:tcPr>
          <w:p w14:paraId="02D780AB" w14:textId="77777777" w:rsidR="003D5389" w:rsidRDefault="003D5389">
            <w:pPr>
              <w:pStyle w:val="EndnotesAbbrev"/>
            </w:pPr>
            <w:r>
              <w:t>DI = Disallowable instrument</w:t>
            </w:r>
          </w:p>
        </w:tc>
        <w:tc>
          <w:tcPr>
            <w:tcW w:w="3652" w:type="dxa"/>
          </w:tcPr>
          <w:p w14:paraId="206FD5C6" w14:textId="77777777" w:rsidR="003D5389" w:rsidRDefault="003D5389" w:rsidP="003D5389">
            <w:pPr>
              <w:pStyle w:val="EndnotesAbbrev"/>
            </w:pPr>
            <w:r>
              <w:t>(prev...) = previously</w:t>
            </w:r>
          </w:p>
        </w:tc>
      </w:tr>
      <w:tr w:rsidR="003D5389" w14:paraId="300EDF9D" w14:textId="77777777" w:rsidTr="003D5389">
        <w:tc>
          <w:tcPr>
            <w:tcW w:w="3720" w:type="dxa"/>
          </w:tcPr>
          <w:p w14:paraId="36FABAD6" w14:textId="77777777" w:rsidR="003D5389" w:rsidRDefault="003D5389">
            <w:pPr>
              <w:pStyle w:val="EndnotesAbbrev"/>
            </w:pPr>
            <w:r>
              <w:t>dict = dictionary</w:t>
            </w:r>
          </w:p>
        </w:tc>
        <w:tc>
          <w:tcPr>
            <w:tcW w:w="3652" w:type="dxa"/>
          </w:tcPr>
          <w:p w14:paraId="4BDE73D7" w14:textId="77777777" w:rsidR="003D5389" w:rsidRDefault="003D5389" w:rsidP="003D5389">
            <w:pPr>
              <w:pStyle w:val="EndnotesAbbrev"/>
            </w:pPr>
            <w:r>
              <w:t>pt = part</w:t>
            </w:r>
          </w:p>
        </w:tc>
      </w:tr>
      <w:tr w:rsidR="003D5389" w14:paraId="2CF26A60" w14:textId="77777777" w:rsidTr="003D5389">
        <w:tc>
          <w:tcPr>
            <w:tcW w:w="3720" w:type="dxa"/>
          </w:tcPr>
          <w:p w14:paraId="45A56213" w14:textId="77777777" w:rsidR="003D5389" w:rsidRDefault="003D5389">
            <w:pPr>
              <w:pStyle w:val="EndnotesAbbrev"/>
            </w:pPr>
            <w:r>
              <w:t xml:space="preserve">disallowed = disallowed by the Legislative </w:t>
            </w:r>
          </w:p>
        </w:tc>
        <w:tc>
          <w:tcPr>
            <w:tcW w:w="3652" w:type="dxa"/>
          </w:tcPr>
          <w:p w14:paraId="74B05D26" w14:textId="77777777" w:rsidR="003D5389" w:rsidRDefault="003D5389" w:rsidP="003D5389">
            <w:pPr>
              <w:pStyle w:val="EndnotesAbbrev"/>
            </w:pPr>
            <w:r>
              <w:t>r = rule/subrule</w:t>
            </w:r>
          </w:p>
        </w:tc>
      </w:tr>
      <w:tr w:rsidR="003D5389" w14:paraId="33C20F84" w14:textId="77777777" w:rsidTr="003D5389">
        <w:tc>
          <w:tcPr>
            <w:tcW w:w="3720" w:type="dxa"/>
          </w:tcPr>
          <w:p w14:paraId="6AE7AA2E" w14:textId="77777777" w:rsidR="003D5389" w:rsidRDefault="003D5389">
            <w:pPr>
              <w:pStyle w:val="EndnotesAbbrev"/>
              <w:ind w:left="972"/>
            </w:pPr>
            <w:r>
              <w:t>Assembly</w:t>
            </w:r>
          </w:p>
        </w:tc>
        <w:tc>
          <w:tcPr>
            <w:tcW w:w="3652" w:type="dxa"/>
          </w:tcPr>
          <w:p w14:paraId="5478A796" w14:textId="77777777" w:rsidR="003D5389" w:rsidRDefault="003D5389" w:rsidP="003D5389">
            <w:pPr>
              <w:pStyle w:val="EndnotesAbbrev"/>
            </w:pPr>
            <w:r>
              <w:t>reloc = relocated</w:t>
            </w:r>
          </w:p>
        </w:tc>
      </w:tr>
      <w:tr w:rsidR="003D5389" w14:paraId="1FE44C0F" w14:textId="77777777" w:rsidTr="003D5389">
        <w:tc>
          <w:tcPr>
            <w:tcW w:w="3720" w:type="dxa"/>
          </w:tcPr>
          <w:p w14:paraId="36DA159E" w14:textId="77777777" w:rsidR="003D5389" w:rsidRDefault="003D5389">
            <w:pPr>
              <w:pStyle w:val="EndnotesAbbrev"/>
            </w:pPr>
            <w:r>
              <w:t>div = division</w:t>
            </w:r>
          </w:p>
        </w:tc>
        <w:tc>
          <w:tcPr>
            <w:tcW w:w="3652" w:type="dxa"/>
          </w:tcPr>
          <w:p w14:paraId="677C1FFE" w14:textId="77777777" w:rsidR="003D5389" w:rsidRDefault="003D5389" w:rsidP="003D5389">
            <w:pPr>
              <w:pStyle w:val="EndnotesAbbrev"/>
            </w:pPr>
            <w:r>
              <w:t>renum = renumbered</w:t>
            </w:r>
          </w:p>
        </w:tc>
      </w:tr>
      <w:tr w:rsidR="003D5389" w14:paraId="15E528E9" w14:textId="77777777" w:rsidTr="003D5389">
        <w:tc>
          <w:tcPr>
            <w:tcW w:w="3720" w:type="dxa"/>
          </w:tcPr>
          <w:p w14:paraId="1446ADCC" w14:textId="77777777" w:rsidR="003D5389" w:rsidRDefault="003D5389">
            <w:pPr>
              <w:pStyle w:val="EndnotesAbbrev"/>
            </w:pPr>
            <w:r>
              <w:t>exp = expires/expired</w:t>
            </w:r>
          </w:p>
        </w:tc>
        <w:tc>
          <w:tcPr>
            <w:tcW w:w="3652" w:type="dxa"/>
          </w:tcPr>
          <w:p w14:paraId="7686367C" w14:textId="77777777" w:rsidR="003D5389" w:rsidRDefault="003D5389" w:rsidP="003D5389">
            <w:pPr>
              <w:pStyle w:val="EndnotesAbbrev"/>
            </w:pPr>
            <w:r>
              <w:t>R[X] = Republication No</w:t>
            </w:r>
          </w:p>
        </w:tc>
      </w:tr>
      <w:tr w:rsidR="003D5389" w14:paraId="389469C3" w14:textId="77777777" w:rsidTr="003D5389">
        <w:tc>
          <w:tcPr>
            <w:tcW w:w="3720" w:type="dxa"/>
          </w:tcPr>
          <w:p w14:paraId="135F41D9" w14:textId="77777777" w:rsidR="003D5389" w:rsidRDefault="003D5389">
            <w:pPr>
              <w:pStyle w:val="EndnotesAbbrev"/>
            </w:pPr>
            <w:r>
              <w:t>Gaz = gazette</w:t>
            </w:r>
          </w:p>
        </w:tc>
        <w:tc>
          <w:tcPr>
            <w:tcW w:w="3652" w:type="dxa"/>
          </w:tcPr>
          <w:p w14:paraId="486DD515" w14:textId="77777777" w:rsidR="003D5389" w:rsidRDefault="003D5389" w:rsidP="003D5389">
            <w:pPr>
              <w:pStyle w:val="EndnotesAbbrev"/>
            </w:pPr>
            <w:r>
              <w:t>RI = reissue</w:t>
            </w:r>
          </w:p>
        </w:tc>
      </w:tr>
      <w:tr w:rsidR="003D5389" w14:paraId="184FB717" w14:textId="77777777" w:rsidTr="003D5389">
        <w:tc>
          <w:tcPr>
            <w:tcW w:w="3720" w:type="dxa"/>
          </w:tcPr>
          <w:p w14:paraId="30AA1D3B" w14:textId="77777777" w:rsidR="003D5389" w:rsidRDefault="003D5389">
            <w:pPr>
              <w:pStyle w:val="EndnotesAbbrev"/>
            </w:pPr>
            <w:r>
              <w:t>hdg = heading</w:t>
            </w:r>
          </w:p>
        </w:tc>
        <w:tc>
          <w:tcPr>
            <w:tcW w:w="3652" w:type="dxa"/>
          </w:tcPr>
          <w:p w14:paraId="09302D8A" w14:textId="77777777" w:rsidR="003D5389" w:rsidRDefault="003D5389" w:rsidP="003D5389">
            <w:pPr>
              <w:pStyle w:val="EndnotesAbbrev"/>
            </w:pPr>
            <w:r>
              <w:t>s = section/subsection</w:t>
            </w:r>
          </w:p>
        </w:tc>
      </w:tr>
      <w:tr w:rsidR="003D5389" w14:paraId="1D17071F" w14:textId="77777777" w:rsidTr="003D5389">
        <w:tc>
          <w:tcPr>
            <w:tcW w:w="3720" w:type="dxa"/>
          </w:tcPr>
          <w:p w14:paraId="452FAA6C" w14:textId="77777777" w:rsidR="003D5389" w:rsidRDefault="003D5389">
            <w:pPr>
              <w:pStyle w:val="EndnotesAbbrev"/>
            </w:pPr>
            <w:r>
              <w:t>IA = Interpretation Act 1967</w:t>
            </w:r>
          </w:p>
        </w:tc>
        <w:tc>
          <w:tcPr>
            <w:tcW w:w="3652" w:type="dxa"/>
          </w:tcPr>
          <w:p w14:paraId="50A9CC7F" w14:textId="77777777" w:rsidR="003D5389" w:rsidRDefault="003D5389" w:rsidP="003D5389">
            <w:pPr>
              <w:pStyle w:val="EndnotesAbbrev"/>
            </w:pPr>
            <w:r>
              <w:t>sch = schedule</w:t>
            </w:r>
          </w:p>
        </w:tc>
      </w:tr>
      <w:tr w:rsidR="003D5389" w14:paraId="7D77BA38" w14:textId="77777777" w:rsidTr="003D5389">
        <w:tc>
          <w:tcPr>
            <w:tcW w:w="3720" w:type="dxa"/>
          </w:tcPr>
          <w:p w14:paraId="1778E1B8" w14:textId="77777777" w:rsidR="003D5389" w:rsidRDefault="003D5389">
            <w:pPr>
              <w:pStyle w:val="EndnotesAbbrev"/>
            </w:pPr>
            <w:r>
              <w:t>ins = inserted/added</w:t>
            </w:r>
          </w:p>
        </w:tc>
        <w:tc>
          <w:tcPr>
            <w:tcW w:w="3652" w:type="dxa"/>
          </w:tcPr>
          <w:p w14:paraId="1377FED4" w14:textId="77777777" w:rsidR="003D5389" w:rsidRDefault="003D5389" w:rsidP="003D5389">
            <w:pPr>
              <w:pStyle w:val="EndnotesAbbrev"/>
            </w:pPr>
            <w:r>
              <w:t>sdiv = subdivision</w:t>
            </w:r>
          </w:p>
        </w:tc>
      </w:tr>
      <w:tr w:rsidR="003D5389" w14:paraId="04356874" w14:textId="77777777" w:rsidTr="003D5389">
        <w:tc>
          <w:tcPr>
            <w:tcW w:w="3720" w:type="dxa"/>
          </w:tcPr>
          <w:p w14:paraId="752FE0D0" w14:textId="77777777" w:rsidR="003D5389" w:rsidRDefault="003D5389">
            <w:pPr>
              <w:pStyle w:val="EndnotesAbbrev"/>
            </w:pPr>
            <w:r>
              <w:t>LA = Legislation Act 2001</w:t>
            </w:r>
          </w:p>
        </w:tc>
        <w:tc>
          <w:tcPr>
            <w:tcW w:w="3652" w:type="dxa"/>
          </w:tcPr>
          <w:p w14:paraId="48D0901C" w14:textId="77777777" w:rsidR="003D5389" w:rsidRDefault="003D5389" w:rsidP="003D5389">
            <w:pPr>
              <w:pStyle w:val="EndnotesAbbrev"/>
            </w:pPr>
            <w:r>
              <w:t>SL = Subordinate law</w:t>
            </w:r>
          </w:p>
        </w:tc>
      </w:tr>
      <w:tr w:rsidR="003D5389" w14:paraId="390F6152" w14:textId="77777777" w:rsidTr="003D5389">
        <w:tc>
          <w:tcPr>
            <w:tcW w:w="3720" w:type="dxa"/>
          </w:tcPr>
          <w:p w14:paraId="0FF4DB4C" w14:textId="77777777" w:rsidR="003D5389" w:rsidRDefault="003D5389">
            <w:pPr>
              <w:pStyle w:val="EndnotesAbbrev"/>
            </w:pPr>
            <w:r>
              <w:t>LR = legislation register</w:t>
            </w:r>
          </w:p>
        </w:tc>
        <w:tc>
          <w:tcPr>
            <w:tcW w:w="3652" w:type="dxa"/>
          </w:tcPr>
          <w:p w14:paraId="3F8DAC14" w14:textId="77777777" w:rsidR="003D5389" w:rsidRDefault="003D5389" w:rsidP="003D5389">
            <w:pPr>
              <w:pStyle w:val="EndnotesAbbrev"/>
            </w:pPr>
            <w:r>
              <w:t>sub = substituted</w:t>
            </w:r>
          </w:p>
        </w:tc>
      </w:tr>
      <w:tr w:rsidR="003D5389" w14:paraId="70CF0E2D" w14:textId="77777777" w:rsidTr="003D5389">
        <w:tc>
          <w:tcPr>
            <w:tcW w:w="3720" w:type="dxa"/>
          </w:tcPr>
          <w:p w14:paraId="1E154967" w14:textId="77777777" w:rsidR="003D5389" w:rsidRDefault="003D5389">
            <w:pPr>
              <w:pStyle w:val="EndnotesAbbrev"/>
            </w:pPr>
            <w:r>
              <w:t>LRA = Legislation (Republication) Act 1996</w:t>
            </w:r>
          </w:p>
        </w:tc>
        <w:tc>
          <w:tcPr>
            <w:tcW w:w="3652" w:type="dxa"/>
          </w:tcPr>
          <w:p w14:paraId="31ADBA41" w14:textId="77777777" w:rsidR="003D5389" w:rsidRDefault="003D5389" w:rsidP="003D5389">
            <w:pPr>
              <w:pStyle w:val="EndnotesAbbrev"/>
            </w:pPr>
            <w:r>
              <w:rPr>
                <w:u w:val="single"/>
              </w:rPr>
              <w:t>underlining</w:t>
            </w:r>
            <w:r>
              <w:t xml:space="preserve"> = whole or part not commenced</w:t>
            </w:r>
          </w:p>
        </w:tc>
      </w:tr>
      <w:tr w:rsidR="003D5389" w14:paraId="4CBB60CD" w14:textId="77777777" w:rsidTr="003D5389">
        <w:tc>
          <w:tcPr>
            <w:tcW w:w="3720" w:type="dxa"/>
          </w:tcPr>
          <w:p w14:paraId="525FC7E3" w14:textId="77777777" w:rsidR="003D5389" w:rsidRDefault="003D5389">
            <w:pPr>
              <w:pStyle w:val="EndnotesAbbrev"/>
            </w:pPr>
            <w:r>
              <w:t>mod = modified/modification</w:t>
            </w:r>
          </w:p>
        </w:tc>
        <w:tc>
          <w:tcPr>
            <w:tcW w:w="3652" w:type="dxa"/>
          </w:tcPr>
          <w:p w14:paraId="3F842CE7" w14:textId="77777777" w:rsidR="003D5389" w:rsidRDefault="003D5389" w:rsidP="003D5389">
            <w:pPr>
              <w:pStyle w:val="EndnotesAbbrev"/>
              <w:ind w:left="1073"/>
            </w:pPr>
            <w:r>
              <w:t>or to be expired</w:t>
            </w:r>
          </w:p>
        </w:tc>
      </w:tr>
    </w:tbl>
    <w:p w14:paraId="4B7D6BDE" w14:textId="77777777" w:rsidR="003D5389" w:rsidRPr="00BB6F39" w:rsidRDefault="003D5389" w:rsidP="003D5389"/>
    <w:p w14:paraId="25A003DC" w14:textId="77777777" w:rsidR="003D5389" w:rsidRPr="0047411E" w:rsidRDefault="003D5389" w:rsidP="003D5389">
      <w:pPr>
        <w:pStyle w:val="PageBreak"/>
      </w:pPr>
      <w:r w:rsidRPr="0047411E">
        <w:br w:type="page"/>
      </w:r>
    </w:p>
    <w:p w14:paraId="06C0CB18" w14:textId="77777777" w:rsidR="003D5389" w:rsidRPr="00A0748E" w:rsidRDefault="003D5389">
      <w:pPr>
        <w:pStyle w:val="Endnote20"/>
      </w:pPr>
      <w:bookmarkStart w:id="79" w:name="_Toc101864969"/>
      <w:r w:rsidRPr="00A0748E">
        <w:rPr>
          <w:rStyle w:val="charTableNo"/>
        </w:rPr>
        <w:lastRenderedPageBreak/>
        <w:t>3</w:t>
      </w:r>
      <w:r>
        <w:tab/>
      </w:r>
      <w:r w:rsidRPr="00A0748E">
        <w:rPr>
          <w:rStyle w:val="charTableText"/>
        </w:rPr>
        <w:t>Legislation history</w:t>
      </w:r>
      <w:bookmarkEnd w:id="79"/>
    </w:p>
    <w:p w14:paraId="2D3C05BA" w14:textId="77777777" w:rsidR="003D5389" w:rsidRDefault="00F0706B">
      <w:pPr>
        <w:pStyle w:val="NewAct"/>
      </w:pPr>
      <w:r>
        <w:t>Co-operatives National Law (ACT) Act 2017 A2017-8</w:t>
      </w:r>
    </w:p>
    <w:p w14:paraId="72B47846" w14:textId="77777777" w:rsidR="00F0706B" w:rsidRDefault="00F0706B" w:rsidP="00F0706B">
      <w:pPr>
        <w:pStyle w:val="Actdetails"/>
      </w:pPr>
      <w:r>
        <w:t>notified LR 4 April 2017</w:t>
      </w:r>
    </w:p>
    <w:p w14:paraId="10770F1E" w14:textId="77777777" w:rsidR="00F0706B" w:rsidRDefault="00F0706B" w:rsidP="00F0706B">
      <w:pPr>
        <w:pStyle w:val="Actdetails"/>
      </w:pPr>
      <w:r>
        <w:t>s 1, s 2 commenced 4 April 2017 (LA s 75 (1))</w:t>
      </w:r>
    </w:p>
    <w:p w14:paraId="428BA4C6" w14:textId="77777777" w:rsidR="00F0706B" w:rsidRDefault="00F0706B" w:rsidP="00F0706B">
      <w:pPr>
        <w:pStyle w:val="Actdetails"/>
      </w:pPr>
      <w:r>
        <w:t>remainder commenced 1 May 2017 (s 2)</w:t>
      </w:r>
    </w:p>
    <w:p w14:paraId="023D2696" w14:textId="77777777" w:rsidR="00616C63" w:rsidRDefault="00616C63" w:rsidP="00616C63">
      <w:pPr>
        <w:pStyle w:val="Asamby"/>
      </w:pPr>
      <w:r>
        <w:t>as amended by</w:t>
      </w:r>
    </w:p>
    <w:p w14:paraId="7EFDF61F" w14:textId="26074679" w:rsidR="00546224" w:rsidRPr="00935D4E" w:rsidRDefault="00546224" w:rsidP="00546224">
      <w:pPr>
        <w:pStyle w:val="NewAct"/>
      </w:pPr>
      <w:hyperlink r:id="rId95" w:tooltip="A2017-38" w:history="1">
        <w:r>
          <w:rPr>
            <w:rStyle w:val="charCitHyperlinkAbbrev"/>
          </w:rPr>
          <w:t>Justice and Community Safety Legislation Amendment Act 2017 (No 3)</w:t>
        </w:r>
      </w:hyperlink>
      <w:r>
        <w:t xml:space="preserve"> A2017-38 </w:t>
      </w:r>
      <w:r w:rsidR="006D3F1F">
        <w:t>pt 4</w:t>
      </w:r>
    </w:p>
    <w:p w14:paraId="6FD7F4DA" w14:textId="77777777" w:rsidR="00546224" w:rsidRDefault="00546224" w:rsidP="00546224">
      <w:pPr>
        <w:pStyle w:val="Actdetails"/>
      </w:pPr>
      <w:r>
        <w:t>notified LR 9 November 2017</w:t>
      </w:r>
    </w:p>
    <w:p w14:paraId="4AD94E33" w14:textId="77777777" w:rsidR="00546224" w:rsidRDefault="00546224" w:rsidP="00546224">
      <w:pPr>
        <w:pStyle w:val="Actdetails"/>
      </w:pPr>
      <w:r>
        <w:t>s 1, s 2 commenced 9 November 2017 (LA s 75 (1))</w:t>
      </w:r>
    </w:p>
    <w:p w14:paraId="0D99CFE0" w14:textId="77777777" w:rsidR="00616C63" w:rsidRDefault="00546224" w:rsidP="00546224">
      <w:pPr>
        <w:pStyle w:val="Actdetails"/>
      </w:pPr>
      <w:r>
        <w:t xml:space="preserve">pt </w:t>
      </w:r>
      <w:r w:rsidR="006D3F1F">
        <w:t>4</w:t>
      </w:r>
      <w:r w:rsidRPr="006F3A6F">
        <w:t xml:space="preserve"> </w:t>
      </w:r>
      <w:r>
        <w:t>commenced</w:t>
      </w:r>
      <w:r w:rsidRPr="006F3A6F">
        <w:t xml:space="preserve"> </w:t>
      </w:r>
      <w:r>
        <w:t>16 November 2017 (s 2 (1)</w:t>
      </w:r>
      <w:r w:rsidRPr="006F3A6F">
        <w:t>)</w:t>
      </w:r>
    </w:p>
    <w:p w14:paraId="60C87394" w14:textId="2613C71C" w:rsidR="00971A7C" w:rsidRDefault="00971A7C" w:rsidP="00971A7C">
      <w:pPr>
        <w:pStyle w:val="NewAct"/>
      </w:pPr>
      <w:hyperlink r:id="rId96" w:anchor="history" w:tooltip="A2018-52 " w:history="1">
        <w:r w:rsidRPr="001500AF">
          <w:rPr>
            <w:rStyle w:val="charCitHyperlinkAbbrev"/>
          </w:rPr>
          <w:t>Integrity Commission Act 2018</w:t>
        </w:r>
      </w:hyperlink>
      <w:r>
        <w:t xml:space="preserve"> A2018-52 sch 1 pt 1.3 (as am by</w:t>
      </w:r>
      <w:r>
        <w:br/>
      </w:r>
      <w:hyperlink r:id="rId97" w:tooltip="Integrity Commission Amendment Act 2019" w:history="1">
        <w:r>
          <w:rPr>
            <w:rStyle w:val="charCitHyperlinkAbbrev"/>
          </w:rPr>
          <w:t>A2019-18</w:t>
        </w:r>
      </w:hyperlink>
      <w:r>
        <w:t xml:space="preserve"> s 4)</w:t>
      </w:r>
    </w:p>
    <w:p w14:paraId="0506DF3E" w14:textId="77777777" w:rsidR="00971A7C" w:rsidRDefault="00971A7C" w:rsidP="00971A7C">
      <w:pPr>
        <w:pStyle w:val="Actdetails"/>
        <w:keepNext/>
      </w:pPr>
      <w:r>
        <w:t>notified LR 11 December 2018</w:t>
      </w:r>
    </w:p>
    <w:p w14:paraId="73AF0544" w14:textId="77777777" w:rsidR="00971A7C" w:rsidRDefault="00971A7C" w:rsidP="00971A7C">
      <w:pPr>
        <w:pStyle w:val="Actdetails"/>
      </w:pPr>
      <w:r>
        <w:t>s 1, s 2 commenced 11 December 2018 (LA s 75 (1))</w:t>
      </w:r>
    </w:p>
    <w:p w14:paraId="1C6A074E" w14:textId="6C2ED129" w:rsidR="00971A7C" w:rsidRDefault="00971A7C" w:rsidP="00546224">
      <w:pPr>
        <w:pStyle w:val="Actdetails"/>
      </w:pPr>
      <w:r w:rsidRPr="001500AF">
        <w:rPr>
          <w:spacing w:val="-2"/>
        </w:rPr>
        <w:t>sch 1 pt 1.</w:t>
      </w:r>
      <w:r>
        <w:rPr>
          <w:spacing w:val="-2"/>
        </w:rPr>
        <w:t>3</w:t>
      </w:r>
      <w:r w:rsidRPr="001500AF">
        <w:rPr>
          <w:spacing w:val="-2"/>
        </w:rPr>
        <w:t xml:space="preserve"> </w:t>
      </w:r>
      <w:r>
        <w:rPr>
          <w:spacing w:val="-2"/>
        </w:rPr>
        <w:t>commenced 1 December 2019 (s 2 (2) (a) as am by</w:t>
      </w:r>
      <w:r>
        <w:rPr>
          <w:spacing w:val="-2"/>
        </w:rPr>
        <w:br/>
      </w:r>
      <w:hyperlink r:id="rId98" w:tooltip="Integrity Commission Amendment Act 2019" w:history="1">
        <w:r>
          <w:rPr>
            <w:rStyle w:val="charCitHyperlinkAbbrev"/>
          </w:rPr>
          <w:t>A2019-18</w:t>
        </w:r>
      </w:hyperlink>
      <w:r>
        <w:t xml:space="preserve"> s 4)</w:t>
      </w:r>
    </w:p>
    <w:p w14:paraId="2AA6E9B8" w14:textId="38B49947" w:rsidR="00AE40FD" w:rsidRPr="007F5192" w:rsidRDefault="00AE40FD" w:rsidP="00AE40FD">
      <w:pPr>
        <w:pStyle w:val="NewAct"/>
      </w:pPr>
      <w:hyperlink r:id="rId99" w:tooltip="A2019-18" w:history="1">
        <w:r w:rsidRPr="00BB54CC">
          <w:rPr>
            <w:rStyle w:val="charCitHyperlinkAbbrev"/>
          </w:rPr>
          <w:t>Integrity Commission Amendment Act 2019</w:t>
        </w:r>
      </w:hyperlink>
      <w:r w:rsidRPr="007F5192">
        <w:t xml:space="preserve"> A2019-18</w:t>
      </w:r>
    </w:p>
    <w:p w14:paraId="6060FC07" w14:textId="77777777" w:rsidR="00AE40FD" w:rsidRDefault="00AE40FD" w:rsidP="00AE40FD">
      <w:pPr>
        <w:pStyle w:val="Actdetails"/>
        <w:keepNext/>
      </w:pPr>
      <w:r>
        <w:t>notified LR 14 June 2019</w:t>
      </w:r>
    </w:p>
    <w:p w14:paraId="03B17DA0" w14:textId="77777777" w:rsidR="00AE40FD" w:rsidRDefault="00AE40FD" w:rsidP="00AE40FD">
      <w:pPr>
        <w:pStyle w:val="Actdetails"/>
      </w:pPr>
      <w:r>
        <w:t>s 1, s 2 commenced 14 June 2019 (LA s 75 (1))</w:t>
      </w:r>
    </w:p>
    <w:p w14:paraId="4B2D17E0" w14:textId="77777777" w:rsidR="00AE40FD" w:rsidRDefault="00AE40FD" w:rsidP="00AE40FD">
      <w:pPr>
        <w:pStyle w:val="Actdetails"/>
      </w:pPr>
      <w:r w:rsidRPr="00E10DAF">
        <w:t>s 3, s 4 commence</w:t>
      </w:r>
      <w:r>
        <w:t>d</w:t>
      </w:r>
      <w:r w:rsidRPr="00E10DAF">
        <w:t xml:space="preserve"> 15 June 2019 (s 2 (1))</w:t>
      </w:r>
    </w:p>
    <w:p w14:paraId="1BF9C16C" w14:textId="704D4A69" w:rsidR="00AE40FD" w:rsidRPr="00616C63" w:rsidRDefault="00AE40FD" w:rsidP="00AE40FD">
      <w:pPr>
        <w:pStyle w:val="LegHistNote"/>
      </w:pPr>
      <w:r>
        <w:rPr>
          <w:i/>
        </w:rPr>
        <w:t>Note</w:t>
      </w:r>
      <w:r>
        <w:rPr>
          <w:i/>
        </w:rPr>
        <w:tab/>
      </w:r>
      <w:r>
        <w:t xml:space="preserve">This Act only amends the </w:t>
      </w:r>
      <w:hyperlink r:id="rId100" w:anchor="history" w:tooltip="A2018-52" w:history="1">
        <w:r w:rsidRPr="001A725B">
          <w:rPr>
            <w:rStyle w:val="charCitHyperlinkAbbrev"/>
          </w:rPr>
          <w:t>Integrity Commission Act 2018</w:t>
        </w:r>
      </w:hyperlink>
      <w:r>
        <w:t xml:space="preserve"> A2018-52.</w:t>
      </w:r>
    </w:p>
    <w:p w14:paraId="577E05EE" w14:textId="77777777" w:rsidR="003D5389" w:rsidRPr="00B9187D" w:rsidRDefault="003D5389" w:rsidP="003D5389">
      <w:pPr>
        <w:pStyle w:val="PageBreak"/>
      </w:pPr>
      <w:r w:rsidRPr="00B9187D">
        <w:br w:type="page"/>
      </w:r>
    </w:p>
    <w:p w14:paraId="18B6500F" w14:textId="77777777" w:rsidR="003D5389" w:rsidRPr="00A0748E" w:rsidRDefault="003D5389">
      <w:pPr>
        <w:pStyle w:val="Endnote20"/>
      </w:pPr>
      <w:bookmarkStart w:id="80" w:name="_Toc101864970"/>
      <w:r w:rsidRPr="00A0748E">
        <w:rPr>
          <w:rStyle w:val="charTableNo"/>
        </w:rPr>
        <w:lastRenderedPageBreak/>
        <w:t>4</w:t>
      </w:r>
      <w:r>
        <w:tab/>
      </w:r>
      <w:r w:rsidRPr="00A0748E">
        <w:rPr>
          <w:rStyle w:val="charTableText"/>
        </w:rPr>
        <w:t>Amendment history</w:t>
      </w:r>
      <w:bookmarkEnd w:id="80"/>
    </w:p>
    <w:p w14:paraId="252A05B3" w14:textId="77777777" w:rsidR="005B1C3C" w:rsidRDefault="00FC27BE" w:rsidP="003D5389">
      <w:pPr>
        <w:pStyle w:val="AmdtsEntryHd"/>
        <w:rPr>
          <w:rStyle w:val="CharPartText"/>
        </w:rPr>
      </w:pPr>
      <w:r>
        <w:rPr>
          <w:rStyle w:val="CharPartText"/>
        </w:rPr>
        <w:t>Commencement</w:t>
      </w:r>
    </w:p>
    <w:p w14:paraId="58296AFC" w14:textId="77777777" w:rsidR="00FC27BE" w:rsidRDefault="00FC27BE" w:rsidP="00FC27BE">
      <w:pPr>
        <w:pStyle w:val="AmdtsEntries"/>
      </w:pPr>
      <w:r>
        <w:t>s 2</w:t>
      </w:r>
      <w:r>
        <w:tab/>
        <w:t>om LA s 89 (4)</w:t>
      </w:r>
    </w:p>
    <w:p w14:paraId="47FA1FE9" w14:textId="77777777" w:rsidR="006D3F1F" w:rsidRDefault="006D3F1F" w:rsidP="006D3F1F">
      <w:pPr>
        <w:pStyle w:val="AmdtsEntryHd"/>
      </w:pPr>
      <w:r w:rsidRPr="00A02708">
        <w:t>Exclusion of Legislation Act</w:t>
      </w:r>
    </w:p>
    <w:p w14:paraId="61A709BB" w14:textId="28200C66" w:rsidR="006D3F1F" w:rsidRDefault="006D3F1F" w:rsidP="006D3F1F">
      <w:pPr>
        <w:pStyle w:val="AmdtsEntries"/>
      </w:pPr>
      <w:r>
        <w:t>s 8</w:t>
      </w:r>
      <w:r>
        <w:tab/>
        <w:t xml:space="preserve">am </w:t>
      </w:r>
      <w:hyperlink r:id="rId101" w:tooltip="Justice and Community Safety Legislation Amendment Act 2017 (No 3)" w:history="1">
        <w:r w:rsidR="00571142">
          <w:rPr>
            <w:rStyle w:val="charCitHyperlinkAbbrev"/>
          </w:rPr>
          <w:t>A2017</w:t>
        </w:r>
        <w:r w:rsidR="00571142">
          <w:rPr>
            <w:rStyle w:val="charCitHyperlinkAbbrev"/>
          </w:rPr>
          <w:noBreakHyphen/>
          <w:t>38</w:t>
        </w:r>
      </w:hyperlink>
      <w:r w:rsidR="00571142">
        <w:t xml:space="preserve"> s 10; ss renum R2 LA</w:t>
      </w:r>
    </w:p>
    <w:p w14:paraId="602D2DD6" w14:textId="77777777" w:rsidR="00621F1A" w:rsidRDefault="00134199" w:rsidP="00621F1A">
      <w:pPr>
        <w:pStyle w:val="AmdtsEntryHd"/>
      </w:pPr>
      <w:r w:rsidRPr="00134199">
        <w:t>Secrecy—the Law, s 537</w:t>
      </w:r>
    </w:p>
    <w:p w14:paraId="404461F4" w14:textId="3B0F3BB0" w:rsidR="00621F1A" w:rsidRPr="006D3F1F" w:rsidRDefault="00621F1A" w:rsidP="006D3F1F">
      <w:pPr>
        <w:pStyle w:val="AmdtsEntries"/>
      </w:pPr>
      <w:r>
        <w:t>s 17</w:t>
      </w:r>
      <w:r>
        <w:tab/>
        <w:t xml:space="preserve">am </w:t>
      </w:r>
      <w:hyperlink r:id="rId102" w:anchor="history" w:tooltip="Integrity Commission Act 2018" w:history="1">
        <w:r w:rsidRPr="00621F1A">
          <w:rPr>
            <w:rStyle w:val="Hyperlink"/>
            <w:u w:val="none"/>
          </w:rPr>
          <w:t>A2018</w:t>
        </w:r>
        <w:r w:rsidRPr="00621F1A">
          <w:rPr>
            <w:rStyle w:val="Hyperlink"/>
            <w:u w:val="none"/>
          </w:rPr>
          <w:noBreakHyphen/>
          <w:t>52</w:t>
        </w:r>
      </w:hyperlink>
      <w:r>
        <w:t xml:space="preserve"> amdt 1.12</w:t>
      </w:r>
      <w:r w:rsidR="00B66800">
        <w:t>; pars renum R3 LA</w:t>
      </w:r>
    </w:p>
    <w:p w14:paraId="1A6EA71C" w14:textId="77777777" w:rsidR="00FC27BE" w:rsidRDefault="00FC27BE" w:rsidP="003D5389">
      <w:pPr>
        <w:pStyle w:val="AmdtsEntryHd"/>
        <w:rPr>
          <w:rStyle w:val="CharPartText"/>
        </w:rPr>
      </w:pPr>
      <w:r w:rsidRPr="00F42853">
        <w:rPr>
          <w:rStyle w:val="CharPartText"/>
        </w:rPr>
        <w:t>Repeals and consequential amendments</w:t>
      </w:r>
    </w:p>
    <w:p w14:paraId="220D8C01" w14:textId="77777777" w:rsidR="00FC27BE" w:rsidRDefault="00FC27BE" w:rsidP="00FC27BE">
      <w:pPr>
        <w:pStyle w:val="AmdtsEntries"/>
      </w:pPr>
      <w:r>
        <w:t>pt 6 hdg</w:t>
      </w:r>
      <w:r>
        <w:tab/>
        <w:t>om LA s 89 (3)</w:t>
      </w:r>
    </w:p>
    <w:p w14:paraId="7CC0C9FE" w14:textId="77777777" w:rsidR="00FC27BE" w:rsidRDefault="00FC27BE" w:rsidP="00FC27BE">
      <w:pPr>
        <w:pStyle w:val="AmdtsEntryHd"/>
        <w:rPr>
          <w:rStyle w:val="CharPartText"/>
        </w:rPr>
      </w:pPr>
      <w:r w:rsidRPr="00A02708">
        <w:t>Legislation repealed</w:t>
      </w:r>
    </w:p>
    <w:p w14:paraId="0B1207FE" w14:textId="77777777" w:rsidR="00FC27BE" w:rsidRDefault="00FC27BE" w:rsidP="00FC27BE">
      <w:pPr>
        <w:pStyle w:val="AmdtsEntries"/>
      </w:pPr>
      <w:r>
        <w:t>s 36</w:t>
      </w:r>
      <w:r>
        <w:tab/>
        <w:t>om LA s 89 (3)</w:t>
      </w:r>
    </w:p>
    <w:p w14:paraId="4DC95258" w14:textId="77777777" w:rsidR="00FC27BE" w:rsidRDefault="00FC27BE" w:rsidP="00FC27BE">
      <w:pPr>
        <w:pStyle w:val="AmdtsEntryHd"/>
        <w:rPr>
          <w:rStyle w:val="CharPartText"/>
        </w:rPr>
      </w:pPr>
      <w:r w:rsidRPr="00A02708">
        <w:t>Legislation amended—sch 2</w:t>
      </w:r>
    </w:p>
    <w:p w14:paraId="3F68E737" w14:textId="77777777" w:rsidR="00FC27BE" w:rsidRPr="00FC27BE" w:rsidRDefault="00FC27BE" w:rsidP="00FC27BE">
      <w:pPr>
        <w:pStyle w:val="AmdtsEntries"/>
      </w:pPr>
      <w:r>
        <w:t>s 37</w:t>
      </w:r>
      <w:r>
        <w:tab/>
        <w:t>om LA s 89 (3)</w:t>
      </w:r>
    </w:p>
    <w:p w14:paraId="367AFC60" w14:textId="77777777" w:rsidR="003D5389" w:rsidRDefault="003D5389" w:rsidP="003D5389">
      <w:pPr>
        <w:pStyle w:val="AmdtsEntryHd"/>
        <w:rPr>
          <w:rStyle w:val="CharPartText"/>
        </w:rPr>
      </w:pPr>
      <w:r w:rsidRPr="00F42853">
        <w:rPr>
          <w:rStyle w:val="CharPartText"/>
        </w:rPr>
        <w:t>Transitional</w:t>
      </w:r>
    </w:p>
    <w:p w14:paraId="2730CF16" w14:textId="77777777" w:rsidR="003D5389" w:rsidRDefault="003D5389" w:rsidP="003D5389">
      <w:pPr>
        <w:pStyle w:val="AmdtsEntries"/>
        <w:rPr>
          <w:u w:val="single"/>
        </w:rPr>
      </w:pPr>
      <w:r>
        <w:t>pt 10 hdg</w:t>
      </w:r>
      <w:r>
        <w:tab/>
      </w:r>
      <w:r w:rsidRPr="00D61E70">
        <w:t>exp 1 May 2022 (s 58)</w:t>
      </w:r>
    </w:p>
    <w:p w14:paraId="16853B2A" w14:textId="77777777" w:rsidR="003D5389" w:rsidRDefault="005B1C3C" w:rsidP="003D5389">
      <w:pPr>
        <w:pStyle w:val="AmdtsEntryHd"/>
        <w:rPr>
          <w:rStyle w:val="CharPartText"/>
        </w:rPr>
      </w:pPr>
      <w:r w:rsidRPr="00A02708">
        <w:rPr>
          <w:lang w:eastAsia="en-AU"/>
        </w:rPr>
        <w:t xml:space="preserve">Meaning of </w:t>
      </w:r>
      <w:r w:rsidRPr="00A02708">
        <w:rPr>
          <w:rStyle w:val="charItals"/>
        </w:rPr>
        <w:t>commencement day</w:t>
      </w:r>
      <w:r w:rsidRPr="00A02708">
        <w:rPr>
          <w:lang w:eastAsia="en-AU"/>
        </w:rPr>
        <w:t>—</w:t>
      </w:r>
      <w:r w:rsidRPr="00A02708">
        <w:t>pt 10</w:t>
      </w:r>
    </w:p>
    <w:p w14:paraId="103B6844" w14:textId="77777777" w:rsidR="003D5389" w:rsidRDefault="005B1C3C" w:rsidP="003D5389">
      <w:pPr>
        <w:pStyle w:val="AmdtsEntries"/>
        <w:rPr>
          <w:u w:val="single"/>
        </w:rPr>
      </w:pPr>
      <w:r>
        <w:t>s 50</w:t>
      </w:r>
      <w:r w:rsidR="003D5389">
        <w:tab/>
      </w:r>
      <w:r w:rsidR="003D5389" w:rsidRPr="00D61E70">
        <w:t>exp 1 May 2022 (s 58)</w:t>
      </w:r>
    </w:p>
    <w:p w14:paraId="521BC069" w14:textId="77777777" w:rsidR="005B1C3C" w:rsidRDefault="005B1C3C" w:rsidP="005B1C3C">
      <w:pPr>
        <w:pStyle w:val="AmdtsEntryHd"/>
        <w:rPr>
          <w:rStyle w:val="CharPartText"/>
        </w:rPr>
      </w:pPr>
      <w:r w:rsidRPr="00A02708">
        <w:t>Exclusion of Legislation Act—Co</w:t>
      </w:r>
      <w:r w:rsidRPr="00A02708">
        <w:noBreakHyphen/>
        <w:t>operatives National Regulations</w:t>
      </w:r>
    </w:p>
    <w:p w14:paraId="0DB14F78" w14:textId="77777777" w:rsidR="005B1C3C" w:rsidRPr="003D5389" w:rsidRDefault="005B1C3C" w:rsidP="005B1C3C">
      <w:pPr>
        <w:pStyle w:val="AmdtsEntries"/>
        <w:rPr>
          <w:u w:val="single"/>
        </w:rPr>
      </w:pPr>
      <w:r>
        <w:t>s 51</w:t>
      </w:r>
      <w:r>
        <w:tab/>
      </w:r>
      <w:r w:rsidRPr="00D61E70">
        <w:t>exp 1 May 2022 (s 58)</w:t>
      </w:r>
    </w:p>
    <w:p w14:paraId="66426178" w14:textId="77777777" w:rsidR="005B1C3C" w:rsidRDefault="005B1C3C" w:rsidP="005B1C3C">
      <w:pPr>
        <w:pStyle w:val="AmdtsEntryHd"/>
        <w:rPr>
          <w:rStyle w:val="CharPartText"/>
        </w:rPr>
      </w:pPr>
      <w:r w:rsidRPr="00A02708">
        <w:t>Saving of operation of Cooperatives Act 2002</w:t>
      </w:r>
    </w:p>
    <w:p w14:paraId="1BA21F40" w14:textId="77777777" w:rsidR="005B1C3C" w:rsidRPr="003D5389" w:rsidRDefault="005B1C3C" w:rsidP="005B1C3C">
      <w:pPr>
        <w:pStyle w:val="AmdtsEntries"/>
        <w:rPr>
          <w:u w:val="single"/>
        </w:rPr>
      </w:pPr>
      <w:r>
        <w:t>s 52</w:t>
      </w:r>
      <w:r>
        <w:tab/>
      </w:r>
      <w:r w:rsidRPr="00D61E70">
        <w:t>exp 1 May 2022 (s 58)</w:t>
      </w:r>
    </w:p>
    <w:p w14:paraId="359587E2" w14:textId="77777777" w:rsidR="005B1C3C" w:rsidRDefault="005B1C3C" w:rsidP="005B1C3C">
      <w:pPr>
        <w:pStyle w:val="AmdtsEntryHd"/>
        <w:rPr>
          <w:rStyle w:val="CharPartText"/>
        </w:rPr>
      </w:pPr>
      <w:r w:rsidRPr="00A02708">
        <w:rPr>
          <w:lang w:eastAsia="en-AU"/>
        </w:rPr>
        <w:t>Registration of co</w:t>
      </w:r>
      <w:r w:rsidRPr="00A02708">
        <w:rPr>
          <w:lang w:eastAsia="en-AU"/>
        </w:rPr>
        <w:noBreakHyphen/>
        <w:t>operatives</w:t>
      </w:r>
    </w:p>
    <w:p w14:paraId="448AB454" w14:textId="77777777" w:rsidR="005B1C3C" w:rsidRPr="003D5389" w:rsidRDefault="005B1C3C" w:rsidP="005B1C3C">
      <w:pPr>
        <w:pStyle w:val="AmdtsEntries"/>
        <w:rPr>
          <w:u w:val="single"/>
        </w:rPr>
      </w:pPr>
      <w:r>
        <w:t>s 53</w:t>
      </w:r>
      <w:r>
        <w:tab/>
      </w:r>
      <w:r w:rsidRPr="00D61E70">
        <w:t>exp 1 May 2022 (s 58)</w:t>
      </w:r>
    </w:p>
    <w:p w14:paraId="1834E272" w14:textId="77777777" w:rsidR="005B1C3C" w:rsidRDefault="005B1C3C" w:rsidP="005B1C3C">
      <w:pPr>
        <w:pStyle w:val="AmdtsEntryHd"/>
        <w:rPr>
          <w:rStyle w:val="CharPartText"/>
        </w:rPr>
      </w:pPr>
      <w:r w:rsidRPr="00A02708">
        <w:rPr>
          <w:lang w:eastAsia="en-AU"/>
        </w:rPr>
        <w:t>Minimum paid up amount of shares—the Law, s 78 (4)</w:t>
      </w:r>
    </w:p>
    <w:p w14:paraId="3FDFE06B" w14:textId="77777777" w:rsidR="005B1C3C" w:rsidRPr="003D5389" w:rsidRDefault="005B1C3C" w:rsidP="005B1C3C">
      <w:pPr>
        <w:pStyle w:val="AmdtsEntries"/>
        <w:rPr>
          <w:u w:val="single"/>
        </w:rPr>
      </w:pPr>
      <w:r>
        <w:t>s 54</w:t>
      </w:r>
      <w:r>
        <w:tab/>
      </w:r>
      <w:r w:rsidRPr="00D61E70">
        <w:t>exp 1 May 2022 (s 58)</w:t>
      </w:r>
    </w:p>
    <w:p w14:paraId="0AB13AC5" w14:textId="77777777" w:rsidR="005B1C3C" w:rsidRDefault="005B1C3C" w:rsidP="005B1C3C">
      <w:pPr>
        <w:pStyle w:val="AmdtsEntryHd"/>
        <w:rPr>
          <w:rStyle w:val="CharPartText"/>
        </w:rPr>
      </w:pPr>
      <w:r w:rsidRPr="00A02708">
        <w:rPr>
          <w:lang w:eastAsia="en-AU"/>
        </w:rPr>
        <w:t>Entitlements of former members of trading co</w:t>
      </w:r>
      <w:r w:rsidRPr="00A02708">
        <w:rPr>
          <w:lang w:eastAsia="en-AU"/>
        </w:rPr>
        <w:noBreakHyphen/>
        <w:t>operatives—the Law, sch 3, s 1</w:t>
      </w:r>
    </w:p>
    <w:p w14:paraId="4C285F7F" w14:textId="77777777" w:rsidR="005B1C3C" w:rsidRPr="003D5389" w:rsidRDefault="005B1C3C" w:rsidP="005B1C3C">
      <w:pPr>
        <w:pStyle w:val="AmdtsEntries"/>
        <w:rPr>
          <w:u w:val="single"/>
        </w:rPr>
      </w:pPr>
      <w:r>
        <w:t>s 55</w:t>
      </w:r>
      <w:r>
        <w:tab/>
      </w:r>
      <w:r w:rsidRPr="00D61E70">
        <w:t>exp 1 May 2022 (s 58)</w:t>
      </w:r>
    </w:p>
    <w:p w14:paraId="43E4735D" w14:textId="77777777" w:rsidR="005B1C3C" w:rsidRDefault="005B1C3C" w:rsidP="005B1C3C">
      <w:pPr>
        <w:pStyle w:val="AmdtsEntryHd"/>
        <w:rPr>
          <w:rStyle w:val="CharPartText"/>
        </w:rPr>
      </w:pPr>
      <w:r w:rsidRPr="00A02708">
        <w:rPr>
          <w:lang w:eastAsia="en-AU"/>
        </w:rPr>
        <w:t>Entitlement to distribution from business or reserves of co</w:t>
      </w:r>
      <w:r w:rsidRPr="00A02708">
        <w:rPr>
          <w:lang w:eastAsia="en-AU"/>
        </w:rPr>
        <w:noBreakHyphen/>
        <w:t>operative</w:t>
      </w:r>
    </w:p>
    <w:p w14:paraId="2E2A83AA" w14:textId="77777777" w:rsidR="005B1C3C" w:rsidRPr="003D5389" w:rsidRDefault="005B1C3C" w:rsidP="005B1C3C">
      <w:pPr>
        <w:pStyle w:val="AmdtsEntries"/>
        <w:rPr>
          <w:u w:val="single"/>
        </w:rPr>
      </w:pPr>
      <w:r>
        <w:t>s 56</w:t>
      </w:r>
      <w:r>
        <w:tab/>
      </w:r>
      <w:r w:rsidRPr="00D61E70">
        <w:t>exp 1 May 2022 (s 58)</w:t>
      </w:r>
    </w:p>
    <w:p w14:paraId="3009D22C" w14:textId="77777777" w:rsidR="005B1C3C" w:rsidRDefault="005B1C3C" w:rsidP="005B1C3C">
      <w:pPr>
        <w:pStyle w:val="AmdtsEntryHd"/>
        <w:rPr>
          <w:rStyle w:val="CharPartText"/>
        </w:rPr>
      </w:pPr>
      <w:r w:rsidRPr="00A02708">
        <w:rPr>
          <w:lang w:eastAsia="en-AU"/>
        </w:rPr>
        <w:t>Transitional regulations</w:t>
      </w:r>
    </w:p>
    <w:p w14:paraId="03D0AB6B" w14:textId="77777777" w:rsidR="005B1C3C" w:rsidRPr="003D5389" w:rsidRDefault="005B1C3C" w:rsidP="005B1C3C">
      <w:pPr>
        <w:pStyle w:val="AmdtsEntries"/>
        <w:rPr>
          <w:u w:val="single"/>
        </w:rPr>
      </w:pPr>
      <w:r>
        <w:t>s 57</w:t>
      </w:r>
      <w:r>
        <w:tab/>
      </w:r>
      <w:r w:rsidRPr="00D61E70">
        <w:t>exp 1 May 2022 (s 58)</w:t>
      </w:r>
    </w:p>
    <w:p w14:paraId="774CDBA5" w14:textId="77777777" w:rsidR="005B1C3C" w:rsidRDefault="005B1C3C" w:rsidP="005B1C3C">
      <w:pPr>
        <w:pStyle w:val="AmdtsEntryHd"/>
        <w:rPr>
          <w:rStyle w:val="CharPartText"/>
        </w:rPr>
      </w:pPr>
      <w:r w:rsidRPr="00A02708">
        <w:rPr>
          <w:lang w:eastAsia="en-AU"/>
        </w:rPr>
        <w:t>Expiry—</w:t>
      </w:r>
      <w:r w:rsidRPr="00A02708">
        <w:t>pt 10</w:t>
      </w:r>
    </w:p>
    <w:p w14:paraId="5A93367C" w14:textId="77777777" w:rsidR="005B1C3C" w:rsidRDefault="005B1C3C" w:rsidP="005B1C3C">
      <w:pPr>
        <w:pStyle w:val="AmdtsEntries"/>
        <w:rPr>
          <w:u w:val="single"/>
        </w:rPr>
      </w:pPr>
      <w:r>
        <w:t>s 58</w:t>
      </w:r>
      <w:r>
        <w:tab/>
      </w:r>
      <w:r w:rsidRPr="00D61E70">
        <w:t>exp 1 May 2022 (s 58)</w:t>
      </w:r>
    </w:p>
    <w:p w14:paraId="5C9E2277" w14:textId="77777777" w:rsidR="006D3F1F" w:rsidRDefault="00290448" w:rsidP="00FC27BE">
      <w:pPr>
        <w:pStyle w:val="AmdtsEntryHd"/>
        <w:rPr>
          <w:rStyle w:val="CharChapText"/>
        </w:rPr>
      </w:pPr>
      <w:r w:rsidRPr="00092821">
        <w:rPr>
          <w:rStyle w:val="CharChapText"/>
        </w:rPr>
        <w:t>Modifications—Co</w:t>
      </w:r>
      <w:r w:rsidRPr="00092821">
        <w:rPr>
          <w:rStyle w:val="CharChapText"/>
        </w:rPr>
        <w:noBreakHyphen/>
        <w:t>operatives National Law</w:t>
      </w:r>
    </w:p>
    <w:p w14:paraId="399D0CE4" w14:textId="6E955E41" w:rsidR="00290448" w:rsidRPr="00290448" w:rsidRDefault="00290448" w:rsidP="00290448">
      <w:pPr>
        <w:pStyle w:val="AmdtsEntries"/>
      </w:pPr>
      <w:r>
        <w:t>sch 1</w:t>
      </w:r>
      <w:r>
        <w:tab/>
      </w:r>
      <w:r w:rsidR="00AD307E">
        <w:t>am</w:t>
      </w:r>
      <w:r w:rsidR="00CE7AFF">
        <w:t xml:space="preserve"> </w:t>
      </w:r>
      <w:hyperlink r:id="rId103" w:tooltip="Justice and Community Safety Legislation Amendment Act 2017 (No 3)" w:history="1">
        <w:r w:rsidR="00CE7AFF">
          <w:rPr>
            <w:rStyle w:val="charCitHyperlinkAbbrev"/>
          </w:rPr>
          <w:t>A2017</w:t>
        </w:r>
        <w:r w:rsidR="00CE7AFF">
          <w:rPr>
            <w:rStyle w:val="charCitHyperlinkAbbrev"/>
          </w:rPr>
          <w:noBreakHyphen/>
          <w:t>38</w:t>
        </w:r>
      </w:hyperlink>
      <w:r w:rsidR="00CE7AFF">
        <w:t xml:space="preserve"> ss 11-15</w:t>
      </w:r>
    </w:p>
    <w:p w14:paraId="5904629D" w14:textId="77777777" w:rsidR="00FC27BE" w:rsidRDefault="00FC27BE" w:rsidP="00FC27BE">
      <w:pPr>
        <w:pStyle w:val="AmdtsEntryHd"/>
        <w:rPr>
          <w:lang w:eastAsia="en-AU"/>
        </w:rPr>
      </w:pPr>
      <w:r w:rsidRPr="00FC27BE">
        <w:rPr>
          <w:lang w:eastAsia="en-AU"/>
        </w:rPr>
        <w:lastRenderedPageBreak/>
        <w:t>Consequential amendments</w:t>
      </w:r>
    </w:p>
    <w:p w14:paraId="18480E6F" w14:textId="77777777" w:rsidR="00FC27BE" w:rsidRDefault="00FC27BE" w:rsidP="00FC27BE">
      <w:pPr>
        <w:pStyle w:val="AmdtsEntries"/>
      </w:pPr>
      <w:r>
        <w:rPr>
          <w:lang w:eastAsia="en-AU"/>
        </w:rPr>
        <w:t>sch 2 hdg</w:t>
      </w:r>
      <w:r>
        <w:rPr>
          <w:lang w:eastAsia="en-AU"/>
        </w:rPr>
        <w:tab/>
      </w:r>
      <w:r>
        <w:t>om LA s 89 (3)</w:t>
      </w:r>
    </w:p>
    <w:p w14:paraId="1F5E734C" w14:textId="77777777" w:rsidR="00134199" w:rsidRDefault="00134199" w:rsidP="00134199">
      <w:pPr>
        <w:pStyle w:val="AmdtsEntryHd"/>
        <w:rPr>
          <w:lang w:eastAsia="en-AU"/>
        </w:rPr>
      </w:pPr>
      <w:r>
        <w:rPr>
          <w:lang w:eastAsia="en-AU"/>
        </w:rPr>
        <w:t>Dictionary</w:t>
      </w:r>
    </w:p>
    <w:p w14:paraId="0579DC37" w14:textId="0BDF350F" w:rsidR="00134199" w:rsidRDefault="00134199" w:rsidP="00FC27BE">
      <w:pPr>
        <w:pStyle w:val="AmdtsEntries"/>
      </w:pPr>
      <w:r>
        <w:t>dict</w:t>
      </w:r>
      <w:r>
        <w:tab/>
        <w:t xml:space="preserve">am </w:t>
      </w:r>
      <w:hyperlink r:id="rId104" w:anchor="history" w:tooltip="Integrity Commission Act 2018" w:history="1">
        <w:r w:rsidRPr="00134199">
          <w:rPr>
            <w:rStyle w:val="Hyperlink"/>
            <w:u w:val="none"/>
          </w:rPr>
          <w:t>A2018</w:t>
        </w:r>
        <w:r w:rsidRPr="00134199">
          <w:rPr>
            <w:rStyle w:val="Hyperlink"/>
            <w:u w:val="none"/>
          </w:rPr>
          <w:noBreakHyphen/>
          <w:t>52</w:t>
        </w:r>
      </w:hyperlink>
      <w:r>
        <w:t xml:space="preserve"> amdt 1.13</w:t>
      </w:r>
    </w:p>
    <w:p w14:paraId="2F01E6E6" w14:textId="77777777" w:rsidR="00C04B3B" w:rsidRPr="00A0748E" w:rsidRDefault="00C04B3B">
      <w:pPr>
        <w:pStyle w:val="Endnote20"/>
      </w:pPr>
      <w:bookmarkStart w:id="81" w:name="_Toc101864971"/>
      <w:r w:rsidRPr="00A0748E">
        <w:rPr>
          <w:rStyle w:val="charTableNo"/>
        </w:rPr>
        <w:t>5</w:t>
      </w:r>
      <w:r>
        <w:tab/>
      </w:r>
      <w:r w:rsidRPr="00A0748E">
        <w:rPr>
          <w:rStyle w:val="charTableText"/>
        </w:rPr>
        <w:t>Earlier republications</w:t>
      </w:r>
      <w:bookmarkEnd w:id="81"/>
    </w:p>
    <w:p w14:paraId="7703D2E1" w14:textId="77777777" w:rsidR="00C04B3B" w:rsidRDefault="00C04B3B" w:rsidP="00C04B3B">
      <w:pPr>
        <w:pStyle w:val="EndNoteTextPub"/>
        <w:keepNext/>
      </w:pPr>
      <w:r>
        <w:t xml:space="preserve">Some earlier republications were not numbered. The number in column 1 refers to the publication order.  </w:t>
      </w:r>
    </w:p>
    <w:p w14:paraId="68BDECF5" w14:textId="77777777" w:rsidR="00C04B3B" w:rsidRDefault="00C04B3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9387082" w14:textId="77777777" w:rsidR="00C04B3B" w:rsidRDefault="00C04B3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04B3B" w14:paraId="7FDE2070" w14:textId="77777777">
        <w:trPr>
          <w:tblHeader/>
        </w:trPr>
        <w:tc>
          <w:tcPr>
            <w:tcW w:w="1576" w:type="dxa"/>
            <w:tcBorders>
              <w:bottom w:val="single" w:sz="4" w:space="0" w:color="auto"/>
            </w:tcBorders>
          </w:tcPr>
          <w:p w14:paraId="65410E94" w14:textId="77777777" w:rsidR="00C04B3B" w:rsidRDefault="00C04B3B">
            <w:pPr>
              <w:pStyle w:val="EarlierRepubHdg"/>
            </w:pPr>
            <w:r>
              <w:t>Republication No and date</w:t>
            </w:r>
          </w:p>
        </w:tc>
        <w:tc>
          <w:tcPr>
            <w:tcW w:w="1681" w:type="dxa"/>
            <w:tcBorders>
              <w:bottom w:val="single" w:sz="4" w:space="0" w:color="auto"/>
            </w:tcBorders>
          </w:tcPr>
          <w:p w14:paraId="0BD93E6D" w14:textId="77777777" w:rsidR="00C04B3B" w:rsidRDefault="00C04B3B">
            <w:pPr>
              <w:pStyle w:val="EarlierRepubHdg"/>
            </w:pPr>
            <w:r>
              <w:t>Effective</w:t>
            </w:r>
          </w:p>
        </w:tc>
        <w:tc>
          <w:tcPr>
            <w:tcW w:w="1783" w:type="dxa"/>
            <w:tcBorders>
              <w:bottom w:val="single" w:sz="4" w:space="0" w:color="auto"/>
            </w:tcBorders>
          </w:tcPr>
          <w:p w14:paraId="283C9C56" w14:textId="77777777" w:rsidR="00C04B3B" w:rsidRDefault="00C04B3B">
            <w:pPr>
              <w:pStyle w:val="EarlierRepubHdg"/>
            </w:pPr>
            <w:r>
              <w:t>Last amendment made by</w:t>
            </w:r>
          </w:p>
        </w:tc>
        <w:tc>
          <w:tcPr>
            <w:tcW w:w="1783" w:type="dxa"/>
            <w:tcBorders>
              <w:bottom w:val="single" w:sz="4" w:space="0" w:color="auto"/>
            </w:tcBorders>
          </w:tcPr>
          <w:p w14:paraId="384666AF" w14:textId="77777777" w:rsidR="00C04B3B" w:rsidRDefault="00C04B3B">
            <w:pPr>
              <w:pStyle w:val="EarlierRepubHdg"/>
            </w:pPr>
            <w:r>
              <w:t>Republication for</w:t>
            </w:r>
          </w:p>
        </w:tc>
      </w:tr>
      <w:tr w:rsidR="00C04B3B" w14:paraId="54B1A68E" w14:textId="77777777">
        <w:tc>
          <w:tcPr>
            <w:tcW w:w="1576" w:type="dxa"/>
            <w:tcBorders>
              <w:top w:val="single" w:sz="4" w:space="0" w:color="auto"/>
              <w:bottom w:val="single" w:sz="4" w:space="0" w:color="auto"/>
            </w:tcBorders>
          </w:tcPr>
          <w:p w14:paraId="078F52DD" w14:textId="77777777" w:rsidR="00C04B3B" w:rsidRDefault="00C04B3B">
            <w:pPr>
              <w:pStyle w:val="EarlierRepubEntries"/>
            </w:pPr>
            <w:r>
              <w:t>R1</w:t>
            </w:r>
            <w:r>
              <w:br/>
              <w:t>1 May 2017</w:t>
            </w:r>
          </w:p>
        </w:tc>
        <w:tc>
          <w:tcPr>
            <w:tcW w:w="1681" w:type="dxa"/>
            <w:tcBorders>
              <w:top w:val="single" w:sz="4" w:space="0" w:color="auto"/>
              <w:bottom w:val="single" w:sz="4" w:space="0" w:color="auto"/>
            </w:tcBorders>
          </w:tcPr>
          <w:p w14:paraId="206AAA99" w14:textId="77777777" w:rsidR="00C04B3B" w:rsidRDefault="00C04B3B">
            <w:pPr>
              <w:pStyle w:val="EarlierRepubEntries"/>
            </w:pPr>
            <w:r>
              <w:t>1 May 2017–</w:t>
            </w:r>
            <w:r>
              <w:br/>
              <w:t>15 Nov 2017</w:t>
            </w:r>
          </w:p>
        </w:tc>
        <w:tc>
          <w:tcPr>
            <w:tcW w:w="1783" w:type="dxa"/>
            <w:tcBorders>
              <w:top w:val="single" w:sz="4" w:space="0" w:color="auto"/>
              <w:bottom w:val="single" w:sz="4" w:space="0" w:color="auto"/>
            </w:tcBorders>
          </w:tcPr>
          <w:p w14:paraId="371F7FE8" w14:textId="77777777" w:rsidR="00C04B3B" w:rsidRDefault="00C04B3B">
            <w:pPr>
              <w:pStyle w:val="EarlierRepubEntries"/>
            </w:pPr>
            <w:r>
              <w:t>not amended</w:t>
            </w:r>
          </w:p>
        </w:tc>
        <w:tc>
          <w:tcPr>
            <w:tcW w:w="1783" w:type="dxa"/>
            <w:tcBorders>
              <w:top w:val="single" w:sz="4" w:space="0" w:color="auto"/>
              <w:bottom w:val="single" w:sz="4" w:space="0" w:color="auto"/>
            </w:tcBorders>
          </w:tcPr>
          <w:p w14:paraId="4E7AB654" w14:textId="77777777" w:rsidR="00C04B3B" w:rsidRDefault="00C04B3B">
            <w:pPr>
              <w:pStyle w:val="EarlierRepubEntries"/>
            </w:pPr>
            <w:r>
              <w:t>new Act</w:t>
            </w:r>
          </w:p>
        </w:tc>
      </w:tr>
      <w:tr w:rsidR="00134199" w14:paraId="6027FE2E" w14:textId="77777777">
        <w:tc>
          <w:tcPr>
            <w:tcW w:w="1576" w:type="dxa"/>
            <w:tcBorders>
              <w:top w:val="single" w:sz="4" w:space="0" w:color="auto"/>
              <w:bottom w:val="single" w:sz="4" w:space="0" w:color="auto"/>
            </w:tcBorders>
          </w:tcPr>
          <w:p w14:paraId="3E4F80F5" w14:textId="77777777" w:rsidR="00134199" w:rsidRDefault="00134199">
            <w:pPr>
              <w:pStyle w:val="EarlierRepubEntries"/>
            </w:pPr>
            <w:r>
              <w:t>R2</w:t>
            </w:r>
            <w:r>
              <w:br/>
            </w:r>
            <w:r w:rsidR="006566F3">
              <w:t>16 Nov 2017</w:t>
            </w:r>
          </w:p>
        </w:tc>
        <w:tc>
          <w:tcPr>
            <w:tcW w:w="1681" w:type="dxa"/>
            <w:tcBorders>
              <w:top w:val="single" w:sz="4" w:space="0" w:color="auto"/>
              <w:bottom w:val="single" w:sz="4" w:space="0" w:color="auto"/>
            </w:tcBorders>
          </w:tcPr>
          <w:p w14:paraId="0B131C03" w14:textId="77777777" w:rsidR="00134199" w:rsidRDefault="006566F3">
            <w:pPr>
              <w:pStyle w:val="EarlierRepubEntries"/>
            </w:pPr>
            <w:r>
              <w:t>16 Nov 2017–</w:t>
            </w:r>
            <w:r>
              <w:br/>
              <w:t xml:space="preserve">30 </w:t>
            </w:r>
            <w:r w:rsidR="00FD4F0A">
              <w:t>Nov</w:t>
            </w:r>
            <w:r>
              <w:t xml:space="preserve"> 2019</w:t>
            </w:r>
          </w:p>
        </w:tc>
        <w:tc>
          <w:tcPr>
            <w:tcW w:w="1783" w:type="dxa"/>
            <w:tcBorders>
              <w:top w:val="single" w:sz="4" w:space="0" w:color="auto"/>
              <w:bottom w:val="single" w:sz="4" w:space="0" w:color="auto"/>
            </w:tcBorders>
          </w:tcPr>
          <w:p w14:paraId="77264CDE" w14:textId="4F6A5714" w:rsidR="00134199" w:rsidRDefault="006566F3">
            <w:pPr>
              <w:pStyle w:val="EarlierRepubEntries"/>
            </w:pPr>
            <w:hyperlink r:id="rId105" w:tooltip="Co-operatives National Law (ACT) Act 2017" w:history="1">
              <w:r>
                <w:rPr>
                  <w:rStyle w:val="Hyperlink"/>
                  <w:u w:val="none"/>
                </w:rPr>
                <w:t>A2017-8</w:t>
              </w:r>
            </w:hyperlink>
          </w:p>
        </w:tc>
        <w:tc>
          <w:tcPr>
            <w:tcW w:w="1783" w:type="dxa"/>
            <w:tcBorders>
              <w:top w:val="single" w:sz="4" w:space="0" w:color="auto"/>
              <w:bottom w:val="single" w:sz="4" w:space="0" w:color="auto"/>
            </w:tcBorders>
          </w:tcPr>
          <w:p w14:paraId="135FE02E" w14:textId="11433027" w:rsidR="00134199" w:rsidRDefault="006566F3">
            <w:pPr>
              <w:pStyle w:val="EarlierRepubEntries"/>
            </w:pPr>
            <w:r>
              <w:t xml:space="preserve">amendments by </w:t>
            </w:r>
            <w:hyperlink r:id="rId106" w:tooltip="Co-operatives National Law (ACT) Act 2017" w:history="1">
              <w:r>
                <w:rPr>
                  <w:rStyle w:val="Hyperlink"/>
                  <w:u w:val="none"/>
                </w:rPr>
                <w:t>A2017-8</w:t>
              </w:r>
            </w:hyperlink>
          </w:p>
        </w:tc>
      </w:tr>
      <w:tr w:rsidR="000B612C" w14:paraId="41F903CB" w14:textId="77777777">
        <w:tc>
          <w:tcPr>
            <w:tcW w:w="1576" w:type="dxa"/>
            <w:tcBorders>
              <w:top w:val="single" w:sz="4" w:space="0" w:color="auto"/>
              <w:bottom w:val="single" w:sz="4" w:space="0" w:color="auto"/>
            </w:tcBorders>
          </w:tcPr>
          <w:p w14:paraId="6E7125CA" w14:textId="2682A2E5" w:rsidR="000B612C" w:rsidRDefault="000B612C">
            <w:pPr>
              <w:pStyle w:val="EarlierRepubEntries"/>
            </w:pPr>
            <w:r>
              <w:t>R3</w:t>
            </w:r>
            <w:r>
              <w:br/>
              <w:t>1 Dec 2019</w:t>
            </w:r>
          </w:p>
        </w:tc>
        <w:tc>
          <w:tcPr>
            <w:tcW w:w="1681" w:type="dxa"/>
            <w:tcBorders>
              <w:top w:val="single" w:sz="4" w:space="0" w:color="auto"/>
              <w:bottom w:val="single" w:sz="4" w:space="0" w:color="auto"/>
            </w:tcBorders>
          </w:tcPr>
          <w:p w14:paraId="05C397A5" w14:textId="0A1A46CF" w:rsidR="000B612C" w:rsidRDefault="000B612C">
            <w:pPr>
              <w:pStyle w:val="EarlierRepubEntries"/>
            </w:pPr>
            <w:r>
              <w:t>1 Dec 2019–</w:t>
            </w:r>
            <w:r>
              <w:br/>
              <w:t>1 May 2022</w:t>
            </w:r>
          </w:p>
        </w:tc>
        <w:tc>
          <w:tcPr>
            <w:tcW w:w="1783" w:type="dxa"/>
            <w:tcBorders>
              <w:top w:val="single" w:sz="4" w:space="0" w:color="auto"/>
              <w:bottom w:val="single" w:sz="4" w:space="0" w:color="auto"/>
            </w:tcBorders>
          </w:tcPr>
          <w:p w14:paraId="3B9D4DF6" w14:textId="2D1E934D" w:rsidR="000B612C" w:rsidRDefault="002E38B6">
            <w:pPr>
              <w:pStyle w:val="EarlierRepubEntries"/>
            </w:pPr>
            <w:hyperlink r:id="rId107" w:tooltip="Integrity Commission Amendment Act 2019" w:history="1">
              <w:r>
                <w:rPr>
                  <w:rStyle w:val="Hyperlink"/>
                  <w:u w:val="none"/>
                </w:rPr>
                <w:t>A2019-18</w:t>
              </w:r>
            </w:hyperlink>
          </w:p>
        </w:tc>
        <w:tc>
          <w:tcPr>
            <w:tcW w:w="1783" w:type="dxa"/>
            <w:tcBorders>
              <w:top w:val="single" w:sz="4" w:space="0" w:color="auto"/>
              <w:bottom w:val="single" w:sz="4" w:space="0" w:color="auto"/>
            </w:tcBorders>
          </w:tcPr>
          <w:p w14:paraId="1CC4B8FA" w14:textId="0B398C52" w:rsidR="000B612C" w:rsidRDefault="000B612C">
            <w:pPr>
              <w:pStyle w:val="EarlierRepubEntries"/>
            </w:pPr>
            <w:r>
              <w:t xml:space="preserve">amendments by </w:t>
            </w:r>
            <w:hyperlink r:id="rId108" w:tooltip="Integrity Commission Act 2018" w:history="1">
              <w:r>
                <w:rPr>
                  <w:rStyle w:val="Hyperlink"/>
                  <w:u w:val="none"/>
                </w:rPr>
                <w:t>A2018-52</w:t>
              </w:r>
            </w:hyperlink>
            <w:r w:rsidRPr="000B612C">
              <w:t xml:space="preserve"> </w:t>
            </w:r>
            <w:r>
              <w:t xml:space="preserve">as amended by </w:t>
            </w:r>
            <w:hyperlink r:id="rId109" w:tooltip="Integrity Commission Amendment Act 2019" w:history="1">
              <w:r>
                <w:rPr>
                  <w:rStyle w:val="Hyperlink"/>
                  <w:u w:val="none"/>
                </w:rPr>
                <w:t>A2019-18</w:t>
              </w:r>
            </w:hyperlink>
          </w:p>
        </w:tc>
      </w:tr>
    </w:tbl>
    <w:p w14:paraId="006C1472" w14:textId="77777777" w:rsidR="00213750" w:rsidRPr="00213750" w:rsidRDefault="00213750" w:rsidP="00213750">
      <w:pPr>
        <w:pStyle w:val="PageBreak"/>
      </w:pPr>
      <w:r w:rsidRPr="00213750">
        <w:br w:type="page"/>
      </w:r>
    </w:p>
    <w:p w14:paraId="546E4209" w14:textId="048F16D8" w:rsidR="002E52F5" w:rsidRDefault="002E52F5" w:rsidP="00CE2912">
      <w:pPr>
        <w:pStyle w:val="Endnote20"/>
      </w:pPr>
      <w:bookmarkStart w:id="82" w:name="_Toc101864972"/>
      <w:r w:rsidRPr="004C2931">
        <w:rPr>
          <w:rStyle w:val="charTableNo"/>
        </w:rPr>
        <w:lastRenderedPageBreak/>
        <w:t>6</w:t>
      </w:r>
      <w:r w:rsidRPr="00217CE1">
        <w:tab/>
      </w:r>
      <w:r w:rsidRPr="004C2931">
        <w:rPr>
          <w:rStyle w:val="charTableText"/>
        </w:rPr>
        <w:t>Expired transitional or validating provisions</w:t>
      </w:r>
      <w:bookmarkEnd w:id="82"/>
    </w:p>
    <w:p w14:paraId="24E84251" w14:textId="696C1590" w:rsidR="002E52F5" w:rsidRDefault="002E52F5"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10" w:tooltip="A2001-14" w:history="1">
        <w:r w:rsidR="00213750" w:rsidRPr="00213750">
          <w:rPr>
            <w:rStyle w:val="charCitHyperlinkItal"/>
          </w:rPr>
          <w:t>Legislation Act 2001</w:t>
        </w:r>
      </w:hyperlink>
      <w:r>
        <w:t>, s 88 (1)).</w:t>
      </w:r>
    </w:p>
    <w:p w14:paraId="7D44D83E" w14:textId="77777777" w:rsidR="002E52F5" w:rsidRDefault="002E52F5"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5528B2EA" w14:textId="77777777" w:rsidR="002E52F5" w:rsidRDefault="002E52F5"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2096237" w14:textId="77777777" w:rsidR="00433494" w:rsidRDefault="00433494" w:rsidP="00433494">
      <w:pPr>
        <w:pStyle w:val="05EndNote"/>
        <w:sectPr w:rsidR="00433494" w:rsidSect="00433494">
          <w:headerReference w:type="even" r:id="rId111"/>
          <w:headerReference w:type="default" r:id="rId112"/>
          <w:footerReference w:type="even" r:id="rId113"/>
          <w:footerReference w:type="default" r:id="rId114"/>
          <w:type w:val="continuous"/>
          <w:pgSz w:w="11907" w:h="16839" w:code="9"/>
          <w:pgMar w:top="2999" w:right="1899" w:bottom="2500" w:left="2302" w:header="2478" w:footer="2098" w:gutter="0"/>
          <w:cols w:space="720"/>
          <w:docGrid w:linePitch="326"/>
        </w:sectPr>
      </w:pPr>
    </w:p>
    <w:p w14:paraId="6942F1D0" w14:textId="77777777" w:rsidR="003D5389" w:rsidRDefault="003D5389"/>
    <w:p w14:paraId="4843A4D5" w14:textId="77777777" w:rsidR="003D5389" w:rsidRDefault="003D5389"/>
    <w:p w14:paraId="66176B46" w14:textId="77777777" w:rsidR="00F24A4B" w:rsidRDefault="00F24A4B"/>
    <w:p w14:paraId="2B7B4BDA" w14:textId="77777777" w:rsidR="00F24A4B" w:rsidRDefault="00F24A4B"/>
    <w:p w14:paraId="0AD3AA4E" w14:textId="77777777" w:rsidR="00F24A4B" w:rsidRDefault="00F24A4B"/>
    <w:p w14:paraId="753923F0" w14:textId="2C8055BC" w:rsidR="00F24A4B" w:rsidRDefault="00F24A4B"/>
    <w:p w14:paraId="5265DBD2" w14:textId="33C7813D" w:rsidR="00277E66" w:rsidRDefault="00277E66"/>
    <w:p w14:paraId="0023C77F" w14:textId="67876937" w:rsidR="00277E66" w:rsidRDefault="00277E66"/>
    <w:p w14:paraId="50DC5F83" w14:textId="481DD788" w:rsidR="00277E66" w:rsidRDefault="00277E66"/>
    <w:p w14:paraId="3BE2642F" w14:textId="42942A05" w:rsidR="00277E66" w:rsidRDefault="00277E66"/>
    <w:p w14:paraId="491CCFBE" w14:textId="4A7ED693" w:rsidR="00277E66" w:rsidRDefault="00277E66"/>
    <w:p w14:paraId="7EFAAC5A" w14:textId="23061CE0" w:rsidR="00277E66" w:rsidRDefault="00277E66"/>
    <w:p w14:paraId="3C8E7400" w14:textId="29E0D521" w:rsidR="00277E66" w:rsidRDefault="00277E66"/>
    <w:p w14:paraId="315D2C74" w14:textId="280C19D1" w:rsidR="00277E66" w:rsidRDefault="00277E66"/>
    <w:p w14:paraId="73472CC2" w14:textId="2A9ABE5E" w:rsidR="00277E66" w:rsidRDefault="00277E66"/>
    <w:p w14:paraId="0D85F863" w14:textId="32AE386D" w:rsidR="00277E66" w:rsidRDefault="00277E66"/>
    <w:p w14:paraId="60B776CD" w14:textId="186F64FB" w:rsidR="00277E66" w:rsidRDefault="00277E66"/>
    <w:p w14:paraId="0481BC57" w14:textId="0163529E" w:rsidR="00277E66" w:rsidRDefault="00277E66"/>
    <w:p w14:paraId="5A651E23" w14:textId="524E24AB" w:rsidR="00277E66" w:rsidRDefault="00277E66"/>
    <w:p w14:paraId="1AE19442" w14:textId="56BBCDBA" w:rsidR="00277E66" w:rsidRDefault="00277E66"/>
    <w:p w14:paraId="7DD03B3F" w14:textId="22E96191" w:rsidR="00277E66" w:rsidRDefault="00277E66"/>
    <w:p w14:paraId="6E50AC46" w14:textId="3CFEB6C6" w:rsidR="00277E66" w:rsidRDefault="00277E66"/>
    <w:p w14:paraId="12B69FBA" w14:textId="77777777" w:rsidR="00277E66" w:rsidRDefault="00277E66"/>
    <w:p w14:paraId="2C249178" w14:textId="77777777" w:rsidR="003D5389" w:rsidRDefault="003D5389">
      <w:pPr>
        <w:rPr>
          <w:color w:val="000000"/>
          <w:sz w:val="22"/>
        </w:rPr>
      </w:pPr>
    </w:p>
    <w:p w14:paraId="11ED75FF" w14:textId="78D3A09B" w:rsidR="003D5389" w:rsidRPr="00891B2D" w:rsidRDefault="003D5389">
      <w:pPr>
        <w:rPr>
          <w:color w:val="000000"/>
          <w:sz w:val="22"/>
        </w:rPr>
      </w:pPr>
      <w:r>
        <w:rPr>
          <w:color w:val="000000"/>
          <w:sz w:val="22"/>
        </w:rPr>
        <w:t xml:space="preserve">©  Australian Capital Territory </w:t>
      </w:r>
      <w:r w:rsidR="00A0748E">
        <w:rPr>
          <w:noProof/>
          <w:color w:val="000000"/>
          <w:sz w:val="22"/>
        </w:rPr>
        <w:t>2022</w:t>
      </w:r>
    </w:p>
    <w:p w14:paraId="5DD48376" w14:textId="77777777" w:rsidR="003D5389" w:rsidRDefault="003D5389">
      <w:pPr>
        <w:pStyle w:val="06Copyright"/>
        <w:sectPr w:rsidR="003D5389" w:rsidSect="003D5389">
          <w:headerReference w:type="even" r:id="rId115"/>
          <w:headerReference w:type="default" r:id="rId116"/>
          <w:footerReference w:type="even" r:id="rId117"/>
          <w:footerReference w:type="default" r:id="rId118"/>
          <w:headerReference w:type="first" r:id="rId119"/>
          <w:footerReference w:type="first" r:id="rId120"/>
          <w:type w:val="continuous"/>
          <w:pgSz w:w="11907" w:h="16839" w:code="9"/>
          <w:pgMar w:top="3000" w:right="1900" w:bottom="2500" w:left="2300" w:header="2480" w:footer="2100" w:gutter="0"/>
          <w:pgNumType w:fmt="lowerRoman"/>
          <w:cols w:space="720"/>
          <w:titlePg/>
          <w:docGrid w:linePitch="326"/>
        </w:sectPr>
      </w:pPr>
    </w:p>
    <w:p w14:paraId="3CC43F2D" w14:textId="77777777" w:rsidR="000D5090" w:rsidRDefault="000D5090" w:rsidP="003D5389"/>
    <w:sectPr w:rsidR="000D5090" w:rsidSect="003D5389">
      <w:headerReference w:type="even" r:id="rId121"/>
      <w:headerReference w:type="default" r:id="rId122"/>
      <w:headerReference w:type="first" r:id="rId12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A32E" w14:textId="77777777" w:rsidR="00D70745" w:rsidRDefault="00D70745">
      <w:r>
        <w:separator/>
      </w:r>
    </w:p>
  </w:endnote>
  <w:endnote w:type="continuationSeparator" w:id="0">
    <w:p w14:paraId="7C796D39" w14:textId="77777777" w:rsidR="00D70745" w:rsidRDefault="00D7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785F" w14:textId="484FA2FA" w:rsidR="004F0C39" w:rsidRPr="009542D0" w:rsidRDefault="009542D0" w:rsidP="009542D0">
    <w:pPr>
      <w:pStyle w:val="Footer"/>
      <w:jc w:val="center"/>
      <w:rPr>
        <w:rFonts w:cs="Arial"/>
        <w:sz w:val="14"/>
      </w:rPr>
    </w:pPr>
    <w:r w:rsidRPr="009542D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8D24" w14:textId="77777777" w:rsidR="00D70745" w:rsidRDefault="00D7074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745" w:rsidRPr="00CB3D59" w14:paraId="74BD2200" w14:textId="77777777">
      <w:tc>
        <w:tcPr>
          <w:tcW w:w="847" w:type="pct"/>
        </w:tcPr>
        <w:p w14:paraId="50FC9DFB" w14:textId="77777777" w:rsidR="00D70745" w:rsidRPr="00ED273E" w:rsidRDefault="00D70745" w:rsidP="00F42853">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36</w:t>
          </w:r>
          <w:r w:rsidRPr="00ED273E">
            <w:rPr>
              <w:rStyle w:val="PageNumber"/>
              <w:rFonts w:cs="Arial"/>
              <w:szCs w:val="18"/>
            </w:rPr>
            <w:fldChar w:fldCharType="end"/>
          </w:r>
        </w:p>
      </w:tc>
      <w:tc>
        <w:tcPr>
          <w:tcW w:w="3092" w:type="pct"/>
        </w:tcPr>
        <w:p w14:paraId="06458259" w14:textId="2869B569" w:rsidR="00D70745" w:rsidRPr="00ED273E" w:rsidRDefault="00D70745" w:rsidP="00F42853">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F0C39">
            <w:t>Co-operatives National Law (ACT) Act 2017</w:t>
          </w:r>
          <w:r w:rsidRPr="00783A18">
            <w:rPr>
              <w:rFonts w:ascii="Times New Roman" w:hAnsi="Times New Roman"/>
              <w:sz w:val="24"/>
              <w:szCs w:val="24"/>
            </w:rPr>
            <w:fldChar w:fldCharType="end"/>
          </w:r>
        </w:p>
        <w:p w14:paraId="33A653D8" w14:textId="6DBBD1E4" w:rsidR="00D70745" w:rsidRPr="00ED273E" w:rsidRDefault="00D70745" w:rsidP="00F42853">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F0C39">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F0C39">
            <w:rPr>
              <w:rFonts w:cs="Arial"/>
              <w:szCs w:val="18"/>
            </w:rPr>
            <w:t>02/05/22</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F0C39">
            <w:rPr>
              <w:rFonts w:cs="Arial"/>
              <w:szCs w:val="18"/>
            </w:rPr>
            <w:t>-05/12/25</w:t>
          </w:r>
          <w:r w:rsidRPr="00ED273E">
            <w:rPr>
              <w:rFonts w:cs="Arial"/>
              <w:szCs w:val="18"/>
            </w:rPr>
            <w:fldChar w:fldCharType="end"/>
          </w:r>
        </w:p>
      </w:tc>
      <w:tc>
        <w:tcPr>
          <w:tcW w:w="1061" w:type="pct"/>
        </w:tcPr>
        <w:p w14:paraId="0EEB5233" w14:textId="0DB8100E" w:rsidR="00D70745" w:rsidRPr="00ED273E" w:rsidRDefault="00D70745" w:rsidP="00F42853">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4F0C39">
            <w:rPr>
              <w:rFonts w:cs="Arial"/>
              <w:szCs w:val="18"/>
            </w:rPr>
            <w:t>R4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F0C39">
            <w:rPr>
              <w:rFonts w:cs="Arial"/>
              <w:szCs w:val="18"/>
            </w:rPr>
            <w:t>02/05/22</w:t>
          </w:r>
          <w:r w:rsidRPr="00ED273E">
            <w:rPr>
              <w:rFonts w:cs="Arial"/>
              <w:szCs w:val="18"/>
            </w:rPr>
            <w:fldChar w:fldCharType="end"/>
          </w:r>
        </w:p>
      </w:tc>
    </w:tr>
  </w:tbl>
  <w:p w14:paraId="16CE520A" w14:textId="25D0FF58" w:rsidR="00D70745"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6D5C" w14:textId="77777777" w:rsidR="00D70745" w:rsidRDefault="00D7074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745" w:rsidRPr="00CB3D59" w14:paraId="587CCF90" w14:textId="77777777">
      <w:tc>
        <w:tcPr>
          <w:tcW w:w="1061" w:type="pct"/>
        </w:tcPr>
        <w:p w14:paraId="3C984C4C" w14:textId="243F942C" w:rsidR="00D70745" w:rsidRPr="00ED273E" w:rsidRDefault="00D70745" w:rsidP="00F42853">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4F0C39">
            <w:rPr>
              <w:rFonts w:cs="Arial"/>
              <w:szCs w:val="18"/>
            </w:rPr>
            <w:t>R4</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F0C39">
            <w:rPr>
              <w:rFonts w:cs="Arial"/>
              <w:szCs w:val="18"/>
            </w:rPr>
            <w:t>02/05/22</w:t>
          </w:r>
          <w:r w:rsidRPr="00ED273E">
            <w:rPr>
              <w:rFonts w:cs="Arial"/>
              <w:szCs w:val="18"/>
            </w:rPr>
            <w:fldChar w:fldCharType="end"/>
          </w:r>
        </w:p>
      </w:tc>
      <w:tc>
        <w:tcPr>
          <w:tcW w:w="3092" w:type="pct"/>
        </w:tcPr>
        <w:p w14:paraId="39B3CC69" w14:textId="598D5FDF" w:rsidR="00D70745" w:rsidRPr="00ED273E" w:rsidRDefault="009542D0" w:rsidP="00F42853">
          <w:pPr>
            <w:pStyle w:val="Footer"/>
            <w:spacing w:line="240" w:lineRule="auto"/>
            <w:jc w:val="center"/>
            <w:rPr>
              <w:rFonts w:cs="Arial"/>
              <w:szCs w:val="18"/>
            </w:rPr>
          </w:pPr>
          <w:r>
            <w:fldChar w:fldCharType="begin"/>
          </w:r>
          <w:r>
            <w:instrText xml:space="preserve"> REF Citation *\charformat  \* MERGEFORMAT </w:instrText>
          </w:r>
          <w:r>
            <w:fldChar w:fldCharType="separate"/>
          </w:r>
          <w:r w:rsidR="004F0C39" w:rsidRPr="004F0C39">
            <w:rPr>
              <w:rFonts w:cs="Arial"/>
              <w:szCs w:val="18"/>
            </w:rPr>
            <w:t>Co-operatives National Law (</w:t>
          </w:r>
          <w:r w:rsidR="004F0C39">
            <w:t>ACT) Act 2017</w:t>
          </w:r>
          <w:r>
            <w:fldChar w:fldCharType="end"/>
          </w:r>
        </w:p>
        <w:p w14:paraId="41B5B8F4" w14:textId="0441E995" w:rsidR="00D70745" w:rsidRPr="00ED273E" w:rsidRDefault="00D70745" w:rsidP="00F42853">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F0C39">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F0C39">
            <w:rPr>
              <w:rFonts w:cs="Arial"/>
              <w:szCs w:val="18"/>
            </w:rPr>
            <w:t>02/05/22</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F0C39">
            <w:rPr>
              <w:rFonts w:cs="Arial"/>
              <w:szCs w:val="18"/>
            </w:rPr>
            <w:t>-05/12/25</w:t>
          </w:r>
          <w:r w:rsidRPr="00ED273E">
            <w:rPr>
              <w:rFonts w:cs="Arial"/>
              <w:szCs w:val="18"/>
            </w:rPr>
            <w:fldChar w:fldCharType="end"/>
          </w:r>
        </w:p>
      </w:tc>
      <w:tc>
        <w:tcPr>
          <w:tcW w:w="847" w:type="pct"/>
        </w:tcPr>
        <w:p w14:paraId="73853630" w14:textId="77777777" w:rsidR="00D70745" w:rsidRPr="00ED273E" w:rsidRDefault="00D70745" w:rsidP="00F42853">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35</w:t>
          </w:r>
          <w:r w:rsidRPr="00ED273E">
            <w:rPr>
              <w:rStyle w:val="PageNumber"/>
              <w:rFonts w:cs="Arial"/>
              <w:szCs w:val="18"/>
            </w:rPr>
            <w:fldChar w:fldCharType="end"/>
          </w:r>
        </w:p>
      </w:tc>
    </w:tr>
  </w:tbl>
  <w:p w14:paraId="4733B887" w14:textId="0ED1E87F" w:rsidR="00D70745"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5D9A" w14:textId="77777777" w:rsidR="00D70745" w:rsidRDefault="00D7074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745" w14:paraId="5BDEC245" w14:textId="77777777">
      <w:tc>
        <w:tcPr>
          <w:tcW w:w="847" w:type="pct"/>
        </w:tcPr>
        <w:p w14:paraId="2093CB64" w14:textId="77777777" w:rsidR="00D70745" w:rsidRDefault="00D7074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14:paraId="60EE8B20" w14:textId="7EDCEC66" w:rsidR="00D70745"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3A5C35A0" w14:textId="1C08C889" w:rsidR="00D70745" w:rsidRDefault="009542D0">
          <w:pPr>
            <w:pStyle w:val="FooterInfoCentre"/>
          </w:pPr>
          <w:r>
            <w:fldChar w:fldCharType="begin"/>
          </w:r>
          <w:r>
            <w:instrText xml:space="preserve"> DOCPROPERTY "Eff"  *\charformat </w:instrText>
          </w:r>
          <w:r>
            <w:fldChar w:fldCharType="separate"/>
          </w:r>
          <w:r w:rsidR="004F0C39">
            <w:t xml:space="preserve">Effective:  </w:t>
          </w:r>
          <w:r>
            <w:fldChar w:fldCharType="end"/>
          </w:r>
          <w:r>
            <w:fldChar w:fldCharType="begin"/>
          </w:r>
          <w:r>
            <w:instrText xml:space="preserve"> DOCPROPERTY "StartDt"  *\charformat </w:instrText>
          </w:r>
          <w:r>
            <w:fldChar w:fldCharType="separate"/>
          </w:r>
          <w:r w:rsidR="004F0C39">
            <w:t>02/05/22</w:t>
          </w:r>
          <w:r>
            <w:fldChar w:fldCharType="end"/>
          </w:r>
          <w:r>
            <w:fldChar w:fldCharType="begin"/>
          </w:r>
          <w:r>
            <w:instrText xml:space="preserve"> DOCPROPERTY "EndDt"  *\charformat </w:instrText>
          </w:r>
          <w:r>
            <w:fldChar w:fldCharType="separate"/>
          </w:r>
          <w:r w:rsidR="004F0C39">
            <w:t>-05/12/25</w:t>
          </w:r>
          <w:r>
            <w:fldChar w:fldCharType="end"/>
          </w:r>
        </w:p>
      </w:tc>
      <w:tc>
        <w:tcPr>
          <w:tcW w:w="1061" w:type="pct"/>
        </w:tcPr>
        <w:p w14:paraId="7E81FD48" w14:textId="6B9E49E9" w:rsidR="00D70745" w:rsidRDefault="009542D0">
          <w:pPr>
            <w:pStyle w:val="Footer"/>
            <w:jc w:val="right"/>
          </w:pPr>
          <w:r>
            <w:fldChar w:fldCharType="begin"/>
          </w:r>
          <w:r>
            <w:instrText xml:space="preserve"> DOCPROPERTY "Category"  *\charformat  </w:instrText>
          </w:r>
          <w:r>
            <w:fldChar w:fldCharType="separate"/>
          </w:r>
          <w:r w:rsidR="004F0C39">
            <w:t>R4</w:t>
          </w:r>
          <w:r>
            <w:fldChar w:fldCharType="end"/>
          </w:r>
          <w:r w:rsidR="00D70745">
            <w:br/>
          </w:r>
          <w:r>
            <w:fldChar w:fldCharType="begin"/>
          </w:r>
          <w:r>
            <w:instrText xml:space="preserve"> DOCPROPERTY "RepubDt"  *\charformat  </w:instrText>
          </w:r>
          <w:r>
            <w:fldChar w:fldCharType="separate"/>
          </w:r>
          <w:r w:rsidR="004F0C39">
            <w:t>02/05/22</w:t>
          </w:r>
          <w:r>
            <w:fldChar w:fldCharType="end"/>
          </w:r>
        </w:p>
      </w:tc>
    </w:tr>
  </w:tbl>
  <w:p w14:paraId="0BCFA883" w14:textId="0C10B861" w:rsidR="00D70745"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C888" w14:textId="77777777" w:rsidR="00D70745" w:rsidRDefault="00D7074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745" w14:paraId="21C12CE6" w14:textId="77777777">
      <w:tc>
        <w:tcPr>
          <w:tcW w:w="1061" w:type="pct"/>
        </w:tcPr>
        <w:p w14:paraId="226ECBA5" w14:textId="4038A662" w:rsidR="00D70745" w:rsidRDefault="009542D0">
          <w:pPr>
            <w:pStyle w:val="Footer"/>
          </w:pPr>
          <w:r>
            <w:fldChar w:fldCharType="begin"/>
          </w:r>
          <w:r>
            <w:instrText xml:space="preserve"> DOCPROPERTY "Category"  *\charformat  </w:instrText>
          </w:r>
          <w:r>
            <w:fldChar w:fldCharType="separate"/>
          </w:r>
          <w:r w:rsidR="004F0C39">
            <w:t>R4</w:t>
          </w:r>
          <w:r>
            <w:fldChar w:fldCharType="end"/>
          </w:r>
          <w:r w:rsidR="00D70745">
            <w:br/>
          </w:r>
          <w:r>
            <w:fldChar w:fldCharType="begin"/>
          </w:r>
          <w:r>
            <w:instrText xml:space="preserve"> DOCPROPERTY "RepubDt"  *\charformat  </w:instrText>
          </w:r>
          <w:r>
            <w:fldChar w:fldCharType="separate"/>
          </w:r>
          <w:r w:rsidR="004F0C39">
            <w:t>02/05/22</w:t>
          </w:r>
          <w:r>
            <w:fldChar w:fldCharType="end"/>
          </w:r>
        </w:p>
      </w:tc>
      <w:tc>
        <w:tcPr>
          <w:tcW w:w="3092" w:type="pct"/>
        </w:tcPr>
        <w:p w14:paraId="0F87424D" w14:textId="02D90A99" w:rsidR="00D70745"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530730C7" w14:textId="2C2ACA44" w:rsidR="00D70745" w:rsidRDefault="009542D0">
          <w:pPr>
            <w:pStyle w:val="FooterInfoCentre"/>
          </w:pPr>
          <w:r>
            <w:fldChar w:fldCharType="begin"/>
          </w:r>
          <w:r>
            <w:instrText xml:space="preserve"> DOCPROPERTY "Eff"  *\charformat </w:instrText>
          </w:r>
          <w:r>
            <w:fldChar w:fldCharType="separate"/>
          </w:r>
          <w:r w:rsidR="004F0C39">
            <w:t xml:space="preserve">Effective:  </w:t>
          </w:r>
          <w:r>
            <w:fldChar w:fldCharType="end"/>
          </w:r>
          <w:r>
            <w:fldChar w:fldCharType="begin"/>
          </w:r>
          <w:r>
            <w:instrText xml:space="preserve"> DOCPROPERTY "StartDt"  *\charformat </w:instrText>
          </w:r>
          <w:r>
            <w:fldChar w:fldCharType="separate"/>
          </w:r>
          <w:r w:rsidR="004F0C39">
            <w:t>02/05/22</w:t>
          </w:r>
          <w:r>
            <w:fldChar w:fldCharType="end"/>
          </w:r>
          <w:r>
            <w:fldChar w:fldCharType="begin"/>
          </w:r>
          <w:r>
            <w:instrText xml:space="preserve"> DOCPROPERTY "EndDt"  *\charformat </w:instrText>
          </w:r>
          <w:r>
            <w:fldChar w:fldCharType="separate"/>
          </w:r>
          <w:r w:rsidR="004F0C39">
            <w:t>-05/12/25</w:t>
          </w:r>
          <w:r>
            <w:fldChar w:fldCharType="end"/>
          </w:r>
        </w:p>
      </w:tc>
      <w:tc>
        <w:tcPr>
          <w:tcW w:w="847" w:type="pct"/>
        </w:tcPr>
        <w:p w14:paraId="55E733F5" w14:textId="77777777" w:rsidR="00D70745" w:rsidRDefault="00D7074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0AE446CE" w14:textId="5DE09714" w:rsidR="00D70745"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CA82" w14:textId="77777777" w:rsidR="00433494" w:rsidRDefault="004334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33494" w14:paraId="2F5F2642" w14:textId="77777777">
      <w:tc>
        <w:tcPr>
          <w:tcW w:w="847" w:type="pct"/>
        </w:tcPr>
        <w:p w14:paraId="7C14CCB7" w14:textId="77777777" w:rsidR="00433494" w:rsidRDefault="004334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tc>
      <w:tc>
        <w:tcPr>
          <w:tcW w:w="3092" w:type="pct"/>
        </w:tcPr>
        <w:p w14:paraId="44FE9379" w14:textId="6C3DABC3" w:rsidR="00433494"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756C60B2" w14:textId="6EDEF82F" w:rsidR="00433494" w:rsidRDefault="009542D0">
          <w:pPr>
            <w:pStyle w:val="FooterInfoCentre"/>
          </w:pPr>
          <w:r>
            <w:fldChar w:fldCharType="begin"/>
          </w:r>
          <w:r>
            <w:instrText xml:space="preserve"> DOCPROPERTY "Eff"  *\charformat </w:instrText>
          </w:r>
          <w:r>
            <w:fldChar w:fldCharType="separate"/>
          </w:r>
          <w:r w:rsidR="004F0C39">
            <w:t xml:space="preserve">Effective:  </w:t>
          </w:r>
          <w:r>
            <w:fldChar w:fldCharType="end"/>
          </w:r>
          <w:r>
            <w:fldChar w:fldCharType="begin"/>
          </w:r>
          <w:r>
            <w:instrText xml:space="preserve"> DOCPROPERTY "StartDt"  *\charformat </w:instrText>
          </w:r>
          <w:r>
            <w:fldChar w:fldCharType="separate"/>
          </w:r>
          <w:r w:rsidR="004F0C39">
            <w:t>02/05/22</w:t>
          </w:r>
          <w:r>
            <w:fldChar w:fldCharType="end"/>
          </w:r>
          <w:r>
            <w:fldChar w:fldCharType="begin"/>
          </w:r>
          <w:r>
            <w:instrText xml:space="preserve"> DOCPROPERTY "EndDt"  *\charformat </w:instrText>
          </w:r>
          <w:r>
            <w:fldChar w:fldCharType="separate"/>
          </w:r>
          <w:r w:rsidR="004F0C39">
            <w:t>-05/12/25</w:t>
          </w:r>
          <w:r>
            <w:fldChar w:fldCharType="end"/>
          </w:r>
        </w:p>
      </w:tc>
      <w:tc>
        <w:tcPr>
          <w:tcW w:w="1061" w:type="pct"/>
        </w:tcPr>
        <w:p w14:paraId="59C68167" w14:textId="70961BA3" w:rsidR="00433494" w:rsidRDefault="009542D0">
          <w:pPr>
            <w:pStyle w:val="Footer"/>
            <w:jc w:val="right"/>
          </w:pPr>
          <w:r>
            <w:fldChar w:fldCharType="begin"/>
          </w:r>
          <w:r>
            <w:instrText xml:space="preserve"> DOCPROPERTY "Category"  *\charformat  </w:instrText>
          </w:r>
          <w:r>
            <w:fldChar w:fldCharType="separate"/>
          </w:r>
          <w:r w:rsidR="004F0C39">
            <w:t>R4</w:t>
          </w:r>
          <w:r>
            <w:fldChar w:fldCharType="end"/>
          </w:r>
          <w:r w:rsidR="00433494">
            <w:br/>
          </w:r>
          <w:r>
            <w:fldChar w:fldCharType="begin"/>
          </w:r>
          <w:r>
            <w:instrText xml:space="preserve"> DOCPROPERTY "RepubDt"  *\charformat  </w:instrText>
          </w:r>
          <w:r>
            <w:fldChar w:fldCharType="separate"/>
          </w:r>
          <w:r w:rsidR="004F0C39">
            <w:t>02/05/22</w:t>
          </w:r>
          <w:r>
            <w:fldChar w:fldCharType="end"/>
          </w:r>
        </w:p>
      </w:tc>
    </w:tr>
  </w:tbl>
  <w:p w14:paraId="704B83A5" w14:textId="18BC78D8" w:rsidR="00433494"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8AF7" w14:textId="77777777" w:rsidR="00433494" w:rsidRDefault="0043349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433494" w14:paraId="1481C6D7" w14:textId="77777777">
      <w:tc>
        <w:tcPr>
          <w:tcW w:w="1061" w:type="pct"/>
        </w:tcPr>
        <w:p w14:paraId="2EA9F874" w14:textId="61A11FE7" w:rsidR="00433494" w:rsidRDefault="009542D0">
          <w:pPr>
            <w:pStyle w:val="Footer"/>
          </w:pPr>
          <w:r>
            <w:fldChar w:fldCharType="begin"/>
          </w:r>
          <w:r>
            <w:instrText xml:space="preserve"> DOCPROPERTY "Category"  *\charformat  </w:instrText>
          </w:r>
          <w:r>
            <w:fldChar w:fldCharType="separate"/>
          </w:r>
          <w:r w:rsidR="004F0C39">
            <w:t>R4</w:t>
          </w:r>
          <w:r>
            <w:fldChar w:fldCharType="end"/>
          </w:r>
          <w:r w:rsidR="00433494">
            <w:br/>
          </w:r>
          <w:r>
            <w:fldChar w:fldCharType="begin"/>
          </w:r>
          <w:r>
            <w:instrText xml:space="preserve"> DOCPROPERTY "RepubDt"  *\charformat  </w:instrText>
          </w:r>
          <w:r>
            <w:fldChar w:fldCharType="separate"/>
          </w:r>
          <w:r w:rsidR="004F0C39">
            <w:t>02/05/22</w:t>
          </w:r>
          <w:r>
            <w:fldChar w:fldCharType="end"/>
          </w:r>
        </w:p>
      </w:tc>
      <w:tc>
        <w:tcPr>
          <w:tcW w:w="3092" w:type="pct"/>
        </w:tcPr>
        <w:p w14:paraId="49AD41FF" w14:textId="10F0B719" w:rsidR="00433494"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16C9B4E5" w14:textId="554C843F" w:rsidR="00433494" w:rsidRDefault="009542D0">
          <w:pPr>
            <w:pStyle w:val="FooterInfoCentre"/>
          </w:pPr>
          <w:r>
            <w:fldChar w:fldCharType="begin"/>
          </w:r>
          <w:r>
            <w:instrText xml:space="preserve"> DOCPROPERTY "Eff"  *\charformat </w:instrText>
          </w:r>
          <w:r>
            <w:fldChar w:fldCharType="separate"/>
          </w:r>
          <w:r w:rsidR="004F0C39">
            <w:t xml:space="preserve">Effective:  </w:t>
          </w:r>
          <w:r>
            <w:fldChar w:fldCharType="end"/>
          </w:r>
          <w:r>
            <w:fldChar w:fldCharType="begin"/>
          </w:r>
          <w:r>
            <w:instrText xml:space="preserve"> DOCPROPERTY "StartDt"  *\charformat </w:instrText>
          </w:r>
          <w:r>
            <w:fldChar w:fldCharType="separate"/>
          </w:r>
          <w:r w:rsidR="004F0C39">
            <w:t>02/05/22</w:t>
          </w:r>
          <w:r>
            <w:fldChar w:fldCharType="end"/>
          </w:r>
          <w:r>
            <w:fldChar w:fldCharType="begin"/>
          </w:r>
          <w:r>
            <w:instrText xml:space="preserve"> DOCPROPERTY "EndDt"  *\charformat </w:instrText>
          </w:r>
          <w:r>
            <w:fldChar w:fldCharType="separate"/>
          </w:r>
          <w:r w:rsidR="004F0C39">
            <w:t>-05/12/25</w:t>
          </w:r>
          <w:r>
            <w:fldChar w:fldCharType="end"/>
          </w:r>
        </w:p>
      </w:tc>
      <w:tc>
        <w:tcPr>
          <w:tcW w:w="847" w:type="pct"/>
        </w:tcPr>
        <w:p w14:paraId="532D8630" w14:textId="77777777" w:rsidR="00433494" w:rsidRDefault="004334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51B5F30E" w14:textId="787E1A1B" w:rsidR="00433494"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9860" w14:textId="0DC23F74" w:rsidR="00D70745" w:rsidRPr="009542D0" w:rsidRDefault="009542D0" w:rsidP="009542D0">
    <w:pPr>
      <w:pStyle w:val="Footer"/>
      <w:jc w:val="center"/>
      <w:rPr>
        <w:rFonts w:cs="Arial"/>
        <w:sz w:val="14"/>
      </w:rPr>
    </w:pPr>
    <w:r w:rsidRPr="009542D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02BE" w14:textId="4523E984" w:rsidR="00D70745" w:rsidRPr="009542D0" w:rsidRDefault="00D70745" w:rsidP="009542D0">
    <w:pPr>
      <w:pStyle w:val="Footer"/>
      <w:jc w:val="center"/>
      <w:rPr>
        <w:rFonts w:cs="Arial"/>
        <w:sz w:val="14"/>
      </w:rPr>
    </w:pPr>
    <w:r w:rsidRPr="009542D0">
      <w:rPr>
        <w:rFonts w:cs="Arial"/>
        <w:sz w:val="14"/>
      </w:rPr>
      <w:fldChar w:fldCharType="begin"/>
    </w:r>
    <w:r w:rsidRPr="009542D0">
      <w:rPr>
        <w:rFonts w:cs="Arial"/>
        <w:sz w:val="14"/>
      </w:rPr>
      <w:instrText xml:space="preserve"> COMMENTS  \* MERGEFORMAT </w:instrText>
    </w:r>
    <w:r w:rsidRPr="009542D0">
      <w:rPr>
        <w:rFonts w:cs="Arial"/>
        <w:sz w:val="14"/>
      </w:rPr>
      <w:fldChar w:fldCharType="end"/>
    </w:r>
    <w:r w:rsidR="009542D0" w:rsidRPr="009542D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8A14" w14:textId="1174B3D7" w:rsidR="00D70745" w:rsidRPr="009542D0" w:rsidRDefault="009542D0" w:rsidP="009542D0">
    <w:pPr>
      <w:pStyle w:val="Footer"/>
      <w:jc w:val="center"/>
      <w:rPr>
        <w:rFonts w:cs="Arial"/>
        <w:sz w:val="14"/>
      </w:rPr>
    </w:pPr>
    <w:r w:rsidRPr="009542D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DBFB" w14:textId="38524C8E" w:rsidR="00D70745" w:rsidRPr="009542D0" w:rsidRDefault="00D70745" w:rsidP="009542D0">
    <w:pPr>
      <w:pStyle w:val="Footer"/>
      <w:jc w:val="center"/>
      <w:rPr>
        <w:rFonts w:cs="Arial"/>
        <w:sz w:val="14"/>
      </w:rPr>
    </w:pPr>
    <w:r w:rsidRPr="009542D0">
      <w:rPr>
        <w:rFonts w:cs="Arial"/>
        <w:sz w:val="14"/>
      </w:rPr>
      <w:fldChar w:fldCharType="begin"/>
    </w:r>
    <w:r w:rsidRPr="009542D0">
      <w:rPr>
        <w:rFonts w:cs="Arial"/>
        <w:sz w:val="14"/>
      </w:rPr>
      <w:instrText xml:space="preserve"> DOCPROPERTY "Status" </w:instrText>
    </w:r>
    <w:r w:rsidRPr="009542D0">
      <w:rPr>
        <w:rFonts w:cs="Arial"/>
        <w:sz w:val="14"/>
      </w:rPr>
      <w:fldChar w:fldCharType="separate"/>
    </w:r>
    <w:r w:rsidR="004F0C39" w:rsidRPr="009542D0">
      <w:rPr>
        <w:rFonts w:cs="Arial"/>
        <w:sz w:val="14"/>
      </w:rPr>
      <w:t xml:space="preserve"> </w:t>
    </w:r>
    <w:r w:rsidRPr="009542D0">
      <w:rPr>
        <w:rFonts w:cs="Arial"/>
        <w:sz w:val="14"/>
      </w:rPr>
      <w:fldChar w:fldCharType="end"/>
    </w:r>
    <w:r w:rsidRPr="009542D0">
      <w:rPr>
        <w:rFonts w:cs="Arial"/>
        <w:sz w:val="14"/>
      </w:rPr>
      <w:fldChar w:fldCharType="begin"/>
    </w:r>
    <w:r w:rsidRPr="009542D0">
      <w:rPr>
        <w:rFonts w:cs="Arial"/>
        <w:sz w:val="14"/>
      </w:rPr>
      <w:instrText xml:space="preserve"> COMMENTS  \* MERGEFORMAT </w:instrText>
    </w:r>
    <w:r w:rsidRPr="009542D0">
      <w:rPr>
        <w:rFonts w:cs="Arial"/>
        <w:sz w:val="14"/>
      </w:rPr>
      <w:fldChar w:fldCharType="end"/>
    </w:r>
    <w:r w:rsidR="009542D0" w:rsidRPr="009542D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1DD" w14:textId="1B8AD677" w:rsidR="004F0C39" w:rsidRPr="009542D0" w:rsidRDefault="009542D0" w:rsidP="009542D0">
    <w:pPr>
      <w:pStyle w:val="Footer"/>
      <w:jc w:val="center"/>
      <w:rPr>
        <w:rFonts w:cs="Arial"/>
        <w:sz w:val="14"/>
      </w:rPr>
    </w:pPr>
    <w:r w:rsidRPr="009542D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36B9" w14:textId="77777777" w:rsidR="00D70745" w:rsidRDefault="00D70745">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D70745" w14:paraId="2D7B4DE7" w14:textId="77777777">
      <w:tc>
        <w:tcPr>
          <w:tcW w:w="846" w:type="pct"/>
        </w:tcPr>
        <w:p w14:paraId="6BC92F18" w14:textId="77777777" w:rsidR="00D70745" w:rsidRDefault="00D7074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020AE65" w14:textId="42AC3596" w:rsidR="00D70745"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20CF2A24" w14:textId="3E667E85" w:rsidR="00D70745" w:rsidRDefault="009542D0">
          <w:pPr>
            <w:pStyle w:val="FooterInfoCentre"/>
          </w:pPr>
          <w:r>
            <w:fldChar w:fldCharType="begin"/>
          </w:r>
          <w:r>
            <w:instrText xml:space="preserve"> DOCPROPERTY "Eff"  </w:instrText>
          </w:r>
          <w:r>
            <w:fldChar w:fldCharType="separate"/>
          </w:r>
          <w:r w:rsidR="004F0C39">
            <w:t xml:space="preserve">Effective:  </w:t>
          </w:r>
          <w:r>
            <w:fldChar w:fldCharType="end"/>
          </w:r>
          <w:r>
            <w:fldChar w:fldCharType="begin"/>
          </w:r>
          <w:r>
            <w:instrText xml:space="preserve"> DOCPROPERTY "StartDt"   </w:instrText>
          </w:r>
          <w:r>
            <w:fldChar w:fldCharType="separate"/>
          </w:r>
          <w:r w:rsidR="004F0C39">
            <w:t>02/05/22</w:t>
          </w:r>
          <w:r>
            <w:fldChar w:fldCharType="end"/>
          </w:r>
          <w:r>
            <w:fldChar w:fldCharType="begin"/>
          </w:r>
          <w:r>
            <w:instrText xml:space="preserve"> DOCPROPERTY "EndDt"  </w:instrText>
          </w:r>
          <w:r>
            <w:fldChar w:fldCharType="separate"/>
          </w:r>
          <w:r w:rsidR="004F0C39">
            <w:t>-05/12/25</w:t>
          </w:r>
          <w:r>
            <w:fldChar w:fldCharType="end"/>
          </w:r>
        </w:p>
      </w:tc>
      <w:tc>
        <w:tcPr>
          <w:tcW w:w="1061" w:type="pct"/>
        </w:tcPr>
        <w:p w14:paraId="46906B90" w14:textId="52D0440A" w:rsidR="00D70745" w:rsidRDefault="009542D0">
          <w:pPr>
            <w:pStyle w:val="Footer"/>
            <w:jc w:val="right"/>
          </w:pPr>
          <w:r>
            <w:fldChar w:fldCharType="begin"/>
          </w:r>
          <w:r>
            <w:instrText xml:space="preserve"> DOCPROPERTY "Category"  </w:instrText>
          </w:r>
          <w:r>
            <w:fldChar w:fldCharType="separate"/>
          </w:r>
          <w:r w:rsidR="004F0C39">
            <w:t>R4</w:t>
          </w:r>
          <w:r>
            <w:fldChar w:fldCharType="end"/>
          </w:r>
          <w:r w:rsidR="00D70745">
            <w:br/>
          </w:r>
          <w:r>
            <w:fldChar w:fldCharType="begin"/>
          </w:r>
          <w:r>
            <w:instrText xml:space="preserve"> DOCPROPERTY "RepubDt"  </w:instrText>
          </w:r>
          <w:r>
            <w:fldChar w:fldCharType="separate"/>
          </w:r>
          <w:r w:rsidR="004F0C39">
            <w:t>02/05/22</w:t>
          </w:r>
          <w:r>
            <w:fldChar w:fldCharType="end"/>
          </w:r>
        </w:p>
      </w:tc>
    </w:tr>
  </w:tbl>
  <w:p w14:paraId="6E68618B" w14:textId="3C557F27" w:rsidR="00D70745"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778" w14:textId="77777777" w:rsidR="00D70745" w:rsidRDefault="00D70745">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D70745" w14:paraId="5AFEAB05" w14:textId="77777777">
      <w:tc>
        <w:tcPr>
          <w:tcW w:w="1061" w:type="pct"/>
        </w:tcPr>
        <w:p w14:paraId="00B4461A" w14:textId="22B87944" w:rsidR="00D70745" w:rsidRDefault="009542D0">
          <w:pPr>
            <w:pStyle w:val="Footer"/>
          </w:pPr>
          <w:r>
            <w:fldChar w:fldCharType="begin"/>
          </w:r>
          <w:r>
            <w:instrText xml:space="preserve"> DOCPROPERTY "Category"  </w:instrText>
          </w:r>
          <w:r>
            <w:fldChar w:fldCharType="separate"/>
          </w:r>
          <w:r w:rsidR="004F0C39">
            <w:t>R4</w:t>
          </w:r>
          <w:r>
            <w:fldChar w:fldCharType="end"/>
          </w:r>
          <w:r w:rsidR="00D70745">
            <w:br/>
          </w:r>
          <w:r>
            <w:fldChar w:fldCharType="begin"/>
          </w:r>
          <w:r>
            <w:instrText xml:space="preserve"> DOCPROPERTY "RepubDt"  </w:instrText>
          </w:r>
          <w:r>
            <w:fldChar w:fldCharType="separate"/>
          </w:r>
          <w:r w:rsidR="004F0C39">
            <w:t>02/05/22</w:t>
          </w:r>
          <w:r>
            <w:fldChar w:fldCharType="end"/>
          </w:r>
        </w:p>
      </w:tc>
      <w:tc>
        <w:tcPr>
          <w:tcW w:w="3093" w:type="pct"/>
        </w:tcPr>
        <w:p w14:paraId="1EF20D11" w14:textId="1F9B97C0" w:rsidR="00D70745"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46EC12CD" w14:textId="160B72C2" w:rsidR="00D70745" w:rsidRDefault="009542D0">
          <w:pPr>
            <w:pStyle w:val="FooterInfoCentre"/>
          </w:pPr>
          <w:r>
            <w:fldChar w:fldCharType="begin"/>
          </w:r>
          <w:r>
            <w:instrText xml:space="preserve"> DOCPROPERTY "Eff"  </w:instrText>
          </w:r>
          <w:r>
            <w:fldChar w:fldCharType="separate"/>
          </w:r>
          <w:r w:rsidR="004F0C39">
            <w:t xml:space="preserve">Effective:  </w:t>
          </w:r>
          <w:r>
            <w:fldChar w:fldCharType="end"/>
          </w:r>
          <w:r>
            <w:fldChar w:fldCharType="begin"/>
          </w:r>
          <w:r>
            <w:instrText xml:space="preserve"> DOCPROPERTY "StartDt"  </w:instrText>
          </w:r>
          <w:r>
            <w:fldChar w:fldCharType="separate"/>
          </w:r>
          <w:r w:rsidR="004F0C39">
            <w:t>02/05/22</w:t>
          </w:r>
          <w:r>
            <w:fldChar w:fldCharType="end"/>
          </w:r>
          <w:r>
            <w:fldChar w:fldCharType="begin"/>
          </w:r>
          <w:r>
            <w:instrText xml:space="preserve"> DOCPROPERTY "EndDt"  </w:instrText>
          </w:r>
          <w:r>
            <w:fldChar w:fldCharType="separate"/>
          </w:r>
          <w:r w:rsidR="004F0C39">
            <w:t>-05/12/25</w:t>
          </w:r>
          <w:r>
            <w:fldChar w:fldCharType="end"/>
          </w:r>
        </w:p>
      </w:tc>
      <w:tc>
        <w:tcPr>
          <w:tcW w:w="846" w:type="pct"/>
        </w:tcPr>
        <w:p w14:paraId="699A2EB4" w14:textId="77777777" w:rsidR="00D70745" w:rsidRDefault="00D7074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6F3D3C7" w14:textId="6184BD0D" w:rsidR="00D70745" w:rsidRPr="009542D0" w:rsidRDefault="009542D0"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004F0C39" w:rsidRPr="009542D0">
      <w:rPr>
        <w:rFonts w:cs="Arial"/>
      </w:rPr>
      <w:t xml:space="preserve"> </w:t>
    </w:r>
    <w:r w:rsidRPr="009542D0">
      <w:rPr>
        <w:rFonts w:cs="Arial"/>
      </w:rPr>
      <w:fldChar w:fldCharType="end"/>
    </w:r>
    <w:r w:rsidRPr="009542D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4D34" w14:textId="77777777" w:rsidR="00D70745" w:rsidRDefault="00D70745">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D70745" w14:paraId="2698DF9A" w14:textId="77777777">
      <w:tc>
        <w:tcPr>
          <w:tcW w:w="1061" w:type="pct"/>
        </w:tcPr>
        <w:p w14:paraId="4D948049" w14:textId="43FD9322" w:rsidR="00D70745" w:rsidRDefault="009542D0">
          <w:pPr>
            <w:pStyle w:val="Footer"/>
          </w:pPr>
          <w:r>
            <w:fldChar w:fldCharType="begin"/>
          </w:r>
          <w:r>
            <w:instrText xml:space="preserve"> DOCPROPERTY "Category"  </w:instrText>
          </w:r>
          <w:r>
            <w:fldChar w:fldCharType="separate"/>
          </w:r>
          <w:r w:rsidR="004F0C39">
            <w:t>R4</w:t>
          </w:r>
          <w:r>
            <w:fldChar w:fldCharType="end"/>
          </w:r>
          <w:r w:rsidR="00D70745">
            <w:br/>
          </w:r>
          <w:r>
            <w:fldChar w:fldCharType="begin"/>
          </w:r>
          <w:r>
            <w:instrText xml:space="preserve"> DOCPROPERTY "RepubDt"  </w:instrText>
          </w:r>
          <w:r>
            <w:fldChar w:fldCharType="separate"/>
          </w:r>
          <w:r w:rsidR="004F0C39">
            <w:t>02/05/22</w:t>
          </w:r>
          <w:r>
            <w:fldChar w:fldCharType="end"/>
          </w:r>
        </w:p>
      </w:tc>
      <w:tc>
        <w:tcPr>
          <w:tcW w:w="3093" w:type="pct"/>
        </w:tcPr>
        <w:p w14:paraId="550A4A6F" w14:textId="38C4AA4B" w:rsidR="00D70745" w:rsidRDefault="009542D0">
          <w:pPr>
            <w:pStyle w:val="Footer"/>
            <w:jc w:val="center"/>
          </w:pPr>
          <w:r>
            <w:fldChar w:fldCharType="begin"/>
          </w:r>
          <w:r>
            <w:instrText xml:space="preserve"> REF Citation *\charformat </w:instrText>
          </w:r>
          <w:r>
            <w:fldChar w:fldCharType="separate"/>
          </w:r>
          <w:r w:rsidR="004F0C39">
            <w:t>Co-operatives National Law (ACT) Act 2017</w:t>
          </w:r>
          <w:r>
            <w:fldChar w:fldCharType="end"/>
          </w:r>
        </w:p>
        <w:p w14:paraId="06D65CF8" w14:textId="2A071F2D" w:rsidR="00D70745" w:rsidRDefault="009542D0">
          <w:pPr>
            <w:pStyle w:val="FooterInfoCentre"/>
          </w:pPr>
          <w:r>
            <w:fldChar w:fldCharType="begin"/>
          </w:r>
          <w:r>
            <w:instrText xml:space="preserve"> DOCPROPERTY "Eff"  </w:instrText>
          </w:r>
          <w:r>
            <w:fldChar w:fldCharType="separate"/>
          </w:r>
          <w:r w:rsidR="004F0C39">
            <w:t xml:space="preserve">Effective:  </w:t>
          </w:r>
          <w:r>
            <w:fldChar w:fldCharType="end"/>
          </w:r>
          <w:r>
            <w:fldChar w:fldCharType="begin"/>
          </w:r>
          <w:r>
            <w:instrText xml:space="preserve"> DOCPROPERTY "StartDt"   </w:instrText>
          </w:r>
          <w:r>
            <w:fldChar w:fldCharType="separate"/>
          </w:r>
          <w:r w:rsidR="004F0C39">
            <w:t>02/05/22</w:t>
          </w:r>
          <w:r>
            <w:fldChar w:fldCharType="end"/>
          </w:r>
          <w:r>
            <w:fldChar w:fldCharType="begin"/>
          </w:r>
          <w:r>
            <w:instrText xml:space="preserve"> DOCPROPERTY "EndDt"  </w:instrText>
          </w:r>
          <w:r>
            <w:fldChar w:fldCharType="separate"/>
          </w:r>
          <w:r w:rsidR="004F0C39">
            <w:t>-05/12/25</w:t>
          </w:r>
          <w:r>
            <w:fldChar w:fldCharType="end"/>
          </w:r>
        </w:p>
      </w:tc>
      <w:tc>
        <w:tcPr>
          <w:tcW w:w="846" w:type="pct"/>
        </w:tcPr>
        <w:p w14:paraId="68B944FF" w14:textId="77777777" w:rsidR="00D70745" w:rsidRDefault="00D7074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C6DF2D" w14:textId="322C1DEC" w:rsidR="00D70745" w:rsidRPr="009542D0" w:rsidRDefault="009542D0" w:rsidP="009542D0">
    <w:pPr>
      <w:pStyle w:val="Status"/>
      <w:rPr>
        <w:rFonts w:cs="Arial"/>
      </w:rPr>
    </w:pPr>
    <w:r w:rsidRPr="009542D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329C" w14:textId="77777777" w:rsidR="004F0C39" w:rsidRDefault="004F0C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0C39" w14:paraId="55739B00" w14:textId="77777777">
      <w:tc>
        <w:tcPr>
          <w:tcW w:w="847" w:type="pct"/>
        </w:tcPr>
        <w:p w14:paraId="472F6449" w14:textId="77777777" w:rsidR="004F0C39" w:rsidRDefault="004F0C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2727A7" w14:textId="4608F131" w:rsidR="004F0C39" w:rsidRDefault="004F0C39">
          <w:pPr>
            <w:pStyle w:val="Footer"/>
            <w:jc w:val="center"/>
          </w:pPr>
          <w:r>
            <w:fldChar w:fldCharType="begin"/>
          </w:r>
          <w:r>
            <w:instrText xml:space="preserve"> REF Citation *\charformat </w:instrText>
          </w:r>
          <w:r>
            <w:fldChar w:fldCharType="separate"/>
          </w:r>
          <w:r>
            <w:t>Co-operatives National Law (ACT) Act 2017</w:t>
          </w:r>
          <w:r>
            <w:fldChar w:fldCharType="end"/>
          </w:r>
        </w:p>
        <w:p w14:paraId="7928F10E" w14:textId="4FC890FC" w:rsidR="004F0C39" w:rsidRDefault="004F0C39">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02/05/22</w:t>
          </w:r>
          <w:r>
            <w:fldChar w:fldCharType="end"/>
          </w:r>
          <w:r>
            <w:fldChar w:fldCharType="begin"/>
          </w:r>
          <w:r>
            <w:instrText xml:space="preserve"> DOCPROPERTY "EndDt"  *\charformat </w:instrText>
          </w:r>
          <w:r>
            <w:fldChar w:fldCharType="separate"/>
          </w:r>
          <w:r>
            <w:t>-05/12/25</w:t>
          </w:r>
          <w:r>
            <w:fldChar w:fldCharType="end"/>
          </w:r>
        </w:p>
      </w:tc>
      <w:tc>
        <w:tcPr>
          <w:tcW w:w="1061" w:type="pct"/>
        </w:tcPr>
        <w:p w14:paraId="32B4998E" w14:textId="4F00011D" w:rsidR="004F0C39" w:rsidRDefault="004F0C39">
          <w:pPr>
            <w:pStyle w:val="Footer"/>
            <w:jc w:val="right"/>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02/05/22</w:t>
          </w:r>
          <w:r>
            <w:fldChar w:fldCharType="end"/>
          </w:r>
        </w:p>
      </w:tc>
    </w:tr>
  </w:tbl>
  <w:p w14:paraId="4F0E349A" w14:textId="1389215F" w:rsidR="004F0C39" w:rsidRPr="009542D0" w:rsidRDefault="004F0C39"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Pr="009542D0">
      <w:rPr>
        <w:rFonts w:cs="Arial"/>
      </w:rPr>
      <w:t xml:space="preserve"> </w:t>
    </w:r>
    <w:r w:rsidRPr="009542D0">
      <w:rPr>
        <w:rFonts w:cs="Arial"/>
      </w:rPr>
      <w:fldChar w:fldCharType="end"/>
    </w:r>
    <w:r w:rsidR="009542D0" w:rsidRPr="009542D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4985" w14:textId="77777777" w:rsidR="004F0C39" w:rsidRDefault="004F0C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0C39" w14:paraId="25129BB6" w14:textId="77777777">
      <w:tc>
        <w:tcPr>
          <w:tcW w:w="1061" w:type="pct"/>
        </w:tcPr>
        <w:p w14:paraId="345E2FC9" w14:textId="02D28EF2" w:rsidR="004F0C39" w:rsidRDefault="004F0C39">
          <w:pPr>
            <w:pStyle w:val="Footer"/>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02/05/22</w:t>
          </w:r>
          <w:r>
            <w:fldChar w:fldCharType="end"/>
          </w:r>
        </w:p>
      </w:tc>
      <w:tc>
        <w:tcPr>
          <w:tcW w:w="3092" w:type="pct"/>
        </w:tcPr>
        <w:p w14:paraId="1C5BFBE7" w14:textId="44BC63C6" w:rsidR="004F0C39" w:rsidRDefault="004F0C39">
          <w:pPr>
            <w:pStyle w:val="Footer"/>
            <w:jc w:val="center"/>
          </w:pPr>
          <w:r>
            <w:fldChar w:fldCharType="begin"/>
          </w:r>
          <w:r>
            <w:instrText xml:space="preserve"> REF Citation *\charformat </w:instrText>
          </w:r>
          <w:r>
            <w:fldChar w:fldCharType="separate"/>
          </w:r>
          <w:r>
            <w:t>Co-operatives National Law (ACT) Act 2017</w:t>
          </w:r>
          <w:r>
            <w:fldChar w:fldCharType="end"/>
          </w:r>
        </w:p>
        <w:p w14:paraId="0FDB8425" w14:textId="266C7577" w:rsidR="004F0C39" w:rsidRDefault="004F0C39">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02/05/22</w:t>
          </w:r>
          <w:r>
            <w:fldChar w:fldCharType="end"/>
          </w:r>
          <w:r>
            <w:fldChar w:fldCharType="begin"/>
          </w:r>
          <w:r>
            <w:instrText xml:space="preserve"> DOCPROPERTY "EndDt"  *\charformat </w:instrText>
          </w:r>
          <w:r>
            <w:fldChar w:fldCharType="separate"/>
          </w:r>
          <w:r>
            <w:t>-05/12/25</w:t>
          </w:r>
          <w:r>
            <w:fldChar w:fldCharType="end"/>
          </w:r>
        </w:p>
      </w:tc>
      <w:tc>
        <w:tcPr>
          <w:tcW w:w="847" w:type="pct"/>
        </w:tcPr>
        <w:p w14:paraId="73692DE5" w14:textId="77777777" w:rsidR="004F0C39" w:rsidRDefault="004F0C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EC4FC9" w14:textId="765E1CF0" w:rsidR="004F0C39" w:rsidRPr="009542D0" w:rsidRDefault="004F0C39"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Pr="009542D0">
      <w:rPr>
        <w:rFonts w:cs="Arial"/>
      </w:rPr>
      <w:t xml:space="preserve"> </w:t>
    </w:r>
    <w:r w:rsidRPr="009542D0">
      <w:rPr>
        <w:rFonts w:cs="Arial"/>
      </w:rPr>
      <w:fldChar w:fldCharType="end"/>
    </w:r>
    <w:r w:rsidR="009542D0" w:rsidRPr="009542D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79B9" w14:textId="77777777" w:rsidR="004F0C39" w:rsidRDefault="004F0C3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F0C39" w14:paraId="1A9FA23D" w14:textId="77777777">
      <w:tc>
        <w:tcPr>
          <w:tcW w:w="1061" w:type="pct"/>
        </w:tcPr>
        <w:p w14:paraId="4E677A09" w14:textId="01E2E548" w:rsidR="004F0C39" w:rsidRDefault="004F0C39">
          <w:pPr>
            <w:pStyle w:val="Footer"/>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02/05/22</w:t>
          </w:r>
          <w:r>
            <w:fldChar w:fldCharType="end"/>
          </w:r>
        </w:p>
      </w:tc>
      <w:tc>
        <w:tcPr>
          <w:tcW w:w="3092" w:type="pct"/>
        </w:tcPr>
        <w:p w14:paraId="72C17E36" w14:textId="69F76EAA" w:rsidR="004F0C39" w:rsidRDefault="004F0C39">
          <w:pPr>
            <w:pStyle w:val="Footer"/>
            <w:jc w:val="center"/>
          </w:pPr>
          <w:r>
            <w:fldChar w:fldCharType="begin"/>
          </w:r>
          <w:r>
            <w:instrText xml:space="preserve"> REF Citation *\charformat </w:instrText>
          </w:r>
          <w:r>
            <w:fldChar w:fldCharType="separate"/>
          </w:r>
          <w:r>
            <w:t>Co-operatives National Law (ACT) Act 2017</w:t>
          </w:r>
          <w:r>
            <w:fldChar w:fldCharType="end"/>
          </w:r>
        </w:p>
        <w:p w14:paraId="0413E0BF" w14:textId="3BEA736B" w:rsidR="004F0C39" w:rsidRDefault="004F0C39">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02/05/22</w:t>
          </w:r>
          <w:r>
            <w:fldChar w:fldCharType="end"/>
          </w:r>
          <w:r>
            <w:fldChar w:fldCharType="begin"/>
          </w:r>
          <w:r>
            <w:instrText xml:space="preserve"> DOCPROPERTY "EndDt"  *\charformat </w:instrText>
          </w:r>
          <w:r>
            <w:fldChar w:fldCharType="separate"/>
          </w:r>
          <w:r>
            <w:t>-05/12/25</w:t>
          </w:r>
          <w:r>
            <w:fldChar w:fldCharType="end"/>
          </w:r>
        </w:p>
      </w:tc>
      <w:tc>
        <w:tcPr>
          <w:tcW w:w="847" w:type="pct"/>
        </w:tcPr>
        <w:p w14:paraId="09A1AE12" w14:textId="77777777" w:rsidR="004F0C39" w:rsidRDefault="004F0C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1FAC63" w14:textId="36FBD66E" w:rsidR="004F0C39" w:rsidRPr="009542D0" w:rsidRDefault="004F0C39" w:rsidP="009542D0">
    <w:pPr>
      <w:pStyle w:val="Status"/>
      <w:rPr>
        <w:rFonts w:cs="Arial"/>
      </w:rPr>
    </w:pPr>
    <w:r w:rsidRPr="009542D0">
      <w:rPr>
        <w:rFonts w:cs="Arial"/>
      </w:rPr>
      <w:fldChar w:fldCharType="begin"/>
    </w:r>
    <w:r w:rsidRPr="009542D0">
      <w:rPr>
        <w:rFonts w:cs="Arial"/>
      </w:rPr>
      <w:instrText xml:space="preserve"> DOCPROPERTY "Status" </w:instrText>
    </w:r>
    <w:r w:rsidRPr="009542D0">
      <w:rPr>
        <w:rFonts w:cs="Arial"/>
      </w:rPr>
      <w:fldChar w:fldCharType="separate"/>
    </w:r>
    <w:r w:rsidRPr="009542D0">
      <w:rPr>
        <w:rFonts w:cs="Arial"/>
      </w:rPr>
      <w:t xml:space="preserve"> </w:t>
    </w:r>
    <w:r w:rsidRPr="009542D0">
      <w:rPr>
        <w:rFonts w:cs="Arial"/>
      </w:rPr>
      <w:fldChar w:fldCharType="end"/>
    </w:r>
    <w:r w:rsidR="009542D0" w:rsidRPr="009542D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5038" w14:textId="77777777" w:rsidR="00D70745" w:rsidRDefault="00D70745">
      <w:r>
        <w:separator/>
      </w:r>
    </w:p>
  </w:footnote>
  <w:footnote w:type="continuationSeparator" w:id="0">
    <w:p w14:paraId="7D2F71DB" w14:textId="77777777" w:rsidR="00D70745" w:rsidRDefault="00D7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109" w14:textId="77777777" w:rsidR="004F0C39" w:rsidRDefault="004F0C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0745" w14:paraId="7BB80BA9" w14:textId="77777777">
      <w:trPr>
        <w:jc w:val="center"/>
      </w:trPr>
      <w:tc>
        <w:tcPr>
          <w:tcW w:w="1340" w:type="dxa"/>
        </w:tcPr>
        <w:p w14:paraId="4041ED62" w14:textId="77777777" w:rsidR="00D70745" w:rsidRDefault="00D70745">
          <w:pPr>
            <w:pStyle w:val="HeaderEven"/>
          </w:pPr>
        </w:p>
      </w:tc>
      <w:tc>
        <w:tcPr>
          <w:tcW w:w="6583" w:type="dxa"/>
        </w:tcPr>
        <w:p w14:paraId="3C3C98A0" w14:textId="77777777" w:rsidR="00D70745" w:rsidRDefault="00D70745">
          <w:pPr>
            <w:pStyle w:val="HeaderEven"/>
          </w:pPr>
        </w:p>
      </w:tc>
    </w:tr>
    <w:tr w:rsidR="00D70745" w14:paraId="615AA565" w14:textId="77777777">
      <w:trPr>
        <w:jc w:val="center"/>
      </w:trPr>
      <w:tc>
        <w:tcPr>
          <w:tcW w:w="7923" w:type="dxa"/>
          <w:gridSpan w:val="2"/>
          <w:tcBorders>
            <w:bottom w:val="single" w:sz="4" w:space="0" w:color="auto"/>
          </w:tcBorders>
        </w:tcPr>
        <w:p w14:paraId="5EA454EB" w14:textId="77777777" w:rsidR="00D70745" w:rsidRDefault="00D70745">
          <w:pPr>
            <w:pStyle w:val="HeaderEven6"/>
          </w:pPr>
          <w:r>
            <w:t>Dictionary</w:t>
          </w:r>
        </w:p>
      </w:tc>
    </w:tr>
  </w:tbl>
  <w:p w14:paraId="6D87EE5A" w14:textId="77777777" w:rsidR="00D70745" w:rsidRDefault="00D7074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0745" w14:paraId="290E9DAE" w14:textId="77777777">
      <w:trPr>
        <w:jc w:val="center"/>
      </w:trPr>
      <w:tc>
        <w:tcPr>
          <w:tcW w:w="6583" w:type="dxa"/>
        </w:tcPr>
        <w:p w14:paraId="4D6A0187" w14:textId="77777777" w:rsidR="00D70745" w:rsidRDefault="00D70745">
          <w:pPr>
            <w:pStyle w:val="HeaderOdd"/>
          </w:pPr>
        </w:p>
      </w:tc>
      <w:tc>
        <w:tcPr>
          <w:tcW w:w="1340" w:type="dxa"/>
        </w:tcPr>
        <w:p w14:paraId="76C9715B" w14:textId="77777777" w:rsidR="00D70745" w:rsidRDefault="00D70745">
          <w:pPr>
            <w:pStyle w:val="HeaderOdd"/>
          </w:pPr>
        </w:p>
      </w:tc>
    </w:tr>
    <w:tr w:rsidR="00D70745" w14:paraId="6747B377" w14:textId="77777777">
      <w:trPr>
        <w:jc w:val="center"/>
      </w:trPr>
      <w:tc>
        <w:tcPr>
          <w:tcW w:w="7923" w:type="dxa"/>
          <w:gridSpan w:val="2"/>
          <w:tcBorders>
            <w:bottom w:val="single" w:sz="4" w:space="0" w:color="auto"/>
          </w:tcBorders>
        </w:tcPr>
        <w:p w14:paraId="30C3EC29" w14:textId="77777777" w:rsidR="00D70745" w:rsidRDefault="00D70745">
          <w:pPr>
            <w:pStyle w:val="HeaderOdd6"/>
          </w:pPr>
          <w:r>
            <w:t>Dictionary</w:t>
          </w:r>
        </w:p>
      </w:tc>
    </w:tr>
  </w:tbl>
  <w:p w14:paraId="44BCBC83" w14:textId="77777777" w:rsidR="00D70745" w:rsidRDefault="00D7074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33494" w14:paraId="43553286" w14:textId="77777777">
      <w:trPr>
        <w:jc w:val="center"/>
      </w:trPr>
      <w:tc>
        <w:tcPr>
          <w:tcW w:w="1234" w:type="dxa"/>
          <w:gridSpan w:val="2"/>
        </w:tcPr>
        <w:p w14:paraId="5D099532" w14:textId="77777777" w:rsidR="00433494" w:rsidRDefault="00433494">
          <w:pPr>
            <w:pStyle w:val="HeaderEven"/>
            <w:rPr>
              <w:b/>
            </w:rPr>
          </w:pPr>
          <w:r>
            <w:rPr>
              <w:b/>
            </w:rPr>
            <w:t>Endnotes</w:t>
          </w:r>
        </w:p>
      </w:tc>
      <w:tc>
        <w:tcPr>
          <w:tcW w:w="6062" w:type="dxa"/>
        </w:tcPr>
        <w:p w14:paraId="53AD885D" w14:textId="77777777" w:rsidR="00433494" w:rsidRDefault="00433494">
          <w:pPr>
            <w:pStyle w:val="HeaderEven"/>
          </w:pPr>
        </w:p>
      </w:tc>
    </w:tr>
    <w:tr w:rsidR="00433494" w14:paraId="6B089A2F" w14:textId="77777777">
      <w:trPr>
        <w:cantSplit/>
        <w:jc w:val="center"/>
      </w:trPr>
      <w:tc>
        <w:tcPr>
          <w:tcW w:w="7296" w:type="dxa"/>
          <w:gridSpan w:val="3"/>
        </w:tcPr>
        <w:p w14:paraId="3680173F" w14:textId="77777777" w:rsidR="00433494" w:rsidRDefault="00433494">
          <w:pPr>
            <w:pStyle w:val="HeaderEven"/>
          </w:pPr>
        </w:p>
      </w:tc>
    </w:tr>
    <w:tr w:rsidR="00433494" w14:paraId="03378903" w14:textId="77777777">
      <w:trPr>
        <w:cantSplit/>
        <w:jc w:val="center"/>
      </w:trPr>
      <w:tc>
        <w:tcPr>
          <w:tcW w:w="700" w:type="dxa"/>
          <w:tcBorders>
            <w:bottom w:val="single" w:sz="4" w:space="0" w:color="auto"/>
          </w:tcBorders>
        </w:tcPr>
        <w:p w14:paraId="440FF629" w14:textId="6771EC75" w:rsidR="00433494" w:rsidRDefault="009542D0">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3634AC0" w14:textId="6246719C" w:rsidR="00433494" w:rsidRDefault="009542D0">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48FE2BA" w14:textId="77777777" w:rsidR="00433494" w:rsidRDefault="004334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33494" w14:paraId="36C03CC1" w14:textId="77777777">
      <w:trPr>
        <w:jc w:val="center"/>
      </w:trPr>
      <w:tc>
        <w:tcPr>
          <w:tcW w:w="5741" w:type="dxa"/>
        </w:tcPr>
        <w:p w14:paraId="6D78D69D" w14:textId="77777777" w:rsidR="00433494" w:rsidRDefault="00433494">
          <w:pPr>
            <w:pStyle w:val="HeaderEven"/>
            <w:jc w:val="right"/>
          </w:pPr>
        </w:p>
      </w:tc>
      <w:tc>
        <w:tcPr>
          <w:tcW w:w="1560" w:type="dxa"/>
          <w:gridSpan w:val="2"/>
        </w:tcPr>
        <w:p w14:paraId="4FCE41D4" w14:textId="77777777" w:rsidR="00433494" w:rsidRDefault="00433494">
          <w:pPr>
            <w:pStyle w:val="HeaderEven"/>
            <w:jc w:val="right"/>
            <w:rPr>
              <w:b/>
            </w:rPr>
          </w:pPr>
          <w:r>
            <w:rPr>
              <w:b/>
            </w:rPr>
            <w:t>Endnotes</w:t>
          </w:r>
        </w:p>
      </w:tc>
    </w:tr>
    <w:tr w:rsidR="00433494" w14:paraId="59A63182" w14:textId="77777777">
      <w:trPr>
        <w:jc w:val="center"/>
      </w:trPr>
      <w:tc>
        <w:tcPr>
          <w:tcW w:w="7301" w:type="dxa"/>
          <w:gridSpan w:val="3"/>
        </w:tcPr>
        <w:p w14:paraId="07E790AF" w14:textId="77777777" w:rsidR="00433494" w:rsidRDefault="00433494">
          <w:pPr>
            <w:pStyle w:val="HeaderEven"/>
            <w:jc w:val="right"/>
            <w:rPr>
              <w:b/>
            </w:rPr>
          </w:pPr>
        </w:p>
      </w:tc>
    </w:tr>
    <w:tr w:rsidR="00433494" w14:paraId="67ED55A0" w14:textId="77777777">
      <w:trPr>
        <w:jc w:val="center"/>
      </w:trPr>
      <w:tc>
        <w:tcPr>
          <w:tcW w:w="6600" w:type="dxa"/>
          <w:gridSpan w:val="2"/>
          <w:tcBorders>
            <w:bottom w:val="single" w:sz="4" w:space="0" w:color="auto"/>
          </w:tcBorders>
        </w:tcPr>
        <w:p w14:paraId="57C6414F" w14:textId="71CF9D6A" w:rsidR="00433494" w:rsidRDefault="009542D0">
          <w:pPr>
            <w:pStyle w:val="HeaderOdd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c>
        <w:tcPr>
          <w:tcW w:w="700" w:type="dxa"/>
          <w:tcBorders>
            <w:bottom w:val="single" w:sz="4" w:space="0" w:color="auto"/>
          </w:tcBorders>
        </w:tcPr>
        <w:p w14:paraId="6BC461EB" w14:textId="000A05BD" w:rsidR="00433494" w:rsidRDefault="009542D0">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14:paraId="16FAD2A3" w14:textId="77777777" w:rsidR="00433494" w:rsidRDefault="004334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E7FD" w14:textId="77777777" w:rsidR="00D70745" w:rsidRDefault="00D707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D5B3" w14:textId="77777777" w:rsidR="00D70745" w:rsidRDefault="00D707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8813" w14:textId="77777777" w:rsidR="00D70745" w:rsidRDefault="00D7074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D70745" w:rsidRPr="00E06D02" w14:paraId="67928998" w14:textId="77777777" w:rsidTr="00567644">
      <w:trPr>
        <w:jc w:val="center"/>
      </w:trPr>
      <w:tc>
        <w:tcPr>
          <w:tcW w:w="1068" w:type="pct"/>
        </w:tcPr>
        <w:p w14:paraId="63746AAF" w14:textId="77777777" w:rsidR="00D70745" w:rsidRPr="00567644" w:rsidRDefault="00D70745" w:rsidP="00567644">
          <w:pPr>
            <w:pStyle w:val="HeaderEven"/>
            <w:tabs>
              <w:tab w:val="left" w:pos="700"/>
            </w:tabs>
            <w:ind w:left="697" w:hanging="697"/>
            <w:rPr>
              <w:rFonts w:cs="Arial"/>
              <w:szCs w:val="18"/>
            </w:rPr>
          </w:pPr>
        </w:p>
      </w:tc>
      <w:tc>
        <w:tcPr>
          <w:tcW w:w="3932" w:type="pct"/>
        </w:tcPr>
        <w:p w14:paraId="042DAEAB" w14:textId="77777777" w:rsidR="00D70745" w:rsidRPr="00567644" w:rsidRDefault="00D70745" w:rsidP="00567644">
          <w:pPr>
            <w:pStyle w:val="HeaderEven"/>
            <w:tabs>
              <w:tab w:val="left" w:pos="700"/>
            </w:tabs>
            <w:ind w:left="697" w:hanging="697"/>
            <w:rPr>
              <w:rFonts w:cs="Arial"/>
              <w:szCs w:val="18"/>
            </w:rPr>
          </w:pPr>
        </w:p>
      </w:tc>
    </w:tr>
    <w:tr w:rsidR="00D70745" w:rsidRPr="00E06D02" w14:paraId="6CA473A9" w14:textId="77777777" w:rsidTr="00567644">
      <w:trPr>
        <w:jc w:val="center"/>
      </w:trPr>
      <w:tc>
        <w:tcPr>
          <w:tcW w:w="1068" w:type="pct"/>
        </w:tcPr>
        <w:p w14:paraId="7BB58440" w14:textId="77777777" w:rsidR="00D70745" w:rsidRPr="00567644" w:rsidRDefault="00D70745" w:rsidP="00567644">
          <w:pPr>
            <w:pStyle w:val="HeaderEven"/>
            <w:tabs>
              <w:tab w:val="left" w:pos="700"/>
            </w:tabs>
            <w:ind w:left="697" w:hanging="697"/>
            <w:rPr>
              <w:rFonts w:cs="Arial"/>
              <w:szCs w:val="18"/>
            </w:rPr>
          </w:pPr>
        </w:p>
      </w:tc>
      <w:tc>
        <w:tcPr>
          <w:tcW w:w="3932" w:type="pct"/>
        </w:tcPr>
        <w:p w14:paraId="7D9F8B00" w14:textId="77777777" w:rsidR="00D70745" w:rsidRPr="00567644" w:rsidRDefault="00D70745" w:rsidP="00567644">
          <w:pPr>
            <w:pStyle w:val="HeaderEven"/>
            <w:tabs>
              <w:tab w:val="left" w:pos="700"/>
            </w:tabs>
            <w:ind w:left="697" w:hanging="697"/>
            <w:rPr>
              <w:rFonts w:cs="Arial"/>
              <w:szCs w:val="18"/>
            </w:rPr>
          </w:pPr>
        </w:p>
      </w:tc>
    </w:tr>
    <w:tr w:rsidR="00D70745" w:rsidRPr="00E06D02" w14:paraId="2A58FD7D" w14:textId="77777777" w:rsidTr="00A2782F">
      <w:trPr>
        <w:cantSplit/>
        <w:jc w:val="center"/>
      </w:trPr>
      <w:tc>
        <w:tcPr>
          <w:tcW w:w="5000" w:type="pct"/>
          <w:gridSpan w:val="2"/>
          <w:tcBorders>
            <w:bottom w:val="single" w:sz="4" w:space="0" w:color="auto"/>
          </w:tcBorders>
        </w:tcPr>
        <w:p w14:paraId="7BF6138D" w14:textId="77777777" w:rsidR="00D70745" w:rsidRPr="00567644" w:rsidRDefault="00D70745" w:rsidP="00567644">
          <w:pPr>
            <w:pStyle w:val="HeaderEven6"/>
            <w:tabs>
              <w:tab w:val="left" w:pos="700"/>
            </w:tabs>
            <w:ind w:left="697" w:hanging="697"/>
            <w:rPr>
              <w:szCs w:val="18"/>
            </w:rPr>
          </w:pPr>
        </w:p>
      </w:tc>
    </w:tr>
  </w:tbl>
  <w:p w14:paraId="3301623A" w14:textId="77777777" w:rsidR="00D70745" w:rsidRDefault="00D70745" w:rsidP="00E41AF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3A04" w14:textId="77777777" w:rsidR="00D70745" w:rsidRPr="000D5090" w:rsidRDefault="00D70745" w:rsidP="000D509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7CF2" w14:textId="77777777" w:rsidR="00D70745" w:rsidRPr="000D5090" w:rsidRDefault="00D70745" w:rsidP="000D5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8D6F" w14:textId="77777777" w:rsidR="004F0C39" w:rsidRDefault="004F0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0E23" w14:textId="77777777" w:rsidR="004F0C39" w:rsidRDefault="004F0C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D70745" w14:paraId="5459ACDA" w14:textId="77777777">
      <w:tc>
        <w:tcPr>
          <w:tcW w:w="900" w:type="pct"/>
        </w:tcPr>
        <w:p w14:paraId="592DF990" w14:textId="77777777" w:rsidR="00D70745" w:rsidRDefault="00D70745">
          <w:pPr>
            <w:pStyle w:val="HeaderEven"/>
          </w:pPr>
        </w:p>
      </w:tc>
      <w:tc>
        <w:tcPr>
          <w:tcW w:w="4100" w:type="pct"/>
        </w:tcPr>
        <w:p w14:paraId="53CC0146" w14:textId="77777777" w:rsidR="00D70745" w:rsidRDefault="00D70745">
          <w:pPr>
            <w:pStyle w:val="HeaderEven"/>
          </w:pPr>
        </w:p>
      </w:tc>
    </w:tr>
    <w:tr w:rsidR="00D70745" w14:paraId="7D9A14DF" w14:textId="77777777">
      <w:tc>
        <w:tcPr>
          <w:tcW w:w="4100" w:type="pct"/>
          <w:gridSpan w:val="2"/>
          <w:tcBorders>
            <w:bottom w:val="single" w:sz="4" w:space="0" w:color="auto"/>
          </w:tcBorders>
        </w:tcPr>
        <w:p w14:paraId="0F48F98B" w14:textId="33207076" w:rsidR="00D70745" w:rsidRDefault="0093423B">
          <w:pPr>
            <w:pStyle w:val="HeaderEven6"/>
          </w:pPr>
          <w:fldSimple w:instr=" STYLEREF charContents \* MERGEFORMAT ">
            <w:r w:rsidR="009542D0">
              <w:rPr>
                <w:noProof/>
              </w:rPr>
              <w:t>Contents</w:t>
            </w:r>
          </w:fldSimple>
        </w:p>
      </w:tc>
    </w:tr>
  </w:tbl>
  <w:p w14:paraId="1B1FA4E0" w14:textId="24CB071A" w:rsidR="00D70745" w:rsidRDefault="00D70745">
    <w:pPr>
      <w:pStyle w:val="N-9pt"/>
    </w:pPr>
    <w:r>
      <w:tab/>
    </w:r>
    <w:fldSimple w:instr=" STYLEREF charPage \* MERGEFORMAT ">
      <w:r w:rsidR="009542D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D70745" w14:paraId="1FA9B2E2" w14:textId="77777777">
      <w:tc>
        <w:tcPr>
          <w:tcW w:w="4100" w:type="pct"/>
        </w:tcPr>
        <w:p w14:paraId="61278504" w14:textId="77777777" w:rsidR="00D70745" w:rsidRDefault="00D70745">
          <w:pPr>
            <w:pStyle w:val="HeaderOdd"/>
          </w:pPr>
        </w:p>
      </w:tc>
      <w:tc>
        <w:tcPr>
          <w:tcW w:w="900" w:type="pct"/>
        </w:tcPr>
        <w:p w14:paraId="4426CD95" w14:textId="77777777" w:rsidR="00D70745" w:rsidRDefault="00D70745">
          <w:pPr>
            <w:pStyle w:val="HeaderOdd"/>
          </w:pPr>
        </w:p>
      </w:tc>
    </w:tr>
    <w:tr w:rsidR="00D70745" w14:paraId="5B118235" w14:textId="77777777">
      <w:tc>
        <w:tcPr>
          <w:tcW w:w="900" w:type="pct"/>
          <w:gridSpan w:val="2"/>
          <w:tcBorders>
            <w:bottom w:val="single" w:sz="4" w:space="0" w:color="auto"/>
          </w:tcBorders>
        </w:tcPr>
        <w:p w14:paraId="4C405534" w14:textId="1421D7DF" w:rsidR="00D70745" w:rsidRDefault="0093423B">
          <w:pPr>
            <w:pStyle w:val="HeaderOdd6"/>
          </w:pPr>
          <w:fldSimple w:instr=" STYLEREF charContents \* MERGEFORMAT ">
            <w:r w:rsidR="009542D0">
              <w:rPr>
                <w:noProof/>
              </w:rPr>
              <w:t>Contents</w:t>
            </w:r>
          </w:fldSimple>
        </w:p>
      </w:tc>
    </w:tr>
  </w:tbl>
  <w:p w14:paraId="49BD0EAF" w14:textId="09CBDD9E" w:rsidR="00D70745" w:rsidRDefault="00D70745">
    <w:pPr>
      <w:pStyle w:val="N-9pt"/>
    </w:pPr>
    <w:r>
      <w:tab/>
    </w:r>
    <w:fldSimple w:instr=" STYLEREF charPage \* MERGEFORMAT ">
      <w:r w:rsidR="009542D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F0C39" w14:paraId="336D2A77" w14:textId="77777777" w:rsidTr="00D86897">
      <w:tc>
        <w:tcPr>
          <w:tcW w:w="1701" w:type="dxa"/>
        </w:tcPr>
        <w:p w14:paraId="3EEA2FB2" w14:textId="2BE1C71B" w:rsidR="004F0C39" w:rsidRDefault="004F0C39">
          <w:pPr>
            <w:pStyle w:val="HeaderEven"/>
            <w:rPr>
              <w:b/>
            </w:rPr>
          </w:pPr>
          <w:r>
            <w:rPr>
              <w:b/>
            </w:rPr>
            <w:fldChar w:fldCharType="begin"/>
          </w:r>
          <w:r>
            <w:rPr>
              <w:b/>
            </w:rPr>
            <w:instrText xml:space="preserve"> STYLEREF CharPartNo \*charformat </w:instrText>
          </w:r>
          <w:r>
            <w:rPr>
              <w:b/>
            </w:rPr>
            <w:fldChar w:fldCharType="separate"/>
          </w:r>
          <w:r w:rsidR="009542D0">
            <w:rPr>
              <w:b/>
              <w:noProof/>
            </w:rPr>
            <w:t>Part 5</w:t>
          </w:r>
          <w:r>
            <w:rPr>
              <w:b/>
            </w:rPr>
            <w:fldChar w:fldCharType="end"/>
          </w:r>
        </w:p>
      </w:tc>
      <w:tc>
        <w:tcPr>
          <w:tcW w:w="6320" w:type="dxa"/>
        </w:tcPr>
        <w:p w14:paraId="3934A365" w14:textId="0EC7C9DE" w:rsidR="004F0C39" w:rsidRDefault="004F0C39">
          <w:pPr>
            <w:pStyle w:val="HeaderEven"/>
          </w:pPr>
          <w:r>
            <w:rPr>
              <w:noProof/>
            </w:rPr>
            <w:fldChar w:fldCharType="begin"/>
          </w:r>
          <w:r>
            <w:rPr>
              <w:noProof/>
            </w:rPr>
            <w:instrText xml:space="preserve"> STYLEREF CharPartText \*charformat </w:instrText>
          </w:r>
          <w:r>
            <w:rPr>
              <w:noProof/>
            </w:rPr>
            <w:fldChar w:fldCharType="separate"/>
          </w:r>
          <w:r w:rsidR="009542D0">
            <w:rPr>
              <w:noProof/>
            </w:rPr>
            <w:t>Miscellaneous</w:t>
          </w:r>
          <w:r>
            <w:rPr>
              <w:noProof/>
            </w:rPr>
            <w:fldChar w:fldCharType="end"/>
          </w:r>
        </w:p>
      </w:tc>
    </w:tr>
    <w:tr w:rsidR="004F0C39" w14:paraId="719794B8" w14:textId="77777777" w:rsidTr="00D86897">
      <w:tc>
        <w:tcPr>
          <w:tcW w:w="1701" w:type="dxa"/>
        </w:tcPr>
        <w:p w14:paraId="7E02E9B9" w14:textId="61F2C279" w:rsidR="004F0C39" w:rsidRDefault="004F0C3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0CD5DE2" w14:textId="6ED8F564" w:rsidR="004F0C39" w:rsidRDefault="004F0C39">
          <w:pPr>
            <w:pStyle w:val="HeaderEven"/>
          </w:pPr>
          <w:r>
            <w:fldChar w:fldCharType="begin"/>
          </w:r>
          <w:r>
            <w:instrText xml:space="preserve"> STYLEREF CharDivText \*charformat </w:instrText>
          </w:r>
          <w:r>
            <w:fldChar w:fldCharType="end"/>
          </w:r>
        </w:p>
      </w:tc>
    </w:tr>
    <w:tr w:rsidR="004F0C39" w14:paraId="0166EA63" w14:textId="77777777" w:rsidTr="00D86897">
      <w:trPr>
        <w:cantSplit/>
      </w:trPr>
      <w:tc>
        <w:tcPr>
          <w:tcW w:w="1701" w:type="dxa"/>
          <w:gridSpan w:val="2"/>
          <w:tcBorders>
            <w:bottom w:val="single" w:sz="4" w:space="0" w:color="auto"/>
          </w:tcBorders>
        </w:tcPr>
        <w:p w14:paraId="5F314D14" w14:textId="175B30B7" w:rsidR="004F0C39" w:rsidRDefault="004F0C39">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9542D0">
            <w:rPr>
              <w:noProof/>
            </w:rPr>
            <w:t>34</w:t>
          </w:r>
          <w:r>
            <w:rPr>
              <w:noProof/>
            </w:rPr>
            <w:fldChar w:fldCharType="end"/>
          </w:r>
        </w:p>
      </w:tc>
    </w:tr>
  </w:tbl>
  <w:p w14:paraId="643A7D94" w14:textId="77777777" w:rsidR="004F0C39" w:rsidRDefault="004F0C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F0C39" w14:paraId="5EB442F5" w14:textId="77777777" w:rsidTr="00D86897">
      <w:tc>
        <w:tcPr>
          <w:tcW w:w="6320" w:type="dxa"/>
        </w:tcPr>
        <w:p w14:paraId="4E2AFB4A" w14:textId="6A7AECBA" w:rsidR="004F0C39" w:rsidRDefault="004F0C39">
          <w:pPr>
            <w:pStyle w:val="HeaderEven"/>
            <w:jc w:val="right"/>
          </w:pPr>
          <w:r>
            <w:rPr>
              <w:noProof/>
            </w:rPr>
            <w:fldChar w:fldCharType="begin"/>
          </w:r>
          <w:r>
            <w:rPr>
              <w:noProof/>
            </w:rPr>
            <w:instrText xml:space="preserve"> STYLEREF CharPartText \*charformat </w:instrText>
          </w:r>
          <w:r>
            <w:rPr>
              <w:noProof/>
            </w:rPr>
            <w:fldChar w:fldCharType="separate"/>
          </w:r>
          <w:r w:rsidR="009542D0">
            <w:rPr>
              <w:noProof/>
            </w:rPr>
            <w:t>Miscellaneous</w:t>
          </w:r>
          <w:r>
            <w:rPr>
              <w:noProof/>
            </w:rPr>
            <w:fldChar w:fldCharType="end"/>
          </w:r>
        </w:p>
      </w:tc>
      <w:tc>
        <w:tcPr>
          <w:tcW w:w="1701" w:type="dxa"/>
        </w:tcPr>
        <w:p w14:paraId="61F71382" w14:textId="78D42CFD" w:rsidR="004F0C39" w:rsidRDefault="004F0C39">
          <w:pPr>
            <w:pStyle w:val="HeaderEven"/>
            <w:jc w:val="right"/>
            <w:rPr>
              <w:b/>
            </w:rPr>
          </w:pPr>
          <w:r>
            <w:rPr>
              <w:b/>
            </w:rPr>
            <w:fldChar w:fldCharType="begin"/>
          </w:r>
          <w:r>
            <w:rPr>
              <w:b/>
            </w:rPr>
            <w:instrText xml:space="preserve"> STYLEREF CharPartNo \*charformat </w:instrText>
          </w:r>
          <w:r>
            <w:rPr>
              <w:b/>
            </w:rPr>
            <w:fldChar w:fldCharType="separate"/>
          </w:r>
          <w:r w:rsidR="009542D0">
            <w:rPr>
              <w:b/>
              <w:noProof/>
            </w:rPr>
            <w:t>Part 5</w:t>
          </w:r>
          <w:r>
            <w:rPr>
              <w:b/>
            </w:rPr>
            <w:fldChar w:fldCharType="end"/>
          </w:r>
        </w:p>
      </w:tc>
    </w:tr>
    <w:tr w:rsidR="004F0C39" w14:paraId="7C0F8295" w14:textId="77777777" w:rsidTr="00D86897">
      <w:tc>
        <w:tcPr>
          <w:tcW w:w="6320" w:type="dxa"/>
        </w:tcPr>
        <w:p w14:paraId="44799DF3" w14:textId="5E680602" w:rsidR="004F0C39" w:rsidRDefault="004F0C39">
          <w:pPr>
            <w:pStyle w:val="HeaderEven"/>
            <w:jc w:val="right"/>
          </w:pPr>
          <w:r>
            <w:fldChar w:fldCharType="begin"/>
          </w:r>
          <w:r>
            <w:instrText xml:space="preserve"> STYLEREF CharDivText \*charformat </w:instrText>
          </w:r>
          <w:r>
            <w:fldChar w:fldCharType="end"/>
          </w:r>
        </w:p>
      </w:tc>
      <w:tc>
        <w:tcPr>
          <w:tcW w:w="1701" w:type="dxa"/>
        </w:tcPr>
        <w:p w14:paraId="08AD512B" w14:textId="4A3A7E3E" w:rsidR="004F0C39" w:rsidRDefault="004F0C39">
          <w:pPr>
            <w:pStyle w:val="HeaderEven"/>
            <w:jc w:val="right"/>
            <w:rPr>
              <w:b/>
            </w:rPr>
          </w:pPr>
          <w:r>
            <w:rPr>
              <w:b/>
            </w:rPr>
            <w:fldChar w:fldCharType="begin"/>
          </w:r>
          <w:r>
            <w:rPr>
              <w:b/>
            </w:rPr>
            <w:instrText xml:space="preserve"> STYLEREF CharDivNo \*charformat </w:instrText>
          </w:r>
          <w:r>
            <w:rPr>
              <w:b/>
            </w:rPr>
            <w:fldChar w:fldCharType="end"/>
          </w:r>
        </w:p>
      </w:tc>
    </w:tr>
    <w:tr w:rsidR="004F0C39" w14:paraId="0FA21837" w14:textId="77777777" w:rsidTr="00D86897">
      <w:trPr>
        <w:cantSplit/>
      </w:trPr>
      <w:tc>
        <w:tcPr>
          <w:tcW w:w="1701" w:type="dxa"/>
          <w:gridSpan w:val="2"/>
          <w:tcBorders>
            <w:bottom w:val="single" w:sz="4" w:space="0" w:color="auto"/>
          </w:tcBorders>
        </w:tcPr>
        <w:p w14:paraId="7A119585" w14:textId="342606D2" w:rsidR="004F0C39" w:rsidRDefault="004F0C39">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9542D0">
            <w:rPr>
              <w:noProof/>
            </w:rPr>
            <w:t>35</w:t>
          </w:r>
          <w:r>
            <w:rPr>
              <w:noProof/>
            </w:rPr>
            <w:fldChar w:fldCharType="end"/>
          </w:r>
        </w:p>
      </w:tc>
    </w:tr>
  </w:tbl>
  <w:p w14:paraId="5887A40F" w14:textId="77777777" w:rsidR="004F0C39" w:rsidRDefault="004F0C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70745" w:rsidRPr="00CB3D59" w14:paraId="14E532DE" w14:textId="77777777">
      <w:trPr>
        <w:jc w:val="center"/>
      </w:trPr>
      <w:tc>
        <w:tcPr>
          <w:tcW w:w="1560" w:type="dxa"/>
        </w:tcPr>
        <w:p w14:paraId="244DDCE4" w14:textId="7A99E0FB" w:rsidR="00D70745" w:rsidRPr="00ED273E" w:rsidRDefault="00D70745">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542D0">
            <w:rPr>
              <w:rFonts w:cs="Arial"/>
              <w:b/>
              <w:noProof/>
              <w:szCs w:val="18"/>
            </w:rPr>
            <w:t>Schedule 1</w:t>
          </w:r>
          <w:r w:rsidRPr="00ED273E">
            <w:rPr>
              <w:rFonts w:cs="Arial"/>
              <w:b/>
              <w:szCs w:val="18"/>
            </w:rPr>
            <w:fldChar w:fldCharType="end"/>
          </w:r>
        </w:p>
      </w:tc>
      <w:tc>
        <w:tcPr>
          <w:tcW w:w="5741" w:type="dxa"/>
        </w:tcPr>
        <w:p w14:paraId="5A1FE6C6" w14:textId="7C3459C3" w:rsidR="00D70745" w:rsidRPr="00ED273E" w:rsidRDefault="00D70745">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542D0">
            <w:rPr>
              <w:rFonts w:cs="Arial"/>
              <w:noProof/>
              <w:szCs w:val="18"/>
            </w:rPr>
            <w:t>Modifications—Co-operatives National Law</w:t>
          </w:r>
          <w:r w:rsidRPr="00ED273E">
            <w:rPr>
              <w:rFonts w:cs="Arial"/>
              <w:szCs w:val="18"/>
            </w:rPr>
            <w:fldChar w:fldCharType="end"/>
          </w:r>
        </w:p>
      </w:tc>
    </w:tr>
    <w:tr w:rsidR="00D70745" w:rsidRPr="00CB3D59" w14:paraId="162D8A99" w14:textId="77777777">
      <w:trPr>
        <w:jc w:val="center"/>
      </w:trPr>
      <w:tc>
        <w:tcPr>
          <w:tcW w:w="1560" w:type="dxa"/>
        </w:tcPr>
        <w:p w14:paraId="37DD2892" w14:textId="4DE3E22D" w:rsidR="00D70745" w:rsidRPr="00ED273E" w:rsidRDefault="00D70745">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3A6A2C2D" w14:textId="5E5D638A" w:rsidR="00D70745" w:rsidRPr="00ED273E" w:rsidRDefault="00D70745">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D70745" w:rsidRPr="00CB3D59" w14:paraId="42A0648E" w14:textId="77777777">
      <w:trPr>
        <w:jc w:val="center"/>
      </w:trPr>
      <w:tc>
        <w:tcPr>
          <w:tcW w:w="7296" w:type="dxa"/>
          <w:gridSpan w:val="2"/>
          <w:tcBorders>
            <w:bottom w:val="single" w:sz="4" w:space="0" w:color="auto"/>
          </w:tcBorders>
        </w:tcPr>
        <w:p w14:paraId="6C2AD7A9" w14:textId="570D658B" w:rsidR="00D70745" w:rsidRPr="00ED273E" w:rsidRDefault="00D70745" w:rsidP="00F42853">
          <w:pPr>
            <w:pStyle w:val="HeaderEven6"/>
            <w:rPr>
              <w:rFonts w:cs="Arial"/>
              <w:szCs w:val="18"/>
            </w:rPr>
          </w:pPr>
          <w:r>
            <w:rPr>
              <w:rFonts w:cs="Arial"/>
              <w:szCs w:val="18"/>
            </w:rPr>
            <w:t>Modification</w:t>
          </w:r>
          <w:r w:rsidRPr="00ED273E">
            <w:rPr>
              <w:rFonts w:cs="Arial"/>
              <w:szCs w:val="18"/>
            </w:rPr>
            <w:t xml:space="preserve">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542D0">
            <w:rPr>
              <w:rFonts w:cs="Arial"/>
              <w:noProof/>
              <w:szCs w:val="18"/>
            </w:rPr>
            <w:t>[1.16]</w:t>
          </w:r>
          <w:r w:rsidRPr="00ED273E">
            <w:rPr>
              <w:rFonts w:cs="Arial"/>
              <w:szCs w:val="18"/>
            </w:rPr>
            <w:fldChar w:fldCharType="end"/>
          </w:r>
        </w:p>
      </w:tc>
    </w:tr>
  </w:tbl>
  <w:p w14:paraId="1E3E86A9" w14:textId="77777777" w:rsidR="00D70745" w:rsidRDefault="00D707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70745" w:rsidRPr="00CB3D59" w14:paraId="03328690" w14:textId="77777777">
      <w:trPr>
        <w:jc w:val="center"/>
      </w:trPr>
      <w:tc>
        <w:tcPr>
          <w:tcW w:w="5741" w:type="dxa"/>
        </w:tcPr>
        <w:p w14:paraId="02265B50" w14:textId="3690B560" w:rsidR="00D70745" w:rsidRPr="00ED273E" w:rsidRDefault="00D7074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542D0">
            <w:rPr>
              <w:rFonts w:cs="Arial"/>
              <w:noProof/>
              <w:szCs w:val="18"/>
            </w:rPr>
            <w:t>Modifications—Co-operatives National Law</w:t>
          </w:r>
          <w:r w:rsidRPr="00ED273E">
            <w:rPr>
              <w:rFonts w:cs="Arial"/>
              <w:szCs w:val="18"/>
            </w:rPr>
            <w:fldChar w:fldCharType="end"/>
          </w:r>
        </w:p>
      </w:tc>
      <w:tc>
        <w:tcPr>
          <w:tcW w:w="1560" w:type="dxa"/>
        </w:tcPr>
        <w:p w14:paraId="1489BD5E" w14:textId="360654BC" w:rsidR="00D70745" w:rsidRPr="00ED273E" w:rsidRDefault="00D7074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542D0">
            <w:rPr>
              <w:rFonts w:cs="Arial"/>
              <w:b/>
              <w:noProof/>
              <w:szCs w:val="18"/>
            </w:rPr>
            <w:t>Schedule 1</w:t>
          </w:r>
          <w:r w:rsidRPr="00ED273E">
            <w:rPr>
              <w:rFonts w:cs="Arial"/>
              <w:b/>
              <w:szCs w:val="18"/>
            </w:rPr>
            <w:fldChar w:fldCharType="end"/>
          </w:r>
        </w:p>
      </w:tc>
    </w:tr>
    <w:tr w:rsidR="00D70745" w:rsidRPr="00CB3D59" w14:paraId="7552E218" w14:textId="77777777">
      <w:trPr>
        <w:jc w:val="center"/>
      </w:trPr>
      <w:tc>
        <w:tcPr>
          <w:tcW w:w="5741" w:type="dxa"/>
        </w:tcPr>
        <w:p w14:paraId="4460EA66" w14:textId="4EA342E2" w:rsidR="00D70745" w:rsidRPr="00ED273E" w:rsidRDefault="00D70745">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550D2BB7" w14:textId="6FCBCA3E" w:rsidR="00D70745" w:rsidRPr="00ED273E" w:rsidRDefault="00D70745">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D70745" w:rsidRPr="00CB3D59" w14:paraId="53925B08" w14:textId="77777777">
      <w:trPr>
        <w:jc w:val="center"/>
      </w:trPr>
      <w:tc>
        <w:tcPr>
          <w:tcW w:w="7296" w:type="dxa"/>
          <w:gridSpan w:val="2"/>
          <w:tcBorders>
            <w:bottom w:val="single" w:sz="4" w:space="0" w:color="auto"/>
          </w:tcBorders>
        </w:tcPr>
        <w:p w14:paraId="07B8B207" w14:textId="32B4897E" w:rsidR="00D70745" w:rsidRPr="00ED273E" w:rsidRDefault="00D70745" w:rsidP="00F42853">
          <w:pPr>
            <w:pStyle w:val="HeaderOdd6"/>
            <w:rPr>
              <w:rFonts w:cs="Arial"/>
              <w:szCs w:val="18"/>
            </w:rPr>
          </w:pPr>
          <w:r>
            <w:rPr>
              <w:rFonts w:cs="Arial"/>
              <w:szCs w:val="18"/>
            </w:rPr>
            <w:t>Modification</w:t>
          </w:r>
          <w:r w:rsidRPr="00ED273E">
            <w:rPr>
              <w:rFonts w:cs="Arial"/>
              <w:szCs w:val="18"/>
            </w:rPr>
            <w:t xml:space="preserve">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542D0">
            <w:rPr>
              <w:rFonts w:cs="Arial"/>
              <w:noProof/>
              <w:szCs w:val="18"/>
            </w:rPr>
            <w:t>[1.13]</w:t>
          </w:r>
          <w:r w:rsidRPr="00ED273E">
            <w:rPr>
              <w:rFonts w:cs="Arial"/>
              <w:szCs w:val="18"/>
            </w:rPr>
            <w:fldChar w:fldCharType="end"/>
          </w:r>
        </w:p>
      </w:tc>
    </w:tr>
  </w:tbl>
  <w:p w14:paraId="30BB2D5B" w14:textId="77777777" w:rsidR="00D70745" w:rsidRDefault="00D70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DCC2B7C"/>
    <w:multiLevelType w:val="multilevel"/>
    <w:tmpl w:val="B972D6F2"/>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5FBD"/>
    <w:multiLevelType w:val="hybridMultilevel"/>
    <w:tmpl w:val="5770F64A"/>
    <w:lvl w:ilvl="0" w:tplc="4FD290BC">
      <w:start w:val="1"/>
      <w:numFmt w:val="bullet"/>
      <w:pStyle w:val="dotpoint"/>
      <w:lvlText w:val=""/>
      <w:lvlJc w:val="left"/>
      <w:pPr>
        <w:tabs>
          <w:tab w:val="num" w:pos="720"/>
        </w:tabs>
        <w:ind w:left="720" w:hanging="360"/>
      </w:pPr>
      <w:rPr>
        <w:rFonts w:ascii="Symbol" w:hAnsi="Symbol" w:hint="default"/>
      </w:rPr>
    </w:lvl>
    <w:lvl w:ilvl="1" w:tplc="F2D458B6" w:tentative="1">
      <w:start w:val="1"/>
      <w:numFmt w:val="bullet"/>
      <w:lvlText w:val="o"/>
      <w:lvlJc w:val="left"/>
      <w:pPr>
        <w:tabs>
          <w:tab w:val="num" w:pos="1440"/>
        </w:tabs>
        <w:ind w:left="1440" w:hanging="360"/>
      </w:pPr>
      <w:rPr>
        <w:rFonts w:ascii="Courier New" w:hAnsi="Courier New" w:hint="default"/>
      </w:rPr>
    </w:lvl>
    <w:lvl w:ilvl="2" w:tplc="AC26BC64" w:tentative="1">
      <w:start w:val="1"/>
      <w:numFmt w:val="bullet"/>
      <w:lvlText w:val=""/>
      <w:lvlJc w:val="left"/>
      <w:pPr>
        <w:tabs>
          <w:tab w:val="num" w:pos="2160"/>
        </w:tabs>
        <w:ind w:left="2160" w:hanging="360"/>
      </w:pPr>
      <w:rPr>
        <w:rFonts w:ascii="Wingdings" w:hAnsi="Wingdings" w:hint="default"/>
      </w:rPr>
    </w:lvl>
    <w:lvl w:ilvl="3" w:tplc="02860FC8" w:tentative="1">
      <w:start w:val="1"/>
      <w:numFmt w:val="bullet"/>
      <w:lvlText w:val=""/>
      <w:lvlJc w:val="left"/>
      <w:pPr>
        <w:tabs>
          <w:tab w:val="num" w:pos="2880"/>
        </w:tabs>
        <w:ind w:left="2880" w:hanging="360"/>
      </w:pPr>
      <w:rPr>
        <w:rFonts w:ascii="Symbol" w:hAnsi="Symbol" w:hint="default"/>
      </w:rPr>
    </w:lvl>
    <w:lvl w:ilvl="4" w:tplc="C714EF5C" w:tentative="1">
      <w:start w:val="1"/>
      <w:numFmt w:val="bullet"/>
      <w:lvlText w:val="o"/>
      <w:lvlJc w:val="left"/>
      <w:pPr>
        <w:tabs>
          <w:tab w:val="num" w:pos="3600"/>
        </w:tabs>
        <w:ind w:left="3600" w:hanging="360"/>
      </w:pPr>
      <w:rPr>
        <w:rFonts w:ascii="Courier New" w:hAnsi="Courier New" w:hint="default"/>
      </w:rPr>
    </w:lvl>
    <w:lvl w:ilvl="5" w:tplc="257A1360" w:tentative="1">
      <w:start w:val="1"/>
      <w:numFmt w:val="bullet"/>
      <w:lvlText w:val=""/>
      <w:lvlJc w:val="left"/>
      <w:pPr>
        <w:tabs>
          <w:tab w:val="num" w:pos="4320"/>
        </w:tabs>
        <w:ind w:left="4320" w:hanging="360"/>
      </w:pPr>
      <w:rPr>
        <w:rFonts w:ascii="Wingdings" w:hAnsi="Wingdings" w:hint="default"/>
      </w:rPr>
    </w:lvl>
    <w:lvl w:ilvl="6" w:tplc="AAFE5DE4" w:tentative="1">
      <w:start w:val="1"/>
      <w:numFmt w:val="bullet"/>
      <w:lvlText w:val=""/>
      <w:lvlJc w:val="left"/>
      <w:pPr>
        <w:tabs>
          <w:tab w:val="num" w:pos="5040"/>
        </w:tabs>
        <w:ind w:left="5040" w:hanging="360"/>
      </w:pPr>
      <w:rPr>
        <w:rFonts w:ascii="Symbol" w:hAnsi="Symbol" w:hint="default"/>
      </w:rPr>
    </w:lvl>
    <w:lvl w:ilvl="7" w:tplc="4F0C17E4" w:tentative="1">
      <w:start w:val="1"/>
      <w:numFmt w:val="bullet"/>
      <w:lvlText w:val="o"/>
      <w:lvlJc w:val="left"/>
      <w:pPr>
        <w:tabs>
          <w:tab w:val="num" w:pos="5760"/>
        </w:tabs>
        <w:ind w:left="5760" w:hanging="360"/>
      </w:pPr>
      <w:rPr>
        <w:rFonts w:ascii="Courier New" w:hAnsi="Courier New" w:hint="default"/>
      </w:rPr>
    </w:lvl>
    <w:lvl w:ilvl="8" w:tplc="0E0095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0"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43603777">
    <w:abstractNumId w:val="26"/>
  </w:num>
  <w:num w:numId="2" w16cid:durableId="464080163">
    <w:abstractNumId w:val="19"/>
  </w:num>
  <w:num w:numId="3" w16cid:durableId="2035034671">
    <w:abstractNumId w:val="30"/>
  </w:num>
  <w:num w:numId="4" w16cid:durableId="1569070198">
    <w:abstractNumId w:val="40"/>
  </w:num>
  <w:num w:numId="5" w16cid:durableId="107704297">
    <w:abstractNumId w:val="29"/>
  </w:num>
  <w:num w:numId="6" w16cid:durableId="368068735">
    <w:abstractNumId w:val="10"/>
  </w:num>
  <w:num w:numId="7" w16cid:durableId="735860665">
    <w:abstractNumId w:val="32"/>
  </w:num>
  <w:num w:numId="8" w16cid:durableId="1834829642">
    <w:abstractNumId w:val="28"/>
  </w:num>
  <w:num w:numId="9" w16cid:durableId="499005348">
    <w:abstractNumId w:val="39"/>
  </w:num>
  <w:num w:numId="10" w16cid:durableId="1074011021">
    <w:abstractNumId w:val="27"/>
  </w:num>
  <w:num w:numId="11" w16cid:durableId="2060862936">
    <w:abstractNumId w:val="35"/>
  </w:num>
  <w:num w:numId="12" w16cid:durableId="396317612">
    <w:abstractNumId w:val="23"/>
  </w:num>
  <w:num w:numId="13" w16cid:durableId="988825138">
    <w:abstractNumId w:val="15"/>
  </w:num>
  <w:num w:numId="14" w16cid:durableId="1164466815">
    <w:abstractNumId w:val="36"/>
  </w:num>
  <w:num w:numId="15" w16cid:durableId="1357929230">
    <w:abstractNumId w:val="18"/>
  </w:num>
  <w:num w:numId="16" w16cid:durableId="319189962">
    <w:abstractNumId w:val="12"/>
  </w:num>
  <w:num w:numId="17" w16cid:durableId="1306618568">
    <w:abstractNumId w:val="41"/>
  </w:num>
  <w:num w:numId="18" w16cid:durableId="1783375655">
    <w:abstractNumId w:val="41"/>
    <w:lvlOverride w:ilvl="0">
      <w:startOverride w:val="1"/>
    </w:lvlOverride>
  </w:num>
  <w:num w:numId="19" w16cid:durableId="1123570578">
    <w:abstractNumId w:val="25"/>
  </w:num>
  <w:num w:numId="20" w16cid:durableId="2102987143">
    <w:abstractNumId w:val="42"/>
  </w:num>
  <w:num w:numId="21" w16cid:durableId="1071466108">
    <w:abstractNumId w:val="31"/>
  </w:num>
  <w:num w:numId="22" w16cid:durableId="704912002">
    <w:abstractNumId w:val="37"/>
  </w:num>
  <w:num w:numId="23" w16cid:durableId="1520966528">
    <w:abstractNumId w:val="24"/>
  </w:num>
  <w:num w:numId="24" w16cid:durableId="427697215">
    <w:abstractNumId w:val="21"/>
  </w:num>
  <w:num w:numId="25" w16cid:durableId="810826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4160143">
    <w:abstractNumId w:val="20"/>
  </w:num>
  <w:num w:numId="27" w16cid:durableId="620114283">
    <w:abstractNumId w:val="33"/>
  </w:num>
  <w:num w:numId="28" w16cid:durableId="1227496336">
    <w:abstractNumId w:val="22"/>
  </w:num>
  <w:num w:numId="29" w16cid:durableId="1865242206">
    <w:abstractNumId w:val="17"/>
  </w:num>
  <w:num w:numId="30" w16cid:durableId="981350488">
    <w:abstractNumId w:val="38"/>
  </w:num>
  <w:num w:numId="31" w16cid:durableId="1106265586">
    <w:abstractNumId w:val="11"/>
  </w:num>
  <w:num w:numId="32" w16cid:durableId="1717703819">
    <w:abstractNumId w:val="9"/>
  </w:num>
  <w:num w:numId="33" w16cid:durableId="2118524603">
    <w:abstractNumId w:val="7"/>
  </w:num>
  <w:num w:numId="34" w16cid:durableId="565728223">
    <w:abstractNumId w:val="6"/>
  </w:num>
  <w:num w:numId="35" w16cid:durableId="1157914268">
    <w:abstractNumId w:val="5"/>
  </w:num>
  <w:num w:numId="36" w16cid:durableId="1343434417">
    <w:abstractNumId w:val="4"/>
  </w:num>
  <w:num w:numId="37" w16cid:durableId="1020399623">
    <w:abstractNumId w:val="8"/>
  </w:num>
  <w:num w:numId="38" w16cid:durableId="1865972466">
    <w:abstractNumId w:val="3"/>
  </w:num>
  <w:num w:numId="39" w16cid:durableId="1304584017">
    <w:abstractNumId w:val="2"/>
  </w:num>
  <w:num w:numId="40" w16cid:durableId="1831169092">
    <w:abstractNumId w:val="1"/>
  </w:num>
  <w:num w:numId="41" w16cid:durableId="108272537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0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B4"/>
    <w:rsid w:val="00000C1F"/>
    <w:rsid w:val="0000144E"/>
    <w:rsid w:val="00002607"/>
    <w:rsid w:val="000038FA"/>
    <w:rsid w:val="00003A96"/>
    <w:rsid w:val="00004573"/>
    <w:rsid w:val="0000547F"/>
    <w:rsid w:val="00005FF9"/>
    <w:rsid w:val="00007BFC"/>
    <w:rsid w:val="000108E2"/>
    <w:rsid w:val="0001347E"/>
    <w:rsid w:val="00013A46"/>
    <w:rsid w:val="00014C3D"/>
    <w:rsid w:val="00014FB2"/>
    <w:rsid w:val="0001547D"/>
    <w:rsid w:val="00015F05"/>
    <w:rsid w:val="0001713E"/>
    <w:rsid w:val="0001782D"/>
    <w:rsid w:val="00017DB6"/>
    <w:rsid w:val="0002034F"/>
    <w:rsid w:val="000215AA"/>
    <w:rsid w:val="00022794"/>
    <w:rsid w:val="0002517D"/>
    <w:rsid w:val="00025988"/>
    <w:rsid w:val="000270DD"/>
    <w:rsid w:val="00030BD8"/>
    <w:rsid w:val="00031A15"/>
    <w:rsid w:val="0003249F"/>
    <w:rsid w:val="00032531"/>
    <w:rsid w:val="00034324"/>
    <w:rsid w:val="0003524D"/>
    <w:rsid w:val="00036226"/>
    <w:rsid w:val="00036FE7"/>
    <w:rsid w:val="0003711B"/>
    <w:rsid w:val="00040BF9"/>
    <w:rsid w:val="000417E5"/>
    <w:rsid w:val="00041E78"/>
    <w:rsid w:val="00041EA7"/>
    <w:rsid w:val="000420DE"/>
    <w:rsid w:val="0004398C"/>
    <w:rsid w:val="000448E6"/>
    <w:rsid w:val="00046E24"/>
    <w:rsid w:val="00047170"/>
    <w:rsid w:val="00047369"/>
    <w:rsid w:val="000474F2"/>
    <w:rsid w:val="00050E09"/>
    <w:rsid w:val="000510F0"/>
    <w:rsid w:val="00051588"/>
    <w:rsid w:val="0005278C"/>
    <w:rsid w:val="00052B1E"/>
    <w:rsid w:val="0005486D"/>
    <w:rsid w:val="00054B8D"/>
    <w:rsid w:val="00054EC4"/>
    <w:rsid w:val="00055507"/>
    <w:rsid w:val="00055A47"/>
    <w:rsid w:val="00055E32"/>
    <w:rsid w:val="00057F3A"/>
    <w:rsid w:val="0006104C"/>
    <w:rsid w:val="0006106B"/>
    <w:rsid w:val="00063210"/>
    <w:rsid w:val="00063284"/>
    <w:rsid w:val="00064576"/>
    <w:rsid w:val="00066F6A"/>
    <w:rsid w:val="000710BA"/>
    <w:rsid w:val="00072B06"/>
    <w:rsid w:val="00072ED8"/>
    <w:rsid w:val="00074DD5"/>
    <w:rsid w:val="00077506"/>
    <w:rsid w:val="00080664"/>
    <w:rsid w:val="000812D4"/>
    <w:rsid w:val="000818BE"/>
    <w:rsid w:val="000823A6"/>
    <w:rsid w:val="00083C32"/>
    <w:rsid w:val="0008454F"/>
    <w:rsid w:val="0008556B"/>
    <w:rsid w:val="000858F2"/>
    <w:rsid w:val="00085BA0"/>
    <w:rsid w:val="00086D20"/>
    <w:rsid w:val="00087A39"/>
    <w:rsid w:val="000906B4"/>
    <w:rsid w:val="00090BC8"/>
    <w:rsid w:val="00090C7F"/>
    <w:rsid w:val="00091575"/>
    <w:rsid w:val="0009167A"/>
    <w:rsid w:val="00092821"/>
    <w:rsid w:val="00093F82"/>
    <w:rsid w:val="00094331"/>
    <w:rsid w:val="00094DDE"/>
    <w:rsid w:val="00095165"/>
    <w:rsid w:val="0009641C"/>
    <w:rsid w:val="00096A7A"/>
    <w:rsid w:val="00096C19"/>
    <w:rsid w:val="000A0479"/>
    <w:rsid w:val="000A0A19"/>
    <w:rsid w:val="000A2EBF"/>
    <w:rsid w:val="000A4C44"/>
    <w:rsid w:val="000A50BB"/>
    <w:rsid w:val="000A5688"/>
    <w:rsid w:val="000A5CF8"/>
    <w:rsid w:val="000A5DCB"/>
    <w:rsid w:val="000A713C"/>
    <w:rsid w:val="000B0FBB"/>
    <w:rsid w:val="000B13CA"/>
    <w:rsid w:val="000B16DC"/>
    <w:rsid w:val="000B1C99"/>
    <w:rsid w:val="000B2491"/>
    <w:rsid w:val="000B2965"/>
    <w:rsid w:val="000B3404"/>
    <w:rsid w:val="000B4111"/>
    <w:rsid w:val="000B4951"/>
    <w:rsid w:val="000B5FBC"/>
    <w:rsid w:val="000B612C"/>
    <w:rsid w:val="000B6A8D"/>
    <w:rsid w:val="000C2ADB"/>
    <w:rsid w:val="000C2F6E"/>
    <w:rsid w:val="000C48EA"/>
    <w:rsid w:val="000C5547"/>
    <w:rsid w:val="000C554B"/>
    <w:rsid w:val="000C664B"/>
    <w:rsid w:val="000C687C"/>
    <w:rsid w:val="000C7832"/>
    <w:rsid w:val="000C7850"/>
    <w:rsid w:val="000D0F4C"/>
    <w:rsid w:val="000D15EA"/>
    <w:rsid w:val="000D4BF3"/>
    <w:rsid w:val="000D4D45"/>
    <w:rsid w:val="000D5090"/>
    <w:rsid w:val="000D5243"/>
    <w:rsid w:val="000E0869"/>
    <w:rsid w:val="000E0B24"/>
    <w:rsid w:val="000E12C3"/>
    <w:rsid w:val="000E191B"/>
    <w:rsid w:val="000E29CA"/>
    <w:rsid w:val="000E31B1"/>
    <w:rsid w:val="000E381C"/>
    <w:rsid w:val="000E477B"/>
    <w:rsid w:val="000E4CB5"/>
    <w:rsid w:val="000E53E4"/>
    <w:rsid w:val="000E576D"/>
    <w:rsid w:val="000E5FF9"/>
    <w:rsid w:val="000E730D"/>
    <w:rsid w:val="000E761A"/>
    <w:rsid w:val="000F07E3"/>
    <w:rsid w:val="000F2735"/>
    <w:rsid w:val="000F3382"/>
    <w:rsid w:val="000F35D4"/>
    <w:rsid w:val="000F382B"/>
    <w:rsid w:val="000F436D"/>
    <w:rsid w:val="000F5277"/>
    <w:rsid w:val="000F616B"/>
    <w:rsid w:val="000F71F6"/>
    <w:rsid w:val="000F762D"/>
    <w:rsid w:val="000F76EF"/>
    <w:rsid w:val="001002C3"/>
    <w:rsid w:val="0010108E"/>
    <w:rsid w:val="001014A1"/>
    <w:rsid w:val="00101528"/>
    <w:rsid w:val="001023D5"/>
    <w:rsid w:val="00102499"/>
    <w:rsid w:val="001033CB"/>
    <w:rsid w:val="001047CB"/>
    <w:rsid w:val="00104843"/>
    <w:rsid w:val="001053AD"/>
    <w:rsid w:val="001058DF"/>
    <w:rsid w:val="001101F6"/>
    <w:rsid w:val="001111F4"/>
    <w:rsid w:val="00112FFC"/>
    <w:rsid w:val="00113E34"/>
    <w:rsid w:val="00114914"/>
    <w:rsid w:val="0011507A"/>
    <w:rsid w:val="00120646"/>
    <w:rsid w:val="00122A77"/>
    <w:rsid w:val="001239CB"/>
    <w:rsid w:val="00125013"/>
    <w:rsid w:val="0013046D"/>
    <w:rsid w:val="0013088A"/>
    <w:rsid w:val="00130F18"/>
    <w:rsid w:val="00130F82"/>
    <w:rsid w:val="001315A1"/>
    <w:rsid w:val="00131C6A"/>
    <w:rsid w:val="00132F5A"/>
    <w:rsid w:val="00133686"/>
    <w:rsid w:val="00134199"/>
    <w:rsid w:val="001342B3"/>
    <w:rsid w:val="001343A6"/>
    <w:rsid w:val="0013531D"/>
    <w:rsid w:val="0013754D"/>
    <w:rsid w:val="0014068D"/>
    <w:rsid w:val="0014385A"/>
    <w:rsid w:val="00143EBB"/>
    <w:rsid w:val="001450C0"/>
    <w:rsid w:val="00145FDB"/>
    <w:rsid w:val="0014764C"/>
    <w:rsid w:val="00147781"/>
    <w:rsid w:val="00150384"/>
    <w:rsid w:val="00150553"/>
    <w:rsid w:val="00150851"/>
    <w:rsid w:val="00151142"/>
    <w:rsid w:val="00154977"/>
    <w:rsid w:val="00156B0D"/>
    <w:rsid w:val="001572E4"/>
    <w:rsid w:val="00160DF7"/>
    <w:rsid w:val="001618AB"/>
    <w:rsid w:val="001618D7"/>
    <w:rsid w:val="0016256F"/>
    <w:rsid w:val="0016384D"/>
    <w:rsid w:val="00163B3F"/>
    <w:rsid w:val="00164204"/>
    <w:rsid w:val="00164FAD"/>
    <w:rsid w:val="001710D3"/>
    <w:rsid w:val="0017182C"/>
    <w:rsid w:val="00172CE3"/>
    <w:rsid w:val="00172D13"/>
    <w:rsid w:val="0017428E"/>
    <w:rsid w:val="00176AE6"/>
    <w:rsid w:val="0017714C"/>
    <w:rsid w:val="00180311"/>
    <w:rsid w:val="001815FB"/>
    <w:rsid w:val="00181A97"/>
    <w:rsid w:val="00181D8C"/>
    <w:rsid w:val="001827E2"/>
    <w:rsid w:val="001842C7"/>
    <w:rsid w:val="00190127"/>
    <w:rsid w:val="0019038E"/>
    <w:rsid w:val="001906A4"/>
    <w:rsid w:val="001909E6"/>
    <w:rsid w:val="0019297A"/>
    <w:rsid w:val="001932B9"/>
    <w:rsid w:val="001938D0"/>
    <w:rsid w:val="00193D6B"/>
    <w:rsid w:val="00195E05"/>
    <w:rsid w:val="001A0B67"/>
    <w:rsid w:val="001A2FC4"/>
    <w:rsid w:val="001A351C"/>
    <w:rsid w:val="001A3B6D"/>
    <w:rsid w:val="001A4C90"/>
    <w:rsid w:val="001A4DB7"/>
    <w:rsid w:val="001B08E7"/>
    <w:rsid w:val="001B0C34"/>
    <w:rsid w:val="001B218A"/>
    <w:rsid w:val="001B354A"/>
    <w:rsid w:val="001B449A"/>
    <w:rsid w:val="001B6311"/>
    <w:rsid w:val="001B6BC0"/>
    <w:rsid w:val="001C1849"/>
    <w:rsid w:val="001C29CC"/>
    <w:rsid w:val="001C547E"/>
    <w:rsid w:val="001C586B"/>
    <w:rsid w:val="001D09C2"/>
    <w:rsid w:val="001D1414"/>
    <w:rsid w:val="001D15FB"/>
    <w:rsid w:val="001D1DF0"/>
    <w:rsid w:val="001D1F85"/>
    <w:rsid w:val="001D2A67"/>
    <w:rsid w:val="001D39F6"/>
    <w:rsid w:val="001D3ABB"/>
    <w:rsid w:val="001D3F02"/>
    <w:rsid w:val="001D4004"/>
    <w:rsid w:val="001D73DF"/>
    <w:rsid w:val="001D7EBA"/>
    <w:rsid w:val="001E0086"/>
    <w:rsid w:val="001E0780"/>
    <w:rsid w:val="001E14CC"/>
    <w:rsid w:val="001E1A01"/>
    <w:rsid w:val="001E3819"/>
    <w:rsid w:val="001E3E61"/>
    <w:rsid w:val="001E417A"/>
    <w:rsid w:val="001E4694"/>
    <w:rsid w:val="001E5D92"/>
    <w:rsid w:val="001E6D97"/>
    <w:rsid w:val="001E7AE3"/>
    <w:rsid w:val="001E7CE3"/>
    <w:rsid w:val="001F260F"/>
    <w:rsid w:val="001F2856"/>
    <w:rsid w:val="001F2F8B"/>
    <w:rsid w:val="001F3DB4"/>
    <w:rsid w:val="001F44E7"/>
    <w:rsid w:val="001F55E5"/>
    <w:rsid w:val="001F5A2B"/>
    <w:rsid w:val="001F7A7C"/>
    <w:rsid w:val="00200557"/>
    <w:rsid w:val="002012E6"/>
    <w:rsid w:val="00201B75"/>
    <w:rsid w:val="00202087"/>
    <w:rsid w:val="00203655"/>
    <w:rsid w:val="002037B2"/>
    <w:rsid w:val="00204E34"/>
    <w:rsid w:val="0020610F"/>
    <w:rsid w:val="002075BD"/>
    <w:rsid w:val="00210AB3"/>
    <w:rsid w:val="002116F1"/>
    <w:rsid w:val="00211B14"/>
    <w:rsid w:val="00211B21"/>
    <w:rsid w:val="00213750"/>
    <w:rsid w:val="00214594"/>
    <w:rsid w:val="0021491C"/>
    <w:rsid w:val="0021598B"/>
    <w:rsid w:val="002174B3"/>
    <w:rsid w:val="00217C8C"/>
    <w:rsid w:val="002208AF"/>
    <w:rsid w:val="0022149F"/>
    <w:rsid w:val="002222A8"/>
    <w:rsid w:val="00222AAF"/>
    <w:rsid w:val="00223057"/>
    <w:rsid w:val="00223211"/>
    <w:rsid w:val="002246C8"/>
    <w:rsid w:val="00225307"/>
    <w:rsid w:val="00226AAE"/>
    <w:rsid w:val="00227524"/>
    <w:rsid w:val="00230228"/>
    <w:rsid w:val="00231509"/>
    <w:rsid w:val="002315F2"/>
    <w:rsid w:val="00231F68"/>
    <w:rsid w:val="002325F0"/>
    <w:rsid w:val="00232FF2"/>
    <w:rsid w:val="002337F1"/>
    <w:rsid w:val="00234574"/>
    <w:rsid w:val="00235F74"/>
    <w:rsid w:val="00240406"/>
    <w:rsid w:val="002409EB"/>
    <w:rsid w:val="002412E4"/>
    <w:rsid w:val="002427B4"/>
    <w:rsid w:val="0024281F"/>
    <w:rsid w:val="00243E2F"/>
    <w:rsid w:val="00244E6C"/>
    <w:rsid w:val="0024579F"/>
    <w:rsid w:val="00246F34"/>
    <w:rsid w:val="002502C9"/>
    <w:rsid w:val="00252846"/>
    <w:rsid w:val="002544F9"/>
    <w:rsid w:val="002546B3"/>
    <w:rsid w:val="0025515C"/>
    <w:rsid w:val="00256093"/>
    <w:rsid w:val="00256320"/>
    <w:rsid w:val="00256DC0"/>
    <w:rsid w:val="00256E0F"/>
    <w:rsid w:val="00256EEE"/>
    <w:rsid w:val="00257902"/>
    <w:rsid w:val="00257E5C"/>
    <w:rsid w:val="00260019"/>
    <w:rsid w:val="002612B5"/>
    <w:rsid w:val="00263163"/>
    <w:rsid w:val="0026407B"/>
    <w:rsid w:val="002644DC"/>
    <w:rsid w:val="0026462E"/>
    <w:rsid w:val="00267A39"/>
    <w:rsid w:val="00270A88"/>
    <w:rsid w:val="002730E9"/>
    <w:rsid w:val="00273B6D"/>
    <w:rsid w:val="00273D58"/>
    <w:rsid w:val="00275B13"/>
    <w:rsid w:val="00275CE9"/>
    <w:rsid w:val="0027718B"/>
    <w:rsid w:val="00277E66"/>
    <w:rsid w:val="00280771"/>
    <w:rsid w:val="0028389A"/>
    <w:rsid w:val="00284C42"/>
    <w:rsid w:val="00286300"/>
    <w:rsid w:val="00287065"/>
    <w:rsid w:val="00290448"/>
    <w:rsid w:val="00290D70"/>
    <w:rsid w:val="00291CEE"/>
    <w:rsid w:val="00292CA7"/>
    <w:rsid w:val="0029513C"/>
    <w:rsid w:val="00295EF0"/>
    <w:rsid w:val="0029692F"/>
    <w:rsid w:val="00297A29"/>
    <w:rsid w:val="002A14DD"/>
    <w:rsid w:val="002A19AF"/>
    <w:rsid w:val="002A5C0C"/>
    <w:rsid w:val="002A5EE2"/>
    <w:rsid w:val="002A6EDE"/>
    <w:rsid w:val="002A6F4D"/>
    <w:rsid w:val="002A707A"/>
    <w:rsid w:val="002A756E"/>
    <w:rsid w:val="002B1030"/>
    <w:rsid w:val="002B1BFF"/>
    <w:rsid w:val="002B1DFA"/>
    <w:rsid w:val="002B2682"/>
    <w:rsid w:val="002B35CE"/>
    <w:rsid w:val="002B4705"/>
    <w:rsid w:val="002B558E"/>
    <w:rsid w:val="002B58B6"/>
    <w:rsid w:val="002B58FC"/>
    <w:rsid w:val="002B76AE"/>
    <w:rsid w:val="002C04EF"/>
    <w:rsid w:val="002C1880"/>
    <w:rsid w:val="002C18E7"/>
    <w:rsid w:val="002C5CA9"/>
    <w:rsid w:val="002C5DB3"/>
    <w:rsid w:val="002C66AF"/>
    <w:rsid w:val="002D067C"/>
    <w:rsid w:val="002D09CB"/>
    <w:rsid w:val="002D1D8E"/>
    <w:rsid w:val="002D235E"/>
    <w:rsid w:val="002D23C2"/>
    <w:rsid w:val="002D26EA"/>
    <w:rsid w:val="002D2A42"/>
    <w:rsid w:val="002D2FE5"/>
    <w:rsid w:val="002D3DA7"/>
    <w:rsid w:val="002D5640"/>
    <w:rsid w:val="002D611A"/>
    <w:rsid w:val="002D6E92"/>
    <w:rsid w:val="002D7B10"/>
    <w:rsid w:val="002E1041"/>
    <w:rsid w:val="002E144D"/>
    <w:rsid w:val="002E1C20"/>
    <w:rsid w:val="002E3186"/>
    <w:rsid w:val="002E38B6"/>
    <w:rsid w:val="002E52F5"/>
    <w:rsid w:val="002E7B04"/>
    <w:rsid w:val="002F43A0"/>
    <w:rsid w:val="002F5051"/>
    <w:rsid w:val="002F6427"/>
    <w:rsid w:val="002F696A"/>
    <w:rsid w:val="002F6F96"/>
    <w:rsid w:val="003003EC"/>
    <w:rsid w:val="00303D53"/>
    <w:rsid w:val="003068E0"/>
    <w:rsid w:val="00310535"/>
    <w:rsid w:val="00310619"/>
    <w:rsid w:val="0031143F"/>
    <w:rsid w:val="003115D4"/>
    <w:rsid w:val="00311CEE"/>
    <w:rsid w:val="00312D93"/>
    <w:rsid w:val="00314266"/>
    <w:rsid w:val="00314F62"/>
    <w:rsid w:val="00314FC3"/>
    <w:rsid w:val="00315B62"/>
    <w:rsid w:val="003179E8"/>
    <w:rsid w:val="0032015E"/>
    <w:rsid w:val="00320252"/>
    <w:rsid w:val="0032034A"/>
    <w:rsid w:val="0032063D"/>
    <w:rsid w:val="00320870"/>
    <w:rsid w:val="003234FE"/>
    <w:rsid w:val="00323774"/>
    <w:rsid w:val="00324EB5"/>
    <w:rsid w:val="00325A56"/>
    <w:rsid w:val="003260AB"/>
    <w:rsid w:val="003300F4"/>
    <w:rsid w:val="00331203"/>
    <w:rsid w:val="00332476"/>
    <w:rsid w:val="00332752"/>
    <w:rsid w:val="003353C0"/>
    <w:rsid w:val="00335A38"/>
    <w:rsid w:val="00335EED"/>
    <w:rsid w:val="00336345"/>
    <w:rsid w:val="00336EE8"/>
    <w:rsid w:val="003400BD"/>
    <w:rsid w:val="0034023E"/>
    <w:rsid w:val="0034045F"/>
    <w:rsid w:val="00342E3D"/>
    <w:rsid w:val="0034336E"/>
    <w:rsid w:val="0034533A"/>
    <w:rsid w:val="0034583F"/>
    <w:rsid w:val="00346774"/>
    <w:rsid w:val="00346F4A"/>
    <w:rsid w:val="003478D2"/>
    <w:rsid w:val="0035102F"/>
    <w:rsid w:val="00351760"/>
    <w:rsid w:val="00351DD5"/>
    <w:rsid w:val="00355043"/>
    <w:rsid w:val="00355D0A"/>
    <w:rsid w:val="003574D1"/>
    <w:rsid w:val="00357DE6"/>
    <w:rsid w:val="00362567"/>
    <w:rsid w:val="003646D5"/>
    <w:rsid w:val="003654BE"/>
    <w:rsid w:val="003659ED"/>
    <w:rsid w:val="003700C0"/>
    <w:rsid w:val="00372EF0"/>
    <w:rsid w:val="003733A7"/>
    <w:rsid w:val="00373EBB"/>
    <w:rsid w:val="00375B2E"/>
    <w:rsid w:val="00377D1F"/>
    <w:rsid w:val="003806F3"/>
    <w:rsid w:val="00381833"/>
    <w:rsid w:val="003819D2"/>
    <w:rsid w:val="00381C5C"/>
    <w:rsid w:val="00381D64"/>
    <w:rsid w:val="003820E2"/>
    <w:rsid w:val="00382BF9"/>
    <w:rsid w:val="0038392F"/>
    <w:rsid w:val="003839C5"/>
    <w:rsid w:val="003849B0"/>
    <w:rsid w:val="00385097"/>
    <w:rsid w:val="00387057"/>
    <w:rsid w:val="00387073"/>
    <w:rsid w:val="003879F7"/>
    <w:rsid w:val="00387D5A"/>
    <w:rsid w:val="00391AED"/>
    <w:rsid w:val="00391C6F"/>
    <w:rsid w:val="003921F6"/>
    <w:rsid w:val="00392FFD"/>
    <w:rsid w:val="00393897"/>
    <w:rsid w:val="00396646"/>
    <w:rsid w:val="00396B0E"/>
    <w:rsid w:val="003A03DF"/>
    <w:rsid w:val="003A0664"/>
    <w:rsid w:val="003A160E"/>
    <w:rsid w:val="003A1E05"/>
    <w:rsid w:val="003A25BD"/>
    <w:rsid w:val="003A27FC"/>
    <w:rsid w:val="003A2C9D"/>
    <w:rsid w:val="003A2E3F"/>
    <w:rsid w:val="003A779F"/>
    <w:rsid w:val="003A7A6C"/>
    <w:rsid w:val="003B01DB"/>
    <w:rsid w:val="003B0F80"/>
    <w:rsid w:val="003B1031"/>
    <w:rsid w:val="003B1FB8"/>
    <w:rsid w:val="003B2C7A"/>
    <w:rsid w:val="003B31A1"/>
    <w:rsid w:val="003B39E1"/>
    <w:rsid w:val="003C0702"/>
    <w:rsid w:val="003C394F"/>
    <w:rsid w:val="003C46BE"/>
    <w:rsid w:val="003C496F"/>
    <w:rsid w:val="003C4B33"/>
    <w:rsid w:val="003C50A2"/>
    <w:rsid w:val="003C690D"/>
    <w:rsid w:val="003C6DE9"/>
    <w:rsid w:val="003C6EDF"/>
    <w:rsid w:val="003C701B"/>
    <w:rsid w:val="003C7753"/>
    <w:rsid w:val="003D0740"/>
    <w:rsid w:val="003D14DA"/>
    <w:rsid w:val="003D1920"/>
    <w:rsid w:val="003D4AAE"/>
    <w:rsid w:val="003D4C75"/>
    <w:rsid w:val="003D5389"/>
    <w:rsid w:val="003D5A3D"/>
    <w:rsid w:val="003D7254"/>
    <w:rsid w:val="003D7A6C"/>
    <w:rsid w:val="003E0653"/>
    <w:rsid w:val="003E0DF8"/>
    <w:rsid w:val="003E4364"/>
    <w:rsid w:val="003E49AD"/>
    <w:rsid w:val="003E4D91"/>
    <w:rsid w:val="003E4E22"/>
    <w:rsid w:val="003E6B00"/>
    <w:rsid w:val="003E72EB"/>
    <w:rsid w:val="003E798F"/>
    <w:rsid w:val="003E7FDB"/>
    <w:rsid w:val="003F06EE"/>
    <w:rsid w:val="003F1F16"/>
    <w:rsid w:val="003F288D"/>
    <w:rsid w:val="003F307D"/>
    <w:rsid w:val="003F3F84"/>
    <w:rsid w:val="003F434D"/>
    <w:rsid w:val="003F4912"/>
    <w:rsid w:val="003F5509"/>
    <w:rsid w:val="003F5904"/>
    <w:rsid w:val="004005F0"/>
    <w:rsid w:val="00400844"/>
    <w:rsid w:val="0040136F"/>
    <w:rsid w:val="00401686"/>
    <w:rsid w:val="00402819"/>
    <w:rsid w:val="00403645"/>
    <w:rsid w:val="00404FE0"/>
    <w:rsid w:val="00406B14"/>
    <w:rsid w:val="00410C20"/>
    <w:rsid w:val="004110BA"/>
    <w:rsid w:val="00414004"/>
    <w:rsid w:val="004142A9"/>
    <w:rsid w:val="00416A4F"/>
    <w:rsid w:val="00417A46"/>
    <w:rsid w:val="004231DF"/>
    <w:rsid w:val="00423AC4"/>
    <w:rsid w:val="0042404E"/>
    <w:rsid w:val="00425BE4"/>
    <w:rsid w:val="004268E4"/>
    <w:rsid w:val="00426F22"/>
    <w:rsid w:val="00430760"/>
    <w:rsid w:val="00430FF7"/>
    <w:rsid w:val="00431FD1"/>
    <w:rsid w:val="00433064"/>
    <w:rsid w:val="00433494"/>
    <w:rsid w:val="00435070"/>
    <w:rsid w:val="0043512E"/>
    <w:rsid w:val="00435893"/>
    <w:rsid w:val="004371F9"/>
    <w:rsid w:val="004376CF"/>
    <w:rsid w:val="00440149"/>
    <w:rsid w:val="0044067A"/>
    <w:rsid w:val="00440811"/>
    <w:rsid w:val="00440D59"/>
    <w:rsid w:val="0044236E"/>
    <w:rsid w:val="00442BB9"/>
    <w:rsid w:val="00443ADD"/>
    <w:rsid w:val="00444785"/>
    <w:rsid w:val="00444D90"/>
    <w:rsid w:val="00445944"/>
    <w:rsid w:val="00446466"/>
    <w:rsid w:val="00446E1F"/>
    <w:rsid w:val="004473AC"/>
    <w:rsid w:val="00447C31"/>
    <w:rsid w:val="0045082C"/>
    <w:rsid w:val="004510ED"/>
    <w:rsid w:val="004519BA"/>
    <w:rsid w:val="004536AA"/>
    <w:rsid w:val="0045398D"/>
    <w:rsid w:val="00455046"/>
    <w:rsid w:val="004554F2"/>
    <w:rsid w:val="00456074"/>
    <w:rsid w:val="00456DD0"/>
    <w:rsid w:val="0046076C"/>
    <w:rsid w:val="00460A67"/>
    <w:rsid w:val="004614FB"/>
    <w:rsid w:val="00461D78"/>
    <w:rsid w:val="00462B21"/>
    <w:rsid w:val="00464341"/>
    <w:rsid w:val="00467011"/>
    <w:rsid w:val="0047090F"/>
    <w:rsid w:val="004712B4"/>
    <w:rsid w:val="00472639"/>
    <w:rsid w:val="004727B7"/>
    <w:rsid w:val="00472DD2"/>
    <w:rsid w:val="00473299"/>
    <w:rsid w:val="00475017"/>
    <w:rsid w:val="00475F89"/>
    <w:rsid w:val="00476DCA"/>
    <w:rsid w:val="00476EEC"/>
    <w:rsid w:val="004774C3"/>
    <w:rsid w:val="00480A8E"/>
    <w:rsid w:val="00480E79"/>
    <w:rsid w:val="00485636"/>
    <w:rsid w:val="00485D7C"/>
    <w:rsid w:val="00485E82"/>
    <w:rsid w:val="00486104"/>
    <w:rsid w:val="004875BE"/>
    <w:rsid w:val="00487C90"/>
    <w:rsid w:val="00487D5F"/>
    <w:rsid w:val="00487F69"/>
    <w:rsid w:val="004902DC"/>
    <w:rsid w:val="00491D7C"/>
    <w:rsid w:val="00491E9C"/>
    <w:rsid w:val="00493575"/>
    <w:rsid w:val="00493ED5"/>
    <w:rsid w:val="00494267"/>
    <w:rsid w:val="0049632F"/>
    <w:rsid w:val="00497D33"/>
    <w:rsid w:val="004A1E58"/>
    <w:rsid w:val="004A2333"/>
    <w:rsid w:val="004A2FDC"/>
    <w:rsid w:val="004A3706"/>
    <w:rsid w:val="004A3D43"/>
    <w:rsid w:val="004A5FE0"/>
    <w:rsid w:val="004B0E9D"/>
    <w:rsid w:val="004B2F15"/>
    <w:rsid w:val="004B30B7"/>
    <w:rsid w:val="004B3A19"/>
    <w:rsid w:val="004B5B98"/>
    <w:rsid w:val="004B7194"/>
    <w:rsid w:val="004B78CC"/>
    <w:rsid w:val="004B7F71"/>
    <w:rsid w:val="004C2A16"/>
    <w:rsid w:val="004C3130"/>
    <w:rsid w:val="004C4334"/>
    <w:rsid w:val="004C4F32"/>
    <w:rsid w:val="004C505A"/>
    <w:rsid w:val="004C6712"/>
    <w:rsid w:val="004C724A"/>
    <w:rsid w:val="004D0172"/>
    <w:rsid w:val="004D1344"/>
    <w:rsid w:val="004D19C7"/>
    <w:rsid w:val="004D1C06"/>
    <w:rsid w:val="004D22A2"/>
    <w:rsid w:val="004D3818"/>
    <w:rsid w:val="004D394B"/>
    <w:rsid w:val="004D4557"/>
    <w:rsid w:val="004D4AE1"/>
    <w:rsid w:val="004D53B8"/>
    <w:rsid w:val="004D53D5"/>
    <w:rsid w:val="004D5EDB"/>
    <w:rsid w:val="004D689C"/>
    <w:rsid w:val="004D7147"/>
    <w:rsid w:val="004E14FF"/>
    <w:rsid w:val="004E2567"/>
    <w:rsid w:val="004E2568"/>
    <w:rsid w:val="004E3503"/>
    <w:rsid w:val="004E3576"/>
    <w:rsid w:val="004E35FF"/>
    <w:rsid w:val="004E6412"/>
    <w:rsid w:val="004F0C39"/>
    <w:rsid w:val="004F1050"/>
    <w:rsid w:val="004F15EF"/>
    <w:rsid w:val="004F25B3"/>
    <w:rsid w:val="004F549C"/>
    <w:rsid w:val="004F606A"/>
    <w:rsid w:val="004F6688"/>
    <w:rsid w:val="004F79EB"/>
    <w:rsid w:val="004F7BCB"/>
    <w:rsid w:val="00501495"/>
    <w:rsid w:val="00501CB4"/>
    <w:rsid w:val="00502FD7"/>
    <w:rsid w:val="00503AE3"/>
    <w:rsid w:val="0050662E"/>
    <w:rsid w:val="0051156A"/>
    <w:rsid w:val="0051182B"/>
    <w:rsid w:val="0051248A"/>
    <w:rsid w:val="00512549"/>
    <w:rsid w:val="00512972"/>
    <w:rsid w:val="00513BB4"/>
    <w:rsid w:val="005149A7"/>
    <w:rsid w:val="00515082"/>
    <w:rsid w:val="00515E14"/>
    <w:rsid w:val="00516FCC"/>
    <w:rsid w:val="005171DC"/>
    <w:rsid w:val="00520747"/>
    <w:rsid w:val="0052097D"/>
    <w:rsid w:val="005218EE"/>
    <w:rsid w:val="00522DD2"/>
    <w:rsid w:val="00522EE3"/>
    <w:rsid w:val="00524C73"/>
    <w:rsid w:val="00524CBC"/>
    <w:rsid w:val="005259D1"/>
    <w:rsid w:val="005274D3"/>
    <w:rsid w:val="00527E2E"/>
    <w:rsid w:val="0053075C"/>
    <w:rsid w:val="0053129C"/>
    <w:rsid w:val="00531AF6"/>
    <w:rsid w:val="005335EF"/>
    <w:rsid w:val="005337EA"/>
    <w:rsid w:val="0053499F"/>
    <w:rsid w:val="00543197"/>
    <w:rsid w:val="00543739"/>
    <w:rsid w:val="0054378B"/>
    <w:rsid w:val="00544938"/>
    <w:rsid w:val="00544D4A"/>
    <w:rsid w:val="00544EB5"/>
    <w:rsid w:val="00546224"/>
    <w:rsid w:val="00546918"/>
    <w:rsid w:val="00546AB0"/>
    <w:rsid w:val="00546B06"/>
    <w:rsid w:val="005474CA"/>
    <w:rsid w:val="00547C35"/>
    <w:rsid w:val="0055243E"/>
    <w:rsid w:val="00552735"/>
    <w:rsid w:val="00552FFB"/>
    <w:rsid w:val="00553802"/>
    <w:rsid w:val="00553EA6"/>
    <w:rsid w:val="00555298"/>
    <w:rsid w:val="0055678B"/>
    <w:rsid w:val="005568FC"/>
    <w:rsid w:val="005577E7"/>
    <w:rsid w:val="005578D6"/>
    <w:rsid w:val="00560309"/>
    <w:rsid w:val="00562392"/>
    <w:rsid w:val="00562716"/>
    <w:rsid w:val="00562B2A"/>
    <w:rsid w:val="0056302F"/>
    <w:rsid w:val="005639C6"/>
    <w:rsid w:val="005644C4"/>
    <w:rsid w:val="00565798"/>
    <w:rsid w:val="005658C2"/>
    <w:rsid w:val="005667AC"/>
    <w:rsid w:val="00567288"/>
    <w:rsid w:val="00567644"/>
    <w:rsid w:val="00567CF2"/>
    <w:rsid w:val="00570680"/>
    <w:rsid w:val="00570D7A"/>
    <w:rsid w:val="005710D7"/>
    <w:rsid w:val="00571142"/>
    <w:rsid w:val="00572274"/>
    <w:rsid w:val="00573C1E"/>
    <w:rsid w:val="00574382"/>
    <w:rsid w:val="00575646"/>
    <w:rsid w:val="005768D1"/>
    <w:rsid w:val="00576E6C"/>
    <w:rsid w:val="00577C68"/>
    <w:rsid w:val="00581EE3"/>
    <w:rsid w:val="00583D3F"/>
    <w:rsid w:val="005840DF"/>
    <w:rsid w:val="00584408"/>
    <w:rsid w:val="005859BF"/>
    <w:rsid w:val="00585BFF"/>
    <w:rsid w:val="005871AA"/>
    <w:rsid w:val="00587DFD"/>
    <w:rsid w:val="00591050"/>
    <w:rsid w:val="0059278C"/>
    <w:rsid w:val="00593A8E"/>
    <w:rsid w:val="005945AD"/>
    <w:rsid w:val="00596BB3"/>
    <w:rsid w:val="00596FAC"/>
    <w:rsid w:val="0059767D"/>
    <w:rsid w:val="005A0934"/>
    <w:rsid w:val="005A14A8"/>
    <w:rsid w:val="005A1B63"/>
    <w:rsid w:val="005A28CD"/>
    <w:rsid w:val="005A3644"/>
    <w:rsid w:val="005A4EE0"/>
    <w:rsid w:val="005A52BA"/>
    <w:rsid w:val="005A5916"/>
    <w:rsid w:val="005B0298"/>
    <w:rsid w:val="005B1C3C"/>
    <w:rsid w:val="005B51E8"/>
    <w:rsid w:val="005C0558"/>
    <w:rsid w:val="005C270A"/>
    <w:rsid w:val="005C28C5"/>
    <w:rsid w:val="005C2E30"/>
    <w:rsid w:val="005C2ED8"/>
    <w:rsid w:val="005C3189"/>
    <w:rsid w:val="005C4167"/>
    <w:rsid w:val="005C5279"/>
    <w:rsid w:val="005C6D6B"/>
    <w:rsid w:val="005C75B9"/>
    <w:rsid w:val="005C7BDA"/>
    <w:rsid w:val="005D10BA"/>
    <w:rsid w:val="005D1B78"/>
    <w:rsid w:val="005D26BD"/>
    <w:rsid w:val="005D2740"/>
    <w:rsid w:val="005D2846"/>
    <w:rsid w:val="005D425A"/>
    <w:rsid w:val="005D47C0"/>
    <w:rsid w:val="005D62E5"/>
    <w:rsid w:val="005D6F41"/>
    <w:rsid w:val="005E0193"/>
    <w:rsid w:val="005E077A"/>
    <w:rsid w:val="005E0ECD"/>
    <w:rsid w:val="005E14CB"/>
    <w:rsid w:val="005E18DC"/>
    <w:rsid w:val="005E2005"/>
    <w:rsid w:val="005E22F6"/>
    <w:rsid w:val="005E3659"/>
    <w:rsid w:val="005E3BF4"/>
    <w:rsid w:val="005E5186"/>
    <w:rsid w:val="005E59C6"/>
    <w:rsid w:val="005E749D"/>
    <w:rsid w:val="005F35DB"/>
    <w:rsid w:val="005F41FE"/>
    <w:rsid w:val="005F47DD"/>
    <w:rsid w:val="005F4906"/>
    <w:rsid w:val="005F56A8"/>
    <w:rsid w:val="005F58E5"/>
    <w:rsid w:val="005F7313"/>
    <w:rsid w:val="00601779"/>
    <w:rsid w:val="00604885"/>
    <w:rsid w:val="00604FF3"/>
    <w:rsid w:val="00606108"/>
    <w:rsid w:val="006063FE"/>
    <w:rsid w:val="006074E3"/>
    <w:rsid w:val="006079C8"/>
    <w:rsid w:val="00612765"/>
    <w:rsid w:val="00612A62"/>
    <w:rsid w:val="00612BA6"/>
    <w:rsid w:val="00612E22"/>
    <w:rsid w:val="0061458B"/>
    <w:rsid w:val="0061559B"/>
    <w:rsid w:val="0061564D"/>
    <w:rsid w:val="00616C21"/>
    <w:rsid w:val="00616C39"/>
    <w:rsid w:val="00616C63"/>
    <w:rsid w:val="0061758B"/>
    <w:rsid w:val="00621CA2"/>
    <w:rsid w:val="00621F1A"/>
    <w:rsid w:val="006231E6"/>
    <w:rsid w:val="006236B5"/>
    <w:rsid w:val="00624A48"/>
    <w:rsid w:val="006253B7"/>
    <w:rsid w:val="00625C6D"/>
    <w:rsid w:val="00631569"/>
    <w:rsid w:val="006320A3"/>
    <w:rsid w:val="006322DE"/>
    <w:rsid w:val="00635FB6"/>
    <w:rsid w:val="00641215"/>
    <w:rsid w:val="00643F71"/>
    <w:rsid w:val="00645FDD"/>
    <w:rsid w:val="00646AED"/>
    <w:rsid w:val="006473C1"/>
    <w:rsid w:val="006504E5"/>
    <w:rsid w:val="006509DB"/>
    <w:rsid w:val="00651669"/>
    <w:rsid w:val="00651FCE"/>
    <w:rsid w:val="006522E1"/>
    <w:rsid w:val="0065250D"/>
    <w:rsid w:val="00653E1E"/>
    <w:rsid w:val="00654A9E"/>
    <w:rsid w:val="0065614A"/>
    <w:rsid w:val="006564B9"/>
    <w:rsid w:val="006566F3"/>
    <w:rsid w:val="00656C84"/>
    <w:rsid w:val="006570FC"/>
    <w:rsid w:val="00660E96"/>
    <w:rsid w:val="00661D56"/>
    <w:rsid w:val="0066323D"/>
    <w:rsid w:val="0066416B"/>
    <w:rsid w:val="00667D51"/>
    <w:rsid w:val="00667E5B"/>
    <w:rsid w:val="006705C7"/>
    <w:rsid w:val="0067097A"/>
    <w:rsid w:val="00671280"/>
    <w:rsid w:val="00671AC6"/>
    <w:rsid w:val="00672274"/>
    <w:rsid w:val="0067267A"/>
    <w:rsid w:val="00673289"/>
    <w:rsid w:val="00677867"/>
    <w:rsid w:val="006806BE"/>
    <w:rsid w:val="00680887"/>
    <w:rsid w:val="006824D6"/>
    <w:rsid w:val="0068447C"/>
    <w:rsid w:val="00685233"/>
    <w:rsid w:val="006855FC"/>
    <w:rsid w:val="00687A2B"/>
    <w:rsid w:val="00691F46"/>
    <w:rsid w:val="00692649"/>
    <w:rsid w:val="00692F8E"/>
    <w:rsid w:val="00693C2C"/>
    <w:rsid w:val="006A0B9C"/>
    <w:rsid w:val="006A1C69"/>
    <w:rsid w:val="006A2E32"/>
    <w:rsid w:val="006A4053"/>
    <w:rsid w:val="006A433C"/>
    <w:rsid w:val="006B0816"/>
    <w:rsid w:val="006B0D62"/>
    <w:rsid w:val="006B1EEF"/>
    <w:rsid w:val="006B33D6"/>
    <w:rsid w:val="006B386C"/>
    <w:rsid w:val="006B56F6"/>
    <w:rsid w:val="006B6A05"/>
    <w:rsid w:val="006B6AAB"/>
    <w:rsid w:val="006C02F6"/>
    <w:rsid w:val="006C08D3"/>
    <w:rsid w:val="006C265F"/>
    <w:rsid w:val="006C332F"/>
    <w:rsid w:val="006C3855"/>
    <w:rsid w:val="006C3D19"/>
    <w:rsid w:val="006C552F"/>
    <w:rsid w:val="006C56FD"/>
    <w:rsid w:val="006C5B73"/>
    <w:rsid w:val="006C7AAC"/>
    <w:rsid w:val="006D07E0"/>
    <w:rsid w:val="006D309B"/>
    <w:rsid w:val="006D3568"/>
    <w:rsid w:val="006D3F1F"/>
    <w:rsid w:val="006D463A"/>
    <w:rsid w:val="006D509E"/>
    <w:rsid w:val="006D6125"/>
    <w:rsid w:val="006D756E"/>
    <w:rsid w:val="006E2568"/>
    <w:rsid w:val="006E272E"/>
    <w:rsid w:val="006E5983"/>
    <w:rsid w:val="006F005C"/>
    <w:rsid w:val="006F02EE"/>
    <w:rsid w:val="006F132A"/>
    <w:rsid w:val="006F2595"/>
    <w:rsid w:val="006F2BAE"/>
    <w:rsid w:val="006F4F60"/>
    <w:rsid w:val="006F5105"/>
    <w:rsid w:val="006F6520"/>
    <w:rsid w:val="00700158"/>
    <w:rsid w:val="007005F7"/>
    <w:rsid w:val="00702F8D"/>
    <w:rsid w:val="00704185"/>
    <w:rsid w:val="007041E6"/>
    <w:rsid w:val="0070467F"/>
    <w:rsid w:val="00704C5D"/>
    <w:rsid w:val="00704F19"/>
    <w:rsid w:val="007051D8"/>
    <w:rsid w:val="007065E5"/>
    <w:rsid w:val="0071087B"/>
    <w:rsid w:val="007123AC"/>
    <w:rsid w:val="007151A2"/>
    <w:rsid w:val="00715808"/>
    <w:rsid w:val="00715964"/>
    <w:rsid w:val="00715DE2"/>
    <w:rsid w:val="00716D6A"/>
    <w:rsid w:val="007170F9"/>
    <w:rsid w:val="007208E2"/>
    <w:rsid w:val="00720DC0"/>
    <w:rsid w:val="00723C8E"/>
    <w:rsid w:val="00724531"/>
    <w:rsid w:val="00724A90"/>
    <w:rsid w:val="00726FD8"/>
    <w:rsid w:val="00730107"/>
    <w:rsid w:val="0073073F"/>
    <w:rsid w:val="00730EBF"/>
    <w:rsid w:val="0073209F"/>
    <w:rsid w:val="007325B7"/>
    <w:rsid w:val="0073317D"/>
    <w:rsid w:val="007334AD"/>
    <w:rsid w:val="007339F1"/>
    <w:rsid w:val="00734182"/>
    <w:rsid w:val="0073456C"/>
    <w:rsid w:val="00735B8B"/>
    <w:rsid w:val="00737580"/>
    <w:rsid w:val="00741B64"/>
    <w:rsid w:val="007421C8"/>
    <w:rsid w:val="00742651"/>
    <w:rsid w:val="0074298A"/>
    <w:rsid w:val="00743755"/>
    <w:rsid w:val="00743BB7"/>
    <w:rsid w:val="00743D40"/>
    <w:rsid w:val="00744DBE"/>
    <w:rsid w:val="0074503E"/>
    <w:rsid w:val="00747B56"/>
    <w:rsid w:val="00747C76"/>
    <w:rsid w:val="00750265"/>
    <w:rsid w:val="00752EC6"/>
    <w:rsid w:val="00753ABC"/>
    <w:rsid w:val="00754A23"/>
    <w:rsid w:val="007558DE"/>
    <w:rsid w:val="00756374"/>
    <w:rsid w:val="00756CF6"/>
    <w:rsid w:val="00757268"/>
    <w:rsid w:val="0075734B"/>
    <w:rsid w:val="00757425"/>
    <w:rsid w:val="0075744D"/>
    <w:rsid w:val="00757C67"/>
    <w:rsid w:val="007603F5"/>
    <w:rsid w:val="00760ACB"/>
    <w:rsid w:val="007615E9"/>
    <w:rsid w:val="00761C8E"/>
    <w:rsid w:val="0076262E"/>
    <w:rsid w:val="007627EE"/>
    <w:rsid w:val="00762E3C"/>
    <w:rsid w:val="00763210"/>
    <w:rsid w:val="007637F5"/>
    <w:rsid w:val="00763A68"/>
    <w:rsid w:val="00763EBC"/>
    <w:rsid w:val="00763F28"/>
    <w:rsid w:val="007641B9"/>
    <w:rsid w:val="00764CC8"/>
    <w:rsid w:val="007653E5"/>
    <w:rsid w:val="0076666F"/>
    <w:rsid w:val="00766D30"/>
    <w:rsid w:val="00767253"/>
    <w:rsid w:val="0077040D"/>
    <w:rsid w:val="007713A0"/>
    <w:rsid w:val="0077185E"/>
    <w:rsid w:val="007723C4"/>
    <w:rsid w:val="00776635"/>
    <w:rsid w:val="00776724"/>
    <w:rsid w:val="007807B1"/>
    <w:rsid w:val="00781036"/>
    <w:rsid w:val="00781B6D"/>
    <w:rsid w:val="00782C02"/>
    <w:rsid w:val="00784654"/>
    <w:rsid w:val="00784BA5"/>
    <w:rsid w:val="00785711"/>
    <w:rsid w:val="0078654C"/>
    <w:rsid w:val="0078781C"/>
    <w:rsid w:val="00790E45"/>
    <w:rsid w:val="0079113C"/>
    <w:rsid w:val="00792195"/>
    <w:rsid w:val="007931A3"/>
    <w:rsid w:val="00793841"/>
    <w:rsid w:val="00793FEA"/>
    <w:rsid w:val="00794965"/>
    <w:rsid w:val="00794C25"/>
    <w:rsid w:val="00795E5E"/>
    <w:rsid w:val="007977B5"/>
    <w:rsid w:val="007979AF"/>
    <w:rsid w:val="007A142D"/>
    <w:rsid w:val="007A2265"/>
    <w:rsid w:val="007A41DC"/>
    <w:rsid w:val="007A59CA"/>
    <w:rsid w:val="007A6970"/>
    <w:rsid w:val="007A70ED"/>
    <w:rsid w:val="007A7147"/>
    <w:rsid w:val="007B07B0"/>
    <w:rsid w:val="007B0D31"/>
    <w:rsid w:val="007B1549"/>
    <w:rsid w:val="007B1676"/>
    <w:rsid w:val="007B2709"/>
    <w:rsid w:val="007B2A61"/>
    <w:rsid w:val="007B3910"/>
    <w:rsid w:val="007B45CB"/>
    <w:rsid w:val="007B4A93"/>
    <w:rsid w:val="007B4EB4"/>
    <w:rsid w:val="007B5D3B"/>
    <w:rsid w:val="007B6CCC"/>
    <w:rsid w:val="007B6E4E"/>
    <w:rsid w:val="007B758B"/>
    <w:rsid w:val="007B7D81"/>
    <w:rsid w:val="007C0033"/>
    <w:rsid w:val="007C2065"/>
    <w:rsid w:val="007C2500"/>
    <w:rsid w:val="007C29F6"/>
    <w:rsid w:val="007C3BD1"/>
    <w:rsid w:val="007C5DDF"/>
    <w:rsid w:val="007C6039"/>
    <w:rsid w:val="007C7FCE"/>
    <w:rsid w:val="007D1E43"/>
    <w:rsid w:val="007D2426"/>
    <w:rsid w:val="007D29EF"/>
    <w:rsid w:val="007D3EA1"/>
    <w:rsid w:val="007D45F6"/>
    <w:rsid w:val="007D4C2B"/>
    <w:rsid w:val="007D78B4"/>
    <w:rsid w:val="007D7DED"/>
    <w:rsid w:val="007E03A0"/>
    <w:rsid w:val="007E0872"/>
    <w:rsid w:val="007E10D3"/>
    <w:rsid w:val="007E141C"/>
    <w:rsid w:val="007E250D"/>
    <w:rsid w:val="007E380C"/>
    <w:rsid w:val="007E473F"/>
    <w:rsid w:val="007E54BB"/>
    <w:rsid w:val="007E594D"/>
    <w:rsid w:val="007E6286"/>
    <w:rsid w:val="007E6376"/>
    <w:rsid w:val="007E7CCE"/>
    <w:rsid w:val="007E7CCF"/>
    <w:rsid w:val="007F228D"/>
    <w:rsid w:val="007F299A"/>
    <w:rsid w:val="007F30A9"/>
    <w:rsid w:val="007F3E33"/>
    <w:rsid w:val="007F4100"/>
    <w:rsid w:val="007F4DC9"/>
    <w:rsid w:val="007F55A4"/>
    <w:rsid w:val="007F5766"/>
    <w:rsid w:val="007F5F3E"/>
    <w:rsid w:val="007F6382"/>
    <w:rsid w:val="00800B18"/>
    <w:rsid w:val="0080108D"/>
    <w:rsid w:val="008015AF"/>
    <w:rsid w:val="00802270"/>
    <w:rsid w:val="008027B3"/>
    <w:rsid w:val="008030EA"/>
    <w:rsid w:val="00803532"/>
    <w:rsid w:val="008043B7"/>
    <w:rsid w:val="00804649"/>
    <w:rsid w:val="00810096"/>
    <w:rsid w:val="008109A6"/>
    <w:rsid w:val="0081130F"/>
    <w:rsid w:val="00811382"/>
    <w:rsid w:val="00813A3C"/>
    <w:rsid w:val="008140C0"/>
    <w:rsid w:val="0081546C"/>
    <w:rsid w:val="00816FE6"/>
    <w:rsid w:val="00820CF5"/>
    <w:rsid w:val="008211B6"/>
    <w:rsid w:val="00821B33"/>
    <w:rsid w:val="00821FEA"/>
    <w:rsid w:val="008238D9"/>
    <w:rsid w:val="008255E8"/>
    <w:rsid w:val="008260DB"/>
    <w:rsid w:val="00826548"/>
    <w:rsid w:val="0083086E"/>
    <w:rsid w:val="008309DC"/>
    <w:rsid w:val="00831EDD"/>
    <w:rsid w:val="00833D0D"/>
    <w:rsid w:val="00833FB9"/>
    <w:rsid w:val="00834DA5"/>
    <w:rsid w:val="00835E64"/>
    <w:rsid w:val="0083753A"/>
    <w:rsid w:val="00837C3E"/>
    <w:rsid w:val="00837DCE"/>
    <w:rsid w:val="00840431"/>
    <w:rsid w:val="008426AF"/>
    <w:rsid w:val="00842C17"/>
    <w:rsid w:val="00843971"/>
    <w:rsid w:val="00844876"/>
    <w:rsid w:val="0084531A"/>
    <w:rsid w:val="00845EA3"/>
    <w:rsid w:val="00846605"/>
    <w:rsid w:val="00847188"/>
    <w:rsid w:val="00850545"/>
    <w:rsid w:val="00850A47"/>
    <w:rsid w:val="00853D78"/>
    <w:rsid w:val="008541D0"/>
    <w:rsid w:val="00854631"/>
    <w:rsid w:val="008556FA"/>
    <w:rsid w:val="00857149"/>
    <w:rsid w:val="008578DE"/>
    <w:rsid w:val="00857E72"/>
    <w:rsid w:val="00860770"/>
    <w:rsid w:val="00861323"/>
    <w:rsid w:val="008630BC"/>
    <w:rsid w:val="00865731"/>
    <w:rsid w:val="00866E4A"/>
    <w:rsid w:val="00866F6F"/>
    <w:rsid w:val="00867B31"/>
    <w:rsid w:val="0087226C"/>
    <w:rsid w:val="008723FA"/>
    <w:rsid w:val="00872412"/>
    <w:rsid w:val="00873A24"/>
    <w:rsid w:val="00873D97"/>
    <w:rsid w:val="00875BF1"/>
    <w:rsid w:val="00875E43"/>
    <w:rsid w:val="00875F55"/>
    <w:rsid w:val="00876237"/>
    <w:rsid w:val="00877DB5"/>
    <w:rsid w:val="008802B7"/>
    <w:rsid w:val="008803D6"/>
    <w:rsid w:val="00881AC9"/>
    <w:rsid w:val="0088425D"/>
    <w:rsid w:val="00884870"/>
    <w:rsid w:val="00885191"/>
    <w:rsid w:val="008854A7"/>
    <w:rsid w:val="0088631D"/>
    <w:rsid w:val="00886491"/>
    <w:rsid w:val="00886524"/>
    <w:rsid w:val="008875B2"/>
    <w:rsid w:val="00890621"/>
    <w:rsid w:val="00890E74"/>
    <w:rsid w:val="00891B2D"/>
    <w:rsid w:val="00892E0E"/>
    <w:rsid w:val="00893ACD"/>
    <w:rsid w:val="0089411E"/>
    <w:rsid w:val="00894FAC"/>
    <w:rsid w:val="0089512F"/>
    <w:rsid w:val="0089523E"/>
    <w:rsid w:val="008955D1"/>
    <w:rsid w:val="00897AFD"/>
    <w:rsid w:val="008A012C"/>
    <w:rsid w:val="008A03B9"/>
    <w:rsid w:val="008A064D"/>
    <w:rsid w:val="008A1990"/>
    <w:rsid w:val="008A2138"/>
    <w:rsid w:val="008A21BE"/>
    <w:rsid w:val="008A3E95"/>
    <w:rsid w:val="008A3F35"/>
    <w:rsid w:val="008A4C1E"/>
    <w:rsid w:val="008B20E8"/>
    <w:rsid w:val="008B3C15"/>
    <w:rsid w:val="008B5EF7"/>
    <w:rsid w:val="008B6788"/>
    <w:rsid w:val="008B6DF3"/>
    <w:rsid w:val="008B6F86"/>
    <w:rsid w:val="008B6FE1"/>
    <w:rsid w:val="008B7827"/>
    <w:rsid w:val="008B7D6F"/>
    <w:rsid w:val="008C134D"/>
    <w:rsid w:val="008C1E1A"/>
    <w:rsid w:val="008C1F06"/>
    <w:rsid w:val="008C5748"/>
    <w:rsid w:val="008C641B"/>
    <w:rsid w:val="008C72B4"/>
    <w:rsid w:val="008C7E52"/>
    <w:rsid w:val="008D2D7F"/>
    <w:rsid w:val="008D4232"/>
    <w:rsid w:val="008D5056"/>
    <w:rsid w:val="008D52B4"/>
    <w:rsid w:val="008D55BE"/>
    <w:rsid w:val="008D6275"/>
    <w:rsid w:val="008D7FE6"/>
    <w:rsid w:val="008E0EF8"/>
    <w:rsid w:val="008E126D"/>
    <w:rsid w:val="008E171B"/>
    <w:rsid w:val="008E1838"/>
    <w:rsid w:val="008E2B3A"/>
    <w:rsid w:val="008E2C2B"/>
    <w:rsid w:val="008E3E4E"/>
    <w:rsid w:val="008E3EA7"/>
    <w:rsid w:val="008E5040"/>
    <w:rsid w:val="008E562E"/>
    <w:rsid w:val="008E7EE9"/>
    <w:rsid w:val="008F13A0"/>
    <w:rsid w:val="008F418E"/>
    <w:rsid w:val="008F46DD"/>
    <w:rsid w:val="008F62D9"/>
    <w:rsid w:val="008F740F"/>
    <w:rsid w:val="008F7F47"/>
    <w:rsid w:val="009005E6"/>
    <w:rsid w:val="00900ACF"/>
    <w:rsid w:val="009016CF"/>
    <w:rsid w:val="00901E14"/>
    <w:rsid w:val="00901EDD"/>
    <w:rsid w:val="00902BCC"/>
    <w:rsid w:val="009038FC"/>
    <w:rsid w:val="00903DE7"/>
    <w:rsid w:val="00912F7D"/>
    <w:rsid w:val="00913FC8"/>
    <w:rsid w:val="00915AD1"/>
    <w:rsid w:val="00920330"/>
    <w:rsid w:val="00920EC2"/>
    <w:rsid w:val="00921670"/>
    <w:rsid w:val="00922821"/>
    <w:rsid w:val="00923380"/>
    <w:rsid w:val="0092560F"/>
    <w:rsid w:val="00925BBA"/>
    <w:rsid w:val="00925EE3"/>
    <w:rsid w:val="00926876"/>
    <w:rsid w:val="00927090"/>
    <w:rsid w:val="00930ACD"/>
    <w:rsid w:val="00930DB9"/>
    <w:rsid w:val="0093166B"/>
    <w:rsid w:val="00931692"/>
    <w:rsid w:val="00932ADC"/>
    <w:rsid w:val="0093423B"/>
    <w:rsid w:val="00934806"/>
    <w:rsid w:val="0093494A"/>
    <w:rsid w:val="00934C93"/>
    <w:rsid w:val="009351F6"/>
    <w:rsid w:val="00941439"/>
    <w:rsid w:val="00943C8E"/>
    <w:rsid w:val="009453C3"/>
    <w:rsid w:val="009502CF"/>
    <w:rsid w:val="00951676"/>
    <w:rsid w:val="009531DF"/>
    <w:rsid w:val="00953AA3"/>
    <w:rsid w:val="009542D0"/>
    <w:rsid w:val="00954381"/>
    <w:rsid w:val="00954D00"/>
    <w:rsid w:val="00955815"/>
    <w:rsid w:val="0095612A"/>
    <w:rsid w:val="00956FCD"/>
    <w:rsid w:val="0095751B"/>
    <w:rsid w:val="00957E3A"/>
    <w:rsid w:val="0096244F"/>
    <w:rsid w:val="00963647"/>
    <w:rsid w:val="00963864"/>
    <w:rsid w:val="009651DD"/>
    <w:rsid w:val="00965567"/>
    <w:rsid w:val="0096572D"/>
    <w:rsid w:val="009664F6"/>
    <w:rsid w:val="009674B6"/>
    <w:rsid w:val="009714EE"/>
    <w:rsid w:val="00971A7C"/>
    <w:rsid w:val="00972325"/>
    <w:rsid w:val="00976895"/>
    <w:rsid w:val="00981C9E"/>
    <w:rsid w:val="009821D4"/>
    <w:rsid w:val="00982BC2"/>
    <w:rsid w:val="00984275"/>
    <w:rsid w:val="00984748"/>
    <w:rsid w:val="0099125B"/>
    <w:rsid w:val="00993D24"/>
    <w:rsid w:val="009949DA"/>
    <w:rsid w:val="00996422"/>
    <w:rsid w:val="0099687E"/>
    <w:rsid w:val="009A0FDB"/>
    <w:rsid w:val="009A1A33"/>
    <w:rsid w:val="009A2343"/>
    <w:rsid w:val="009A3D29"/>
    <w:rsid w:val="009A4566"/>
    <w:rsid w:val="009A7AC0"/>
    <w:rsid w:val="009A7EC2"/>
    <w:rsid w:val="009A7FCC"/>
    <w:rsid w:val="009B0A60"/>
    <w:rsid w:val="009B2FEF"/>
    <w:rsid w:val="009B31D8"/>
    <w:rsid w:val="009B3866"/>
    <w:rsid w:val="009B40C1"/>
    <w:rsid w:val="009B56CF"/>
    <w:rsid w:val="009B60AA"/>
    <w:rsid w:val="009C12E7"/>
    <w:rsid w:val="009C137D"/>
    <w:rsid w:val="009C166E"/>
    <w:rsid w:val="009C17F8"/>
    <w:rsid w:val="009C2421"/>
    <w:rsid w:val="009C2D94"/>
    <w:rsid w:val="009C3AD6"/>
    <w:rsid w:val="009C3C03"/>
    <w:rsid w:val="009C634A"/>
    <w:rsid w:val="009D063C"/>
    <w:rsid w:val="009D0A91"/>
    <w:rsid w:val="009D22FC"/>
    <w:rsid w:val="009D2F79"/>
    <w:rsid w:val="009D3161"/>
    <w:rsid w:val="009D3904"/>
    <w:rsid w:val="009D3D77"/>
    <w:rsid w:val="009D4319"/>
    <w:rsid w:val="009D558E"/>
    <w:rsid w:val="009D57E5"/>
    <w:rsid w:val="009D588D"/>
    <w:rsid w:val="009D6C80"/>
    <w:rsid w:val="009D7641"/>
    <w:rsid w:val="009D7C00"/>
    <w:rsid w:val="009E0404"/>
    <w:rsid w:val="009E19AB"/>
    <w:rsid w:val="009E2846"/>
    <w:rsid w:val="009E2C76"/>
    <w:rsid w:val="009E2EF5"/>
    <w:rsid w:val="009E30EF"/>
    <w:rsid w:val="009E435E"/>
    <w:rsid w:val="009E4BA9"/>
    <w:rsid w:val="009E4D7A"/>
    <w:rsid w:val="009E5037"/>
    <w:rsid w:val="009E5D7F"/>
    <w:rsid w:val="009E63AF"/>
    <w:rsid w:val="009E6560"/>
    <w:rsid w:val="009F1951"/>
    <w:rsid w:val="009F1BCA"/>
    <w:rsid w:val="009F55FD"/>
    <w:rsid w:val="009F6C45"/>
    <w:rsid w:val="009F7D03"/>
    <w:rsid w:val="009F7F80"/>
    <w:rsid w:val="00A0081A"/>
    <w:rsid w:val="00A02708"/>
    <w:rsid w:val="00A0385A"/>
    <w:rsid w:val="00A04A82"/>
    <w:rsid w:val="00A05C7B"/>
    <w:rsid w:val="00A05FB5"/>
    <w:rsid w:val="00A068B4"/>
    <w:rsid w:val="00A0748E"/>
    <w:rsid w:val="00A0780F"/>
    <w:rsid w:val="00A10872"/>
    <w:rsid w:val="00A11572"/>
    <w:rsid w:val="00A12948"/>
    <w:rsid w:val="00A12DF6"/>
    <w:rsid w:val="00A1305F"/>
    <w:rsid w:val="00A14BB7"/>
    <w:rsid w:val="00A14D9F"/>
    <w:rsid w:val="00A16325"/>
    <w:rsid w:val="00A16B79"/>
    <w:rsid w:val="00A17616"/>
    <w:rsid w:val="00A17B6D"/>
    <w:rsid w:val="00A17ED3"/>
    <w:rsid w:val="00A23E9B"/>
    <w:rsid w:val="00A25C88"/>
    <w:rsid w:val="00A268AB"/>
    <w:rsid w:val="00A2777E"/>
    <w:rsid w:val="00A2782F"/>
    <w:rsid w:val="00A27C2E"/>
    <w:rsid w:val="00A310E3"/>
    <w:rsid w:val="00A3119B"/>
    <w:rsid w:val="00A313C9"/>
    <w:rsid w:val="00A31DBB"/>
    <w:rsid w:val="00A323D2"/>
    <w:rsid w:val="00A346C3"/>
    <w:rsid w:val="00A35919"/>
    <w:rsid w:val="00A36817"/>
    <w:rsid w:val="00A36C8A"/>
    <w:rsid w:val="00A37084"/>
    <w:rsid w:val="00A3783D"/>
    <w:rsid w:val="00A37AF1"/>
    <w:rsid w:val="00A37DE6"/>
    <w:rsid w:val="00A40F41"/>
    <w:rsid w:val="00A4114C"/>
    <w:rsid w:val="00A42CA3"/>
    <w:rsid w:val="00A4319D"/>
    <w:rsid w:val="00A43BFF"/>
    <w:rsid w:val="00A45650"/>
    <w:rsid w:val="00A46370"/>
    <w:rsid w:val="00A464E4"/>
    <w:rsid w:val="00A46605"/>
    <w:rsid w:val="00A46E89"/>
    <w:rsid w:val="00A477D8"/>
    <w:rsid w:val="00A5089E"/>
    <w:rsid w:val="00A5140C"/>
    <w:rsid w:val="00A51815"/>
    <w:rsid w:val="00A52521"/>
    <w:rsid w:val="00A5319F"/>
    <w:rsid w:val="00A53759"/>
    <w:rsid w:val="00A53CEF"/>
    <w:rsid w:val="00A53D3B"/>
    <w:rsid w:val="00A55454"/>
    <w:rsid w:val="00A559A5"/>
    <w:rsid w:val="00A576A9"/>
    <w:rsid w:val="00A57C58"/>
    <w:rsid w:val="00A601AC"/>
    <w:rsid w:val="00A612CA"/>
    <w:rsid w:val="00A61ABC"/>
    <w:rsid w:val="00A62896"/>
    <w:rsid w:val="00A62C36"/>
    <w:rsid w:val="00A63852"/>
    <w:rsid w:val="00A63DC2"/>
    <w:rsid w:val="00A64826"/>
    <w:rsid w:val="00A64843"/>
    <w:rsid w:val="00A64BD8"/>
    <w:rsid w:val="00A64C9B"/>
    <w:rsid w:val="00A64E41"/>
    <w:rsid w:val="00A673BC"/>
    <w:rsid w:val="00A6775A"/>
    <w:rsid w:val="00A67A4A"/>
    <w:rsid w:val="00A70437"/>
    <w:rsid w:val="00A7058A"/>
    <w:rsid w:val="00A7185B"/>
    <w:rsid w:val="00A72452"/>
    <w:rsid w:val="00A744D2"/>
    <w:rsid w:val="00A74954"/>
    <w:rsid w:val="00A76168"/>
    <w:rsid w:val="00A76646"/>
    <w:rsid w:val="00A80BDE"/>
    <w:rsid w:val="00A81EF8"/>
    <w:rsid w:val="00A8252E"/>
    <w:rsid w:val="00A82FCD"/>
    <w:rsid w:val="00A836FB"/>
    <w:rsid w:val="00A83CA7"/>
    <w:rsid w:val="00A84644"/>
    <w:rsid w:val="00A85172"/>
    <w:rsid w:val="00A85940"/>
    <w:rsid w:val="00A86199"/>
    <w:rsid w:val="00A87EE2"/>
    <w:rsid w:val="00A90772"/>
    <w:rsid w:val="00A919E1"/>
    <w:rsid w:val="00A92C54"/>
    <w:rsid w:val="00A930A8"/>
    <w:rsid w:val="00A93CC6"/>
    <w:rsid w:val="00A95F8E"/>
    <w:rsid w:val="00A97C49"/>
    <w:rsid w:val="00AA157D"/>
    <w:rsid w:val="00AA3DD2"/>
    <w:rsid w:val="00AA42D4"/>
    <w:rsid w:val="00AA58FD"/>
    <w:rsid w:val="00AA5F8E"/>
    <w:rsid w:val="00AA6D95"/>
    <w:rsid w:val="00AA78AB"/>
    <w:rsid w:val="00AA7B64"/>
    <w:rsid w:val="00AB0BD9"/>
    <w:rsid w:val="00AB0F94"/>
    <w:rsid w:val="00AB13F3"/>
    <w:rsid w:val="00AB2573"/>
    <w:rsid w:val="00AB34A5"/>
    <w:rsid w:val="00AB365E"/>
    <w:rsid w:val="00AB3A9C"/>
    <w:rsid w:val="00AB3FE7"/>
    <w:rsid w:val="00AB439E"/>
    <w:rsid w:val="00AB4EDF"/>
    <w:rsid w:val="00AB53B3"/>
    <w:rsid w:val="00AB6309"/>
    <w:rsid w:val="00AB7818"/>
    <w:rsid w:val="00AB78E7"/>
    <w:rsid w:val="00AC0074"/>
    <w:rsid w:val="00AC1E0D"/>
    <w:rsid w:val="00AC39F8"/>
    <w:rsid w:val="00AC3B3B"/>
    <w:rsid w:val="00AC3BC9"/>
    <w:rsid w:val="00AC40E4"/>
    <w:rsid w:val="00AC5C6F"/>
    <w:rsid w:val="00AC6727"/>
    <w:rsid w:val="00AC7B7D"/>
    <w:rsid w:val="00AC7D10"/>
    <w:rsid w:val="00AC7FEA"/>
    <w:rsid w:val="00AD0A71"/>
    <w:rsid w:val="00AD0EC3"/>
    <w:rsid w:val="00AD1D11"/>
    <w:rsid w:val="00AD2073"/>
    <w:rsid w:val="00AD28BA"/>
    <w:rsid w:val="00AD307E"/>
    <w:rsid w:val="00AD5394"/>
    <w:rsid w:val="00AD568A"/>
    <w:rsid w:val="00AD6309"/>
    <w:rsid w:val="00AD79F8"/>
    <w:rsid w:val="00AD7C7F"/>
    <w:rsid w:val="00AE1CA0"/>
    <w:rsid w:val="00AE2592"/>
    <w:rsid w:val="00AE26E2"/>
    <w:rsid w:val="00AE3305"/>
    <w:rsid w:val="00AE3DC2"/>
    <w:rsid w:val="00AE40FD"/>
    <w:rsid w:val="00AE4ED6"/>
    <w:rsid w:val="00AE541E"/>
    <w:rsid w:val="00AE56F2"/>
    <w:rsid w:val="00AE5B7E"/>
    <w:rsid w:val="00AE6A93"/>
    <w:rsid w:val="00AE7A99"/>
    <w:rsid w:val="00AE7E47"/>
    <w:rsid w:val="00AF001A"/>
    <w:rsid w:val="00AF1923"/>
    <w:rsid w:val="00AF1CA9"/>
    <w:rsid w:val="00AF6479"/>
    <w:rsid w:val="00AF70C4"/>
    <w:rsid w:val="00B007EF"/>
    <w:rsid w:val="00B0172C"/>
    <w:rsid w:val="00B01C0E"/>
    <w:rsid w:val="00B01DA8"/>
    <w:rsid w:val="00B021B4"/>
    <w:rsid w:val="00B02B41"/>
    <w:rsid w:val="00B03AEC"/>
    <w:rsid w:val="00B04F31"/>
    <w:rsid w:val="00B07A42"/>
    <w:rsid w:val="00B104E5"/>
    <w:rsid w:val="00B12BC1"/>
    <w:rsid w:val="00B15924"/>
    <w:rsid w:val="00B15B90"/>
    <w:rsid w:val="00B1630F"/>
    <w:rsid w:val="00B16847"/>
    <w:rsid w:val="00B16D86"/>
    <w:rsid w:val="00B174EC"/>
    <w:rsid w:val="00B17B89"/>
    <w:rsid w:val="00B20855"/>
    <w:rsid w:val="00B21B71"/>
    <w:rsid w:val="00B22165"/>
    <w:rsid w:val="00B2418D"/>
    <w:rsid w:val="00B24A04"/>
    <w:rsid w:val="00B31C1E"/>
    <w:rsid w:val="00B3473C"/>
    <w:rsid w:val="00B36347"/>
    <w:rsid w:val="00B40C4D"/>
    <w:rsid w:val="00B40D84"/>
    <w:rsid w:val="00B414F1"/>
    <w:rsid w:val="00B41D1C"/>
    <w:rsid w:val="00B41E45"/>
    <w:rsid w:val="00B43442"/>
    <w:rsid w:val="00B441A4"/>
    <w:rsid w:val="00B44E3C"/>
    <w:rsid w:val="00B4566C"/>
    <w:rsid w:val="00B4603F"/>
    <w:rsid w:val="00B46C05"/>
    <w:rsid w:val="00B4773C"/>
    <w:rsid w:val="00B50039"/>
    <w:rsid w:val="00B50F7E"/>
    <w:rsid w:val="00B511D9"/>
    <w:rsid w:val="00B514E2"/>
    <w:rsid w:val="00B527B5"/>
    <w:rsid w:val="00B5282A"/>
    <w:rsid w:val="00B538F4"/>
    <w:rsid w:val="00B55ECE"/>
    <w:rsid w:val="00B56D39"/>
    <w:rsid w:val="00B571E9"/>
    <w:rsid w:val="00B6012B"/>
    <w:rsid w:val="00B60142"/>
    <w:rsid w:val="00B606F4"/>
    <w:rsid w:val="00B620F6"/>
    <w:rsid w:val="00B626E3"/>
    <w:rsid w:val="00B634F0"/>
    <w:rsid w:val="00B645B9"/>
    <w:rsid w:val="00B648E3"/>
    <w:rsid w:val="00B65C9C"/>
    <w:rsid w:val="00B666F6"/>
    <w:rsid w:val="00B66800"/>
    <w:rsid w:val="00B6704F"/>
    <w:rsid w:val="00B67E98"/>
    <w:rsid w:val="00B724E8"/>
    <w:rsid w:val="00B7275E"/>
    <w:rsid w:val="00B728A9"/>
    <w:rsid w:val="00B72C52"/>
    <w:rsid w:val="00B74110"/>
    <w:rsid w:val="00B75533"/>
    <w:rsid w:val="00B777E7"/>
    <w:rsid w:val="00B77AEF"/>
    <w:rsid w:val="00B81058"/>
    <w:rsid w:val="00B82B79"/>
    <w:rsid w:val="00B83B16"/>
    <w:rsid w:val="00B8437C"/>
    <w:rsid w:val="00B84C05"/>
    <w:rsid w:val="00B855F0"/>
    <w:rsid w:val="00B861FF"/>
    <w:rsid w:val="00B86736"/>
    <w:rsid w:val="00B86983"/>
    <w:rsid w:val="00B9001B"/>
    <w:rsid w:val="00B9181F"/>
    <w:rsid w:val="00B923AC"/>
    <w:rsid w:val="00B9300F"/>
    <w:rsid w:val="00B94E05"/>
    <w:rsid w:val="00B95B1D"/>
    <w:rsid w:val="00B9665F"/>
    <w:rsid w:val="00B978CA"/>
    <w:rsid w:val="00BA0398"/>
    <w:rsid w:val="00BA08B4"/>
    <w:rsid w:val="00BA0E7C"/>
    <w:rsid w:val="00BA268E"/>
    <w:rsid w:val="00BA27C8"/>
    <w:rsid w:val="00BA5216"/>
    <w:rsid w:val="00BA6399"/>
    <w:rsid w:val="00BA6CAE"/>
    <w:rsid w:val="00BA7E97"/>
    <w:rsid w:val="00BB0F03"/>
    <w:rsid w:val="00BB166E"/>
    <w:rsid w:val="00BB26B8"/>
    <w:rsid w:val="00BB3115"/>
    <w:rsid w:val="00BB39B4"/>
    <w:rsid w:val="00BB4AC3"/>
    <w:rsid w:val="00BB5A48"/>
    <w:rsid w:val="00BB6716"/>
    <w:rsid w:val="00BB6ACD"/>
    <w:rsid w:val="00BB6BB8"/>
    <w:rsid w:val="00BB6F51"/>
    <w:rsid w:val="00BC014C"/>
    <w:rsid w:val="00BC1309"/>
    <w:rsid w:val="00BC14BD"/>
    <w:rsid w:val="00BC1F43"/>
    <w:rsid w:val="00BC4898"/>
    <w:rsid w:val="00BC4A08"/>
    <w:rsid w:val="00BC5389"/>
    <w:rsid w:val="00BC5446"/>
    <w:rsid w:val="00BC6ACF"/>
    <w:rsid w:val="00BC7034"/>
    <w:rsid w:val="00BD0D49"/>
    <w:rsid w:val="00BD10B8"/>
    <w:rsid w:val="00BD14D5"/>
    <w:rsid w:val="00BD1775"/>
    <w:rsid w:val="00BD3506"/>
    <w:rsid w:val="00BD4284"/>
    <w:rsid w:val="00BD50B0"/>
    <w:rsid w:val="00BE0EBC"/>
    <w:rsid w:val="00BE18A0"/>
    <w:rsid w:val="00BE1EEE"/>
    <w:rsid w:val="00BE21D6"/>
    <w:rsid w:val="00BE324C"/>
    <w:rsid w:val="00BE3666"/>
    <w:rsid w:val="00BE37CC"/>
    <w:rsid w:val="00BE39CA"/>
    <w:rsid w:val="00BE3D32"/>
    <w:rsid w:val="00BE5DFE"/>
    <w:rsid w:val="00BE62C2"/>
    <w:rsid w:val="00BE6303"/>
    <w:rsid w:val="00BE64FF"/>
    <w:rsid w:val="00BE6D8D"/>
    <w:rsid w:val="00BE7BA3"/>
    <w:rsid w:val="00BE7F9A"/>
    <w:rsid w:val="00BF047C"/>
    <w:rsid w:val="00BF1AA7"/>
    <w:rsid w:val="00BF29CD"/>
    <w:rsid w:val="00BF2AE0"/>
    <w:rsid w:val="00BF302E"/>
    <w:rsid w:val="00BF31E6"/>
    <w:rsid w:val="00BF4460"/>
    <w:rsid w:val="00BF54F9"/>
    <w:rsid w:val="00BF5F8B"/>
    <w:rsid w:val="00BF62D8"/>
    <w:rsid w:val="00BF6A91"/>
    <w:rsid w:val="00BF6F0E"/>
    <w:rsid w:val="00BF7702"/>
    <w:rsid w:val="00C01BBB"/>
    <w:rsid w:val="00C01BCA"/>
    <w:rsid w:val="00C02FCB"/>
    <w:rsid w:val="00C03188"/>
    <w:rsid w:val="00C0413A"/>
    <w:rsid w:val="00C04B3B"/>
    <w:rsid w:val="00C04DFA"/>
    <w:rsid w:val="00C05CBF"/>
    <w:rsid w:val="00C070F2"/>
    <w:rsid w:val="00C077E6"/>
    <w:rsid w:val="00C07E92"/>
    <w:rsid w:val="00C1035D"/>
    <w:rsid w:val="00C111B8"/>
    <w:rsid w:val="00C12406"/>
    <w:rsid w:val="00C12B87"/>
    <w:rsid w:val="00C13661"/>
    <w:rsid w:val="00C138D8"/>
    <w:rsid w:val="00C13B90"/>
    <w:rsid w:val="00C13FBF"/>
    <w:rsid w:val="00C14698"/>
    <w:rsid w:val="00C149E7"/>
    <w:rsid w:val="00C16D14"/>
    <w:rsid w:val="00C16D39"/>
    <w:rsid w:val="00C21929"/>
    <w:rsid w:val="00C249AD"/>
    <w:rsid w:val="00C27C0E"/>
    <w:rsid w:val="00C30267"/>
    <w:rsid w:val="00C30B2C"/>
    <w:rsid w:val="00C34982"/>
    <w:rsid w:val="00C36159"/>
    <w:rsid w:val="00C3670D"/>
    <w:rsid w:val="00C36A36"/>
    <w:rsid w:val="00C37B87"/>
    <w:rsid w:val="00C4037D"/>
    <w:rsid w:val="00C408F8"/>
    <w:rsid w:val="00C44105"/>
    <w:rsid w:val="00C46309"/>
    <w:rsid w:val="00C465DD"/>
    <w:rsid w:val="00C47253"/>
    <w:rsid w:val="00C518DD"/>
    <w:rsid w:val="00C534C6"/>
    <w:rsid w:val="00C55263"/>
    <w:rsid w:val="00C553CE"/>
    <w:rsid w:val="00C5542A"/>
    <w:rsid w:val="00C555F8"/>
    <w:rsid w:val="00C57F99"/>
    <w:rsid w:val="00C57FAC"/>
    <w:rsid w:val="00C60BF1"/>
    <w:rsid w:val="00C61DA2"/>
    <w:rsid w:val="00C62928"/>
    <w:rsid w:val="00C64AFC"/>
    <w:rsid w:val="00C6532B"/>
    <w:rsid w:val="00C654BB"/>
    <w:rsid w:val="00C66894"/>
    <w:rsid w:val="00C67732"/>
    <w:rsid w:val="00C67A6D"/>
    <w:rsid w:val="00C70F35"/>
    <w:rsid w:val="00C7104F"/>
    <w:rsid w:val="00C71064"/>
    <w:rsid w:val="00C71B6A"/>
    <w:rsid w:val="00C7219A"/>
    <w:rsid w:val="00C72CC4"/>
    <w:rsid w:val="00C73C65"/>
    <w:rsid w:val="00C753A2"/>
    <w:rsid w:val="00C7765D"/>
    <w:rsid w:val="00C805EF"/>
    <w:rsid w:val="00C80600"/>
    <w:rsid w:val="00C806D5"/>
    <w:rsid w:val="00C8149E"/>
    <w:rsid w:val="00C81C06"/>
    <w:rsid w:val="00C8212A"/>
    <w:rsid w:val="00C82A58"/>
    <w:rsid w:val="00C82F33"/>
    <w:rsid w:val="00C83533"/>
    <w:rsid w:val="00C84C9D"/>
    <w:rsid w:val="00C85A4F"/>
    <w:rsid w:val="00C85D8F"/>
    <w:rsid w:val="00C86706"/>
    <w:rsid w:val="00C87509"/>
    <w:rsid w:val="00C87AB0"/>
    <w:rsid w:val="00C906DA"/>
    <w:rsid w:val="00C91D31"/>
    <w:rsid w:val="00C922BB"/>
    <w:rsid w:val="00C9340C"/>
    <w:rsid w:val="00C93C1D"/>
    <w:rsid w:val="00C96409"/>
    <w:rsid w:val="00C96824"/>
    <w:rsid w:val="00C975CF"/>
    <w:rsid w:val="00C97CE3"/>
    <w:rsid w:val="00CA14B4"/>
    <w:rsid w:val="00CA2761"/>
    <w:rsid w:val="00CA5673"/>
    <w:rsid w:val="00CA5E2E"/>
    <w:rsid w:val="00CA6930"/>
    <w:rsid w:val="00CA7044"/>
    <w:rsid w:val="00CA72F3"/>
    <w:rsid w:val="00CA7B2E"/>
    <w:rsid w:val="00CB0762"/>
    <w:rsid w:val="00CB0A1B"/>
    <w:rsid w:val="00CB2461"/>
    <w:rsid w:val="00CB2912"/>
    <w:rsid w:val="00CB4BCC"/>
    <w:rsid w:val="00CB53B8"/>
    <w:rsid w:val="00CB6550"/>
    <w:rsid w:val="00CB6A2E"/>
    <w:rsid w:val="00CC00B0"/>
    <w:rsid w:val="00CC00D7"/>
    <w:rsid w:val="00CC02C4"/>
    <w:rsid w:val="00CC0949"/>
    <w:rsid w:val="00CC0FF3"/>
    <w:rsid w:val="00CC19E0"/>
    <w:rsid w:val="00CC1EFD"/>
    <w:rsid w:val="00CC2986"/>
    <w:rsid w:val="00CC302B"/>
    <w:rsid w:val="00CC40AF"/>
    <w:rsid w:val="00CC4932"/>
    <w:rsid w:val="00CC4E32"/>
    <w:rsid w:val="00CC540C"/>
    <w:rsid w:val="00CC5D20"/>
    <w:rsid w:val="00CC61D0"/>
    <w:rsid w:val="00CC6375"/>
    <w:rsid w:val="00CD081E"/>
    <w:rsid w:val="00CD0FE1"/>
    <w:rsid w:val="00CD33FB"/>
    <w:rsid w:val="00CD38AB"/>
    <w:rsid w:val="00CD41DD"/>
    <w:rsid w:val="00CD492A"/>
    <w:rsid w:val="00CD510D"/>
    <w:rsid w:val="00CD5F5D"/>
    <w:rsid w:val="00CD5F66"/>
    <w:rsid w:val="00CD65D9"/>
    <w:rsid w:val="00CE0B47"/>
    <w:rsid w:val="00CE137F"/>
    <w:rsid w:val="00CE1F7E"/>
    <w:rsid w:val="00CE200C"/>
    <w:rsid w:val="00CE307C"/>
    <w:rsid w:val="00CE3FB8"/>
    <w:rsid w:val="00CE5114"/>
    <w:rsid w:val="00CE6EA1"/>
    <w:rsid w:val="00CE6EC3"/>
    <w:rsid w:val="00CE6FA1"/>
    <w:rsid w:val="00CE7853"/>
    <w:rsid w:val="00CE7AFF"/>
    <w:rsid w:val="00CF1542"/>
    <w:rsid w:val="00CF1881"/>
    <w:rsid w:val="00CF1953"/>
    <w:rsid w:val="00CF36B0"/>
    <w:rsid w:val="00CF4DA6"/>
    <w:rsid w:val="00CF7162"/>
    <w:rsid w:val="00CF77AE"/>
    <w:rsid w:val="00CF7EC1"/>
    <w:rsid w:val="00D00119"/>
    <w:rsid w:val="00D02191"/>
    <w:rsid w:val="00D0246D"/>
    <w:rsid w:val="00D02E41"/>
    <w:rsid w:val="00D0335B"/>
    <w:rsid w:val="00D044ED"/>
    <w:rsid w:val="00D04B92"/>
    <w:rsid w:val="00D06C2B"/>
    <w:rsid w:val="00D06C51"/>
    <w:rsid w:val="00D07388"/>
    <w:rsid w:val="00D10FD2"/>
    <w:rsid w:val="00D11079"/>
    <w:rsid w:val="00D11E1E"/>
    <w:rsid w:val="00D125D0"/>
    <w:rsid w:val="00D1293E"/>
    <w:rsid w:val="00D1314F"/>
    <w:rsid w:val="00D14A1E"/>
    <w:rsid w:val="00D16B8B"/>
    <w:rsid w:val="00D174D8"/>
    <w:rsid w:val="00D20EA1"/>
    <w:rsid w:val="00D22821"/>
    <w:rsid w:val="00D253B6"/>
    <w:rsid w:val="00D3021F"/>
    <w:rsid w:val="00D31F5E"/>
    <w:rsid w:val="00D32398"/>
    <w:rsid w:val="00D34CA2"/>
    <w:rsid w:val="00D34E4F"/>
    <w:rsid w:val="00D353A2"/>
    <w:rsid w:val="00D36B21"/>
    <w:rsid w:val="00D40830"/>
    <w:rsid w:val="00D40E7B"/>
    <w:rsid w:val="00D418FC"/>
    <w:rsid w:val="00D41B0A"/>
    <w:rsid w:val="00D42323"/>
    <w:rsid w:val="00D423D8"/>
    <w:rsid w:val="00D4288C"/>
    <w:rsid w:val="00D42E6B"/>
    <w:rsid w:val="00D43CA9"/>
    <w:rsid w:val="00D43F88"/>
    <w:rsid w:val="00D44B05"/>
    <w:rsid w:val="00D46296"/>
    <w:rsid w:val="00D47952"/>
    <w:rsid w:val="00D50078"/>
    <w:rsid w:val="00D510F3"/>
    <w:rsid w:val="00D51BDC"/>
    <w:rsid w:val="00D522CC"/>
    <w:rsid w:val="00D5244D"/>
    <w:rsid w:val="00D5257A"/>
    <w:rsid w:val="00D602C5"/>
    <w:rsid w:val="00D61E70"/>
    <w:rsid w:val="00D63453"/>
    <w:rsid w:val="00D63802"/>
    <w:rsid w:val="00D63A38"/>
    <w:rsid w:val="00D6407C"/>
    <w:rsid w:val="00D64D02"/>
    <w:rsid w:val="00D66B02"/>
    <w:rsid w:val="00D66FA1"/>
    <w:rsid w:val="00D67554"/>
    <w:rsid w:val="00D700A5"/>
    <w:rsid w:val="00D70745"/>
    <w:rsid w:val="00D7189E"/>
    <w:rsid w:val="00D7196D"/>
    <w:rsid w:val="00D7246E"/>
    <w:rsid w:val="00D72604"/>
    <w:rsid w:val="00D72E30"/>
    <w:rsid w:val="00D776DD"/>
    <w:rsid w:val="00D77C15"/>
    <w:rsid w:val="00D8155E"/>
    <w:rsid w:val="00D84E42"/>
    <w:rsid w:val="00D8504F"/>
    <w:rsid w:val="00D85CA5"/>
    <w:rsid w:val="00D91037"/>
    <w:rsid w:val="00D9146E"/>
    <w:rsid w:val="00D928DD"/>
    <w:rsid w:val="00D941AF"/>
    <w:rsid w:val="00D94B87"/>
    <w:rsid w:val="00D95FC0"/>
    <w:rsid w:val="00D96FCA"/>
    <w:rsid w:val="00D970F9"/>
    <w:rsid w:val="00D975B8"/>
    <w:rsid w:val="00DA0A52"/>
    <w:rsid w:val="00DA198B"/>
    <w:rsid w:val="00DA2D77"/>
    <w:rsid w:val="00DA2EB6"/>
    <w:rsid w:val="00DA4232"/>
    <w:rsid w:val="00DA4410"/>
    <w:rsid w:val="00DA4966"/>
    <w:rsid w:val="00DA4EB0"/>
    <w:rsid w:val="00DA5265"/>
    <w:rsid w:val="00DA5D00"/>
    <w:rsid w:val="00DA5FED"/>
    <w:rsid w:val="00DA6058"/>
    <w:rsid w:val="00DA78FE"/>
    <w:rsid w:val="00DB10BF"/>
    <w:rsid w:val="00DB378F"/>
    <w:rsid w:val="00DB42B9"/>
    <w:rsid w:val="00DB492A"/>
    <w:rsid w:val="00DB5033"/>
    <w:rsid w:val="00DB60A6"/>
    <w:rsid w:val="00DB6893"/>
    <w:rsid w:val="00DB74F1"/>
    <w:rsid w:val="00DB7B4B"/>
    <w:rsid w:val="00DC05D1"/>
    <w:rsid w:val="00DC0896"/>
    <w:rsid w:val="00DC0D89"/>
    <w:rsid w:val="00DC0ED8"/>
    <w:rsid w:val="00DC1A11"/>
    <w:rsid w:val="00DC2B12"/>
    <w:rsid w:val="00DC2D99"/>
    <w:rsid w:val="00DC3188"/>
    <w:rsid w:val="00DC48F6"/>
    <w:rsid w:val="00DC6F70"/>
    <w:rsid w:val="00DC7E6C"/>
    <w:rsid w:val="00DD1349"/>
    <w:rsid w:val="00DD17E9"/>
    <w:rsid w:val="00DD230D"/>
    <w:rsid w:val="00DD46AE"/>
    <w:rsid w:val="00DD57F5"/>
    <w:rsid w:val="00DE0000"/>
    <w:rsid w:val="00DE025F"/>
    <w:rsid w:val="00DE0EF3"/>
    <w:rsid w:val="00DE1ADA"/>
    <w:rsid w:val="00DE3945"/>
    <w:rsid w:val="00DE5F53"/>
    <w:rsid w:val="00DE60F1"/>
    <w:rsid w:val="00DE6868"/>
    <w:rsid w:val="00DE7E59"/>
    <w:rsid w:val="00DF1CAD"/>
    <w:rsid w:val="00DF2261"/>
    <w:rsid w:val="00DF3C40"/>
    <w:rsid w:val="00DF632B"/>
    <w:rsid w:val="00DF6F9C"/>
    <w:rsid w:val="00DF796D"/>
    <w:rsid w:val="00DF7F9A"/>
    <w:rsid w:val="00E02653"/>
    <w:rsid w:val="00E05D51"/>
    <w:rsid w:val="00E0648A"/>
    <w:rsid w:val="00E06664"/>
    <w:rsid w:val="00E06772"/>
    <w:rsid w:val="00E0680E"/>
    <w:rsid w:val="00E06DE5"/>
    <w:rsid w:val="00E07292"/>
    <w:rsid w:val="00E079B9"/>
    <w:rsid w:val="00E10413"/>
    <w:rsid w:val="00E11D2F"/>
    <w:rsid w:val="00E12443"/>
    <w:rsid w:val="00E12D68"/>
    <w:rsid w:val="00E139D5"/>
    <w:rsid w:val="00E13B68"/>
    <w:rsid w:val="00E13BFD"/>
    <w:rsid w:val="00E158CE"/>
    <w:rsid w:val="00E15A3B"/>
    <w:rsid w:val="00E20E5A"/>
    <w:rsid w:val="00E225D9"/>
    <w:rsid w:val="00E2278F"/>
    <w:rsid w:val="00E2388E"/>
    <w:rsid w:val="00E238EA"/>
    <w:rsid w:val="00E23AE0"/>
    <w:rsid w:val="00E2427A"/>
    <w:rsid w:val="00E24B7B"/>
    <w:rsid w:val="00E255C8"/>
    <w:rsid w:val="00E258E0"/>
    <w:rsid w:val="00E2618C"/>
    <w:rsid w:val="00E26A2E"/>
    <w:rsid w:val="00E3161F"/>
    <w:rsid w:val="00E3181A"/>
    <w:rsid w:val="00E32259"/>
    <w:rsid w:val="00E33724"/>
    <w:rsid w:val="00E34589"/>
    <w:rsid w:val="00E349A4"/>
    <w:rsid w:val="00E34B0A"/>
    <w:rsid w:val="00E35109"/>
    <w:rsid w:val="00E35E89"/>
    <w:rsid w:val="00E36C87"/>
    <w:rsid w:val="00E37FD5"/>
    <w:rsid w:val="00E40032"/>
    <w:rsid w:val="00E40405"/>
    <w:rsid w:val="00E404CB"/>
    <w:rsid w:val="00E40AC4"/>
    <w:rsid w:val="00E41AF8"/>
    <w:rsid w:val="00E42227"/>
    <w:rsid w:val="00E42AD5"/>
    <w:rsid w:val="00E42C0A"/>
    <w:rsid w:val="00E42D71"/>
    <w:rsid w:val="00E435F5"/>
    <w:rsid w:val="00E44322"/>
    <w:rsid w:val="00E44CFA"/>
    <w:rsid w:val="00E46C0E"/>
    <w:rsid w:val="00E47448"/>
    <w:rsid w:val="00E5190B"/>
    <w:rsid w:val="00E53E94"/>
    <w:rsid w:val="00E5643C"/>
    <w:rsid w:val="00E572DA"/>
    <w:rsid w:val="00E57927"/>
    <w:rsid w:val="00E57B25"/>
    <w:rsid w:val="00E62BDD"/>
    <w:rsid w:val="00E633DF"/>
    <w:rsid w:val="00E63C36"/>
    <w:rsid w:val="00E6408F"/>
    <w:rsid w:val="00E6433C"/>
    <w:rsid w:val="00E65503"/>
    <w:rsid w:val="00E66CD2"/>
    <w:rsid w:val="00E674C5"/>
    <w:rsid w:val="00E70D59"/>
    <w:rsid w:val="00E7187B"/>
    <w:rsid w:val="00E7277E"/>
    <w:rsid w:val="00E72F4C"/>
    <w:rsid w:val="00E7373A"/>
    <w:rsid w:val="00E73B26"/>
    <w:rsid w:val="00E74724"/>
    <w:rsid w:val="00E75D19"/>
    <w:rsid w:val="00E7620C"/>
    <w:rsid w:val="00E76C83"/>
    <w:rsid w:val="00E77815"/>
    <w:rsid w:val="00E806B0"/>
    <w:rsid w:val="00E808C4"/>
    <w:rsid w:val="00E808D2"/>
    <w:rsid w:val="00E82984"/>
    <w:rsid w:val="00E83DB1"/>
    <w:rsid w:val="00E84E6A"/>
    <w:rsid w:val="00E86850"/>
    <w:rsid w:val="00E90D1B"/>
    <w:rsid w:val="00E92F84"/>
    <w:rsid w:val="00E93562"/>
    <w:rsid w:val="00E964F9"/>
    <w:rsid w:val="00E96CA3"/>
    <w:rsid w:val="00E96F75"/>
    <w:rsid w:val="00E9774F"/>
    <w:rsid w:val="00EA2488"/>
    <w:rsid w:val="00EA2ABD"/>
    <w:rsid w:val="00EA4418"/>
    <w:rsid w:val="00EA76D0"/>
    <w:rsid w:val="00EB07BF"/>
    <w:rsid w:val="00EB0EB4"/>
    <w:rsid w:val="00EB1433"/>
    <w:rsid w:val="00EB1454"/>
    <w:rsid w:val="00EB1A33"/>
    <w:rsid w:val="00EB1DE5"/>
    <w:rsid w:val="00EB3272"/>
    <w:rsid w:val="00EB5C70"/>
    <w:rsid w:val="00EB60D9"/>
    <w:rsid w:val="00EB627F"/>
    <w:rsid w:val="00EC02B5"/>
    <w:rsid w:val="00EC0738"/>
    <w:rsid w:val="00EC078A"/>
    <w:rsid w:val="00EC13BB"/>
    <w:rsid w:val="00EC18C8"/>
    <w:rsid w:val="00EC3630"/>
    <w:rsid w:val="00EC3A35"/>
    <w:rsid w:val="00EC4C15"/>
    <w:rsid w:val="00EC5E52"/>
    <w:rsid w:val="00EC739F"/>
    <w:rsid w:val="00EC74DD"/>
    <w:rsid w:val="00ED0249"/>
    <w:rsid w:val="00ED07E9"/>
    <w:rsid w:val="00ED16F2"/>
    <w:rsid w:val="00ED2D1C"/>
    <w:rsid w:val="00ED2ED4"/>
    <w:rsid w:val="00ED3B53"/>
    <w:rsid w:val="00ED447F"/>
    <w:rsid w:val="00ED484B"/>
    <w:rsid w:val="00ED591E"/>
    <w:rsid w:val="00ED74AF"/>
    <w:rsid w:val="00EE1050"/>
    <w:rsid w:val="00EE1106"/>
    <w:rsid w:val="00EE13B3"/>
    <w:rsid w:val="00EE1DB7"/>
    <w:rsid w:val="00EE41B8"/>
    <w:rsid w:val="00EE4EA4"/>
    <w:rsid w:val="00EE4FC4"/>
    <w:rsid w:val="00EE52E1"/>
    <w:rsid w:val="00EE634E"/>
    <w:rsid w:val="00EE6501"/>
    <w:rsid w:val="00EF0781"/>
    <w:rsid w:val="00EF1D4E"/>
    <w:rsid w:val="00EF3EBD"/>
    <w:rsid w:val="00EF42EB"/>
    <w:rsid w:val="00EF482E"/>
    <w:rsid w:val="00EF4B42"/>
    <w:rsid w:val="00EF5C18"/>
    <w:rsid w:val="00EF6694"/>
    <w:rsid w:val="00EF69A7"/>
    <w:rsid w:val="00EF77E7"/>
    <w:rsid w:val="00F00DE8"/>
    <w:rsid w:val="00F011CE"/>
    <w:rsid w:val="00F01503"/>
    <w:rsid w:val="00F016D8"/>
    <w:rsid w:val="00F0185B"/>
    <w:rsid w:val="00F021B9"/>
    <w:rsid w:val="00F02F5E"/>
    <w:rsid w:val="00F03904"/>
    <w:rsid w:val="00F04CD5"/>
    <w:rsid w:val="00F04FC4"/>
    <w:rsid w:val="00F0540D"/>
    <w:rsid w:val="00F0706B"/>
    <w:rsid w:val="00F0748B"/>
    <w:rsid w:val="00F10450"/>
    <w:rsid w:val="00F121C7"/>
    <w:rsid w:val="00F130BF"/>
    <w:rsid w:val="00F135F1"/>
    <w:rsid w:val="00F1379A"/>
    <w:rsid w:val="00F13DC0"/>
    <w:rsid w:val="00F149EE"/>
    <w:rsid w:val="00F152B8"/>
    <w:rsid w:val="00F1607F"/>
    <w:rsid w:val="00F1614C"/>
    <w:rsid w:val="00F1615C"/>
    <w:rsid w:val="00F17809"/>
    <w:rsid w:val="00F17903"/>
    <w:rsid w:val="00F20A3C"/>
    <w:rsid w:val="00F20D7B"/>
    <w:rsid w:val="00F21AE1"/>
    <w:rsid w:val="00F23770"/>
    <w:rsid w:val="00F24A4B"/>
    <w:rsid w:val="00F2503B"/>
    <w:rsid w:val="00F2518C"/>
    <w:rsid w:val="00F255C0"/>
    <w:rsid w:val="00F25761"/>
    <w:rsid w:val="00F2647F"/>
    <w:rsid w:val="00F27521"/>
    <w:rsid w:val="00F279ED"/>
    <w:rsid w:val="00F30189"/>
    <w:rsid w:val="00F30499"/>
    <w:rsid w:val="00F3083D"/>
    <w:rsid w:val="00F3115B"/>
    <w:rsid w:val="00F34136"/>
    <w:rsid w:val="00F344CC"/>
    <w:rsid w:val="00F347CD"/>
    <w:rsid w:val="00F353C4"/>
    <w:rsid w:val="00F37466"/>
    <w:rsid w:val="00F37EB4"/>
    <w:rsid w:val="00F403D7"/>
    <w:rsid w:val="00F406BD"/>
    <w:rsid w:val="00F4211D"/>
    <w:rsid w:val="00F42853"/>
    <w:rsid w:val="00F437A1"/>
    <w:rsid w:val="00F44CEA"/>
    <w:rsid w:val="00F453ED"/>
    <w:rsid w:val="00F459A0"/>
    <w:rsid w:val="00F45A45"/>
    <w:rsid w:val="00F45AC2"/>
    <w:rsid w:val="00F4615A"/>
    <w:rsid w:val="00F50A06"/>
    <w:rsid w:val="00F512A9"/>
    <w:rsid w:val="00F525ED"/>
    <w:rsid w:val="00F5321D"/>
    <w:rsid w:val="00F5326C"/>
    <w:rsid w:val="00F5399F"/>
    <w:rsid w:val="00F53DAB"/>
    <w:rsid w:val="00F54850"/>
    <w:rsid w:val="00F553D8"/>
    <w:rsid w:val="00F554E2"/>
    <w:rsid w:val="00F57421"/>
    <w:rsid w:val="00F60EAF"/>
    <w:rsid w:val="00F653E8"/>
    <w:rsid w:val="00F72190"/>
    <w:rsid w:val="00F75671"/>
    <w:rsid w:val="00F765E2"/>
    <w:rsid w:val="00F7783F"/>
    <w:rsid w:val="00F77BAC"/>
    <w:rsid w:val="00F81324"/>
    <w:rsid w:val="00F81DA7"/>
    <w:rsid w:val="00F8205B"/>
    <w:rsid w:val="00F8521F"/>
    <w:rsid w:val="00F85320"/>
    <w:rsid w:val="00F869F5"/>
    <w:rsid w:val="00F91FD9"/>
    <w:rsid w:val="00F93933"/>
    <w:rsid w:val="00F950ED"/>
    <w:rsid w:val="00F9670A"/>
    <w:rsid w:val="00F97BCF"/>
    <w:rsid w:val="00FA1612"/>
    <w:rsid w:val="00FA6994"/>
    <w:rsid w:val="00FA6F31"/>
    <w:rsid w:val="00FA7170"/>
    <w:rsid w:val="00FA77FF"/>
    <w:rsid w:val="00FB0197"/>
    <w:rsid w:val="00FB0988"/>
    <w:rsid w:val="00FB0B71"/>
    <w:rsid w:val="00FB1248"/>
    <w:rsid w:val="00FB2393"/>
    <w:rsid w:val="00FB23B4"/>
    <w:rsid w:val="00FB293B"/>
    <w:rsid w:val="00FB3365"/>
    <w:rsid w:val="00FB34A9"/>
    <w:rsid w:val="00FB40CF"/>
    <w:rsid w:val="00FB49E9"/>
    <w:rsid w:val="00FB4FC8"/>
    <w:rsid w:val="00FB62D9"/>
    <w:rsid w:val="00FB659E"/>
    <w:rsid w:val="00FB7419"/>
    <w:rsid w:val="00FB74EF"/>
    <w:rsid w:val="00FC21E7"/>
    <w:rsid w:val="00FC27BE"/>
    <w:rsid w:val="00FC28D6"/>
    <w:rsid w:val="00FC2D85"/>
    <w:rsid w:val="00FC2E84"/>
    <w:rsid w:val="00FC342D"/>
    <w:rsid w:val="00FC568B"/>
    <w:rsid w:val="00FC6424"/>
    <w:rsid w:val="00FD07FC"/>
    <w:rsid w:val="00FD0914"/>
    <w:rsid w:val="00FD150E"/>
    <w:rsid w:val="00FD21A9"/>
    <w:rsid w:val="00FD2989"/>
    <w:rsid w:val="00FD374B"/>
    <w:rsid w:val="00FD4466"/>
    <w:rsid w:val="00FD45DC"/>
    <w:rsid w:val="00FD4E7C"/>
    <w:rsid w:val="00FD4F0A"/>
    <w:rsid w:val="00FD5148"/>
    <w:rsid w:val="00FD5B4F"/>
    <w:rsid w:val="00FD73A4"/>
    <w:rsid w:val="00FD7989"/>
    <w:rsid w:val="00FD79BB"/>
    <w:rsid w:val="00FE0528"/>
    <w:rsid w:val="00FE057B"/>
    <w:rsid w:val="00FE0660"/>
    <w:rsid w:val="00FE2463"/>
    <w:rsid w:val="00FE260E"/>
    <w:rsid w:val="00FE2D06"/>
    <w:rsid w:val="00FE39B9"/>
    <w:rsid w:val="00FE3DD1"/>
    <w:rsid w:val="00FE3E27"/>
    <w:rsid w:val="00FE4226"/>
    <w:rsid w:val="00FE47E5"/>
    <w:rsid w:val="00FE64D2"/>
    <w:rsid w:val="00FE75B6"/>
    <w:rsid w:val="00FF05CC"/>
    <w:rsid w:val="00FF2A9C"/>
    <w:rsid w:val="00FF5191"/>
    <w:rsid w:val="00FF57DC"/>
    <w:rsid w:val="00FF618E"/>
    <w:rsid w:val="00FF6289"/>
    <w:rsid w:val="00FF6FBB"/>
    <w:rsid w:val="00FF7592"/>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2145"/>
    <o:shapelayout v:ext="edit">
      <o:idmap v:ext="edit" data="1"/>
    </o:shapelayout>
  </w:shapeDefaults>
  <w:decimalSymbol w:val="."/>
  <w:listSeparator w:val=","/>
  <w14:docId w14:val="510C5228"/>
  <w15:docId w15:val="{0740C0C2-5459-4700-8FAC-7E65A22D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08"/>
    <w:pPr>
      <w:tabs>
        <w:tab w:val="left" w:pos="0"/>
      </w:tabs>
    </w:pPr>
    <w:rPr>
      <w:sz w:val="24"/>
      <w:lang w:eastAsia="en-US"/>
    </w:rPr>
  </w:style>
  <w:style w:type="paragraph" w:styleId="Heading1">
    <w:name w:val="heading 1"/>
    <w:basedOn w:val="Normal"/>
    <w:next w:val="Normal"/>
    <w:link w:val="Heading1Char"/>
    <w:qFormat/>
    <w:rsid w:val="00A0270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A0270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02708"/>
    <w:pPr>
      <w:keepNext/>
      <w:spacing w:before="140"/>
      <w:outlineLvl w:val="2"/>
    </w:pPr>
    <w:rPr>
      <w:b/>
    </w:rPr>
  </w:style>
  <w:style w:type="paragraph" w:styleId="Heading4">
    <w:name w:val="heading 4"/>
    <w:basedOn w:val="Normal"/>
    <w:next w:val="Normal"/>
    <w:link w:val="Heading4Char"/>
    <w:qFormat/>
    <w:rsid w:val="00A02708"/>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F44CEA"/>
    <w:pPr>
      <w:numPr>
        <w:ilvl w:val="4"/>
        <w:numId w:val="1"/>
      </w:numPr>
      <w:spacing w:before="240" w:after="60"/>
      <w:outlineLvl w:val="4"/>
    </w:pPr>
    <w:rPr>
      <w:sz w:val="22"/>
    </w:rPr>
  </w:style>
  <w:style w:type="paragraph" w:styleId="Heading6">
    <w:name w:val="heading 6"/>
    <w:basedOn w:val="Normal"/>
    <w:next w:val="Normal"/>
    <w:link w:val="Heading6Char"/>
    <w:qFormat/>
    <w:rsid w:val="00F44CEA"/>
    <w:pPr>
      <w:numPr>
        <w:ilvl w:val="5"/>
        <w:numId w:val="1"/>
      </w:numPr>
      <w:spacing w:before="240" w:after="60"/>
      <w:outlineLvl w:val="5"/>
    </w:pPr>
    <w:rPr>
      <w:i/>
      <w:sz w:val="22"/>
    </w:rPr>
  </w:style>
  <w:style w:type="paragraph" w:styleId="Heading7">
    <w:name w:val="heading 7"/>
    <w:basedOn w:val="Normal"/>
    <w:next w:val="Normal"/>
    <w:link w:val="Heading7Char"/>
    <w:qFormat/>
    <w:rsid w:val="00F44CE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F44CE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F44CE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0270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02708"/>
  </w:style>
  <w:style w:type="paragraph" w:customStyle="1" w:styleId="00ClientCover">
    <w:name w:val="00ClientCover"/>
    <w:basedOn w:val="Normal"/>
    <w:rsid w:val="00A02708"/>
  </w:style>
  <w:style w:type="paragraph" w:customStyle="1" w:styleId="02Text">
    <w:name w:val="02Text"/>
    <w:basedOn w:val="Normal"/>
    <w:rsid w:val="00A02708"/>
  </w:style>
  <w:style w:type="paragraph" w:customStyle="1" w:styleId="BillBasic">
    <w:name w:val="BillBasic"/>
    <w:link w:val="BillBasicChar"/>
    <w:rsid w:val="00A02708"/>
    <w:pPr>
      <w:spacing w:before="140"/>
      <w:jc w:val="both"/>
    </w:pPr>
    <w:rPr>
      <w:sz w:val="24"/>
      <w:lang w:eastAsia="en-US"/>
    </w:rPr>
  </w:style>
  <w:style w:type="paragraph" w:styleId="Header">
    <w:name w:val="header"/>
    <w:basedOn w:val="Normal"/>
    <w:link w:val="HeaderChar"/>
    <w:rsid w:val="00A02708"/>
    <w:pPr>
      <w:tabs>
        <w:tab w:val="center" w:pos="4153"/>
        <w:tab w:val="right" w:pos="8306"/>
      </w:tabs>
    </w:pPr>
  </w:style>
  <w:style w:type="paragraph" w:styleId="Footer">
    <w:name w:val="footer"/>
    <w:basedOn w:val="Normal"/>
    <w:link w:val="FooterChar"/>
    <w:rsid w:val="00A02708"/>
    <w:pPr>
      <w:spacing w:before="120" w:line="240" w:lineRule="exact"/>
    </w:pPr>
    <w:rPr>
      <w:rFonts w:ascii="Arial" w:hAnsi="Arial"/>
      <w:sz w:val="18"/>
    </w:rPr>
  </w:style>
  <w:style w:type="paragraph" w:customStyle="1" w:styleId="Billname">
    <w:name w:val="Billname"/>
    <w:basedOn w:val="Normal"/>
    <w:rsid w:val="00A02708"/>
    <w:pPr>
      <w:spacing w:before="1220"/>
    </w:pPr>
    <w:rPr>
      <w:rFonts w:ascii="Arial" w:hAnsi="Arial"/>
      <w:b/>
      <w:sz w:val="40"/>
    </w:rPr>
  </w:style>
  <w:style w:type="paragraph" w:customStyle="1" w:styleId="BillBasicHeading">
    <w:name w:val="BillBasicHeading"/>
    <w:basedOn w:val="BillBasic"/>
    <w:rsid w:val="00A02708"/>
    <w:pPr>
      <w:keepNext/>
      <w:tabs>
        <w:tab w:val="left" w:pos="2600"/>
      </w:tabs>
      <w:jc w:val="left"/>
    </w:pPr>
    <w:rPr>
      <w:rFonts w:ascii="Arial" w:hAnsi="Arial"/>
      <w:b/>
    </w:rPr>
  </w:style>
  <w:style w:type="paragraph" w:customStyle="1" w:styleId="EnactingWordsRules">
    <w:name w:val="EnactingWordsRules"/>
    <w:basedOn w:val="EnactingWords"/>
    <w:rsid w:val="00A02708"/>
    <w:pPr>
      <w:spacing w:before="240"/>
    </w:pPr>
  </w:style>
  <w:style w:type="paragraph" w:customStyle="1" w:styleId="EnactingWords">
    <w:name w:val="EnactingWords"/>
    <w:basedOn w:val="BillBasic"/>
    <w:rsid w:val="00A02708"/>
    <w:pPr>
      <w:spacing w:before="120"/>
    </w:pPr>
  </w:style>
  <w:style w:type="paragraph" w:customStyle="1" w:styleId="Amain">
    <w:name w:val="A main"/>
    <w:basedOn w:val="BillBasic"/>
    <w:link w:val="AmainChar"/>
    <w:rsid w:val="00A02708"/>
    <w:pPr>
      <w:tabs>
        <w:tab w:val="right" w:pos="900"/>
        <w:tab w:val="left" w:pos="1100"/>
      </w:tabs>
      <w:ind w:left="1100" w:hanging="1100"/>
      <w:outlineLvl w:val="5"/>
    </w:pPr>
  </w:style>
  <w:style w:type="paragraph" w:customStyle="1" w:styleId="Amainreturn">
    <w:name w:val="A main return"/>
    <w:basedOn w:val="BillBasic"/>
    <w:link w:val="AmainreturnChar"/>
    <w:rsid w:val="00A02708"/>
    <w:pPr>
      <w:ind w:left="1100"/>
    </w:pPr>
  </w:style>
  <w:style w:type="paragraph" w:customStyle="1" w:styleId="Apara">
    <w:name w:val="A para"/>
    <w:basedOn w:val="BillBasic"/>
    <w:link w:val="AparaChar"/>
    <w:rsid w:val="00A02708"/>
    <w:pPr>
      <w:tabs>
        <w:tab w:val="right" w:pos="1400"/>
        <w:tab w:val="left" w:pos="1600"/>
      </w:tabs>
      <w:ind w:left="1600" w:hanging="1600"/>
      <w:outlineLvl w:val="6"/>
    </w:pPr>
  </w:style>
  <w:style w:type="paragraph" w:customStyle="1" w:styleId="Asubpara">
    <w:name w:val="A subpara"/>
    <w:basedOn w:val="BillBasic"/>
    <w:rsid w:val="00A02708"/>
    <w:pPr>
      <w:tabs>
        <w:tab w:val="right" w:pos="1900"/>
        <w:tab w:val="left" w:pos="2100"/>
      </w:tabs>
      <w:ind w:left="2100" w:hanging="2100"/>
      <w:outlineLvl w:val="7"/>
    </w:pPr>
  </w:style>
  <w:style w:type="paragraph" w:customStyle="1" w:styleId="Asubsubpara">
    <w:name w:val="A subsubpara"/>
    <w:basedOn w:val="BillBasic"/>
    <w:rsid w:val="00A02708"/>
    <w:pPr>
      <w:tabs>
        <w:tab w:val="right" w:pos="2400"/>
        <w:tab w:val="left" w:pos="2600"/>
      </w:tabs>
      <w:ind w:left="2600" w:hanging="2600"/>
      <w:outlineLvl w:val="8"/>
    </w:pPr>
  </w:style>
  <w:style w:type="paragraph" w:customStyle="1" w:styleId="aDef">
    <w:name w:val="aDef"/>
    <w:basedOn w:val="BillBasic"/>
    <w:link w:val="aDefChar"/>
    <w:rsid w:val="00A02708"/>
    <w:pPr>
      <w:ind w:left="1100"/>
    </w:pPr>
  </w:style>
  <w:style w:type="paragraph" w:customStyle="1" w:styleId="aExamHead">
    <w:name w:val="aExam Head"/>
    <w:basedOn w:val="BillBasicHeading"/>
    <w:next w:val="aExam"/>
    <w:rsid w:val="00A02708"/>
    <w:pPr>
      <w:tabs>
        <w:tab w:val="clear" w:pos="2600"/>
      </w:tabs>
      <w:ind w:left="1100"/>
    </w:pPr>
    <w:rPr>
      <w:sz w:val="18"/>
    </w:rPr>
  </w:style>
  <w:style w:type="paragraph" w:customStyle="1" w:styleId="aExam">
    <w:name w:val="aExam"/>
    <w:basedOn w:val="aNoteSymb"/>
    <w:rsid w:val="00A02708"/>
    <w:pPr>
      <w:spacing w:before="60"/>
      <w:ind w:left="1100" w:firstLine="0"/>
    </w:pPr>
  </w:style>
  <w:style w:type="paragraph" w:customStyle="1" w:styleId="aNote">
    <w:name w:val="aNote"/>
    <w:basedOn w:val="BillBasic"/>
    <w:link w:val="aNoteChar"/>
    <w:rsid w:val="00A02708"/>
    <w:pPr>
      <w:ind w:left="1900" w:hanging="800"/>
    </w:pPr>
    <w:rPr>
      <w:sz w:val="20"/>
    </w:rPr>
  </w:style>
  <w:style w:type="paragraph" w:customStyle="1" w:styleId="HeaderEven">
    <w:name w:val="HeaderEven"/>
    <w:basedOn w:val="Normal"/>
    <w:rsid w:val="00A02708"/>
    <w:rPr>
      <w:rFonts w:ascii="Arial" w:hAnsi="Arial"/>
      <w:sz w:val="18"/>
    </w:rPr>
  </w:style>
  <w:style w:type="paragraph" w:customStyle="1" w:styleId="HeaderEven6">
    <w:name w:val="HeaderEven6"/>
    <w:basedOn w:val="HeaderEven"/>
    <w:rsid w:val="00A02708"/>
    <w:pPr>
      <w:spacing w:before="120" w:after="60"/>
    </w:pPr>
  </w:style>
  <w:style w:type="paragraph" w:customStyle="1" w:styleId="HeaderOdd6">
    <w:name w:val="HeaderOdd6"/>
    <w:basedOn w:val="HeaderEven6"/>
    <w:rsid w:val="00A02708"/>
    <w:pPr>
      <w:jc w:val="right"/>
    </w:pPr>
  </w:style>
  <w:style w:type="paragraph" w:customStyle="1" w:styleId="HeaderOdd">
    <w:name w:val="HeaderOdd"/>
    <w:basedOn w:val="HeaderEven"/>
    <w:rsid w:val="00A02708"/>
    <w:pPr>
      <w:jc w:val="right"/>
    </w:pPr>
  </w:style>
  <w:style w:type="paragraph" w:customStyle="1" w:styleId="N-TOCheading">
    <w:name w:val="N-TOCheading"/>
    <w:basedOn w:val="BillBasicHeading"/>
    <w:next w:val="N-9pt"/>
    <w:rsid w:val="00A02708"/>
    <w:pPr>
      <w:pBdr>
        <w:bottom w:val="single" w:sz="4" w:space="1" w:color="auto"/>
      </w:pBdr>
      <w:spacing w:before="800"/>
    </w:pPr>
    <w:rPr>
      <w:sz w:val="32"/>
    </w:rPr>
  </w:style>
  <w:style w:type="paragraph" w:customStyle="1" w:styleId="N-9pt">
    <w:name w:val="N-9pt"/>
    <w:basedOn w:val="BillBasic"/>
    <w:next w:val="BillBasic"/>
    <w:rsid w:val="00A02708"/>
    <w:pPr>
      <w:keepNext/>
      <w:tabs>
        <w:tab w:val="right" w:pos="7707"/>
      </w:tabs>
      <w:spacing w:before="120"/>
    </w:pPr>
    <w:rPr>
      <w:rFonts w:ascii="Arial" w:hAnsi="Arial"/>
      <w:sz w:val="18"/>
    </w:rPr>
  </w:style>
  <w:style w:type="paragraph" w:customStyle="1" w:styleId="N-14pt">
    <w:name w:val="N-14pt"/>
    <w:basedOn w:val="BillBasic"/>
    <w:rsid w:val="00A02708"/>
    <w:pPr>
      <w:spacing w:before="0"/>
    </w:pPr>
    <w:rPr>
      <w:b/>
      <w:sz w:val="28"/>
    </w:rPr>
  </w:style>
  <w:style w:type="paragraph" w:customStyle="1" w:styleId="N-16pt">
    <w:name w:val="N-16pt"/>
    <w:basedOn w:val="BillBasic"/>
    <w:rsid w:val="00A02708"/>
    <w:pPr>
      <w:spacing w:before="800"/>
    </w:pPr>
    <w:rPr>
      <w:b/>
      <w:sz w:val="32"/>
    </w:rPr>
  </w:style>
  <w:style w:type="paragraph" w:customStyle="1" w:styleId="N-line3">
    <w:name w:val="N-line3"/>
    <w:basedOn w:val="BillBasic"/>
    <w:next w:val="BillBasic"/>
    <w:rsid w:val="00A02708"/>
    <w:pPr>
      <w:pBdr>
        <w:bottom w:val="single" w:sz="12" w:space="1" w:color="auto"/>
      </w:pBdr>
      <w:spacing w:before="60"/>
    </w:pPr>
  </w:style>
  <w:style w:type="paragraph" w:customStyle="1" w:styleId="Comment">
    <w:name w:val="Comment"/>
    <w:basedOn w:val="BillBasic"/>
    <w:rsid w:val="00A02708"/>
    <w:pPr>
      <w:tabs>
        <w:tab w:val="left" w:pos="1800"/>
      </w:tabs>
      <w:ind w:left="1300"/>
      <w:jc w:val="left"/>
    </w:pPr>
    <w:rPr>
      <w:b/>
      <w:sz w:val="18"/>
    </w:rPr>
  </w:style>
  <w:style w:type="paragraph" w:customStyle="1" w:styleId="FooterInfo">
    <w:name w:val="FooterInfo"/>
    <w:basedOn w:val="Normal"/>
    <w:rsid w:val="00A02708"/>
    <w:pPr>
      <w:tabs>
        <w:tab w:val="right" w:pos="7707"/>
      </w:tabs>
    </w:pPr>
    <w:rPr>
      <w:rFonts w:ascii="Arial" w:hAnsi="Arial"/>
      <w:sz w:val="18"/>
    </w:rPr>
  </w:style>
  <w:style w:type="paragraph" w:customStyle="1" w:styleId="AH1Chapter">
    <w:name w:val="A H1 Chapter"/>
    <w:basedOn w:val="BillBasicHeading"/>
    <w:next w:val="AH2Part"/>
    <w:rsid w:val="00A02708"/>
    <w:pPr>
      <w:spacing w:before="320"/>
      <w:ind w:left="2600" w:hanging="2600"/>
      <w:outlineLvl w:val="0"/>
    </w:pPr>
    <w:rPr>
      <w:sz w:val="34"/>
    </w:rPr>
  </w:style>
  <w:style w:type="paragraph" w:customStyle="1" w:styleId="AH2Part">
    <w:name w:val="A H2 Part"/>
    <w:basedOn w:val="BillBasicHeading"/>
    <w:next w:val="AH3Div"/>
    <w:rsid w:val="00A02708"/>
    <w:pPr>
      <w:spacing w:before="380"/>
      <w:ind w:left="2600" w:hanging="2600"/>
      <w:outlineLvl w:val="1"/>
    </w:pPr>
    <w:rPr>
      <w:sz w:val="32"/>
    </w:rPr>
  </w:style>
  <w:style w:type="paragraph" w:customStyle="1" w:styleId="AH3Div">
    <w:name w:val="A H3 Div"/>
    <w:basedOn w:val="BillBasicHeading"/>
    <w:next w:val="AH5Sec"/>
    <w:rsid w:val="00A02708"/>
    <w:pPr>
      <w:spacing w:before="240"/>
      <w:ind w:left="2600" w:hanging="2600"/>
      <w:outlineLvl w:val="2"/>
    </w:pPr>
    <w:rPr>
      <w:sz w:val="28"/>
    </w:rPr>
  </w:style>
  <w:style w:type="paragraph" w:customStyle="1" w:styleId="AH5Sec">
    <w:name w:val="A H5 Sec"/>
    <w:basedOn w:val="BillBasicHeading"/>
    <w:next w:val="Amain"/>
    <w:link w:val="AH5SecChar"/>
    <w:rsid w:val="00A02708"/>
    <w:pPr>
      <w:tabs>
        <w:tab w:val="clear" w:pos="2600"/>
        <w:tab w:val="left" w:pos="1100"/>
      </w:tabs>
      <w:spacing w:before="240"/>
      <w:ind w:left="1100" w:hanging="1100"/>
      <w:outlineLvl w:val="4"/>
    </w:pPr>
  </w:style>
  <w:style w:type="paragraph" w:customStyle="1" w:styleId="direction">
    <w:name w:val="direction"/>
    <w:basedOn w:val="BillBasic"/>
    <w:next w:val="AmainreturnSymb"/>
    <w:rsid w:val="00A02708"/>
    <w:pPr>
      <w:keepNext/>
      <w:ind w:left="1100"/>
    </w:pPr>
    <w:rPr>
      <w:i/>
    </w:rPr>
  </w:style>
  <w:style w:type="paragraph" w:customStyle="1" w:styleId="AH4SubDiv">
    <w:name w:val="A H4 SubDiv"/>
    <w:basedOn w:val="BillBasicHeading"/>
    <w:next w:val="AH5Sec"/>
    <w:rsid w:val="00A02708"/>
    <w:pPr>
      <w:spacing w:before="240"/>
      <w:ind w:left="2600" w:hanging="2600"/>
      <w:outlineLvl w:val="3"/>
    </w:pPr>
    <w:rPr>
      <w:sz w:val="26"/>
    </w:rPr>
  </w:style>
  <w:style w:type="paragraph" w:customStyle="1" w:styleId="Sched-heading">
    <w:name w:val="Sched-heading"/>
    <w:basedOn w:val="BillBasicHeading"/>
    <w:next w:val="refSymb"/>
    <w:rsid w:val="00A02708"/>
    <w:pPr>
      <w:spacing w:before="380"/>
      <w:ind w:left="2600" w:hanging="2600"/>
      <w:outlineLvl w:val="0"/>
    </w:pPr>
    <w:rPr>
      <w:sz w:val="34"/>
    </w:rPr>
  </w:style>
  <w:style w:type="paragraph" w:customStyle="1" w:styleId="ref">
    <w:name w:val="ref"/>
    <w:basedOn w:val="BillBasic"/>
    <w:next w:val="Normal"/>
    <w:rsid w:val="00A02708"/>
    <w:pPr>
      <w:spacing w:before="60"/>
    </w:pPr>
    <w:rPr>
      <w:sz w:val="18"/>
    </w:rPr>
  </w:style>
  <w:style w:type="paragraph" w:customStyle="1" w:styleId="Sched-Part">
    <w:name w:val="Sched-Part"/>
    <w:basedOn w:val="BillBasicHeading"/>
    <w:next w:val="Sched-Form"/>
    <w:rsid w:val="00A02708"/>
    <w:pPr>
      <w:spacing w:before="380"/>
      <w:ind w:left="2600" w:hanging="2600"/>
      <w:outlineLvl w:val="1"/>
    </w:pPr>
    <w:rPr>
      <w:sz w:val="32"/>
    </w:rPr>
  </w:style>
  <w:style w:type="paragraph" w:customStyle="1" w:styleId="ShadedSchClause">
    <w:name w:val="Shaded Sch Clause"/>
    <w:basedOn w:val="Schclauseheading"/>
    <w:next w:val="direction"/>
    <w:rsid w:val="00A02708"/>
    <w:pPr>
      <w:shd w:val="pct25" w:color="auto" w:fill="auto"/>
      <w:outlineLvl w:val="3"/>
    </w:pPr>
  </w:style>
  <w:style w:type="paragraph" w:customStyle="1" w:styleId="Sched-Form">
    <w:name w:val="Sched-Form"/>
    <w:basedOn w:val="BillBasicHeading"/>
    <w:next w:val="Schclauseheading"/>
    <w:rsid w:val="00A0270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0270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02708"/>
    <w:pPr>
      <w:spacing w:before="320"/>
      <w:ind w:left="2600" w:hanging="2600"/>
      <w:jc w:val="both"/>
      <w:outlineLvl w:val="0"/>
    </w:pPr>
    <w:rPr>
      <w:sz w:val="34"/>
    </w:rPr>
  </w:style>
  <w:style w:type="paragraph" w:styleId="TOC7">
    <w:name w:val="toc 7"/>
    <w:basedOn w:val="TOC2"/>
    <w:next w:val="Normal"/>
    <w:autoRedefine/>
    <w:uiPriority w:val="39"/>
    <w:rsid w:val="00A02708"/>
    <w:pPr>
      <w:keepNext w:val="0"/>
      <w:spacing w:before="120"/>
    </w:pPr>
    <w:rPr>
      <w:sz w:val="20"/>
    </w:rPr>
  </w:style>
  <w:style w:type="paragraph" w:styleId="TOC2">
    <w:name w:val="toc 2"/>
    <w:basedOn w:val="Normal"/>
    <w:next w:val="Normal"/>
    <w:autoRedefine/>
    <w:uiPriority w:val="39"/>
    <w:rsid w:val="00A0270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02708"/>
    <w:pPr>
      <w:keepNext/>
      <w:tabs>
        <w:tab w:val="left" w:pos="400"/>
      </w:tabs>
      <w:spacing w:before="0"/>
      <w:jc w:val="left"/>
    </w:pPr>
    <w:rPr>
      <w:rFonts w:ascii="Arial" w:hAnsi="Arial"/>
      <w:b/>
      <w:sz w:val="28"/>
    </w:rPr>
  </w:style>
  <w:style w:type="paragraph" w:customStyle="1" w:styleId="EndNote2">
    <w:name w:val="EndNote2"/>
    <w:basedOn w:val="BillBasic"/>
    <w:rsid w:val="00F44CEA"/>
    <w:pPr>
      <w:keepNext/>
      <w:tabs>
        <w:tab w:val="left" w:pos="240"/>
      </w:tabs>
      <w:spacing w:before="320"/>
      <w:jc w:val="left"/>
    </w:pPr>
    <w:rPr>
      <w:b/>
      <w:sz w:val="18"/>
    </w:rPr>
  </w:style>
  <w:style w:type="paragraph" w:customStyle="1" w:styleId="IH1Chap">
    <w:name w:val="I H1 Chap"/>
    <w:basedOn w:val="BillBasicHeading"/>
    <w:next w:val="Normal"/>
    <w:rsid w:val="00A02708"/>
    <w:pPr>
      <w:spacing w:before="320"/>
      <w:ind w:left="2600" w:hanging="2600"/>
    </w:pPr>
    <w:rPr>
      <w:sz w:val="34"/>
    </w:rPr>
  </w:style>
  <w:style w:type="paragraph" w:customStyle="1" w:styleId="IH2Part">
    <w:name w:val="I H2 Part"/>
    <w:basedOn w:val="BillBasicHeading"/>
    <w:next w:val="Normal"/>
    <w:rsid w:val="00A02708"/>
    <w:pPr>
      <w:spacing w:before="380"/>
      <w:ind w:left="2600" w:hanging="2600"/>
    </w:pPr>
    <w:rPr>
      <w:sz w:val="32"/>
    </w:rPr>
  </w:style>
  <w:style w:type="paragraph" w:customStyle="1" w:styleId="IH3Div">
    <w:name w:val="I H3 Div"/>
    <w:basedOn w:val="BillBasicHeading"/>
    <w:next w:val="Normal"/>
    <w:rsid w:val="00A02708"/>
    <w:pPr>
      <w:spacing w:before="240"/>
      <w:ind w:left="2600" w:hanging="2600"/>
    </w:pPr>
    <w:rPr>
      <w:sz w:val="28"/>
    </w:rPr>
  </w:style>
  <w:style w:type="paragraph" w:customStyle="1" w:styleId="IH5Sec">
    <w:name w:val="I H5 Sec"/>
    <w:basedOn w:val="BillBasicHeading"/>
    <w:next w:val="Normal"/>
    <w:rsid w:val="00A02708"/>
    <w:pPr>
      <w:tabs>
        <w:tab w:val="clear" w:pos="2600"/>
        <w:tab w:val="left" w:pos="1100"/>
      </w:tabs>
      <w:spacing w:before="240"/>
      <w:ind w:left="1100" w:hanging="1100"/>
    </w:pPr>
  </w:style>
  <w:style w:type="paragraph" w:customStyle="1" w:styleId="IH4SubDiv">
    <w:name w:val="I H4 SubDiv"/>
    <w:basedOn w:val="BillBasicHeading"/>
    <w:next w:val="Normal"/>
    <w:rsid w:val="00A02708"/>
    <w:pPr>
      <w:spacing w:before="240"/>
      <w:ind w:left="2600" w:hanging="2600"/>
      <w:jc w:val="both"/>
    </w:pPr>
    <w:rPr>
      <w:sz w:val="26"/>
    </w:rPr>
  </w:style>
  <w:style w:type="character" w:styleId="LineNumber">
    <w:name w:val="line number"/>
    <w:basedOn w:val="DefaultParagraphFont"/>
    <w:rsid w:val="00A02708"/>
    <w:rPr>
      <w:rFonts w:ascii="Arial" w:hAnsi="Arial"/>
      <w:sz w:val="16"/>
    </w:rPr>
  </w:style>
  <w:style w:type="paragraph" w:customStyle="1" w:styleId="PageBreak">
    <w:name w:val="PageBreak"/>
    <w:basedOn w:val="Normal"/>
    <w:rsid w:val="00A02708"/>
    <w:rPr>
      <w:sz w:val="4"/>
    </w:rPr>
  </w:style>
  <w:style w:type="paragraph" w:customStyle="1" w:styleId="04Dictionary">
    <w:name w:val="04Dictionary"/>
    <w:basedOn w:val="Normal"/>
    <w:rsid w:val="00A02708"/>
  </w:style>
  <w:style w:type="paragraph" w:customStyle="1" w:styleId="N-line1">
    <w:name w:val="N-line1"/>
    <w:basedOn w:val="BillBasic"/>
    <w:rsid w:val="00A02708"/>
    <w:pPr>
      <w:pBdr>
        <w:bottom w:val="single" w:sz="4" w:space="0" w:color="auto"/>
      </w:pBdr>
      <w:spacing w:before="100"/>
      <w:ind w:left="2980" w:right="3020"/>
      <w:jc w:val="center"/>
    </w:pPr>
  </w:style>
  <w:style w:type="paragraph" w:customStyle="1" w:styleId="N-line2">
    <w:name w:val="N-line2"/>
    <w:basedOn w:val="Normal"/>
    <w:rsid w:val="00A02708"/>
    <w:pPr>
      <w:pBdr>
        <w:bottom w:val="single" w:sz="8" w:space="0" w:color="auto"/>
      </w:pBdr>
    </w:pPr>
  </w:style>
  <w:style w:type="paragraph" w:customStyle="1" w:styleId="EndNote">
    <w:name w:val="EndNote"/>
    <w:basedOn w:val="BillBasicHeading"/>
    <w:rsid w:val="00A0270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02708"/>
    <w:pPr>
      <w:tabs>
        <w:tab w:val="left" w:pos="700"/>
      </w:tabs>
      <w:spacing w:before="160"/>
      <w:ind w:left="700" w:hanging="700"/>
    </w:pPr>
    <w:rPr>
      <w:rFonts w:ascii="Arial (W1)" w:hAnsi="Arial (W1)"/>
    </w:rPr>
  </w:style>
  <w:style w:type="paragraph" w:customStyle="1" w:styleId="PenaltyHeading">
    <w:name w:val="PenaltyHeading"/>
    <w:basedOn w:val="Normal"/>
    <w:rsid w:val="00A02708"/>
    <w:pPr>
      <w:tabs>
        <w:tab w:val="left" w:pos="1100"/>
      </w:tabs>
      <w:spacing w:before="120"/>
      <w:ind w:left="1100" w:hanging="1100"/>
    </w:pPr>
    <w:rPr>
      <w:rFonts w:ascii="Arial" w:hAnsi="Arial"/>
      <w:b/>
      <w:sz w:val="20"/>
    </w:rPr>
  </w:style>
  <w:style w:type="paragraph" w:customStyle="1" w:styleId="05EndNote">
    <w:name w:val="05EndNote"/>
    <w:basedOn w:val="Normal"/>
    <w:rsid w:val="00A02708"/>
  </w:style>
  <w:style w:type="paragraph" w:customStyle="1" w:styleId="03Schedule">
    <w:name w:val="03Schedule"/>
    <w:basedOn w:val="Normal"/>
    <w:rsid w:val="00A02708"/>
  </w:style>
  <w:style w:type="paragraph" w:customStyle="1" w:styleId="ISched-heading">
    <w:name w:val="I Sched-heading"/>
    <w:basedOn w:val="BillBasicHeading"/>
    <w:next w:val="Normal"/>
    <w:rsid w:val="00A02708"/>
    <w:pPr>
      <w:spacing w:before="320"/>
      <w:ind w:left="2600" w:hanging="2600"/>
    </w:pPr>
    <w:rPr>
      <w:sz w:val="34"/>
    </w:rPr>
  </w:style>
  <w:style w:type="paragraph" w:customStyle="1" w:styleId="ISched-Part">
    <w:name w:val="I Sched-Part"/>
    <w:basedOn w:val="BillBasicHeading"/>
    <w:rsid w:val="00A02708"/>
    <w:pPr>
      <w:spacing w:before="380"/>
      <w:ind w:left="2600" w:hanging="2600"/>
    </w:pPr>
    <w:rPr>
      <w:sz w:val="32"/>
    </w:rPr>
  </w:style>
  <w:style w:type="paragraph" w:customStyle="1" w:styleId="ISched-form">
    <w:name w:val="I Sched-form"/>
    <w:basedOn w:val="BillBasicHeading"/>
    <w:rsid w:val="00A02708"/>
    <w:pPr>
      <w:tabs>
        <w:tab w:val="right" w:pos="7200"/>
      </w:tabs>
      <w:spacing w:before="240"/>
      <w:ind w:left="2600" w:hanging="2600"/>
    </w:pPr>
    <w:rPr>
      <w:sz w:val="28"/>
    </w:rPr>
  </w:style>
  <w:style w:type="paragraph" w:customStyle="1" w:styleId="ISchclauseheading">
    <w:name w:val="I Sch clause heading"/>
    <w:basedOn w:val="BillBasic"/>
    <w:rsid w:val="00A02708"/>
    <w:pPr>
      <w:keepNext/>
      <w:tabs>
        <w:tab w:val="left" w:pos="1100"/>
      </w:tabs>
      <w:spacing w:before="240"/>
      <w:ind w:left="1100" w:hanging="1100"/>
      <w:jc w:val="left"/>
    </w:pPr>
    <w:rPr>
      <w:rFonts w:ascii="Arial" w:hAnsi="Arial"/>
      <w:b/>
    </w:rPr>
  </w:style>
  <w:style w:type="paragraph" w:customStyle="1" w:styleId="IMain">
    <w:name w:val="I Main"/>
    <w:basedOn w:val="Amain"/>
    <w:rsid w:val="00A02708"/>
  </w:style>
  <w:style w:type="paragraph" w:customStyle="1" w:styleId="Ipara">
    <w:name w:val="I para"/>
    <w:basedOn w:val="Apara"/>
    <w:rsid w:val="00A02708"/>
    <w:pPr>
      <w:outlineLvl w:val="9"/>
    </w:pPr>
  </w:style>
  <w:style w:type="paragraph" w:customStyle="1" w:styleId="Isubpara">
    <w:name w:val="I subpara"/>
    <w:basedOn w:val="Asubpara"/>
    <w:rsid w:val="00A0270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02708"/>
    <w:pPr>
      <w:tabs>
        <w:tab w:val="clear" w:pos="2400"/>
        <w:tab w:val="clear" w:pos="2600"/>
        <w:tab w:val="right" w:pos="2460"/>
        <w:tab w:val="left" w:pos="2660"/>
      </w:tabs>
      <w:ind w:left="2660" w:hanging="2660"/>
    </w:pPr>
  </w:style>
  <w:style w:type="character" w:customStyle="1" w:styleId="CharSectNo">
    <w:name w:val="CharSectNo"/>
    <w:basedOn w:val="DefaultParagraphFont"/>
    <w:rsid w:val="00A02708"/>
  </w:style>
  <w:style w:type="character" w:customStyle="1" w:styleId="CharDivNo">
    <w:name w:val="CharDivNo"/>
    <w:basedOn w:val="DefaultParagraphFont"/>
    <w:rsid w:val="00A02708"/>
  </w:style>
  <w:style w:type="character" w:customStyle="1" w:styleId="CharDivText">
    <w:name w:val="CharDivText"/>
    <w:basedOn w:val="DefaultParagraphFont"/>
    <w:rsid w:val="00A02708"/>
  </w:style>
  <w:style w:type="character" w:customStyle="1" w:styleId="CharPartNo">
    <w:name w:val="CharPartNo"/>
    <w:basedOn w:val="DefaultParagraphFont"/>
    <w:rsid w:val="00A02708"/>
  </w:style>
  <w:style w:type="paragraph" w:customStyle="1" w:styleId="Placeholder">
    <w:name w:val="Placeholder"/>
    <w:basedOn w:val="Normal"/>
    <w:rsid w:val="00A02708"/>
    <w:rPr>
      <w:sz w:val="10"/>
    </w:rPr>
  </w:style>
  <w:style w:type="paragraph" w:styleId="PlainText">
    <w:name w:val="Plain Text"/>
    <w:basedOn w:val="Normal"/>
    <w:link w:val="PlainTextChar"/>
    <w:rsid w:val="00A02708"/>
    <w:rPr>
      <w:rFonts w:ascii="Courier New" w:hAnsi="Courier New"/>
      <w:sz w:val="20"/>
    </w:rPr>
  </w:style>
  <w:style w:type="character" w:customStyle="1" w:styleId="CharChapNo">
    <w:name w:val="CharChapNo"/>
    <w:basedOn w:val="DefaultParagraphFont"/>
    <w:rsid w:val="00A02708"/>
  </w:style>
  <w:style w:type="character" w:customStyle="1" w:styleId="CharChapText">
    <w:name w:val="CharChapText"/>
    <w:basedOn w:val="DefaultParagraphFont"/>
    <w:rsid w:val="00A02708"/>
  </w:style>
  <w:style w:type="character" w:customStyle="1" w:styleId="CharPartText">
    <w:name w:val="CharPartText"/>
    <w:basedOn w:val="DefaultParagraphFont"/>
    <w:rsid w:val="00A02708"/>
  </w:style>
  <w:style w:type="paragraph" w:styleId="TOC1">
    <w:name w:val="toc 1"/>
    <w:basedOn w:val="Normal"/>
    <w:next w:val="Normal"/>
    <w:autoRedefine/>
    <w:uiPriority w:val="39"/>
    <w:rsid w:val="00A0270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0270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0270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0270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02708"/>
  </w:style>
  <w:style w:type="paragraph" w:styleId="Title">
    <w:name w:val="Title"/>
    <w:basedOn w:val="Normal"/>
    <w:link w:val="TitleChar"/>
    <w:qFormat/>
    <w:rsid w:val="00F44CEA"/>
    <w:pPr>
      <w:spacing w:before="240" w:after="60"/>
      <w:jc w:val="center"/>
      <w:outlineLvl w:val="0"/>
    </w:pPr>
    <w:rPr>
      <w:rFonts w:ascii="Arial" w:hAnsi="Arial"/>
      <w:b/>
      <w:kern w:val="28"/>
      <w:sz w:val="32"/>
    </w:rPr>
  </w:style>
  <w:style w:type="paragraph" w:styleId="Signature">
    <w:name w:val="Signature"/>
    <w:basedOn w:val="Normal"/>
    <w:link w:val="SignatureChar"/>
    <w:rsid w:val="00A02708"/>
    <w:pPr>
      <w:ind w:left="4252"/>
    </w:pPr>
  </w:style>
  <w:style w:type="paragraph" w:customStyle="1" w:styleId="ActNo">
    <w:name w:val="ActNo"/>
    <w:basedOn w:val="BillBasicHeading"/>
    <w:rsid w:val="00A02708"/>
    <w:pPr>
      <w:keepNext w:val="0"/>
      <w:tabs>
        <w:tab w:val="clear" w:pos="2600"/>
      </w:tabs>
      <w:spacing w:before="220"/>
    </w:pPr>
  </w:style>
  <w:style w:type="paragraph" w:customStyle="1" w:styleId="aParaNote">
    <w:name w:val="aParaNote"/>
    <w:basedOn w:val="BillBasic"/>
    <w:rsid w:val="00A02708"/>
    <w:pPr>
      <w:ind w:left="2840" w:hanging="1240"/>
    </w:pPr>
    <w:rPr>
      <w:sz w:val="20"/>
    </w:rPr>
  </w:style>
  <w:style w:type="paragraph" w:customStyle="1" w:styleId="aExamNum">
    <w:name w:val="aExamNum"/>
    <w:basedOn w:val="aExam"/>
    <w:rsid w:val="00A02708"/>
    <w:pPr>
      <w:ind w:left="1500" w:hanging="400"/>
    </w:pPr>
  </w:style>
  <w:style w:type="paragraph" w:customStyle="1" w:styleId="LongTitle">
    <w:name w:val="LongTitle"/>
    <w:basedOn w:val="BillBasic"/>
    <w:rsid w:val="00A02708"/>
    <w:pPr>
      <w:spacing w:before="300"/>
    </w:pPr>
  </w:style>
  <w:style w:type="paragraph" w:customStyle="1" w:styleId="Minister">
    <w:name w:val="Minister"/>
    <w:basedOn w:val="BillBasic"/>
    <w:rsid w:val="00A02708"/>
    <w:pPr>
      <w:spacing w:before="640"/>
      <w:jc w:val="right"/>
    </w:pPr>
    <w:rPr>
      <w:caps/>
    </w:rPr>
  </w:style>
  <w:style w:type="paragraph" w:customStyle="1" w:styleId="DateLine">
    <w:name w:val="DateLine"/>
    <w:basedOn w:val="BillBasic"/>
    <w:rsid w:val="00A02708"/>
    <w:pPr>
      <w:tabs>
        <w:tab w:val="left" w:pos="4320"/>
      </w:tabs>
    </w:pPr>
  </w:style>
  <w:style w:type="paragraph" w:customStyle="1" w:styleId="madeunder">
    <w:name w:val="made under"/>
    <w:basedOn w:val="BillBasic"/>
    <w:rsid w:val="00A02708"/>
    <w:pPr>
      <w:spacing w:before="240"/>
    </w:pPr>
  </w:style>
  <w:style w:type="paragraph" w:customStyle="1" w:styleId="EndNoteSubHeading">
    <w:name w:val="EndNoteSubHeading"/>
    <w:basedOn w:val="Normal"/>
    <w:next w:val="EndNoteText"/>
    <w:rsid w:val="00F44CEA"/>
    <w:pPr>
      <w:keepNext/>
      <w:tabs>
        <w:tab w:val="left" w:pos="700"/>
      </w:tabs>
      <w:spacing w:before="240"/>
      <w:ind w:left="700" w:hanging="700"/>
    </w:pPr>
    <w:rPr>
      <w:rFonts w:ascii="Arial" w:hAnsi="Arial"/>
      <w:b/>
      <w:sz w:val="20"/>
    </w:rPr>
  </w:style>
  <w:style w:type="paragraph" w:customStyle="1" w:styleId="EndNoteText">
    <w:name w:val="EndNoteText"/>
    <w:basedOn w:val="BillBasic"/>
    <w:rsid w:val="00A02708"/>
    <w:pPr>
      <w:tabs>
        <w:tab w:val="left" w:pos="700"/>
        <w:tab w:val="right" w:pos="6160"/>
      </w:tabs>
      <w:spacing w:before="80"/>
      <w:ind w:left="700" w:hanging="700"/>
    </w:pPr>
    <w:rPr>
      <w:sz w:val="20"/>
    </w:rPr>
  </w:style>
  <w:style w:type="paragraph" w:customStyle="1" w:styleId="BillBasicItalics">
    <w:name w:val="BillBasicItalics"/>
    <w:basedOn w:val="BillBasic"/>
    <w:rsid w:val="00A02708"/>
    <w:rPr>
      <w:i/>
    </w:rPr>
  </w:style>
  <w:style w:type="paragraph" w:customStyle="1" w:styleId="00SigningPage">
    <w:name w:val="00SigningPage"/>
    <w:basedOn w:val="Normal"/>
    <w:rsid w:val="00A02708"/>
  </w:style>
  <w:style w:type="paragraph" w:customStyle="1" w:styleId="Aparareturn">
    <w:name w:val="A para return"/>
    <w:basedOn w:val="BillBasic"/>
    <w:rsid w:val="00A02708"/>
    <w:pPr>
      <w:ind w:left="1600"/>
    </w:pPr>
  </w:style>
  <w:style w:type="paragraph" w:customStyle="1" w:styleId="Asubparareturn">
    <w:name w:val="A subpara return"/>
    <w:basedOn w:val="BillBasic"/>
    <w:rsid w:val="00A02708"/>
    <w:pPr>
      <w:ind w:left="2100"/>
    </w:pPr>
  </w:style>
  <w:style w:type="paragraph" w:customStyle="1" w:styleId="CommentNum">
    <w:name w:val="CommentNum"/>
    <w:basedOn w:val="Comment"/>
    <w:rsid w:val="00A02708"/>
    <w:pPr>
      <w:ind w:left="1800" w:hanging="1800"/>
    </w:pPr>
  </w:style>
  <w:style w:type="paragraph" w:styleId="TOC8">
    <w:name w:val="toc 8"/>
    <w:basedOn w:val="TOC3"/>
    <w:next w:val="Normal"/>
    <w:autoRedefine/>
    <w:uiPriority w:val="39"/>
    <w:rsid w:val="00A02708"/>
    <w:pPr>
      <w:keepNext w:val="0"/>
      <w:spacing w:before="120"/>
    </w:pPr>
  </w:style>
  <w:style w:type="paragraph" w:customStyle="1" w:styleId="Judges">
    <w:name w:val="Judges"/>
    <w:basedOn w:val="Minister"/>
    <w:rsid w:val="00A02708"/>
    <w:pPr>
      <w:spacing w:before="180"/>
    </w:pPr>
  </w:style>
  <w:style w:type="paragraph" w:customStyle="1" w:styleId="BillFor">
    <w:name w:val="BillFor"/>
    <w:basedOn w:val="BillBasicHeading"/>
    <w:rsid w:val="00A02708"/>
    <w:pPr>
      <w:keepNext w:val="0"/>
      <w:spacing w:before="320"/>
      <w:jc w:val="both"/>
    </w:pPr>
    <w:rPr>
      <w:sz w:val="28"/>
    </w:rPr>
  </w:style>
  <w:style w:type="paragraph" w:customStyle="1" w:styleId="draft">
    <w:name w:val="draft"/>
    <w:basedOn w:val="Normal"/>
    <w:rsid w:val="00A0270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02708"/>
    <w:pPr>
      <w:spacing w:line="260" w:lineRule="atLeast"/>
      <w:jc w:val="center"/>
    </w:pPr>
  </w:style>
  <w:style w:type="paragraph" w:customStyle="1" w:styleId="Amainbullet">
    <w:name w:val="A main bullet"/>
    <w:basedOn w:val="BillBasic"/>
    <w:rsid w:val="00A02708"/>
    <w:pPr>
      <w:spacing w:before="60"/>
      <w:ind w:left="1500" w:hanging="400"/>
    </w:pPr>
  </w:style>
  <w:style w:type="paragraph" w:customStyle="1" w:styleId="Aparabullet">
    <w:name w:val="A para bullet"/>
    <w:basedOn w:val="BillBasic"/>
    <w:rsid w:val="00A02708"/>
    <w:pPr>
      <w:spacing w:before="60"/>
      <w:ind w:left="2000" w:hanging="400"/>
    </w:pPr>
  </w:style>
  <w:style w:type="paragraph" w:customStyle="1" w:styleId="Asubparabullet">
    <w:name w:val="A subpara bullet"/>
    <w:basedOn w:val="BillBasic"/>
    <w:rsid w:val="00A02708"/>
    <w:pPr>
      <w:spacing w:before="60"/>
      <w:ind w:left="2540" w:hanging="400"/>
    </w:pPr>
  </w:style>
  <w:style w:type="paragraph" w:customStyle="1" w:styleId="aDefpara">
    <w:name w:val="aDef para"/>
    <w:basedOn w:val="Apara"/>
    <w:rsid w:val="00A02708"/>
  </w:style>
  <w:style w:type="paragraph" w:customStyle="1" w:styleId="aDefsubpara">
    <w:name w:val="aDef subpara"/>
    <w:basedOn w:val="Asubpara"/>
    <w:rsid w:val="00A02708"/>
  </w:style>
  <w:style w:type="paragraph" w:customStyle="1" w:styleId="Idefpara">
    <w:name w:val="I def para"/>
    <w:basedOn w:val="Ipara"/>
    <w:rsid w:val="00A02708"/>
  </w:style>
  <w:style w:type="paragraph" w:customStyle="1" w:styleId="Idefsubpara">
    <w:name w:val="I def subpara"/>
    <w:basedOn w:val="Isubpara"/>
    <w:rsid w:val="00A02708"/>
  </w:style>
  <w:style w:type="paragraph" w:customStyle="1" w:styleId="Notified">
    <w:name w:val="Notified"/>
    <w:basedOn w:val="BillBasic"/>
    <w:rsid w:val="00A02708"/>
    <w:pPr>
      <w:spacing w:before="360"/>
      <w:jc w:val="right"/>
    </w:pPr>
    <w:rPr>
      <w:i/>
    </w:rPr>
  </w:style>
  <w:style w:type="paragraph" w:customStyle="1" w:styleId="03ScheduleLandscape">
    <w:name w:val="03ScheduleLandscape"/>
    <w:basedOn w:val="Normal"/>
    <w:rsid w:val="00A02708"/>
  </w:style>
  <w:style w:type="paragraph" w:customStyle="1" w:styleId="IDict-Heading">
    <w:name w:val="I Dict-Heading"/>
    <w:basedOn w:val="BillBasicHeading"/>
    <w:rsid w:val="00A02708"/>
    <w:pPr>
      <w:spacing w:before="320"/>
      <w:ind w:left="2600" w:hanging="2600"/>
      <w:jc w:val="both"/>
    </w:pPr>
    <w:rPr>
      <w:sz w:val="34"/>
    </w:rPr>
  </w:style>
  <w:style w:type="paragraph" w:customStyle="1" w:styleId="02TextLandscape">
    <w:name w:val="02TextLandscape"/>
    <w:basedOn w:val="Normal"/>
    <w:rsid w:val="00A02708"/>
  </w:style>
  <w:style w:type="paragraph" w:styleId="Salutation">
    <w:name w:val="Salutation"/>
    <w:basedOn w:val="Normal"/>
    <w:next w:val="Normal"/>
    <w:link w:val="SalutationChar"/>
    <w:rsid w:val="00F44CEA"/>
  </w:style>
  <w:style w:type="paragraph" w:customStyle="1" w:styleId="aNoteBullet">
    <w:name w:val="aNoteBullet"/>
    <w:basedOn w:val="aNoteSymb"/>
    <w:rsid w:val="00A02708"/>
    <w:pPr>
      <w:tabs>
        <w:tab w:val="left" w:pos="2200"/>
      </w:tabs>
      <w:spacing w:before="60"/>
      <w:ind w:left="2600" w:hanging="700"/>
    </w:pPr>
  </w:style>
  <w:style w:type="paragraph" w:customStyle="1" w:styleId="aNotess">
    <w:name w:val="aNotess"/>
    <w:basedOn w:val="BillBasic"/>
    <w:rsid w:val="00F44CEA"/>
    <w:pPr>
      <w:ind w:left="1900" w:hanging="800"/>
    </w:pPr>
    <w:rPr>
      <w:sz w:val="20"/>
    </w:rPr>
  </w:style>
  <w:style w:type="paragraph" w:customStyle="1" w:styleId="aParaNoteBullet">
    <w:name w:val="aParaNoteBullet"/>
    <w:basedOn w:val="aParaNote"/>
    <w:rsid w:val="00A02708"/>
    <w:pPr>
      <w:tabs>
        <w:tab w:val="left" w:pos="2700"/>
      </w:tabs>
      <w:spacing w:before="60"/>
      <w:ind w:left="3100" w:hanging="700"/>
    </w:pPr>
  </w:style>
  <w:style w:type="paragraph" w:customStyle="1" w:styleId="aNotepar">
    <w:name w:val="aNotepar"/>
    <w:basedOn w:val="BillBasic"/>
    <w:next w:val="Normal"/>
    <w:rsid w:val="00A02708"/>
    <w:pPr>
      <w:ind w:left="2400" w:hanging="800"/>
    </w:pPr>
    <w:rPr>
      <w:sz w:val="20"/>
    </w:rPr>
  </w:style>
  <w:style w:type="paragraph" w:customStyle="1" w:styleId="aNoteTextpar">
    <w:name w:val="aNoteTextpar"/>
    <w:basedOn w:val="aNotepar"/>
    <w:rsid w:val="00A02708"/>
    <w:pPr>
      <w:spacing w:before="60"/>
      <w:ind w:firstLine="0"/>
    </w:pPr>
  </w:style>
  <w:style w:type="paragraph" w:customStyle="1" w:styleId="MinisterWord">
    <w:name w:val="MinisterWord"/>
    <w:basedOn w:val="Normal"/>
    <w:rsid w:val="00A02708"/>
    <w:pPr>
      <w:spacing w:before="60"/>
      <w:jc w:val="right"/>
    </w:pPr>
  </w:style>
  <w:style w:type="paragraph" w:customStyle="1" w:styleId="aExamPara">
    <w:name w:val="aExamPara"/>
    <w:basedOn w:val="aExam"/>
    <w:rsid w:val="00A02708"/>
    <w:pPr>
      <w:tabs>
        <w:tab w:val="right" w:pos="1720"/>
        <w:tab w:val="left" w:pos="2000"/>
        <w:tab w:val="left" w:pos="2300"/>
      </w:tabs>
      <w:ind w:left="2400" w:hanging="1300"/>
    </w:pPr>
  </w:style>
  <w:style w:type="paragraph" w:customStyle="1" w:styleId="aExamNumText">
    <w:name w:val="aExamNumText"/>
    <w:basedOn w:val="aExam"/>
    <w:rsid w:val="00A02708"/>
    <w:pPr>
      <w:ind w:left="1500"/>
    </w:pPr>
  </w:style>
  <w:style w:type="paragraph" w:customStyle="1" w:styleId="aExamBullet">
    <w:name w:val="aExamBullet"/>
    <w:basedOn w:val="aExam"/>
    <w:rsid w:val="00A02708"/>
    <w:pPr>
      <w:tabs>
        <w:tab w:val="left" w:pos="1500"/>
        <w:tab w:val="left" w:pos="2300"/>
      </w:tabs>
      <w:ind w:left="1900" w:hanging="800"/>
    </w:pPr>
  </w:style>
  <w:style w:type="paragraph" w:customStyle="1" w:styleId="aNotePara">
    <w:name w:val="aNotePara"/>
    <w:basedOn w:val="aNote"/>
    <w:rsid w:val="00A02708"/>
    <w:pPr>
      <w:tabs>
        <w:tab w:val="right" w:pos="2140"/>
        <w:tab w:val="left" w:pos="2400"/>
      </w:tabs>
      <w:spacing w:before="60"/>
      <w:ind w:left="2400" w:hanging="1300"/>
    </w:pPr>
  </w:style>
  <w:style w:type="paragraph" w:customStyle="1" w:styleId="aExplanHeading">
    <w:name w:val="aExplanHeading"/>
    <w:basedOn w:val="BillBasicHeading"/>
    <w:next w:val="Normal"/>
    <w:rsid w:val="00A02708"/>
    <w:rPr>
      <w:rFonts w:ascii="Arial (W1)" w:hAnsi="Arial (W1)"/>
      <w:sz w:val="18"/>
    </w:rPr>
  </w:style>
  <w:style w:type="paragraph" w:customStyle="1" w:styleId="aExplanText">
    <w:name w:val="aExplanText"/>
    <w:basedOn w:val="BillBasic"/>
    <w:rsid w:val="00A02708"/>
    <w:rPr>
      <w:sz w:val="20"/>
    </w:rPr>
  </w:style>
  <w:style w:type="paragraph" w:customStyle="1" w:styleId="aParaNotePara">
    <w:name w:val="aParaNotePara"/>
    <w:basedOn w:val="aNoteParaSymb"/>
    <w:rsid w:val="00A02708"/>
    <w:pPr>
      <w:tabs>
        <w:tab w:val="clear" w:pos="2140"/>
        <w:tab w:val="clear" w:pos="2400"/>
        <w:tab w:val="right" w:pos="2644"/>
      </w:tabs>
      <w:ind w:left="3320" w:hanging="1720"/>
    </w:pPr>
  </w:style>
  <w:style w:type="character" w:customStyle="1" w:styleId="charBold">
    <w:name w:val="charBold"/>
    <w:basedOn w:val="DefaultParagraphFont"/>
    <w:rsid w:val="00A02708"/>
    <w:rPr>
      <w:b/>
    </w:rPr>
  </w:style>
  <w:style w:type="character" w:customStyle="1" w:styleId="charBoldItals">
    <w:name w:val="charBoldItals"/>
    <w:basedOn w:val="DefaultParagraphFont"/>
    <w:rsid w:val="00A02708"/>
    <w:rPr>
      <w:b/>
      <w:i/>
    </w:rPr>
  </w:style>
  <w:style w:type="character" w:customStyle="1" w:styleId="charItals">
    <w:name w:val="charItals"/>
    <w:basedOn w:val="DefaultParagraphFont"/>
    <w:rsid w:val="00A02708"/>
    <w:rPr>
      <w:i/>
    </w:rPr>
  </w:style>
  <w:style w:type="character" w:customStyle="1" w:styleId="charUnderline">
    <w:name w:val="charUnderline"/>
    <w:basedOn w:val="DefaultParagraphFont"/>
    <w:rsid w:val="00A02708"/>
    <w:rPr>
      <w:u w:val="single"/>
    </w:rPr>
  </w:style>
  <w:style w:type="paragraph" w:customStyle="1" w:styleId="TableHd">
    <w:name w:val="TableHd"/>
    <w:basedOn w:val="Normal"/>
    <w:rsid w:val="00A02708"/>
    <w:pPr>
      <w:keepNext/>
      <w:spacing w:before="300"/>
      <w:ind w:left="1200" w:hanging="1200"/>
    </w:pPr>
    <w:rPr>
      <w:rFonts w:ascii="Arial" w:hAnsi="Arial"/>
      <w:b/>
      <w:sz w:val="20"/>
    </w:rPr>
  </w:style>
  <w:style w:type="paragraph" w:customStyle="1" w:styleId="TableColHd">
    <w:name w:val="TableColHd"/>
    <w:basedOn w:val="Normal"/>
    <w:rsid w:val="00A02708"/>
    <w:pPr>
      <w:keepNext/>
      <w:spacing w:after="60"/>
    </w:pPr>
    <w:rPr>
      <w:rFonts w:ascii="Arial" w:hAnsi="Arial"/>
      <w:b/>
      <w:sz w:val="18"/>
    </w:rPr>
  </w:style>
  <w:style w:type="paragraph" w:customStyle="1" w:styleId="PenaltyPara">
    <w:name w:val="PenaltyPara"/>
    <w:basedOn w:val="Normal"/>
    <w:rsid w:val="00A02708"/>
    <w:pPr>
      <w:tabs>
        <w:tab w:val="right" w:pos="1360"/>
      </w:tabs>
      <w:spacing w:before="60"/>
      <w:ind w:left="1600" w:hanging="1600"/>
      <w:jc w:val="both"/>
    </w:pPr>
  </w:style>
  <w:style w:type="paragraph" w:customStyle="1" w:styleId="tablepara">
    <w:name w:val="table para"/>
    <w:basedOn w:val="Normal"/>
    <w:rsid w:val="00A02708"/>
    <w:pPr>
      <w:tabs>
        <w:tab w:val="right" w:pos="800"/>
        <w:tab w:val="left" w:pos="1100"/>
      </w:tabs>
      <w:spacing w:before="80" w:after="60"/>
      <w:ind w:left="1100" w:hanging="1100"/>
    </w:pPr>
  </w:style>
  <w:style w:type="paragraph" w:customStyle="1" w:styleId="tablesubpara">
    <w:name w:val="table subpara"/>
    <w:basedOn w:val="Normal"/>
    <w:rsid w:val="00A02708"/>
    <w:pPr>
      <w:tabs>
        <w:tab w:val="right" w:pos="1500"/>
        <w:tab w:val="left" w:pos="1800"/>
      </w:tabs>
      <w:spacing w:before="80" w:after="60"/>
      <w:ind w:left="1800" w:hanging="1800"/>
    </w:pPr>
  </w:style>
  <w:style w:type="paragraph" w:customStyle="1" w:styleId="TableText">
    <w:name w:val="TableText"/>
    <w:basedOn w:val="Normal"/>
    <w:rsid w:val="00A02708"/>
    <w:pPr>
      <w:spacing w:before="60" w:after="60"/>
    </w:pPr>
  </w:style>
  <w:style w:type="paragraph" w:customStyle="1" w:styleId="IshadedH5Sec">
    <w:name w:val="I shaded H5 Sec"/>
    <w:basedOn w:val="AH5Sec"/>
    <w:rsid w:val="00A02708"/>
    <w:pPr>
      <w:shd w:val="pct25" w:color="auto" w:fill="auto"/>
      <w:outlineLvl w:val="9"/>
    </w:pPr>
  </w:style>
  <w:style w:type="paragraph" w:customStyle="1" w:styleId="IshadedSchClause">
    <w:name w:val="I shaded Sch Clause"/>
    <w:basedOn w:val="IshadedH5Sec"/>
    <w:rsid w:val="00A02708"/>
  </w:style>
  <w:style w:type="paragraph" w:customStyle="1" w:styleId="Penalty">
    <w:name w:val="Penalty"/>
    <w:basedOn w:val="Amainreturn"/>
    <w:rsid w:val="00A02708"/>
  </w:style>
  <w:style w:type="paragraph" w:customStyle="1" w:styleId="aNoteText">
    <w:name w:val="aNoteText"/>
    <w:basedOn w:val="aNoteSymb"/>
    <w:rsid w:val="00A02708"/>
    <w:pPr>
      <w:spacing w:before="60"/>
      <w:ind w:firstLine="0"/>
    </w:pPr>
  </w:style>
  <w:style w:type="paragraph" w:customStyle="1" w:styleId="aExamINum">
    <w:name w:val="aExamINum"/>
    <w:basedOn w:val="aExam"/>
    <w:rsid w:val="00F44CEA"/>
    <w:pPr>
      <w:tabs>
        <w:tab w:val="left" w:pos="1500"/>
      </w:tabs>
      <w:ind w:left="1500" w:hanging="400"/>
    </w:pPr>
  </w:style>
  <w:style w:type="paragraph" w:customStyle="1" w:styleId="AExamIPara">
    <w:name w:val="AExamIPara"/>
    <w:basedOn w:val="aExam"/>
    <w:rsid w:val="00A02708"/>
    <w:pPr>
      <w:tabs>
        <w:tab w:val="right" w:pos="1720"/>
        <w:tab w:val="left" w:pos="2000"/>
      </w:tabs>
      <w:ind w:left="2000" w:hanging="900"/>
    </w:pPr>
  </w:style>
  <w:style w:type="paragraph" w:customStyle="1" w:styleId="AH3sec">
    <w:name w:val="A H3 sec"/>
    <w:basedOn w:val="Normal"/>
    <w:next w:val="Amain"/>
    <w:rsid w:val="00F44CEA"/>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02708"/>
    <w:pPr>
      <w:tabs>
        <w:tab w:val="clear" w:pos="2600"/>
      </w:tabs>
      <w:ind w:left="1100"/>
    </w:pPr>
    <w:rPr>
      <w:sz w:val="18"/>
    </w:rPr>
  </w:style>
  <w:style w:type="paragraph" w:customStyle="1" w:styleId="aExamss">
    <w:name w:val="aExamss"/>
    <w:basedOn w:val="aNoteSymb"/>
    <w:rsid w:val="00A02708"/>
    <w:pPr>
      <w:spacing w:before="60"/>
      <w:ind w:left="1100" w:firstLine="0"/>
    </w:pPr>
  </w:style>
  <w:style w:type="paragraph" w:customStyle="1" w:styleId="aExamHdgpar">
    <w:name w:val="aExamHdgpar"/>
    <w:basedOn w:val="aExamHdgss"/>
    <w:next w:val="Normal"/>
    <w:rsid w:val="00A02708"/>
    <w:pPr>
      <w:ind w:left="1600"/>
    </w:pPr>
  </w:style>
  <w:style w:type="paragraph" w:customStyle="1" w:styleId="aExampar">
    <w:name w:val="aExampar"/>
    <w:basedOn w:val="aExamss"/>
    <w:rsid w:val="00A02708"/>
    <w:pPr>
      <w:ind w:left="1600"/>
    </w:pPr>
  </w:style>
  <w:style w:type="paragraph" w:customStyle="1" w:styleId="aExamINumss">
    <w:name w:val="aExamINumss"/>
    <w:basedOn w:val="aExamss"/>
    <w:rsid w:val="00A02708"/>
    <w:pPr>
      <w:tabs>
        <w:tab w:val="left" w:pos="1500"/>
      </w:tabs>
      <w:ind w:left="1500" w:hanging="400"/>
    </w:pPr>
  </w:style>
  <w:style w:type="paragraph" w:customStyle="1" w:styleId="aExamINumpar">
    <w:name w:val="aExamINumpar"/>
    <w:basedOn w:val="aExampar"/>
    <w:rsid w:val="00A02708"/>
    <w:pPr>
      <w:tabs>
        <w:tab w:val="left" w:pos="2000"/>
      </w:tabs>
      <w:ind w:left="2000" w:hanging="400"/>
    </w:pPr>
  </w:style>
  <w:style w:type="paragraph" w:customStyle="1" w:styleId="aExamNumTextss">
    <w:name w:val="aExamNumTextss"/>
    <w:basedOn w:val="aExamss"/>
    <w:rsid w:val="00A02708"/>
    <w:pPr>
      <w:ind w:left="1500"/>
    </w:pPr>
  </w:style>
  <w:style w:type="paragraph" w:customStyle="1" w:styleId="aExamNumTextpar">
    <w:name w:val="aExamNumTextpar"/>
    <w:basedOn w:val="aExampar"/>
    <w:rsid w:val="00F44CEA"/>
    <w:pPr>
      <w:ind w:left="2000"/>
    </w:pPr>
  </w:style>
  <w:style w:type="paragraph" w:customStyle="1" w:styleId="aExamBulletss">
    <w:name w:val="aExamBulletss"/>
    <w:basedOn w:val="aExamss"/>
    <w:rsid w:val="00A02708"/>
    <w:pPr>
      <w:ind w:left="1500" w:hanging="400"/>
    </w:pPr>
  </w:style>
  <w:style w:type="paragraph" w:customStyle="1" w:styleId="aExamBulletpar">
    <w:name w:val="aExamBulletpar"/>
    <w:basedOn w:val="aExampar"/>
    <w:rsid w:val="00A02708"/>
    <w:pPr>
      <w:ind w:left="2000" w:hanging="400"/>
    </w:pPr>
  </w:style>
  <w:style w:type="paragraph" w:customStyle="1" w:styleId="aExamHdgsubpar">
    <w:name w:val="aExamHdgsubpar"/>
    <w:basedOn w:val="aExamHdgss"/>
    <w:next w:val="Normal"/>
    <w:rsid w:val="00A02708"/>
    <w:pPr>
      <w:ind w:left="2140"/>
    </w:pPr>
  </w:style>
  <w:style w:type="paragraph" w:customStyle="1" w:styleId="aExamsubpar">
    <w:name w:val="aExamsubpar"/>
    <w:basedOn w:val="aExamss"/>
    <w:rsid w:val="00A02708"/>
    <w:pPr>
      <w:ind w:left="2140"/>
    </w:pPr>
  </w:style>
  <w:style w:type="paragraph" w:customStyle="1" w:styleId="aExamNumsubpar">
    <w:name w:val="aExamNumsubpar"/>
    <w:basedOn w:val="aExamsubpar"/>
    <w:rsid w:val="00F44CEA"/>
    <w:pPr>
      <w:tabs>
        <w:tab w:val="left" w:pos="2540"/>
      </w:tabs>
      <w:ind w:left="2540" w:hanging="400"/>
    </w:pPr>
  </w:style>
  <w:style w:type="paragraph" w:customStyle="1" w:styleId="aExamNumTextsubpar">
    <w:name w:val="aExamNumTextsubpar"/>
    <w:basedOn w:val="aExampar"/>
    <w:rsid w:val="00F44CEA"/>
    <w:pPr>
      <w:ind w:left="2540"/>
    </w:pPr>
  </w:style>
  <w:style w:type="paragraph" w:customStyle="1" w:styleId="aExamBulletsubpar">
    <w:name w:val="aExamBulletsubpar"/>
    <w:basedOn w:val="aExamsubpar"/>
    <w:rsid w:val="00F44CEA"/>
    <w:pPr>
      <w:tabs>
        <w:tab w:val="num" w:pos="2540"/>
      </w:tabs>
      <w:ind w:left="2540" w:hanging="400"/>
    </w:pPr>
  </w:style>
  <w:style w:type="paragraph" w:customStyle="1" w:styleId="aNoteTextss">
    <w:name w:val="aNoteTextss"/>
    <w:basedOn w:val="Normal"/>
    <w:rsid w:val="00A02708"/>
    <w:pPr>
      <w:spacing w:before="60"/>
      <w:ind w:left="1900"/>
      <w:jc w:val="both"/>
    </w:pPr>
    <w:rPr>
      <w:sz w:val="20"/>
    </w:rPr>
  </w:style>
  <w:style w:type="paragraph" w:customStyle="1" w:styleId="aNoteParass">
    <w:name w:val="aNoteParass"/>
    <w:basedOn w:val="Normal"/>
    <w:rsid w:val="00A02708"/>
    <w:pPr>
      <w:tabs>
        <w:tab w:val="right" w:pos="2140"/>
        <w:tab w:val="left" w:pos="2400"/>
      </w:tabs>
      <w:spacing w:before="60"/>
      <w:ind w:left="2400" w:hanging="1300"/>
      <w:jc w:val="both"/>
    </w:pPr>
    <w:rPr>
      <w:sz w:val="20"/>
    </w:rPr>
  </w:style>
  <w:style w:type="paragraph" w:customStyle="1" w:styleId="aNoteParapar">
    <w:name w:val="aNoteParapar"/>
    <w:basedOn w:val="aNotepar"/>
    <w:rsid w:val="00A02708"/>
    <w:pPr>
      <w:tabs>
        <w:tab w:val="right" w:pos="2640"/>
      </w:tabs>
      <w:spacing w:before="60"/>
      <w:ind w:left="2920" w:hanging="1320"/>
    </w:pPr>
  </w:style>
  <w:style w:type="paragraph" w:customStyle="1" w:styleId="aNotesubpar">
    <w:name w:val="aNotesubpar"/>
    <w:basedOn w:val="BillBasic"/>
    <w:next w:val="Normal"/>
    <w:rsid w:val="00A02708"/>
    <w:pPr>
      <w:ind w:left="2940" w:hanging="800"/>
    </w:pPr>
    <w:rPr>
      <w:sz w:val="20"/>
    </w:rPr>
  </w:style>
  <w:style w:type="paragraph" w:customStyle="1" w:styleId="aNoteTextsubpar">
    <w:name w:val="aNoteTextsubpar"/>
    <w:basedOn w:val="aNotesubpar"/>
    <w:rsid w:val="00A02708"/>
    <w:pPr>
      <w:spacing w:before="60"/>
      <w:ind w:firstLine="0"/>
    </w:pPr>
  </w:style>
  <w:style w:type="paragraph" w:customStyle="1" w:styleId="aNoteParasubpar">
    <w:name w:val="aNoteParasubpar"/>
    <w:basedOn w:val="aNotesubpar"/>
    <w:rsid w:val="00F44CEA"/>
    <w:pPr>
      <w:tabs>
        <w:tab w:val="right" w:pos="3180"/>
      </w:tabs>
      <w:spacing w:before="60"/>
      <w:ind w:left="3460" w:hanging="1320"/>
    </w:pPr>
  </w:style>
  <w:style w:type="paragraph" w:customStyle="1" w:styleId="aNoteBulletsubpar">
    <w:name w:val="aNoteBulletsubpar"/>
    <w:basedOn w:val="aNotesubpar"/>
    <w:rsid w:val="00F44CEA"/>
    <w:pPr>
      <w:numPr>
        <w:numId w:val="12"/>
      </w:numPr>
      <w:tabs>
        <w:tab w:val="left" w:pos="3240"/>
      </w:tabs>
      <w:spacing w:before="60"/>
    </w:pPr>
  </w:style>
  <w:style w:type="paragraph" w:customStyle="1" w:styleId="aNoteBulletss">
    <w:name w:val="aNoteBulletss"/>
    <w:basedOn w:val="Normal"/>
    <w:rsid w:val="00A02708"/>
    <w:pPr>
      <w:spacing w:before="60"/>
      <w:ind w:left="2300" w:hanging="400"/>
      <w:jc w:val="both"/>
    </w:pPr>
    <w:rPr>
      <w:sz w:val="20"/>
    </w:rPr>
  </w:style>
  <w:style w:type="paragraph" w:customStyle="1" w:styleId="aNoteBulletpar">
    <w:name w:val="aNoteBulletpar"/>
    <w:basedOn w:val="aNotepar"/>
    <w:rsid w:val="00A02708"/>
    <w:pPr>
      <w:spacing w:before="60"/>
      <w:ind w:left="2800" w:hanging="400"/>
    </w:pPr>
  </w:style>
  <w:style w:type="paragraph" w:customStyle="1" w:styleId="aExplanBullet">
    <w:name w:val="aExplanBullet"/>
    <w:basedOn w:val="Normal"/>
    <w:rsid w:val="00A02708"/>
    <w:pPr>
      <w:spacing w:before="140"/>
      <w:ind w:left="400" w:hanging="400"/>
      <w:jc w:val="both"/>
    </w:pPr>
    <w:rPr>
      <w:snapToGrid w:val="0"/>
      <w:sz w:val="20"/>
    </w:rPr>
  </w:style>
  <w:style w:type="paragraph" w:customStyle="1" w:styleId="AuthLaw">
    <w:name w:val="AuthLaw"/>
    <w:basedOn w:val="BillBasic"/>
    <w:rsid w:val="00F44CEA"/>
    <w:rPr>
      <w:rFonts w:ascii="Arial" w:hAnsi="Arial"/>
      <w:b/>
      <w:sz w:val="20"/>
    </w:rPr>
  </w:style>
  <w:style w:type="paragraph" w:customStyle="1" w:styleId="aExamNumpar">
    <w:name w:val="aExamNumpar"/>
    <w:basedOn w:val="aExamINumss"/>
    <w:rsid w:val="00F44CEA"/>
    <w:pPr>
      <w:tabs>
        <w:tab w:val="clear" w:pos="1500"/>
        <w:tab w:val="left" w:pos="2000"/>
      </w:tabs>
      <w:ind w:left="2000"/>
    </w:pPr>
  </w:style>
  <w:style w:type="paragraph" w:customStyle="1" w:styleId="Schsectionheading">
    <w:name w:val="Sch section heading"/>
    <w:basedOn w:val="BillBasic"/>
    <w:next w:val="Amain"/>
    <w:rsid w:val="00F44CEA"/>
    <w:pPr>
      <w:spacing w:before="240"/>
      <w:jc w:val="left"/>
      <w:outlineLvl w:val="4"/>
    </w:pPr>
    <w:rPr>
      <w:rFonts w:ascii="Arial" w:hAnsi="Arial"/>
      <w:b/>
    </w:rPr>
  </w:style>
  <w:style w:type="paragraph" w:customStyle="1" w:styleId="SchAmain">
    <w:name w:val="Sch A main"/>
    <w:basedOn w:val="Amain"/>
    <w:rsid w:val="00A02708"/>
  </w:style>
  <w:style w:type="paragraph" w:customStyle="1" w:styleId="SchApara">
    <w:name w:val="Sch A para"/>
    <w:basedOn w:val="Apara"/>
    <w:rsid w:val="00A02708"/>
  </w:style>
  <w:style w:type="paragraph" w:customStyle="1" w:styleId="SchAsubpara">
    <w:name w:val="Sch A subpara"/>
    <w:basedOn w:val="Asubpara"/>
    <w:rsid w:val="00A02708"/>
  </w:style>
  <w:style w:type="paragraph" w:customStyle="1" w:styleId="SchAsubsubpara">
    <w:name w:val="Sch A subsubpara"/>
    <w:basedOn w:val="Asubsubpara"/>
    <w:rsid w:val="00A02708"/>
  </w:style>
  <w:style w:type="paragraph" w:customStyle="1" w:styleId="TOCOL1">
    <w:name w:val="TOCOL 1"/>
    <w:basedOn w:val="TOC1"/>
    <w:rsid w:val="00A02708"/>
  </w:style>
  <w:style w:type="paragraph" w:customStyle="1" w:styleId="TOCOL2">
    <w:name w:val="TOCOL 2"/>
    <w:basedOn w:val="TOC2"/>
    <w:rsid w:val="00A02708"/>
    <w:pPr>
      <w:keepNext w:val="0"/>
    </w:pPr>
  </w:style>
  <w:style w:type="paragraph" w:customStyle="1" w:styleId="TOCOL3">
    <w:name w:val="TOCOL 3"/>
    <w:basedOn w:val="TOC3"/>
    <w:rsid w:val="00A02708"/>
    <w:pPr>
      <w:keepNext w:val="0"/>
    </w:pPr>
  </w:style>
  <w:style w:type="paragraph" w:customStyle="1" w:styleId="TOCOL4">
    <w:name w:val="TOCOL 4"/>
    <w:basedOn w:val="TOC4"/>
    <w:rsid w:val="00A02708"/>
    <w:pPr>
      <w:keepNext w:val="0"/>
    </w:pPr>
  </w:style>
  <w:style w:type="paragraph" w:customStyle="1" w:styleId="TOCOL5">
    <w:name w:val="TOCOL 5"/>
    <w:basedOn w:val="TOC5"/>
    <w:rsid w:val="00A02708"/>
    <w:pPr>
      <w:tabs>
        <w:tab w:val="left" w:pos="400"/>
      </w:tabs>
    </w:pPr>
  </w:style>
  <w:style w:type="paragraph" w:customStyle="1" w:styleId="TOCOL6">
    <w:name w:val="TOCOL 6"/>
    <w:basedOn w:val="TOC6"/>
    <w:rsid w:val="00A02708"/>
    <w:pPr>
      <w:keepNext w:val="0"/>
    </w:pPr>
  </w:style>
  <w:style w:type="paragraph" w:customStyle="1" w:styleId="TOCOL7">
    <w:name w:val="TOCOL 7"/>
    <w:basedOn w:val="TOC7"/>
    <w:rsid w:val="00A02708"/>
  </w:style>
  <w:style w:type="paragraph" w:customStyle="1" w:styleId="TOCOL8">
    <w:name w:val="TOCOL 8"/>
    <w:basedOn w:val="TOC8"/>
    <w:rsid w:val="00A02708"/>
  </w:style>
  <w:style w:type="paragraph" w:customStyle="1" w:styleId="TOCOL9">
    <w:name w:val="TOCOL 9"/>
    <w:basedOn w:val="TOC9"/>
    <w:rsid w:val="00A02708"/>
    <w:pPr>
      <w:ind w:right="0"/>
    </w:pPr>
  </w:style>
  <w:style w:type="paragraph" w:styleId="TOC9">
    <w:name w:val="toc 9"/>
    <w:basedOn w:val="Normal"/>
    <w:next w:val="Normal"/>
    <w:autoRedefine/>
    <w:uiPriority w:val="39"/>
    <w:rsid w:val="00A02708"/>
    <w:pPr>
      <w:ind w:left="1920" w:right="600"/>
    </w:pPr>
  </w:style>
  <w:style w:type="paragraph" w:customStyle="1" w:styleId="Billname1">
    <w:name w:val="Billname1"/>
    <w:basedOn w:val="Normal"/>
    <w:rsid w:val="00A02708"/>
    <w:pPr>
      <w:tabs>
        <w:tab w:val="left" w:pos="2400"/>
      </w:tabs>
      <w:spacing w:before="1220"/>
    </w:pPr>
    <w:rPr>
      <w:rFonts w:ascii="Arial" w:hAnsi="Arial"/>
      <w:b/>
      <w:sz w:val="40"/>
    </w:rPr>
  </w:style>
  <w:style w:type="paragraph" w:customStyle="1" w:styleId="TableText10">
    <w:name w:val="TableText10"/>
    <w:basedOn w:val="TableText"/>
    <w:rsid w:val="00A02708"/>
    <w:rPr>
      <w:sz w:val="20"/>
    </w:rPr>
  </w:style>
  <w:style w:type="paragraph" w:customStyle="1" w:styleId="TablePara10">
    <w:name w:val="TablePara10"/>
    <w:basedOn w:val="tablepara"/>
    <w:rsid w:val="00A0270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0270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02708"/>
  </w:style>
  <w:style w:type="character" w:customStyle="1" w:styleId="charPage">
    <w:name w:val="charPage"/>
    <w:basedOn w:val="DefaultParagraphFont"/>
    <w:rsid w:val="00A02708"/>
  </w:style>
  <w:style w:type="character" w:styleId="PageNumber">
    <w:name w:val="page number"/>
    <w:basedOn w:val="DefaultParagraphFont"/>
    <w:rsid w:val="00A02708"/>
  </w:style>
  <w:style w:type="paragraph" w:customStyle="1" w:styleId="Letterhead">
    <w:name w:val="Letterhead"/>
    <w:rsid w:val="00F44CEA"/>
    <w:pPr>
      <w:widowControl w:val="0"/>
      <w:spacing w:after="180"/>
      <w:jc w:val="right"/>
    </w:pPr>
    <w:rPr>
      <w:rFonts w:ascii="Arial" w:hAnsi="Arial"/>
      <w:sz w:val="32"/>
      <w:lang w:eastAsia="en-US"/>
    </w:rPr>
  </w:style>
  <w:style w:type="paragraph" w:customStyle="1" w:styleId="IShadedschclause0">
    <w:name w:val="I Shaded sch clause"/>
    <w:basedOn w:val="IH5Sec"/>
    <w:rsid w:val="00F44CEA"/>
    <w:pPr>
      <w:shd w:val="pct15" w:color="auto" w:fill="FFFFFF"/>
      <w:tabs>
        <w:tab w:val="clear" w:pos="1100"/>
        <w:tab w:val="left" w:pos="700"/>
      </w:tabs>
      <w:ind w:left="700" w:hanging="700"/>
    </w:pPr>
  </w:style>
  <w:style w:type="paragraph" w:customStyle="1" w:styleId="Billfooter">
    <w:name w:val="Billfooter"/>
    <w:basedOn w:val="Normal"/>
    <w:rsid w:val="00F44CEA"/>
    <w:pPr>
      <w:tabs>
        <w:tab w:val="right" w:pos="7200"/>
      </w:tabs>
      <w:jc w:val="both"/>
    </w:pPr>
    <w:rPr>
      <w:sz w:val="18"/>
    </w:rPr>
  </w:style>
  <w:style w:type="paragraph" w:styleId="BalloonText">
    <w:name w:val="Balloon Text"/>
    <w:basedOn w:val="Normal"/>
    <w:link w:val="BalloonTextChar"/>
    <w:uiPriority w:val="99"/>
    <w:unhideWhenUsed/>
    <w:rsid w:val="00A02708"/>
    <w:rPr>
      <w:rFonts w:ascii="Tahoma" w:hAnsi="Tahoma" w:cs="Tahoma"/>
      <w:sz w:val="16"/>
      <w:szCs w:val="16"/>
    </w:rPr>
  </w:style>
  <w:style w:type="character" w:customStyle="1" w:styleId="BalloonTextChar">
    <w:name w:val="Balloon Text Char"/>
    <w:basedOn w:val="DefaultParagraphFont"/>
    <w:link w:val="BalloonText"/>
    <w:uiPriority w:val="99"/>
    <w:rsid w:val="00A02708"/>
    <w:rPr>
      <w:rFonts w:ascii="Tahoma" w:hAnsi="Tahoma" w:cs="Tahoma"/>
      <w:sz w:val="16"/>
      <w:szCs w:val="16"/>
      <w:lang w:eastAsia="en-US"/>
    </w:rPr>
  </w:style>
  <w:style w:type="paragraph" w:customStyle="1" w:styleId="00AssAm">
    <w:name w:val="00AssAm"/>
    <w:basedOn w:val="00SigningPage"/>
    <w:rsid w:val="00F44CEA"/>
  </w:style>
  <w:style w:type="character" w:customStyle="1" w:styleId="FooterChar">
    <w:name w:val="Footer Char"/>
    <w:basedOn w:val="DefaultParagraphFont"/>
    <w:link w:val="Footer"/>
    <w:rsid w:val="00A02708"/>
    <w:rPr>
      <w:rFonts w:ascii="Arial" w:hAnsi="Arial"/>
      <w:sz w:val="18"/>
      <w:lang w:eastAsia="en-US"/>
    </w:rPr>
  </w:style>
  <w:style w:type="character" w:customStyle="1" w:styleId="HeaderChar">
    <w:name w:val="Header Char"/>
    <w:basedOn w:val="DefaultParagraphFont"/>
    <w:link w:val="Header"/>
    <w:rsid w:val="00F44CEA"/>
    <w:rPr>
      <w:sz w:val="24"/>
      <w:lang w:eastAsia="en-US"/>
    </w:rPr>
  </w:style>
  <w:style w:type="paragraph" w:customStyle="1" w:styleId="01aPreamble">
    <w:name w:val="01aPreamble"/>
    <w:basedOn w:val="Normal"/>
    <w:qFormat/>
    <w:rsid w:val="00A02708"/>
  </w:style>
  <w:style w:type="paragraph" w:customStyle="1" w:styleId="TableBullet">
    <w:name w:val="TableBullet"/>
    <w:basedOn w:val="TableText10"/>
    <w:qFormat/>
    <w:rsid w:val="00A02708"/>
    <w:pPr>
      <w:numPr>
        <w:numId w:val="27"/>
      </w:numPr>
    </w:pPr>
  </w:style>
  <w:style w:type="paragraph" w:customStyle="1" w:styleId="BillCrest">
    <w:name w:val="Bill Crest"/>
    <w:basedOn w:val="Normal"/>
    <w:next w:val="Normal"/>
    <w:rsid w:val="00A02708"/>
    <w:pPr>
      <w:tabs>
        <w:tab w:val="center" w:pos="3160"/>
      </w:tabs>
      <w:spacing w:after="60"/>
    </w:pPr>
    <w:rPr>
      <w:sz w:val="216"/>
    </w:rPr>
  </w:style>
  <w:style w:type="paragraph" w:customStyle="1" w:styleId="BillNo">
    <w:name w:val="BillNo"/>
    <w:basedOn w:val="BillBasicHeading"/>
    <w:rsid w:val="00A02708"/>
    <w:pPr>
      <w:keepNext w:val="0"/>
      <w:spacing w:before="240"/>
      <w:jc w:val="both"/>
    </w:pPr>
  </w:style>
  <w:style w:type="paragraph" w:customStyle="1" w:styleId="aNoteBulletann">
    <w:name w:val="aNoteBulletann"/>
    <w:basedOn w:val="aNotess"/>
    <w:rsid w:val="00F44CEA"/>
    <w:pPr>
      <w:tabs>
        <w:tab w:val="left" w:pos="2200"/>
      </w:tabs>
      <w:spacing w:before="0"/>
      <w:ind w:left="0" w:firstLine="0"/>
    </w:pPr>
  </w:style>
  <w:style w:type="paragraph" w:customStyle="1" w:styleId="aNoteBulletparann">
    <w:name w:val="aNoteBulletparann"/>
    <w:basedOn w:val="aNotepar"/>
    <w:rsid w:val="00F44CEA"/>
    <w:pPr>
      <w:tabs>
        <w:tab w:val="left" w:pos="2700"/>
      </w:tabs>
      <w:spacing w:before="0"/>
      <w:ind w:left="0" w:firstLine="0"/>
    </w:pPr>
  </w:style>
  <w:style w:type="paragraph" w:customStyle="1" w:styleId="TableNumbered">
    <w:name w:val="TableNumbered"/>
    <w:basedOn w:val="TableText10"/>
    <w:qFormat/>
    <w:rsid w:val="00A02708"/>
    <w:pPr>
      <w:numPr>
        <w:numId w:val="17"/>
      </w:numPr>
    </w:pPr>
  </w:style>
  <w:style w:type="paragraph" w:customStyle="1" w:styleId="ISchMain">
    <w:name w:val="I Sch Main"/>
    <w:basedOn w:val="BillBasic"/>
    <w:rsid w:val="00A02708"/>
    <w:pPr>
      <w:tabs>
        <w:tab w:val="right" w:pos="900"/>
        <w:tab w:val="left" w:pos="1100"/>
      </w:tabs>
      <w:ind w:left="1100" w:hanging="1100"/>
    </w:pPr>
  </w:style>
  <w:style w:type="paragraph" w:customStyle="1" w:styleId="ISchpara">
    <w:name w:val="I Sch para"/>
    <w:basedOn w:val="BillBasic"/>
    <w:rsid w:val="00A02708"/>
    <w:pPr>
      <w:tabs>
        <w:tab w:val="right" w:pos="1400"/>
        <w:tab w:val="left" w:pos="1600"/>
      </w:tabs>
      <w:ind w:left="1600" w:hanging="1600"/>
    </w:pPr>
  </w:style>
  <w:style w:type="paragraph" w:customStyle="1" w:styleId="ISchsubpara">
    <w:name w:val="I Sch subpara"/>
    <w:basedOn w:val="BillBasic"/>
    <w:rsid w:val="00A02708"/>
    <w:pPr>
      <w:tabs>
        <w:tab w:val="right" w:pos="1940"/>
        <w:tab w:val="left" w:pos="2140"/>
      </w:tabs>
      <w:ind w:left="2140" w:hanging="2140"/>
    </w:pPr>
  </w:style>
  <w:style w:type="paragraph" w:customStyle="1" w:styleId="ISchsubsubpara">
    <w:name w:val="I Sch subsubpara"/>
    <w:basedOn w:val="BillBasic"/>
    <w:rsid w:val="00A02708"/>
    <w:pPr>
      <w:tabs>
        <w:tab w:val="right" w:pos="2460"/>
        <w:tab w:val="left" w:pos="2660"/>
      </w:tabs>
      <w:ind w:left="2660" w:hanging="2660"/>
    </w:pPr>
  </w:style>
  <w:style w:type="character" w:customStyle="1" w:styleId="aNoteChar">
    <w:name w:val="aNote Char"/>
    <w:basedOn w:val="DefaultParagraphFont"/>
    <w:link w:val="aNote"/>
    <w:locked/>
    <w:rsid w:val="00F44CEA"/>
    <w:rPr>
      <w:lang w:eastAsia="en-US"/>
    </w:rPr>
  </w:style>
  <w:style w:type="character" w:customStyle="1" w:styleId="charCitHyperlinkAbbrev">
    <w:name w:val="charCitHyperlinkAbbrev"/>
    <w:basedOn w:val="Hyperlink"/>
    <w:uiPriority w:val="1"/>
    <w:rsid w:val="00A02708"/>
    <w:rPr>
      <w:color w:val="0000FF" w:themeColor="hyperlink"/>
      <w:u w:val="none"/>
    </w:rPr>
  </w:style>
  <w:style w:type="character" w:styleId="Hyperlink">
    <w:name w:val="Hyperlink"/>
    <w:basedOn w:val="DefaultParagraphFont"/>
    <w:uiPriority w:val="99"/>
    <w:unhideWhenUsed/>
    <w:rsid w:val="00A02708"/>
    <w:rPr>
      <w:color w:val="0000FF" w:themeColor="hyperlink"/>
      <w:u w:val="single"/>
    </w:rPr>
  </w:style>
  <w:style w:type="character" w:customStyle="1" w:styleId="charCitHyperlinkItal">
    <w:name w:val="charCitHyperlinkItal"/>
    <w:basedOn w:val="Hyperlink"/>
    <w:uiPriority w:val="1"/>
    <w:rsid w:val="00A02708"/>
    <w:rPr>
      <w:i/>
      <w:color w:val="0000FF" w:themeColor="hyperlink"/>
      <w:u w:val="none"/>
    </w:rPr>
  </w:style>
  <w:style w:type="character" w:customStyle="1" w:styleId="AH5SecChar">
    <w:name w:val="A H5 Sec Char"/>
    <w:basedOn w:val="DefaultParagraphFont"/>
    <w:link w:val="AH5Sec"/>
    <w:locked/>
    <w:rsid w:val="00F44CEA"/>
    <w:rPr>
      <w:rFonts w:ascii="Arial" w:hAnsi="Arial"/>
      <w:b/>
      <w:sz w:val="24"/>
      <w:lang w:eastAsia="en-US"/>
    </w:rPr>
  </w:style>
  <w:style w:type="character" w:customStyle="1" w:styleId="BillBasicChar">
    <w:name w:val="BillBasic Char"/>
    <w:basedOn w:val="DefaultParagraphFont"/>
    <w:link w:val="BillBasic"/>
    <w:locked/>
    <w:rsid w:val="00F44CEA"/>
    <w:rPr>
      <w:sz w:val="24"/>
      <w:lang w:eastAsia="en-US"/>
    </w:rPr>
  </w:style>
  <w:style w:type="character" w:styleId="PlaceholderText">
    <w:name w:val="Placeholder Text"/>
    <w:basedOn w:val="DefaultParagraphFont"/>
    <w:uiPriority w:val="99"/>
    <w:semiHidden/>
    <w:rsid w:val="00A02708"/>
    <w:rPr>
      <w:color w:val="808080"/>
    </w:rPr>
  </w:style>
  <w:style w:type="paragraph" w:customStyle="1" w:styleId="Status">
    <w:name w:val="Status"/>
    <w:basedOn w:val="Normal"/>
    <w:rsid w:val="00A02708"/>
    <w:pPr>
      <w:spacing w:before="280"/>
      <w:jc w:val="center"/>
    </w:pPr>
    <w:rPr>
      <w:rFonts w:ascii="Arial" w:hAnsi="Arial"/>
      <w:sz w:val="14"/>
    </w:rPr>
  </w:style>
  <w:style w:type="character" w:customStyle="1" w:styleId="Heading1Char">
    <w:name w:val="Heading 1 Char"/>
    <w:basedOn w:val="DefaultParagraphFont"/>
    <w:link w:val="Heading1"/>
    <w:locked/>
    <w:rsid w:val="00FC21E7"/>
    <w:rPr>
      <w:rFonts w:ascii="Arial" w:hAnsi="Arial"/>
      <w:b/>
      <w:kern w:val="28"/>
      <w:sz w:val="36"/>
      <w:lang w:eastAsia="en-US"/>
    </w:rPr>
  </w:style>
  <w:style w:type="character" w:customStyle="1" w:styleId="Heading2Char">
    <w:name w:val="Heading 2 Char"/>
    <w:aliases w:val="H2 Char,h2 Char"/>
    <w:basedOn w:val="DefaultParagraphFont"/>
    <w:link w:val="Heading2"/>
    <w:rsid w:val="00FC21E7"/>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locked/>
    <w:rsid w:val="00A02708"/>
    <w:rPr>
      <w:b/>
      <w:sz w:val="24"/>
      <w:lang w:eastAsia="en-US"/>
    </w:rPr>
  </w:style>
  <w:style w:type="character" w:customStyle="1" w:styleId="Heading4Char">
    <w:name w:val="Heading 4 Char"/>
    <w:basedOn w:val="DefaultParagraphFont"/>
    <w:link w:val="Heading4"/>
    <w:rsid w:val="00FC21E7"/>
    <w:rPr>
      <w:rFonts w:ascii="Arial" w:hAnsi="Arial"/>
      <w:b/>
      <w:bCs/>
      <w:sz w:val="22"/>
      <w:szCs w:val="28"/>
      <w:lang w:eastAsia="en-US"/>
    </w:rPr>
  </w:style>
  <w:style w:type="character" w:customStyle="1" w:styleId="Heading5Char">
    <w:name w:val="Heading 5 Char"/>
    <w:basedOn w:val="DefaultParagraphFont"/>
    <w:link w:val="Heading5"/>
    <w:rsid w:val="00FC21E7"/>
    <w:rPr>
      <w:sz w:val="22"/>
      <w:lang w:eastAsia="en-US"/>
    </w:rPr>
  </w:style>
  <w:style w:type="character" w:customStyle="1" w:styleId="Heading6Char">
    <w:name w:val="Heading 6 Char"/>
    <w:basedOn w:val="DefaultParagraphFont"/>
    <w:link w:val="Heading6"/>
    <w:rsid w:val="00FC21E7"/>
    <w:rPr>
      <w:i/>
      <w:sz w:val="22"/>
      <w:lang w:eastAsia="en-US"/>
    </w:rPr>
  </w:style>
  <w:style w:type="character" w:customStyle="1" w:styleId="Heading7Char">
    <w:name w:val="Heading 7 Char"/>
    <w:basedOn w:val="DefaultParagraphFont"/>
    <w:link w:val="Heading7"/>
    <w:rsid w:val="00FC21E7"/>
    <w:rPr>
      <w:rFonts w:ascii="Arial" w:hAnsi="Arial"/>
      <w:lang w:eastAsia="en-US"/>
    </w:rPr>
  </w:style>
  <w:style w:type="character" w:customStyle="1" w:styleId="Heading8Char">
    <w:name w:val="Heading 8 Char"/>
    <w:basedOn w:val="DefaultParagraphFont"/>
    <w:link w:val="Heading8"/>
    <w:rsid w:val="00FC21E7"/>
    <w:rPr>
      <w:rFonts w:ascii="Arial" w:hAnsi="Arial"/>
      <w:i/>
      <w:lang w:eastAsia="en-US"/>
    </w:rPr>
  </w:style>
  <w:style w:type="character" w:customStyle="1" w:styleId="Heading9Char">
    <w:name w:val="Heading 9 Char"/>
    <w:basedOn w:val="DefaultParagraphFont"/>
    <w:link w:val="Heading9"/>
    <w:rsid w:val="00FC21E7"/>
    <w:rPr>
      <w:rFonts w:ascii="Arial" w:hAnsi="Arial"/>
      <w:b/>
      <w:i/>
      <w:sz w:val="18"/>
      <w:lang w:eastAsia="en-US"/>
    </w:rPr>
  </w:style>
  <w:style w:type="character" w:customStyle="1" w:styleId="PlainTextChar">
    <w:name w:val="Plain Text Char"/>
    <w:basedOn w:val="DefaultParagraphFont"/>
    <w:link w:val="PlainText"/>
    <w:rsid w:val="00FC21E7"/>
    <w:rPr>
      <w:rFonts w:ascii="Courier New" w:hAnsi="Courier New"/>
      <w:lang w:eastAsia="en-US"/>
    </w:rPr>
  </w:style>
  <w:style w:type="character" w:customStyle="1" w:styleId="TitleChar">
    <w:name w:val="Title Char"/>
    <w:basedOn w:val="DefaultParagraphFont"/>
    <w:link w:val="Title"/>
    <w:rsid w:val="00FC21E7"/>
    <w:rPr>
      <w:rFonts w:ascii="Arial" w:hAnsi="Arial"/>
      <w:b/>
      <w:kern w:val="28"/>
      <w:sz w:val="32"/>
      <w:lang w:eastAsia="en-US"/>
    </w:rPr>
  </w:style>
  <w:style w:type="character" w:customStyle="1" w:styleId="SignatureChar">
    <w:name w:val="Signature Char"/>
    <w:basedOn w:val="DefaultParagraphFont"/>
    <w:link w:val="Signature"/>
    <w:rsid w:val="00FC21E7"/>
    <w:rPr>
      <w:sz w:val="24"/>
      <w:lang w:eastAsia="en-US"/>
    </w:rPr>
  </w:style>
  <w:style w:type="character" w:customStyle="1" w:styleId="SalutationChar">
    <w:name w:val="Salutation Char"/>
    <w:basedOn w:val="DefaultParagraphFont"/>
    <w:link w:val="Salutation"/>
    <w:rsid w:val="00FC21E7"/>
    <w:rPr>
      <w:sz w:val="24"/>
      <w:lang w:eastAsia="en-US"/>
    </w:rPr>
  </w:style>
  <w:style w:type="character" w:customStyle="1" w:styleId="aDefChar">
    <w:name w:val="aDef Char"/>
    <w:basedOn w:val="DefaultParagraphFont"/>
    <w:link w:val="aDef"/>
    <w:locked/>
    <w:rsid w:val="00FC21E7"/>
    <w:rPr>
      <w:sz w:val="24"/>
      <w:lang w:eastAsia="en-US"/>
    </w:rPr>
  </w:style>
  <w:style w:type="character" w:customStyle="1" w:styleId="AmainreturnChar">
    <w:name w:val="A main return Char"/>
    <w:basedOn w:val="DefaultParagraphFont"/>
    <w:link w:val="Amainreturn"/>
    <w:locked/>
    <w:rsid w:val="00FC21E7"/>
    <w:rPr>
      <w:sz w:val="24"/>
      <w:lang w:eastAsia="en-US"/>
    </w:rPr>
  </w:style>
  <w:style w:type="paragraph" w:customStyle="1" w:styleId="BillField">
    <w:name w:val="BillField"/>
    <w:basedOn w:val="Amain"/>
    <w:rsid w:val="00FC21E7"/>
  </w:style>
  <w:style w:type="paragraph" w:customStyle="1" w:styleId="IH4Part">
    <w:name w:val="I H4 Part"/>
    <w:aliases w:val="H4"/>
    <w:basedOn w:val="Normal"/>
    <w:rsid w:val="00FC21E7"/>
    <w:pPr>
      <w:keepNext/>
      <w:spacing w:before="320" w:after="60"/>
      <w:jc w:val="center"/>
      <w:outlineLvl w:val="1"/>
    </w:pPr>
    <w:rPr>
      <w:rFonts w:ascii="Times" w:hAnsi="Times"/>
      <w:b/>
      <w:caps/>
    </w:rPr>
  </w:style>
  <w:style w:type="paragraph" w:customStyle="1" w:styleId="FooterInfoCentre">
    <w:name w:val="FooterInfoCentre"/>
    <w:basedOn w:val="FooterInfo"/>
    <w:rsid w:val="00A02708"/>
    <w:pPr>
      <w:spacing w:before="60"/>
      <w:jc w:val="center"/>
    </w:pPr>
  </w:style>
  <w:style w:type="paragraph" w:customStyle="1" w:styleId="00Spine">
    <w:name w:val="00Spine"/>
    <w:basedOn w:val="Normal"/>
    <w:rsid w:val="00A02708"/>
  </w:style>
  <w:style w:type="paragraph" w:customStyle="1" w:styleId="05Endnote0">
    <w:name w:val="05Endnote"/>
    <w:basedOn w:val="Normal"/>
    <w:rsid w:val="00A02708"/>
  </w:style>
  <w:style w:type="paragraph" w:customStyle="1" w:styleId="06Copyright">
    <w:name w:val="06Copyright"/>
    <w:basedOn w:val="Normal"/>
    <w:rsid w:val="00A02708"/>
  </w:style>
  <w:style w:type="paragraph" w:customStyle="1" w:styleId="RepubNo">
    <w:name w:val="RepubNo"/>
    <w:basedOn w:val="BillBasicHeading"/>
    <w:rsid w:val="00A02708"/>
    <w:pPr>
      <w:keepNext w:val="0"/>
      <w:spacing w:before="600"/>
      <w:jc w:val="both"/>
    </w:pPr>
    <w:rPr>
      <w:sz w:val="26"/>
    </w:rPr>
  </w:style>
  <w:style w:type="paragraph" w:customStyle="1" w:styleId="EffectiveDate">
    <w:name w:val="EffectiveDate"/>
    <w:basedOn w:val="Normal"/>
    <w:rsid w:val="00A02708"/>
    <w:pPr>
      <w:spacing w:before="120"/>
    </w:pPr>
    <w:rPr>
      <w:rFonts w:ascii="Arial" w:hAnsi="Arial"/>
      <w:b/>
      <w:sz w:val="26"/>
    </w:rPr>
  </w:style>
  <w:style w:type="paragraph" w:customStyle="1" w:styleId="CoverInForce">
    <w:name w:val="CoverInForce"/>
    <w:basedOn w:val="BillBasicHeading"/>
    <w:rsid w:val="00A02708"/>
    <w:pPr>
      <w:keepNext w:val="0"/>
      <w:spacing w:before="400"/>
    </w:pPr>
    <w:rPr>
      <w:b w:val="0"/>
    </w:rPr>
  </w:style>
  <w:style w:type="paragraph" w:customStyle="1" w:styleId="CoverHeading">
    <w:name w:val="CoverHeading"/>
    <w:basedOn w:val="Normal"/>
    <w:rsid w:val="00A02708"/>
    <w:rPr>
      <w:rFonts w:ascii="Arial" w:hAnsi="Arial"/>
      <w:b/>
    </w:rPr>
  </w:style>
  <w:style w:type="paragraph" w:customStyle="1" w:styleId="CoverSubHdg">
    <w:name w:val="CoverSubHdg"/>
    <w:basedOn w:val="CoverHeading"/>
    <w:rsid w:val="00A02708"/>
    <w:pPr>
      <w:spacing w:before="120"/>
    </w:pPr>
    <w:rPr>
      <w:sz w:val="20"/>
    </w:rPr>
  </w:style>
  <w:style w:type="paragraph" w:customStyle="1" w:styleId="CoverActName">
    <w:name w:val="CoverActName"/>
    <w:basedOn w:val="BillBasicHeading"/>
    <w:rsid w:val="00A02708"/>
    <w:pPr>
      <w:keepNext w:val="0"/>
      <w:spacing w:before="260"/>
    </w:pPr>
  </w:style>
  <w:style w:type="paragraph" w:customStyle="1" w:styleId="CoverText">
    <w:name w:val="CoverText"/>
    <w:basedOn w:val="Normal"/>
    <w:uiPriority w:val="99"/>
    <w:rsid w:val="00A02708"/>
    <w:pPr>
      <w:spacing w:before="100"/>
      <w:jc w:val="both"/>
    </w:pPr>
    <w:rPr>
      <w:sz w:val="20"/>
    </w:rPr>
  </w:style>
  <w:style w:type="paragraph" w:customStyle="1" w:styleId="CoverTextPara">
    <w:name w:val="CoverTextPara"/>
    <w:basedOn w:val="CoverText"/>
    <w:rsid w:val="00A02708"/>
    <w:pPr>
      <w:tabs>
        <w:tab w:val="right" w:pos="600"/>
        <w:tab w:val="left" w:pos="840"/>
      </w:tabs>
      <w:ind w:left="840" w:hanging="840"/>
    </w:pPr>
  </w:style>
  <w:style w:type="paragraph" w:customStyle="1" w:styleId="AH1ChapterSymb">
    <w:name w:val="A H1 Chapter Symb"/>
    <w:basedOn w:val="AH1Chapter"/>
    <w:next w:val="AH2Part"/>
    <w:rsid w:val="00A02708"/>
    <w:pPr>
      <w:tabs>
        <w:tab w:val="clear" w:pos="2600"/>
        <w:tab w:val="left" w:pos="0"/>
      </w:tabs>
      <w:ind w:left="2480" w:hanging="2960"/>
    </w:pPr>
  </w:style>
  <w:style w:type="paragraph" w:customStyle="1" w:styleId="AH2PartSymb">
    <w:name w:val="A H2 Part Symb"/>
    <w:basedOn w:val="AH2Part"/>
    <w:next w:val="AH3Div"/>
    <w:rsid w:val="00A02708"/>
    <w:pPr>
      <w:tabs>
        <w:tab w:val="clear" w:pos="2600"/>
        <w:tab w:val="left" w:pos="0"/>
      </w:tabs>
      <w:ind w:left="2480" w:hanging="2960"/>
    </w:pPr>
  </w:style>
  <w:style w:type="paragraph" w:customStyle="1" w:styleId="AH3DivSymb">
    <w:name w:val="A H3 Div Symb"/>
    <w:basedOn w:val="AH3Div"/>
    <w:next w:val="AH5Sec"/>
    <w:rsid w:val="00A02708"/>
    <w:pPr>
      <w:tabs>
        <w:tab w:val="clear" w:pos="2600"/>
        <w:tab w:val="left" w:pos="0"/>
      </w:tabs>
      <w:ind w:left="2480" w:hanging="2960"/>
    </w:pPr>
  </w:style>
  <w:style w:type="paragraph" w:customStyle="1" w:styleId="AH4SubDivSymb">
    <w:name w:val="A H4 SubDiv Symb"/>
    <w:basedOn w:val="AH4SubDiv"/>
    <w:next w:val="AH5Sec"/>
    <w:rsid w:val="00A02708"/>
    <w:pPr>
      <w:tabs>
        <w:tab w:val="clear" w:pos="2600"/>
        <w:tab w:val="left" w:pos="0"/>
      </w:tabs>
      <w:ind w:left="2480" w:hanging="2960"/>
    </w:pPr>
  </w:style>
  <w:style w:type="paragraph" w:customStyle="1" w:styleId="AH5SecSymb">
    <w:name w:val="A H5 Sec Symb"/>
    <w:basedOn w:val="AH5Sec"/>
    <w:next w:val="Amain"/>
    <w:rsid w:val="00A02708"/>
    <w:pPr>
      <w:tabs>
        <w:tab w:val="clear" w:pos="1100"/>
        <w:tab w:val="left" w:pos="0"/>
      </w:tabs>
      <w:ind w:hanging="1580"/>
    </w:pPr>
  </w:style>
  <w:style w:type="paragraph" w:customStyle="1" w:styleId="AmainSymb">
    <w:name w:val="A main Symb"/>
    <w:basedOn w:val="Amain"/>
    <w:rsid w:val="00A02708"/>
    <w:pPr>
      <w:tabs>
        <w:tab w:val="left" w:pos="0"/>
      </w:tabs>
      <w:ind w:left="1120" w:hanging="1600"/>
    </w:pPr>
  </w:style>
  <w:style w:type="paragraph" w:customStyle="1" w:styleId="AparaSymb">
    <w:name w:val="A para Symb"/>
    <w:basedOn w:val="Apara"/>
    <w:rsid w:val="00A02708"/>
    <w:pPr>
      <w:tabs>
        <w:tab w:val="right" w:pos="0"/>
      </w:tabs>
      <w:ind w:hanging="2080"/>
    </w:pPr>
  </w:style>
  <w:style w:type="paragraph" w:customStyle="1" w:styleId="Assectheading">
    <w:name w:val="A ssect heading"/>
    <w:basedOn w:val="Amain"/>
    <w:rsid w:val="00A02708"/>
    <w:pPr>
      <w:keepNext/>
      <w:tabs>
        <w:tab w:val="clear" w:pos="900"/>
        <w:tab w:val="clear" w:pos="1100"/>
      </w:tabs>
      <w:spacing w:before="300"/>
      <w:ind w:left="0" w:firstLine="0"/>
      <w:outlineLvl w:val="9"/>
    </w:pPr>
    <w:rPr>
      <w:i/>
    </w:rPr>
  </w:style>
  <w:style w:type="paragraph" w:customStyle="1" w:styleId="AsubparaSymb">
    <w:name w:val="A subpara Symb"/>
    <w:basedOn w:val="Asubpara"/>
    <w:rsid w:val="00A02708"/>
    <w:pPr>
      <w:tabs>
        <w:tab w:val="left" w:pos="0"/>
      </w:tabs>
      <w:ind w:left="2098" w:hanging="2580"/>
    </w:pPr>
  </w:style>
  <w:style w:type="paragraph" w:customStyle="1" w:styleId="Actdetails">
    <w:name w:val="Act details"/>
    <w:basedOn w:val="Normal"/>
    <w:rsid w:val="00A02708"/>
    <w:pPr>
      <w:spacing w:before="20"/>
      <w:ind w:left="1400"/>
    </w:pPr>
    <w:rPr>
      <w:rFonts w:ascii="Arial" w:hAnsi="Arial"/>
      <w:sz w:val="20"/>
    </w:rPr>
  </w:style>
  <w:style w:type="paragraph" w:customStyle="1" w:styleId="AmdtsEntriesDefL2">
    <w:name w:val="AmdtsEntriesDefL2"/>
    <w:basedOn w:val="Normal"/>
    <w:rsid w:val="00A02708"/>
    <w:pPr>
      <w:tabs>
        <w:tab w:val="left" w:pos="3000"/>
      </w:tabs>
      <w:ind w:left="3100" w:hanging="2000"/>
    </w:pPr>
    <w:rPr>
      <w:rFonts w:ascii="Arial" w:hAnsi="Arial"/>
      <w:sz w:val="18"/>
    </w:rPr>
  </w:style>
  <w:style w:type="paragraph" w:customStyle="1" w:styleId="AmdtsEntries">
    <w:name w:val="AmdtsEntries"/>
    <w:basedOn w:val="BillBasicHeading"/>
    <w:rsid w:val="00A0270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02708"/>
    <w:pPr>
      <w:tabs>
        <w:tab w:val="clear" w:pos="2600"/>
      </w:tabs>
      <w:spacing w:before="120"/>
      <w:ind w:left="1100"/>
    </w:pPr>
    <w:rPr>
      <w:sz w:val="18"/>
    </w:rPr>
  </w:style>
  <w:style w:type="paragraph" w:customStyle="1" w:styleId="Asamby">
    <w:name w:val="As am by"/>
    <w:basedOn w:val="Normal"/>
    <w:next w:val="Normal"/>
    <w:rsid w:val="00A02708"/>
    <w:pPr>
      <w:spacing w:before="240"/>
      <w:ind w:left="1100"/>
    </w:pPr>
    <w:rPr>
      <w:rFonts w:ascii="Arial" w:hAnsi="Arial"/>
      <w:sz w:val="20"/>
    </w:rPr>
  </w:style>
  <w:style w:type="character" w:customStyle="1" w:styleId="charSymb">
    <w:name w:val="charSymb"/>
    <w:basedOn w:val="DefaultParagraphFont"/>
    <w:rsid w:val="00A02708"/>
    <w:rPr>
      <w:rFonts w:ascii="Arial" w:hAnsi="Arial"/>
      <w:sz w:val="24"/>
      <w:bdr w:val="single" w:sz="4" w:space="0" w:color="auto"/>
    </w:rPr>
  </w:style>
  <w:style w:type="character" w:customStyle="1" w:styleId="charTableNo">
    <w:name w:val="charTableNo"/>
    <w:basedOn w:val="DefaultParagraphFont"/>
    <w:rsid w:val="00A02708"/>
  </w:style>
  <w:style w:type="character" w:customStyle="1" w:styleId="charTableText">
    <w:name w:val="charTableText"/>
    <w:basedOn w:val="DefaultParagraphFont"/>
    <w:rsid w:val="00A02708"/>
  </w:style>
  <w:style w:type="paragraph" w:customStyle="1" w:styleId="Dict-HeadingSymb">
    <w:name w:val="Dict-Heading Symb"/>
    <w:basedOn w:val="Dict-Heading"/>
    <w:rsid w:val="00A02708"/>
    <w:pPr>
      <w:tabs>
        <w:tab w:val="left" w:pos="0"/>
      </w:tabs>
      <w:ind w:left="2480" w:hanging="2960"/>
    </w:pPr>
  </w:style>
  <w:style w:type="paragraph" w:customStyle="1" w:styleId="EarlierRepubEntries">
    <w:name w:val="EarlierRepubEntries"/>
    <w:basedOn w:val="Normal"/>
    <w:rsid w:val="00A02708"/>
    <w:pPr>
      <w:spacing w:before="60" w:after="60"/>
    </w:pPr>
    <w:rPr>
      <w:rFonts w:ascii="Arial" w:hAnsi="Arial"/>
      <w:sz w:val="18"/>
    </w:rPr>
  </w:style>
  <w:style w:type="paragraph" w:customStyle="1" w:styleId="EarlierRepubHdg">
    <w:name w:val="EarlierRepubHdg"/>
    <w:basedOn w:val="Normal"/>
    <w:rsid w:val="00A02708"/>
    <w:pPr>
      <w:keepNext/>
    </w:pPr>
    <w:rPr>
      <w:rFonts w:ascii="Arial" w:hAnsi="Arial"/>
      <w:b/>
      <w:sz w:val="20"/>
    </w:rPr>
  </w:style>
  <w:style w:type="paragraph" w:customStyle="1" w:styleId="Endnote20">
    <w:name w:val="Endnote2"/>
    <w:basedOn w:val="Normal"/>
    <w:rsid w:val="00A02708"/>
    <w:pPr>
      <w:keepNext/>
      <w:tabs>
        <w:tab w:val="left" w:pos="1100"/>
      </w:tabs>
      <w:spacing w:before="360"/>
    </w:pPr>
    <w:rPr>
      <w:rFonts w:ascii="Arial" w:hAnsi="Arial"/>
      <w:b/>
    </w:rPr>
  </w:style>
  <w:style w:type="paragraph" w:customStyle="1" w:styleId="Endnote3">
    <w:name w:val="Endnote3"/>
    <w:basedOn w:val="Normal"/>
    <w:rsid w:val="00A0270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0270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02708"/>
    <w:pPr>
      <w:spacing w:before="60"/>
      <w:ind w:left="1100"/>
      <w:jc w:val="both"/>
    </w:pPr>
    <w:rPr>
      <w:sz w:val="20"/>
    </w:rPr>
  </w:style>
  <w:style w:type="paragraph" w:customStyle="1" w:styleId="EndNoteParas">
    <w:name w:val="EndNoteParas"/>
    <w:basedOn w:val="EndNoteTextEPS"/>
    <w:rsid w:val="00A02708"/>
    <w:pPr>
      <w:tabs>
        <w:tab w:val="right" w:pos="1432"/>
      </w:tabs>
      <w:ind w:left="1840" w:hanging="1840"/>
    </w:pPr>
  </w:style>
  <w:style w:type="paragraph" w:customStyle="1" w:styleId="EndnotesAbbrev">
    <w:name w:val="EndnotesAbbrev"/>
    <w:basedOn w:val="Normal"/>
    <w:rsid w:val="00A02708"/>
    <w:pPr>
      <w:spacing w:before="20"/>
    </w:pPr>
    <w:rPr>
      <w:rFonts w:ascii="Arial" w:hAnsi="Arial"/>
      <w:color w:val="000000"/>
      <w:sz w:val="16"/>
    </w:rPr>
  </w:style>
  <w:style w:type="paragraph" w:customStyle="1" w:styleId="EPSCoverTop">
    <w:name w:val="EPSCoverTop"/>
    <w:basedOn w:val="Normal"/>
    <w:rsid w:val="00A02708"/>
    <w:pPr>
      <w:jc w:val="right"/>
    </w:pPr>
    <w:rPr>
      <w:rFonts w:ascii="Arial" w:hAnsi="Arial"/>
      <w:sz w:val="20"/>
    </w:rPr>
  </w:style>
  <w:style w:type="paragraph" w:customStyle="1" w:styleId="LegHistNote">
    <w:name w:val="LegHistNote"/>
    <w:basedOn w:val="Actdetails"/>
    <w:rsid w:val="00A02708"/>
    <w:pPr>
      <w:spacing w:before="60"/>
      <w:ind w:left="2700" w:right="-60" w:hanging="1300"/>
    </w:pPr>
    <w:rPr>
      <w:sz w:val="18"/>
    </w:rPr>
  </w:style>
  <w:style w:type="paragraph" w:customStyle="1" w:styleId="LongTitleSymb">
    <w:name w:val="LongTitleSymb"/>
    <w:basedOn w:val="LongTitle"/>
    <w:rsid w:val="00A02708"/>
    <w:pPr>
      <w:ind w:hanging="480"/>
    </w:pPr>
  </w:style>
  <w:style w:type="paragraph" w:styleId="MacroText">
    <w:name w:val="macro"/>
    <w:link w:val="MacroTextChar"/>
    <w:semiHidden/>
    <w:rsid w:val="00A027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C21E7"/>
    <w:rPr>
      <w:rFonts w:ascii="Courier New" w:hAnsi="Courier New" w:cs="Courier New"/>
      <w:lang w:eastAsia="en-US"/>
    </w:rPr>
  </w:style>
  <w:style w:type="paragraph" w:customStyle="1" w:styleId="NewAct">
    <w:name w:val="New Act"/>
    <w:basedOn w:val="Normal"/>
    <w:next w:val="Actdetails"/>
    <w:link w:val="NewActChar"/>
    <w:rsid w:val="00A02708"/>
    <w:pPr>
      <w:keepNext/>
      <w:spacing w:before="180"/>
      <w:ind w:left="1100"/>
    </w:pPr>
    <w:rPr>
      <w:rFonts w:ascii="Arial" w:hAnsi="Arial"/>
      <w:b/>
      <w:sz w:val="20"/>
    </w:rPr>
  </w:style>
  <w:style w:type="paragraph" w:customStyle="1" w:styleId="NewReg">
    <w:name w:val="New Reg"/>
    <w:basedOn w:val="NewAct"/>
    <w:next w:val="Actdetails"/>
    <w:rsid w:val="00A02708"/>
  </w:style>
  <w:style w:type="paragraph" w:customStyle="1" w:styleId="RenumProvEntries">
    <w:name w:val="RenumProvEntries"/>
    <w:basedOn w:val="Normal"/>
    <w:rsid w:val="00A02708"/>
    <w:pPr>
      <w:spacing w:before="60"/>
    </w:pPr>
    <w:rPr>
      <w:rFonts w:ascii="Arial" w:hAnsi="Arial"/>
      <w:sz w:val="20"/>
    </w:rPr>
  </w:style>
  <w:style w:type="paragraph" w:customStyle="1" w:styleId="RenumProvHdg">
    <w:name w:val="RenumProvHdg"/>
    <w:basedOn w:val="Normal"/>
    <w:rsid w:val="00A02708"/>
    <w:rPr>
      <w:rFonts w:ascii="Arial" w:hAnsi="Arial"/>
      <w:b/>
      <w:sz w:val="22"/>
    </w:rPr>
  </w:style>
  <w:style w:type="paragraph" w:customStyle="1" w:styleId="RenumProvHeader">
    <w:name w:val="RenumProvHeader"/>
    <w:basedOn w:val="Normal"/>
    <w:rsid w:val="00A02708"/>
    <w:rPr>
      <w:rFonts w:ascii="Arial" w:hAnsi="Arial"/>
      <w:b/>
      <w:sz w:val="22"/>
    </w:rPr>
  </w:style>
  <w:style w:type="paragraph" w:customStyle="1" w:styleId="RenumProvSubsectEntries">
    <w:name w:val="RenumProvSubsectEntries"/>
    <w:basedOn w:val="RenumProvEntries"/>
    <w:rsid w:val="00A02708"/>
    <w:pPr>
      <w:ind w:left="252"/>
    </w:pPr>
  </w:style>
  <w:style w:type="paragraph" w:customStyle="1" w:styleId="RenumTableHdg">
    <w:name w:val="RenumTableHdg"/>
    <w:basedOn w:val="Normal"/>
    <w:rsid w:val="00A02708"/>
    <w:pPr>
      <w:spacing w:before="120"/>
    </w:pPr>
    <w:rPr>
      <w:rFonts w:ascii="Arial" w:hAnsi="Arial"/>
      <w:b/>
      <w:sz w:val="20"/>
    </w:rPr>
  </w:style>
  <w:style w:type="paragraph" w:customStyle="1" w:styleId="SchclauseheadingSymb">
    <w:name w:val="Sch clause heading Symb"/>
    <w:basedOn w:val="Schclauseheading"/>
    <w:rsid w:val="00A02708"/>
    <w:pPr>
      <w:tabs>
        <w:tab w:val="left" w:pos="0"/>
      </w:tabs>
      <w:ind w:left="980" w:hanging="1460"/>
    </w:pPr>
  </w:style>
  <w:style w:type="paragraph" w:customStyle="1" w:styleId="SchSubClause">
    <w:name w:val="Sch SubClause"/>
    <w:basedOn w:val="Schclauseheading"/>
    <w:rsid w:val="00A02708"/>
    <w:rPr>
      <w:b w:val="0"/>
    </w:rPr>
  </w:style>
  <w:style w:type="paragraph" w:customStyle="1" w:styleId="Sched-FormSymb">
    <w:name w:val="Sched-Form Symb"/>
    <w:basedOn w:val="Sched-Form"/>
    <w:rsid w:val="00A02708"/>
    <w:pPr>
      <w:tabs>
        <w:tab w:val="left" w:pos="0"/>
      </w:tabs>
      <w:ind w:left="2480" w:hanging="2960"/>
    </w:pPr>
  </w:style>
  <w:style w:type="paragraph" w:customStyle="1" w:styleId="Sched-headingSymb">
    <w:name w:val="Sched-heading Symb"/>
    <w:basedOn w:val="Sched-heading"/>
    <w:rsid w:val="00A02708"/>
    <w:pPr>
      <w:tabs>
        <w:tab w:val="left" w:pos="0"/>
      </w:tabs>
      <w:ind w:left="2480" w:hanging="2960"/>
    </w:pPr>
  </w:style>
  <w:style w:type="paragraph" w:customStyle="1" w:styleId="Sched-PartSymb">
    <w:name w:val="Sched-Part Symb"/>
    <w:basedOn w:val="Sched-Part"/>
    <w:rsid w:val="00A02708"/>
    <w:pPr>
      <w:tabs>
        <w:tab w:val="left" w:pos="0"/>
      </w:tabs>
      <w:ind w:left="2480" w:hanging="2960"/>
    </w:pPr>
  </w:style>
  <w:style w:type="paragraph" w:styleId="Subtitle">
    <w:name w:val="Subtitle"/>
    <w:basedOn w:val="Normal"/>
    <w:link w:val="SubtitleChar"/>
    <w:qFormat/>
    <w:rsid w:val="00A02708"/>
    <w:pPr>
      <w:spacing w:after="60"/>
      <w:jc w:val="center"/>
      <w:outlineLvl w:val="1"/>
    </w:pPr>
    <w:rPr>
      <w:rFonts w:ascii="Arial" w:hAnsi="Arial"/>
    </w:rPr>
  </w:style>
  <w:style w:type="character" w:customStyle="1" w:styleId="SubtitleChar">
    <w:name w:val="Subtitle Char"/>
    <w:basedOn w:val="DefaultParagraphFont"/>
    <w:link w:val="Subtitle"/>
    <w:rsid w:val="00FC21E7"/>
    <w:rPr>
      <w:rFonts w:ascii="Arial" w:hAnsi="Arial"/>
      <w:sz w:val="24"/>
      <w:lang w:eastAsia="en-US"/>
    </w:rPr>
  </w:style>
  <w:style w:type="paragraph" w:customStyle="1" w:styleId="TLegEntries">
    <w:name w:val="TLegEntries"/>
    <w:basedOn w:val="Normal"/>
    <w:rsid w:val="00A0270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02708"/>
    <w:pPr>
      <w:ind w:firstLine="0"/>
    </w:pPr>
    <w:rPr>
      <w:b/>
    </w:rPr>
  </w:style>
  <w:style w:type="paragraph" w:customStyle="1" w:styleId="EndNoteTextPub">
    <w:name w:val="EndNoteTextPub"/>
    <w:basedOn w:val="Normal"/>
    <w:rsid w:val="00A02708"/>
    <w:pPr>
      <w:spacing w:before="60"/>
      <w:ind w:left="1100"/>
      <w:jc w:val="both"/>
    </w:pPr>
    <w:rPr>
      <w:sz w:val="20"/>
    </w:rPr>
  </w:style>
  <w:style w:type="paragraph" w:customStyle="1" w:styleId="TOC10">
    <w:name w:val="TOC 10"/>
    <w:basedOn w:val="TOC5"/>
    <w:rsid w:val="00A02708"/>
    <w:rPr>
      <w:szCs w:val="24"/>
    </w:rPr>
  </w:style>
  <w:style w:type="character" w:customStyle="1" w:styleId="charNotBold">
    <w:name w:val="charNotBold"/>
    <w:basedOn w:val="DefaultParagraphFont"/>
    <w:rsid w:val="00A02708"/>
    <w:rPr>
      <w:rFonts w:ascii="Arial" w:hAnsi="Arial"/>
      <w:sz w:val="20"/>
    </w:rPr>
  </w:style>
  <w:style w:type="paragraph" w:customStyle="1" w:styleId="ShadedSchClauseSymb">
    <w:name w:val="Shaded Sch Clause Symb"/>
    <w:basedOn w:val="ShadedSchClause"/>
    <w:rsid w:val="00A02708"/>
    <w:pPr>
      <w:tabs>
        <w:tab w:val="left" w:pos="0"/>
      </w:tabs>
      <w:ind w:left="975" w:hanging="1457"/>
    </w:pPr>
  </w:style>
  <w:style w:type="paragraph" w:customStyle="1" w:styleId="CoverTextBullet">
    <w:name w:val="CoverTextBullet"/>
    <w:basedOn w:val="CoverText"/>
    <w:qFormat/>
    <w:rsid w:val="00A02708"/>
    <w:pPr>
      <w:numPr>
        <w:numId w:val="21"/>
      </w:numPr>
    </w:pPr>
    <w:rPr>
      <w:color w:val="000000"/>
    </w:rPr>
  </w:style>
  <w:style w:type="paragraph" w:customStyle="1" w:styleId="Sched-Form-18Space">
    <w:name w:val="Sched-Form-18Space"/>
    <w:basedOn w:val="Normal"/>
    <w:rsid w:val="00A02708"/>
    <w:pPr>
      <w:spacing w:before="360" w:after="60"/>
    </w:pPr>
    <w:rPr>
      <w:sz w:val="22"/>
    </w:rPr>
  </w:style>
  <w:style w:type="paragraph" w:customStyle="1" w:styleId="FormRule">
    <w:name w:val="FormRule"/>
    <w:basedOn w:val="Normal"/>
    <w:rsid w:val="00A02708"/>
    <w:pPr>
      <w:pBdr>
        <w:top w:val="single" w:sz="4" w:space="1" w:color="auto"/>
      </w:pBdr>
      <w:spacing w:before="160" w:after="40"/>
      <w:ind w:left="3220" w:right="3260"/>
    </w:pPr>
    <w:rPr>
      <w:sz w:val="8"/>
    </w:rPr>
  </w:style>
  <w:style w:type="paragraph" w:customStyle="1" w:styleId="OldAmdtsEntries">
    <w:name w:val="OldAmdtsEntries"/>
    <w:basedOn w:val="BillBasicHeading"/>
    <w:rsid w:val="00A02708"/>
    <w:pPr>
      <w:tabs>
        <w:tab w:val="clear" w:pos="2600"/>
        <w:tab w:val="left" w:leader="dot" w:pos="2700"/>
      </w:tabs>
      <w:ind w:left="2700" w:hanging="2000"/>
    </w:pPr>
    <w:rPr>
      <w:sz w:val="18"/>
    </w:rPr>
  </w:style>
  <w:style w:type="paragraph" w:customStyle="1" w:styleId="OldAmdt2ndLine">
    <w:name w:val="OldAmdt2ndLine"/>
    <w:basedOn w:val="OldAmdtsEntries"/>
    <w:rsid w:val="00A02708"/>
    <w:pPr>
      <w:tabs>
        <w:tab w:val="left" w:pos="2700"/>
      </w:tabs>
      <w:spacing w:before="0"/>
    </w:pPr>
  </w:style>
  <w:style w:type="paragraph" w:customStyle="1" w:styleId="parainpara">
    <w:name w:val="para in para"/>
    <w:rsid w:val="00A0270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02708"/>
    <w:pPr>
      <w:spacing w:after="60"/>
      <w:ind w:left="2800"/>
    </w:pPr>
    <w:rPr>
      <w:rFonts w:ascii="ACTCrest" w:hAnsi="ACTCrest"/>
      <w:sz w:val="216"/>
    </w:rPr>
  </w:style>
  <w:style w:type="paragraph" w:customStyle="1" w:styleId="Actbullet">
    <w:name w:val="Act bullet"/>
    <w:basedOn w:val="Normal"/>
    <w:uiPriority w:val="99"/>
    <w:rsid w:val="00A02708"/>
    <w:pPr>
      <w:numPr>
        <w:numId w:val="22"/>
      </w:numPr>
      <w:tabs>
        <w:tab w:val="left" w:pos="900"/>
      </w:tabs>
      <w:spacing w:before="20"/>
      <w:ind w:right="-60"/>
    </w:pPr>
    <w:rPr>
      <w:rFonts w:ascii="Arial" w:hAnsi="Arial"/>
      <w:sz w:val="18"/>
    </w:rPr>
  </w:style>
  <w:style w:type="paragraph" w:customStyle="1" w:styleId="AuthorisedBlock">
    <w:name w:val="AuthorisedBlock"/>
    <w:basedOn w:val="Normal"/>
    <w:rsid w:val="00A0270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02708"/>
    <w:rPr>
      <w:b w:val="0"/>
      <w:sz w:val="32"/>
    </w:rPr>
  </w:style>
  <w:style w:type="paragraph" w:customStyle="1" w:styleId="MH1Chapter">
    <w:name w:val="M H1 Chapter"/>
    <w:basedOn w:val="AH1Chapter"/>
    <w:rsid w:val="00A02708"/>
    <w:pPr>
      <w:tabs>
        <w:tab w:val="clear" w:pos="2600"/>
        <w:tab w:val="left" w:pos="2720"/>
      </w:tabs>
      <w:ind w:left="4000" w:hanging="3300"/>
    </w:pPr>
  </w:style>
  <w:style w:type="paragraph" w:customStyle="1" w:styleId="ModH1Chapter">
    <w:name w:val="Mod H1 Chapter"/>
    <w:basedOn w:val="IH1ChapSymb"/>
    <w:rsid w:val="00A02708"/>
    <w:pPr>
      <w:tabs>
        <w:tab w:val="clear" w:pos="2600"/>
        <w:tab w:val="left" w:pos="3300"/>
      </w:tabs>
      <w:ind w:left="3300"/>
    </w:pPr>
  </w:style>
  <w:style w:type="paragraph" w:customStyle="1" w:styleId="ModH2Part">
    <w:name w:val="Mod H2 Part"/>
    <w:basedOn w:val="IH2PartSymb"/>
    <w:rsid w:val="00A02708"/>
    <w:pPr>
      <w:tabs>
        <w:tab w:val="clear" w:pos="2600"/>
        <w:tab w:val="left" w:pos="3300"/>
      </w:tabs>
      <w:ind w:left="3300"/>
    </w:pPr>
  </w:style>
  <w:style w:type="paragraph" w:customStyle="1" w:styleId="ModH3Div">
    <w:name w:val="Mod H3 Div"/>
    <w:basedOn w:val="IH3DivSymb"/>
    <w:rsid w:val="00A02708"/>
    <w:pPr>
      <w:tabs>
        <w:tab w:val="clear" w:pos="2600"/>
        <w:tab w:val="left" w:pos="3300"/>
      </w:tabs>
      <w:ind w:left="3300"/>
    </w:pPr>
  </w:style>
  <w:style w:type="paragraph" w:customStyle="1" w:styleId="ModH4SubDiv">
    <w:name w:val="Mod H4 SubDiv"/>
    <w:basedOn w:val="IH4SubDivSymb"/>
    <w:rsid w:val="00A02708"/>
    <w:pPr>
      <w:tabs>
        <w:tab w:val="clear" w:pos="2600"/>
        <w:tab w:val="left" w:pos="3300"/>
      </w:tabs>
      <w:ind w:left="3300"/>
    </w:pPr>
  </w:style>
  <w:style w:type="paragraph" w:customStyle="1" w:styleId="ModH5Sec">
    <w:name w:val="Mod H5 Sec"/>
    <w:basedOn w:val="IH5SecSymb"/>
    <w:rsid w:val="00A02708"/>
    <w:pPr>
      <w:tabs>
        <w:tab w:val="clear" w:pos="1100"/>
        <w:tab w:val="left" w:pos="1800"/>
      </w:tabs>
      <w:ind w:left="2200"/>
    </w:pPr>
  </w:style>
  <w:style w:type="paragraph" w:customStyle="1" w:styleId="Modmain">
    <w:name w:val="Mod main"/>
    <w:basedOn w:val="Amain"/>
    <w:rsid w:val="00A02708"/>
    <w:pPr>
      <w:tabs>
        <w:tab w:val="clear" w:pos="900"/>
        <w:tab w:val="clear" w:pos="1100"/>
        <w:tab w:val="right" w:pos="1600"/>
        <w:tab w:val="left" w:pos="1800"/>
      </w:tabs>
      <w:ind w:left="2200"/>
    </w:pPr>
  </w:style>
  <w:style w:type="paragraph" w:customStyle="1" w:styleId="Modpara">
    <w:name w:val="Mod para"/>
    <w:basedOn w:val="BillBasic"/>
    <w:rsid w:val="00A02708"/>
    <w:pPr>
      <w:tabs>
        <w:tab w:val="right" w:pos="2100"/>
        <w:tab w:val="left" w:pos="2300"/>
      </w:tabs>
      <w:ind w:left="2700" w:hanging="1600"/>
      <w:outlineLvl w:val="6"/>
    </w:pPr>
  </w:style>
  <w:style w:type="paragraph" w:customStyle="1" w:styleId="Modsubpara">
    <w:name w:val="Mod subpara"/>
    <w:basedOn w:val="Asubpara"/>
    <w:rsid w:val="00A02708"/>
    <w:pPr>
      <w:tabs>
        <w:tab w:val="clear" w:pos="1900"/>
        <w:tab w:val="clear" w:pos="2100"/>
        <w:tab w:val="right" w:pos="2640"/>
        <w:tab w:val="left" w:pos="2840"/>
      </w:tabs>
      <w:ind w:left="3240" w:hanging="2140"/>
    </w:pPr>
  </w:style>
  <w:style w:type="paragraph" w:customStyle="1" w:styleId="Modsubsubpara">
    <w:name w:val="Mod subsubpara"/>
    <w:basedOn w:val="AsubsubparaSymb"/>
    <w:rsid w:val="00A02708"/>
    <w:pPr>
      <w:tabs>
        <w:tab w:val="clear" w:pos="2400"/>
        <w:tab w:val="clear" w:pos="2600"/>
        <w:tab w:val="right" w:pos="3160"/>
        <w:tab w:val="left" w:pos="3360"/>
      </w:tabs>
      <w:ind w:left="3760" w:hanging="2660"/>
    </w:pPr>
  </w:style>
  <w:style w:type="paragraph" w:customStyle="1" w:styleId="Modmainreturn">
    <w:name w:val="Mod main return"/>
    <w:basedOn w:val="AmainreturnSymb"/>
    <w:rsid w:val="00A02708"/>
    <w:pPr>
      <w:ind w:left="1800"/>
    </w:pPr>
  </w:style>
  <w:style w:type="paragraph" w:customStyle="1" w:styleId="Modparareturn">
    <w:name w:val="Mod para return"/>
    <w:basedOn w:val="AparareturnSymb"/>
    <w:rsid w:val="00A02708"/>
    <w:pPr>
      <w:ind w:left="2300"/>
    </w:pPr>
  </w:style>
  <w:style w:type="paragraph" w:customStyle="1" w:styleId="Modsubparareturn">
    <w:name w:val="Mod subpara return"/>
    <w:basedOn w:val="AsubparareturnSymb"/>
    <w:rsid w:val="00A02708"/>
    <w:pPr>
      <w:ind w:left="3040"/>
    </w:pPr>
  </w:style>
  <w:style w:type="paragraph" w:customStyle="1" w:styleId="Modref">
    <w:name w:val="Mod ref"/>
    <w:basedOn w:val="refSymb"/>
    <w:rsid w:val="00A02708"/>
    <w:pPr>
      <w:ind w:left="1100"/>
    </w:pPr>
  </w:style>
  <w:style w:type="paragraph" w:customStyle="1" w:styleId="ModaNote">
    <w:name w:val="Mod aNote"/>
    <w:basedOn w:val="aNoteSymb"/>
    <w:rsid w:val="00A02708"/>
    <w:pPr>
      <w:tabs>
        <w:tab w:val="left" w:pos="2600"/>
      </w:tabs>
      <w:ind w:left="2600"/>
    </w:pPr>
  </w:style>
  <w:style w:type="paragraph" w:customStyle="1" w:styleId="ModNote">
    <w:name w:val="Mod Note"/>
    <w:basedOn w:val="aNoteSymb"/>
    <w:rsid w:val="00A02708"/>
    <w:pPr>
      <w:tabs>
        <w:tab w:val="left" w:pos="2600"/>
      </w:tabs>
      <w:ind w:left="2600"/>
    </w:pPr>
  </w:style>
  <w:style w:type="paragraph" w:customStyle="1" w:styleId="ApprFormHd">
    <w:name w:val="ApprFormHd"/>
    <w:basedOn w:val="Sched-heading"/>
    <w:rsid w:val="00A02708"/>
    <w:pPr>
      <w:ind w:left="0" w:firstLine="0"/>
    </w:pPr>
  </w:style>
  <w:style w:type="paragraph" w:customStyle="1" w:styleId="AmdtEntries">
    <w:name w:val="AmdtEntries"/>
    <w:basedOn w:val="BillBasicHeading"/>
    <w:rsid w:val="00A02708"/>
    <w:pPr>
      <w:keepNext w:val="0"/>
      <w:tabs>
        <w:tab w:val="clear" w:pos="2600"/>
      </w:tabs>
      <w:spacing w:before="0"/>
      <w:ind w:left="3200" w:hanging="2100"/>
    </w:pPr>
    <w:rPr>
      <w:sz w:val="18"/>
    </w:rPr>
  </w:style>
  <w:style w:type="paragraph" w:customStyle="1" w:styleId="AmdtEntriesDefL2">
    <w:name w:val="AmdtEntriesDefL2"/>
    <w:basedOn w:val="AmdtEntries"/>
    <w:rsid w:val="00A02708"/>
    <w:pPr>
      <w:tabs>
        <w:tab w:val="left" w:pos="3000"/>
      </w:tabs>
      <w:ind w:left="3600" w:hanging="2500"/>
    </w:pPr>
  </w:style>
  <w:style w:type="paragraph" w:customStyle="1" w:styleId="Actdetailsnote">
    <w:name w:val="Act details note"/>
    <w:basedOn w:val="Actdetails"/>
    <w:uiPriority w:val="99"/>
    <w:rsid w:val="00A02708"/>
    <w:pPr>
      <w:ind w:left="1620" w:right="-60" w:hanging="720"/>
    </w:pPr>
    <w:rPr>
      <w:sz w:val="18"/>
    </w:rPr>
  </w:style>
  <w:style w:type="paragraph" w:customStyle="1" w:styleId="DetailsNo">
    <w:name w:val="Details No"/>
    <w:basedOn w:val="Actdetails"/>
    <w:uiPriority w:val="99"/>
    <w:rsid w:val="00A02708"/>
    <w:pPr>
      <w:ind w:left="0"/>
    </w:pPr>
    <w:rPr>
      <w:sz w:val="18"/>
    </w:rPr>
  </w:style>
  <w:style w:type="paragraph" w:customStyle="1" w:styleId="AssectheadingSymb">
    <w:name w:val="A ssect heading Symb"/>
    <w:basedOn w:val="Amain"/>
    <w:rsid w:val="00A0270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02708"/>
    <w:pPr>
      <w:tabs>
        <w:tab w:val="left" w:pos="0"/>
        <w:tab w:val="right" w:pos="2400"/>
        <w:tab w:val="left" w:pos="2600"/>
      </w:tabs>
      <w:ind w:left="2602" w:hanging="3084"/>
      <w:outlineLvl w:val="8"/>
    </w:pPr>
  </w:style>
  <w:style w:type="paragraph" w:customStyle="1" w:styleId="AmainreturnSymb">
    <w:name w:val="A main return Symb"/>
    <w:basedOn w:val="BillBasic"/>
    <w:rsid w:val="00A02708"/>
    <w:pPr>
      <w:tabs>
        <w:tab w:val="left" w:pos="1582"/>
      </w:tabs>
      <w:ind w:left="1100" w:hanging="1582"/>
    </w:pPr>
  </w:style>
  <w:style w:type="paragraph" w:customStyle="1" w:styleId="AparareturnSymb">
    <w:name w:val="A para return Symb"/>
    <w:basedOn w:val="BillBasic"/>
    <w:rsid w:val="00A02708"/>
    <w:pPr>
      <w:tabs>
        <w:tab w:val="left" w:pos="2081"/>
      </w:tabs>
      <w:ind w:left="1599" w:hanging="2081"/>
    </w:pPr>
  </w:style>
  <w:style w:type="paragraph" w:customStyle="1" w:styleId="AsubparareturnSymb">
    <w:name w:val="A subpara return Symb"/>
    <w:basedOn w:val="BillBasic"/>
    <w:rsid w:val="00A02708"/>
    <w:pPr>
      <w:tabs>
        <w:tab w:val="left" w:pos="2580"/>
      </w:tabs>
      <w:ind w:left="2098" w:hanging="2580"/>
    </w:pPr>
  </w:style>
  <w:style w:type="paragraph" w:customStyle="1" w:styleId="aDefSymb">
    <w:name w:val="aDef Symb"/>
    <w:basedOn w:val="BillBasic"/>
    <w:rsid w:val="00A02708"/>
    <w:pPr>
      <w:tabs>
        <w:tab w:val="left" w:pos="1582"/>
      </w:tabs>
      <w:ind w:left="1100" w:hanging="1582"/>
    </w:pPr>
  </w:style>
  <w:style w:type="paragraph" w:customStyle="1" w:styleId="aDefparaSymb">
    <w:name w:val="aDef para Symb"/>
    <w:basedOn w:val="Apara"/>
    <w:rsid w:val="00A02708"/>
    <w:pPr>
      <w:tabs>
        <w:tab w:val="clear" w:pos="1600"/>
        <w:tab w:val="left" w:pos="0"/>
        <w:tab w:val="left" w:pos="1599"/>
      </w:tabs>
      <w:ind w:left="1599" w:hanging="2081"/>
    </w:pPr>
  </w:style>
  <w:style w:type="paragraph" w:customStyle="1" w:styleId="aDefsubparaSymb">
    <w:name w:val="aDef subpara Symb"/>
    <w:basedOn w:val="Asubpara"/>
    <w:rsid w:val="00A02708"/>
    <w:pPr>
      <w:tabs>
        <w:tab w:val="left" w:pos="0"/>
      </w:tabs>
      <w:ind w:left="2098" w:hanging="2580"/>
    </w:pPr>
  </w:style>
  <w:style w:type="paragraph" w:customStyle="1" w:styleId="SchAmainSymb">
    <w:name w:val="Sch A main Symb"/>
    <w:basedOn w:val="Amain"/>
    <w:rsid w:val="00A02708"/>
    <w:pPr>
      <w:tabs>
        <w:tab w:val="left" w:pos="0"/>
      </w:tabs>
      <w:ind w:hanging="1580"/>
    </w:pPr>
  </w:style>
  <w:style w:type="paragraph" w:customStyle="1" w:styleId="SchAparaSymb">
    <w:name w:val="Sch A para Symb"/>
    <w:basedOn w:val="Apara"/>
    <w:rsid w:val="00A02708"/>
    <w:pPr>
      <w:tabs>
        <w:tab w:val="left" w:pos="0"/>
      </w:tabs>
      <w:ind w:hanging="2080"/>
    </w:pPr>
  </w:style>
  <w:style w:type="paragraph" w:customStyle="1" w:styleId="SchAsubparaSymb">
    <w:name w:val="Sch A subpara Symb"/>
    <w:basedOn w:val="Asubpara"/>
    <w:rsid w:val="00A02708"/>
    <w:pPr>
      <w:tabs>
        <w:tab w:val="left" w:pos="0"/>
      </w:tabs>
      <w:ind w:hanging="2580"/>
    </w:pPr>
  </w:style>
  <w:style w:type="paragraph" w:customStyle="1" w:styleId="SchAsubsubparaSymb">
    <w:name w:val="Sch A subsubpara Symb"/>
    <w:basedOn w:val="AsubsubparaSymb"/>
    <w:rsid w:val="00A02708"/>
  </w:style>
  <w:style w:type="paragraph" w:customStyle="1" w:styleId="refSymb">
    <w:name w:val="ref Symb"/>
    <w:basedOn w:val="BillBasic"/>
    <w:next w:val="Normal"/>
    <w:rsid w:val="00A02708"/>
    <w:pPr>
      <w:tabs>
        <w:tab w:val="left" w:pos="-480"/>
      </w:tabs>
      <w:spacing w:before="60"/>
      <w:ind w:hanging="480"/>
    </w:pPr>
    <w:rPr>
      <w:sz w:val="18"/>
    </w:rPr>
  </w:style>
  <w:style w:type="paragraph" w:customStyle="1" w:styleId="IshadedH5SecSymb">
    <w:name w:val="I shaded H5 Sec Symb"/>
    <w:basedOn w:val="AH5Sec"/>
    <w:rsid w:val="00A0270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02708"/>
    <w:pPr>
      <w:tabs>
        <w:tab w:val="clear" w:pos="-1580"/>
      </w:tabs>
      <w:ind w:left="975" w:hanging="1457"/>
    </w:pPr>
  </w:style>
  <w:style w:type="paragraph" w:customStyle="1" w:styleId="IH1ChapSymb">
    <w:name w:val="I H1 Chap Symb"/>
    <w:basedOn w:val="BillBasicHeading"/>
    <w:next w:val="Normal"/>
    <w:rsid w:val="00A0270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0270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0270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0270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02708"/>
    <w:pPr>
      <w:tabs>
        <w:tab w:val="clear" w:pos="2600"/>
        <w:tab w:val="left" w:pos="-1580"/>
        <w:tab w:val="left" w:pos="0"/>
        <w:tab w:val="left" w:pos="1100"/>
      </w:tabs>
      <w:spacing w:before="240"/>
      <w:ind w:left="1100" w:hanging="1580"/>
    </w:pPr>
  </w:style>
  <w:style w:type="paragraph" w:customStyle="1" w:styleId="IMainSymb">
    <w:name w:val="I Main Symb"/>
    <w:basedOn w:val="Amain"/>
    <w:rsid w:val="00A02708"/>
    <w:pPr>
      <w:tabs>
        <w:tab w:val="left" w:pos="0"/>
      </w:tabs>
      <w:ind w:hanging="1580"/>
    </w:pPr>
  </w:style>
  <w:style w:type="paragraph" w:customStyle="1" w:styleId="IparaSymb">
    <w:name w:val="I para Symb"/>
    <w:basedOn w:val="Apara"/>
    <w:rsid w:val="00A02708"/>
    <w:pPr>
      <w:tabs>
        <w:tab w:val="left" w:pos="0"/>
      </w:tabs>
      <w:ind w:hanging="2080"/>
      <w:outlineLvl w:val="9"/>
    </w:pPr>
  </w:style>
  <w:style w:type="paragraph" w:customStyle="1" w:styleId="IsubparaSymb">
    <w:name w:val="I subpara Symb"/>
    <w:basedOn w:val="Asubpara"/>
    <w:rsid w:val="00A0270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02708"/>
    <w:pPr>
      <w:tabs>
        <w:tab w:val="clear" w:pos="2400"/>
        <w:tab w:val="clear" w:pos="2600"/>
        <w:tab w:val="right" w:pos="2460"/>
        <w:tab w:val="left" w:pos="2660"/>
      </w:tabs>
      <w:ind w:left="2660" w:hanging="3140"/>
    </w:pPr>
  </w:style>
  <w:style w:type="paragraph" w:customStyle="1" w:styleId="IdefparaSymb">
    <w:name w:val="I def para Symb"/>
    <w:basedOn w:val="IparaSymb"/>
    <w:rsid w:val="00A02708"/>
    <w:pPr>
      <w:ind w:left="1599" w:hanging="2081"/>
    </w:pPr>
  </w:style>
  <w:style w:type="paragraph" w:customStyle="1" w:styleId="IdefsubparaSymb">
    <w:name w:val="I def subpara Symb"/>
    <w:basedOn w:val="IsubparaSymb"/>
    <w:rsid w:val="00A02708"/>
    <w:pPr>
      <w:ind w:left="2138"/>
    </w:pPr>
  </w:style>
  <w:style w:type="paragraph" w:customStyle="1" w:styleId="ISched-headingSymb">
    <w:name w:val="I Sched-heading Symb"/>
    <w:basedOn w:val="BillBasicHeading"/>
    <w:next w:val="Normal"/>
    <w:rsid w:val="00A02708"/>
    <w:pPr>
      <w:tabs>
        <w:tab w:val="left" w:pos="-3080"/>
        <w:tab w:val="left" w:pos="0"/>
      </w:tabs>
      <w:spacing w:before="320"/>
      <w:ind w:left="2600" w:hanging="3080"/>
    </w:pPr>
    <w:rPr>
      <w:sz w:val="34"/>
    </w:rPr>
  </w:style>
  <w:style w:type="paragraph" w:customStyle="1" w:styleId="ISched-PartSymb">
    <w:name w:val="I Sched-Part Symb"/>
    <w:basedOn w:val="BillBasicHeading"/>
    <w:rsid w:val="00A02708"/>
    <w:pPr>
      <w:tabs>
        <w:tab w:val="left" w:pos="-3080"/>
        <w:tab w:val="left" w:pos="0"/>
      </w:tabs>
      <w:spacing w:before="380"/>
      <w:ind w:left="2600" w:hanging="3080"/>
    </w:pPr>
    <w:rPr>
      <w:sz w:val="32"/>
    </w:rPr>
  </w:style>
  <w:style w:type="paragraph" w:customStyle="1" w:styleId="ISched-formSymb">
    <w:name w:val="I Sched-form Symb"/>
    <w:basedOn w:val="BillBasicHeading"/>
    <w:rsid w:val="00A0270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0270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0270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02708"/>
    <w:pPr>
      <w:tabs>
        <w:tab w:val="left" w:pos="1100"/>
      </w:tabs>
      <w:spacing w:before="60"/>
      <w:ind w:left="1500" w:hanging="1986"/>
    </w:pPr>
  </w:style>
  <w:style w:type="paragraph" w:customStyle="1" w:styleId="aExamHdgssSymb">
    <w:name w:val="aExamHdgss Symb"/>
    <w:basedOn w:val="BillBasicHeading"/>
    <w:next w:val="Normal"/>
    <w:rsid w:val="00A02708"/>
    <w:pPr>
      <w:tabs>
        <w:tab w:val="clear" w:pos="2600"/>
        <w:tab w:val="left" w:pos="1582"/>
      </w:tabs>
      <w:ind w:left="1100" w:hanging="1582"/>
    </w:pPr>
    <w:rPr>
      <w:sz w:val="18"/>
    </w:rPr>
  </w:style>
  <w:style w:type="paragraph" w:customStyle="1" w:styleId="aExamssSymb">
    <w:name w:val="aExamss Symb"/>
    <w:basedOn w:val="aNote"/>
    <w:rsid w:val="00A02708"/>
    <w:pPr>
      <w:tabs>
        <w:tab w:val="left" w:pos="1582"/>
      </w:tabs>
      <w:spacing w:before="60"/>
      <w:ind w:left="1100" w:hanging="1582"/>
    </w:pPr>
  </w:style>
  <w:style w:type="paragraph" w:customStyle="1" w:styleId="aExamINumssSymb">
    <w:name w:val="aExamINumss Symb"/>
    <w:basedOn w:val="aExamssSymb"/>
    <w:rsid w:val="00A02708"/>
    <w:pPr>
      <w:tabs>
        <w:tab w:val="left" w:pos="1100"/>
      </w:tabs>
      <w:ind w:left="1500" w:hanging="1986"/>
    </w:pPr>
  </w:style>
  <w:style w:type="paragraph" w:customStyle="1" w:styleId="aExamNumTextssSymb">
    <w:name w:val="aExamNumTextss Symb"/>
    <w:basedOn w:val="aExamssSymb"/>
    <w:rsid w:val="00A02708"/>
    <w:pPr>
      <w:tabs>
        <w:tab w:val="clear" w:pos="1582"/>
        <w:tab w:val="left" w:pos="1985"/>
      </w:tabs>
      <w:ind w:left="1503" w:hanging="1985"/>
    </w:pPr>
  </w:style>
  <w:style w:type="paragraph" w:customStyle="1" w:styleId="AExamIParaSymb">
    <w:name w:val="AExamIPara Symb"/>
    <w:basedOn w:val="aExam"/>
    <w:rsid w:val="00A02708"/>
    <w:pPr>
      <w:tabs>
        <w:tab w:val="right" w:pos="1718"/>
      </w:tabs>
      <w:ind w:left="1984" w:hanging="2466"/>
    </w:pPr>
  </w:style>
  <w:style w:type="paragraph" w:customStyle="1" w:styleId="aExamBulletssSymb">
    <w:name w:val="aExamBulletss Symb"/>
    <w:basedOn w:val="aExamssSymb"/>
    <w:rsid w:val="00A02708"/>
    <w:pPr>
      <w:tabs>
        <w:tab w:val="left" w:pos="1100"/>
      </w:tabs>
      <w:ind w:left="1500" w:hanging="1986"/>
    </w:pPr>
  </w:style>
  <w:style w:type="paragraph" w:customStyle="1" w:styleId="aNoteSymb">
    <w:name w:val="aNote Symb"/>
    <w:basedOn w:val="BillBasic"/>
    <w:rsid w:val="00A02708"/>
    <w:pPr>
      <w:tabs>
        <w:tab w:val="left" w:pos="1100"/>
        <w:tab w:val="left" w:pos="2381"/>
      </w:tabs>
      <w:ind w:left="1899" w:hanging="2381"/>
    </w:pPr>
    <w:rPr>
      <w:sz w:val="20"/>
    </w:rPr>
  </w:style>
  <w:style w:type="paragraph" w:customStyle="1" w:styleId="aNoteTextssSymb">
    <w:name w:val="aNoteTextss Symb"/>
    <w:basedOn w:val="Normal"/>
    <w:rsid w:val="00A02708"/>
    <w:pPr>
      <w:tabs>
        <w:tab w:val="clear" w:pos="0"/>
        <w:tab w:val="left" w:pos="1418"/>
      </w:tabs>
      <w:spacing w:before="60"/>
      <w:ind w:left="1417" w:hanging="1899"/>
      <w:jc w:val="both"/>
    </w:pPr>
    <w:rPr>
      <w:sz w:val="20"/>
    </w:rPr>
  </w:style>
  <w:style w:type="paragraph" w:customStyle="1" w:styleId="aNoteParaSymb">
    <w:name w:val="aNotePara Symb"/>
    <w:basedOn w:val="aNoteSymb"/>
    <w:rsid w:val="00A0270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0270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02708"/>
    <w:pPr>
      <w:tabs>
        <w:tab w:val="left" w:pos="1616"/>
        <w:tab w:val="left" w:pos="2495"/>
      </w:tabs>
      <w:spacing w:before="60"/>
      <w:ind w:left="2013" w:hanging="2495"/>
    </w:pPr>
  </w:style>
  <w:style w:type="paragraph" w:customStyle="1" w:styleId="aExamHdgparSymb">
    <w:name w:val="aExamHdgpar Symb"/>
    <w:basedOn w:val="aExamHdgssSymb"/>
    <w:next w:val="Normal"/>
    <w:rsid w:val="00A02708"/>
    <w:pPr>
      <w:tabs>
        <w:tab w:val="clear" w:pos="1582"/>
        <w:tab w:val="left" w:pos="1599"/>
      </w:tabs>
      <w:ind w:left="1599" w:hanging="2081"/>
    </w:pPr>
  </w:style>
  <w:style w:type="paragraph" w:customStyle="1" w:styleId="aExamparSymb">
    <w:name w:val="aExampar Symb"/>
    <w:basedOn w:val="aExamssSymb"/>
    <w:rsid w:val="00A02708"/>
    <w:pPr>
      <w:tabs>
        <w:tab w:val="clear" w:pos="1582"/>
        <w:tab w:val="left" w:pos="1599"/>
      </w:tabs>
      <w:ind w:left="1599" w:hanging="2081"/>
    </w:pPr>
  </w:style>
  <w:style w:type="paragraph" w:customStyle="1" w:styleId="aExamINumparSymb">
    <w:name w:val="aExamINumpar Symb"/>
    <w:basedOn w:val="aExamparSymb"/>
    <w:rsid w:val="00A02708"/>
    <w:pPr>
      <w:tabs>
        <w:tab w:val="left" w:pos="2000"/>
      </w:tabs>
      <w:ind w:left="2041" w:hanging="2495"/>
    </w:pPr>
  </w:style>
  <w:style w:type="paragraph" w:customStyle="1" w:styleId="aExamBulletparSymb">
    <w:name w:val="aExamBulletpar Symb"/>
    <w:basedOn w:val="aExamparSymb"/>
    <w:rsid w:val="00A02708"/>
    <w:pPr>
      <w:tabs>
        <w:tab w:val="clear" w:pos="1599"/>
        <w:tab w:val="left" w:pos="1616"/>
        <w:tab w:val="left" w:pos="2495"/>
      </w:tabs>
      <w:ind w:left="2013" w:hanging="2495"/>
    </w:pPr>
  </w:style>
  <w:style w:type="paragraph" w:customStyle="1" w:styleId="aNoteparSymb">
    <w:name w:val="aNotepar Symb"/>
    <w:basedOn w:val="BillBasic"/>
    <w:next w:val="Normal"/>
    <w:rsid w:val="00A02708"/>
    <w:pPr>
      <w:tabs>
        <w:tab w:val="left" w:pos="1599"/>
        <w:tab w:val="left" w:pos="2398"/>
      </w:tabs>
      <w:ind w:left="2410" w:hanging="2892"/>
    </w:pPr>
    <w:rPr>
      <w:sz w:val="20"/>
    </w:rPr>
  </w:style>
  <w:style w:type="paragraph" w:customStyle="1" w:styleId="aNoteTextparSymb">
    <w:name w:val="aNoteTextpar Symb"/>
    <w:basedOn w:val="aNoteparSymb"/>
    <w:rsid w:val="00A02708"/>
    <w:pPr>
      <w:tabs>
        <w:tab w:val="clear" w:pos="1599"/>
        <w:tab w:val="clear" w:pos="2398"/>
        <w:tab w:val="left" w:pos="2880"/>
      </w:tabs>
      <w:spacing w:before="60"/>
      <w:ind w:left="2398" w:hanging="2880"/>
    </w:pPr>
  </w:style>
  <w:style w:type="paragraph" w:customStyle="1" w:styleId="aNoteParaparSymb">
    <w:name w:val="aNoteParapar Symb"/>
    <w:basedOn w:val="aNoteparSymb"/>
    <w:rsid w:val="00A02708"/>
    <w:pPr>
      <w:tabs>
        <w:tab w:val="right" w:pos="2640"/>
      </w:tabs>
      <w:spacing w:before="60"/>
      <w:ind w:left="2920" w:hanging="3402"/>
    </w:pPr>
  </w:style>
  <w:style w:type="paragraph" w:customStyle="1" w:styleId="aNoteBulletparSymb">
    <w:name w:val="aNoteBulletpar Symb"/>
    <w:basedOn w:val="aNoteparSymb"/>
    <w:rsid w:val="00A02708"/>
    <w:pPr>
      <w:tabs>
        <w:tab w:val="clear" w:pos="1599"/>
        <w:tab w:val="left" w:pos="3289"/>
      </w:tabs>
      <w:spacing w:before="60"/>
      <w:ind w:left="2807" w:hanging="3289"/>
    </w:pPr>
  </w:style>
  <w:style w:type="paragraph" w:customStyle="1" w:styleId="AsubparabulletSymb">
    <w:name w:val="A subpara bullet Symb"/>
    <w:basedOn w:val="BillBasic"/>
    <w:rsid w:val="00A02708"/>
    <w:pPr>
      <w:tabs>
        <w:tab w:val="left" w:pos="2138"/>
        <w:tab w:val="left" w:pos="3005"/>
      </w:tabs>
      <w:spacing w:before="60"/>
      <w:ind w:left="2523" w:hanging="3005"/>
    </w:pPr>
  </w:style>
  <w:style w:type="paragraph" w:customStyle="1" w:styleId="aExamHdgsubparSymb">
    <w:name w:val="aExamHdgsubpar Symb"/>
    <w:basedOn w:val="aExamHdgssSymb"/>
    <w:next w:val="Normal"/>
    <w:rsid w:val="00A02708"/>
    <w:pPr>
      <w:tabs>
        <w:tab w:val="clear" w:pos="1582"/>
        <w:tab w:val="left" w:pos="2620"/>
      </w:tabs>
      <w:ind w:left="2138" w:hanging="2620"/>
    </w:pPr>
  </w:style>
  <w:style w:type="paragraph" w:customStyle="1" w:styleId="aExamsubparSymb">
    <w:name w:val="aExamsubpar Symb"/>
    <w:basedOn w:val="aExamssSymb"/>
    <w:rsid w:val="00A02708"/>
    <w:pPr>
      <w:tabs>
        <w:tab w:val="clear" w:pos="1582"/>
        <w:tab w:val="left" w:pos="2620"/>
      </w:tabs>
      <w:ind w:left="2138" w:hanging="2620"/>
    </w:pPr>
  </w:style>
  <w:style w:type="paragraph" w:customStyle="1" w:styleId="aNotesubparSymb">
    <w:name w:val="aNotesubpar Symb"/>
    <w:basedOn w:val="BillBasic"/>
    <w:next w:val="Normal"/>
    <w:rsid w:val="00A02708"/>
    <w:pPr>
      <w:tabs>
        <w:tab w:val="left" w:pos="2138"/>
        <w:tab w:val="left" w:pos="2937"/>
      </w:tabs>
      <w:ind w:left="2455" w:hanging="2937"/>
    </w:pPr>
    <w:rPr>
      <w:sz w:val="20"/>
    </w:rPr>
  </w:style>
  <w:style w:type="paragraph" w:customStyle="1" w:styleId="aNoteTextsubparSymb">
    <w:name w:val="aNoteTextsubpar Symb"/>
    <w:basedOn w:val="aNotesubparSymb"/>
    <w:rsid w:val="00A02708"/>
    <w:pPr>
      <w:tabs>
        <w:tab w:val="clear" w:pos="2138"/>
        <w:tab w:val="clear" w:pos="2937"/>
        <w:tab w:val="left" w:pos="2943"/>
      </w:tabs>
      <w:spacing w:before="60"/>
      <w:ind w:left="2943" w:hanging="3425"/>
    </w:pPr>
  </w:style>
  <w:style w:type="paragraph" w:customStyle="1" w:styleId="PenaltySymb">
    <w:name w:val="Penalty Symb"/>
    <w:basedOn w:val="AmainreturnSymb"/>
    <w:rsid w:val="00A02708"/>
  </w:style>
  <w:style w:type="paragraph" w:customStyle="1" w:styleId="PenaltyParaSymb">
    <w:name w:val="PenaltyPara Symb"/>
    <w:basedOn w:val="Normal"/>
    <w:rsid w:val="00A02708"/>
    <w:pPr>
      <w:tabs>
        <w:tab w:val="right" w:pos="1360"/>
      </w:tabs>
      <w:spacing w:before="60"/>
      <w:ind w:left="1599" w:hanging="2081"/>
      <w:jc w:val="both"/>
    </w:pPr>
  </w:style>
  <w:style w:type="paragraph" w:customStyle="1" w:styleId="FormulaSymb">
    <w:name w:val="Formula Symb"/>
    <w:basedOn w:val="BillBasic"/>
    <w:rsid w:val="00A02708"/>
    <w:pPr>
      <w:tabs>
        <w:tab w:val="left" w:pos="-480"/>
      </w:tabs>
      <w:spacing w:line="260" w:lineRule="atLeast"/>
      <w:ind w:hanging="480"/>
      <w:jc w:val="center"/>
    </w:pPr>
  </w:style>
  <w:style w:type="paragraph" w:customStyle="1" w:styleId="NormalSymb">
    <w:name w:val="Normal Symb"/>
    <w:basedOn w:val="Normal"/>
    <w:qFormat/>
    <w:rsid w:val="00A02708"/>
    <w:pPr>
      <w:ind w:hanging="482"/>
    </w:pPr>
  </w:style>
  <w:style w:type="paragraph" w:styleId="FootnoteText">
    <w:name w:val="footnote text"/>
    <w:basedOn w:val="Normal"/>
    <w:link w:val="FootnoteTextChar"/>
    <w:semiHidden/>
    <w:rsid w:val="001B0C34"/>
    <w:pPr>
      <w:spacing w:after="200" w:line="276" w:lineRule="auto"/>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1B0C34"/>
    <w:rPr>
      <w:rFonts w:asciiTheme="minorHAnsi" w:eastAsiaTheme="minorHAnsi" w:hAnsiTheme="minorHAnsi" w:cstheme="minorBidi"/>
      <w:sz w:val="22"/>
      <w:szCs w:val="22"/>
      <w:lang w:eastAsia="en-US"/>
    </w:rPr>
  </w:style>
  <w:style w:type="character" w:styleId="FootnoteReference">
    <w:name w:val="footnote reference"/>
    <w:basedOn w:val="DefaultParagraphFont"/>
    <w:semiHidden/>
    <w:rsid w:val="001B0C34"/>
    <w:rPr>
      <w:vertAlign w:val="superscript"/>
    </w:rPr>
  </w:style>
  <w:style w:type="paragraph" w:customStyle="1" w:styleId="ScheduleTitle">
    <w:name w:val="Schedule Title"/>
    <w:basedOn w:val="Normal"/>
    <w:next w:val="Normal"/>
    <w:rsid w:val="00826548"/>
    <w:pPr>
      <w:overflowPunct w:val="0"/>
      <w:autoSpaceDE w:val="0"/>
      <w:autoSpaceDN w:val="0"/>
      <w:adjustRightInd w:val="0"/>
      <w:spacing w:before="240" w:after="120"/>
      <w:jc w:val="center"/>
      <w:textAlignment w:val="baseline"/>
      <w:outlineLvl w:val="1"/>
    </w:pPr>
    <w:rPr>
      <w:b/>
      <w:caps/>
      <w:sz w:val="22"/>
    </w:rPr>
  </w:style>
  <w:style w:type="paragraph" w:styleId="ListParagraph">
    <w:name w:val="List Paragraph"/>
    <w:basedOn w:val="Normal"/>
    <w:uiPriority w:val="34"/>
    <w:qFormat/>
    <w:rsid w:val="00826548"/>
    <w:pPr>
      <w:ind w:left="720"/>
      <w:contextualSpacing/>
    </w:pPr>
  </w:style>
  <w:style w:type="paragraph" w:customStyle="1" w:styleId="DraftHeading2">
    <w:name w:val="Draft Heading 2"/>
    <w:basedOn w:val="Normal"/>
    <w:next w:val="Normal"/>
    <w:rsid w:val="005335EF"/>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5335EF"/>
    <w:pPr>
      <w:overflowPunct w:val="0"/>
      <w:autoSpaceDE w:val="0"/>
      <w:autoSpaceDN w:val="0"/>
      <w:adjustRightInd w:val="0"/>
      <w:spacing w:before="120"/>
      <w:textAlignment w:val="baseline"/>
    </w:pPr>
  </w:style>
  <w:style w:type="paragraph" w:customStyle="1" w:styleId="DraftHeading1">
    <w:name w:val="Draft Heading 1"/>
    <w:basedOn w:val="Normal"/>
    <w:next w:val="Normal"/>
    <w:rsid w:val="005335EF"/>
    <w:pPr>
      <w:overflowPunct w:val="0"/>
      <w:autoSpaceDE w:val="0"/>
      <w:autoSpaceDN w:val="0"/>
      <w:adjustRightInd w:val="0"/>
      <w:spacing w:before="120"/>
      <w:textAlignment w:val="baseline"/>
      <w:outlineLvl w:val="2"/>
    </w:pPr>
    <w:rPr>
      <w:b/>
      <w:szCs w:val="24"/>
    </w:rPr>
  </w:style>
  <w:style w:type="character" w:customStyle="1" w:styleId="AparaChar">
    <w:name w:val="A para Char"/>
    <w:basedOn w:val="DefaultParagraphFont"/>
    <w:link w:val="Apara"/>
    <w:locked/>
    <w:rsid w:val="004473AC"/>
    <w:rPr>
      <w:sz w:val="24"/>
      <w:lang w:eastAsia="en-US"/>
    </w:rPr>
  </w:style>
  <w:style w:type="paragraph" w:customStyle="1" w:styleId="BodySectionSub">
    <w:name w:val="Body Section (Sub)"/>
    <w:next w:val="Normal"/>
    <w:link w:val="BodySectionSubChar"/>
    <w:rsid w:val="00EE1DB7"/>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EE1DB7"/>
    <w:rPr>
      <w:sz w:val="24"/>
      <w:lang w:eastAsia="en-US"/>
    </w:rPr>
  </w:style>
  <w:style w:type="paragraph" w:customStyle="1" w:styleId="DraftHeading4">
    <w:name w:val="Draft Heading 4"/>
    <w:basedOn w:val="Normal"/>
    <w:next w:val="Normal"/>
    <w:rsid w:val="005274D3"/>
    <w:pPr>
      <w:overflowPunct w:val="0"/>
      <w:autoSpaceDE w:val="0"/>
      <w:autoSpaceDN w:val="0"/>
      <w:adjustRightInd w:val="0"/>
      <w:spacing w:before="120"/>
      <w:textAlignment w:val="baseline"/>
    </w:pPr>
  </w:style>
  <w:style w:type="paragraph" w:customStyle="1" w:styleId="DraftDefinition2">
    <w:name w:val="Draft Definition 2"/>
    <w:next w:val="Normal"/>
    <w:rsid w:val="005274D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AmainChar">
    <w:name w:val="A main Char"/>
    <w:basedOn w:val="DefaultParagraphFont"/>
    <w:link w:val="Amain"/>
    <w:locked/>
    <w:rsid w:val="003733A7"/>
    <w:rPr>
      <w:sz w:val="24"/>
      <w:lang w:eastAsia="en-US"/>
    </w:rPr>
  </w:style>
  <w:style w:type="paragraph" w:customStyle="1" w:styleId="dotpoint">
    <w:name w:val="dot point"/>
    <w:basedOn w:val="Normal"/>
    <w:rsid w:val="00122A77"/>
    <w:pPr>
      <w:numPr>
        <w:numId w:val="23"/>
      </w:numPr>
      <w:spacing w:before="40" w:after="40"/>
    </w:pPr>
  </w:style>
  <w:style w:type="paragraph" w:customStyle="1" w:styleId="Heading5A">
    <w:name w:val="Heading 5A"/>
    <w:basedOn w:val="Heading5"/>
    <w:uiPriority w:val="99"/>
    <w:rsid w:val="00122A77"/>
    <w:pPr>
      <w:keepNext/>
      <w:numPr>
        <w:ilvl w:val="0"/>
        <w:numId w:val="0"/>
      </w:numPr>
      <w:spacing w:before="120"/>
      <w:ind w:left="3480" w:hanging="3480"/>
    </w:pPr>
    <w:rPr>
      <w:rFonts w:ascii="Arial" w:hAnsi="Arial"/>
      <w:b/>
      <w:bCs/>
      <w:iCs/>
      <w:szCs w:val="26"/>
    </w:rPr>
  </w:style>
  <w:style w:type="character" w:customStyle="1" w:styleId="aNoteCharChar">
    <w:name w:val="aNote Char Char"/>
    <w:basedOn w:val="DefaultParagraphFont"/>
    <w:locked/>
    <w:rsid w:val="003C690D"/>
    <w:rPr>
      <w:rFonts w:cs="Times New Roman"/>
      <w:lang w:eastAsia="en-US"/>
    </w:rPr>
  </w:style>
  <w:style w:type="paragraph" w:customStyle="1" w:styleId="ActHead5">
    <w:name w:val="ActHead 5"/>
    <w:aliases w:val="s"/>
    <w:basedOn w:val="Normal"/>
    <w:next w:val="Normal"/>
    <w:link w:val="ActHead5Char"/>
    <w:qFormat/>
    <w:rsid w:val="00BF6F0E"/>
    <w:pPr>
      <w:keepNext/>
      <w:keepLines/>
      <w:spacing w:before="280"/>
      <w:ind w:left="1134" w:hanging="1134"/>
      <w:outlineLvl w:val="4"/>
    </w:pPr>
    <w:rPr>
      <w:b/>
      <w:bCs/>
      <w:kern w:val="28"/>
      <w:szCs w:val="32"/>
      <w:lang w:eastAsia="en-AU"/>
    </w:rPr>
  </w:style>
  <w:style w:type="character" w:customStyle="1" w:styleId="CharSectno0">
    <w:name w:val="CharSectno"/>
    <w:basedOn w:val="DefaultParagraphFont"/>
    <w:qFormat/>
    <w:rsid w:val="00BF6F0E"/>
  </w:style>
  <w:style w:type="paragraph" w:customStyle="1" w:styleId="notetext">
    <w:name w:val="note(text)"/>
    <w:aliases w:val="n"/>
    <w:rsid w:val="00BF6F0E"/>
    <w:pPr>
      <w:spacing w:before="122" w:line="198" w:lineRule="exact"/>
      <w:ind w:left="1985" w:hanging="851"/>
    </w:pPr>
    <w:rPr>
      <w:sz w:val="18"/>
      <w:szCs w:val="24"/>
    </w:rPr>
  </w:style>
  <w:style w:type="paragraph" w:customStyle="1" w:styleId="subsection">
    <w:name w:val="subsection"/>
    <w:aliases w:val="ss"/>
    <w:link w:val="subsectionChar"/>
    <w:rsid w:val="00BF6F0E"/>
    <w:pPr>
      <w:tabs>
        <w:tab w:val="right" w:pos="1021"/>
      </w:tabs>
      <w:spacing w:before="180"/>
      <w:ind w:left="1134" w:hanging="1134"/>
    </w:pPr>
    <w:rPr>
      <w:sz w:val="22"/>
      <w:szCs w:val="24"/>
    </w:rPr>
  </w:style>
  <w:style w:type="paragraph" w:customStyle="1" w:styleId="paragraph">
    <w:name w:val="paragraph"/>
    <w:aliases w:val="a"/>
    <w:link w:val="paragraphChar"/>
    <w:rsid w:val="00BF6F0E"/>
    <w:pPr>
      <w:tabs>
        <w:tab w:val="right" w:pos="1531"/>
      </w:tabs>
      <w:spacing w:before="40"/>
      <w:ind w:left="1644" w:hanging="1644"/>
    </w:pPr>
    <w:rPr>
      <w:sz w:val="22"/>
      <w:szCs w:val="24"/>
    </w:rPr>
  </w:style>
  <w:style w:type="character" w:customStyle="1" w:styleId="subsectionChar">
    <w:name w:val="subsection Char"/>
    <w:aliases w:val="ss Char"/>
    <w:basedOn w:val="DefaultParagraphFont"/>
    <w:link w:val="subsection"/>
    <w:rsid w:val="00BF6F0E"/>
    <w:rPr>
      <w:sz w:val="22"/>
      <w:szCs w:val="24"/>
    </w:rPr>
  </w:style>
  <w:style w:type="character" w:customStyle="1" w:styleId="paragraphChar">
    <w:name w:val="paragraph Char"/>
    <w:aliases w:val="a Char"/>
    <w:basedOn w:val="DefaultParagraphFont"/>
    <w:link w:val="paragraph"/>
    <w:rsid w:val="00BF6F0E"/>
    <w:rPr>
      <w:sz w:val="22"/>
      <w:szCs w:val="24"/>
    </w:rPr>
  </w:style>
  <w:style w:type="paragraph" w:customStyle="1" w:styleId="subsection2">
    <w:name w:val="subsection2"/>
    <w:aliases w:val="ss2"/>
    <w:basedOn w:val="subsection"/>
    <w:next w:val="subsection"/>
    <w:rsid w:val="00BF6F0E"/>
    <w:pPr>
      <w:tabs>
        <w:tab w:val="clear" w:pos="1021"/>
      </w:tabs>
      <w:spacing w:before="40"/>
      <w:ind w:firstLine="0"/>
    </w:pPr>
  </w:style>
  <w:style w:type="character" w:customStyle="1" w:styleId="ActHead5Char">
    <w:name w:val="ActHead 5 Char"/>
    <w:aliases w:val="s Char"/>
    <w:basedOn w:val="DefaultParagraphFont"/>
    <w:link w:val="ActHead5"/>
    <w:rsid w:val="00382BF9"/>
    <w:rPr>
      <w:b/>
      <w:bCs/>
      <w:kern w:val="28"/>
      <w:sz w:val="24"/>
      <w:szCs w:val="32"/>
    </w:rPr>
  </w:style>
  <w:style w:type="paragraph" w:customStyle="1" w:styleId="Default">
    <w:name w:val="Default"/>
    <w:rsid w:val="003A1E05"/>
    <w:pPr>
      <w:autoSpaceDE w:val="0"/>
      <w:autoSpaceDN w:val="0"/>
      <w:adjustRightInd w:val="0"/>
    </w:pPr>
    <w:rPr>
      <w:color w:val="000000"/>
      <w:sz w:val="24"/>
      <w:szCs w:val="24"/>
    </w:rPr>
  </w:style>
  <w:style w:type="paragraph" w:customStyle="1" w:styleId="CopyDetails">
    <w:name w:val="Copy Details"/>
    <w:next w:val="Normal"/>
    <w:rsid w:val="00B40C4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PartHeading">
    <w:name w:val="Part Heading"/>
    <w:basedOn w:val="Normal"/>
    <w:next w:val="Normal"/>
    <w:rsid w:val="005F35DB"/>
    <w:pPr>
      <w:keepNext/>
      <w:keepLines/>
      <w:widowControl w:val="0"/>
      <w:spacing w:before="240" w:after="240"/>
      <w:ind w:left="1985" w:hanging="1985"/>
      <w:outlineLvl w:val="1"/>
    </w:pPr>
    <w:rPr>
      <w:rFonts w:ascii="Helvetica" w:hAnsi="Helvetica"/>
      <w:b/>
      <w:sz w:val="28"/>
      <w:szCs w:val="24"/>
      <w:lang w:eastAsia="en-AU"/>
    </w:rPr>
  </w:style>
  <w:style w:type="paragraph" w:customStyle="1" w:styleId="NewSectionHeading">
    <w:name w:val="New Section Heading"/>
    <w:basedOn w:val="Normal"/>
    <w:next w:val="Sectiontext"/>
    <w:rsid w:val="005F35DB"/>
    <w:pPr>
      <w:keepNext/>
      <w:keepLines/>
      <w:widowControl w:val="0"/>
      <w:spacing w:after="240"/>
      <w:ind w:left="1100" w:hanging="1100"/>
      <w:outlineLvl w:val="4"/>
    </w:pPr>
    <w:rPr>
      <w:rFonts w:ascii="Helvetica" w:hAnsi="Helvetica"/>
      <w:b/>
      <w:szCs w:val="24"/>
      <w:lang w:eastAsia="en-AU"/>
    </w:rPr>
  </w:style>
  <w:style w:type="paragraph" w:customStyle="1" w:styleId="BlankHeader">
    <w:name w:val="BlankHeader"/>
    <w:next w:val="SectionHeading"/>
    <w:rsid w:val="005F35DB"/>
    <w:pPr>
      <w:widowControl w:val="0"/>
    </w:pPr>
    <w:rPr>
      <w:rFonts w:ascii="Helvetica" w:hAnsi="Helvetica"/>
      <w:vanish/>
      <w:sz w:val="24"/>
      <w:szCs w:val="24"/>
    </w:rPr>
  </w:style>
  <w:style w:type="paragraph" w:customStyle="1" w:styleId="Subsection0">
    <w:name w:val="Subsection"/>
    <w:basedOn w:val="Sectiontext"/>
    <w:rsid w:val="005F35DB"/>
    <w:pPr>
      <w:tabs>
        <w:tab w:val="right" w:pos="902"/>
      </w:tabs>
      <w:ind w:hanging="1100"/>
    </w:pPr>
  </w:style>
  <w:style w:type="paragraph" w:customStyle="1" w:styleId="Paragraph0">
    <w:name w:val="Paragraph"/>
    <w:basedOn w:val="Normal"/>
    <w:rsid w:val="005F35DB"/>
    <w:pPr>
      <w:widowControl w:val="0"/>
      <w:spacing w:after="240"/>
      <w:ind w:left="1667" w:hanging="567"/>
      <w:jc w:val="both"/>
    </w:pPr>
    <w:rPr>
      <w:rFonts w:ascii="Helvetica" w:hAnsi="Helvetica"/>
      <w:szCs w:val="24"/>
      <w:lang w:eastAsia="en-AU"/>
    </w:rPr>
  </w:style>
  <w:style w:type="character" w:customStyle="1" w:styleId="charDivisionText">
    <w:name w:val="charDivisionText"/>
    <w:rsid w:val="005F35DB"/>
  </w:style>
  <w:style w:type="character" w:customStyle="1" w:styleId="charPartText0">
    <w:name w:val="charPartText"/>
    <w:rsid w:val="005F35DB"/>
  </w:style>
  <w:style w:type="character" w:customStyle="1" w:styleId="charSubdivisionText">
    <w:name w:val="charSubdivisionText"/>
    <w:rsid w:val="005F35DB"/>
  </w:style>
  <w:style w:type="paragraph" w:customStyle="1" w:styleId="Definition">
    <w:name w:val="Definition"/>
    <w:basedOn w:val="Normal"/>
    <w:rsid w:val="005F35DB"/>
    <w:pPr>
      <w:widowControl w:val="0"/>
      <w:spacing w:after="240"/>
      <w:ind w:left="1100"/>
      <w:jc w:val="both"/>
    </w:pPr>
    <w:rPr>
      <w:rFonts w:ascii="Helvetica" w:hAnsi="Helvetica"/>
      <w:lang w:eastAsia="en-AU"/>
    </w:rPr>
  </w:style>
  <w:style w:type="paragraph" w:customStyle="1" w:styleId="Subpara">
    <w:name w:val="Subpara"/>
    <w:basedOn w:val="Paragraph0"/>
    <w:rsid w:val="005F35DB"/>
    <w:pPr>
      <w:ind w:left="2268"/>
    </w:pPr>
  </w:style>
  <w:style w:type="numbering" w:customStyle="1" w:styleId="OPCNumbering">
    <w:name w:val="OPC Numbering"/>
    <w:rsid w:val="005F35DB"/>
    <w:pPr>
      <w:numPr>
        <w:numId w:val="24"/>
      </w:numPr>
    </w:pPr>
  </w:style>
  <w:style w:type="paragraph" w:customStyle="1" w:styleId="SectionHeading">
    <w:name w:val="Section Heading"/>
    <w:basedOn w:val="Normal"/>
    <w:next w:val="Normal"/>
    <w:rsid w:val="005F35DB"/>
    <w:pPr>
      <w:keepNext/>
      <w:keepLines/>
      <w:widowControl w:val="0"/>
      <w:numPr>
        <w:numId w:val="24"/>
      </w:numPr>
      <w:tabs>
        <w:tab w:val="clear" w:pos="0"/>
        <w:tab w:val="left" w:pos="1100"/>
        <w:tab w:val="num" w:pos="1492"/>
      </w:tabs>
      <w:spacing w:after="240"/>
      <w:ind w:left="1492" w:hanging="360"/>
      <w:outlineLvl w:val="4"/>
    </w:pPr>
    <w:rPr>
      <w:rFonts w:ascii="Helvetica" w:hAnsi="Helvetica"/>
      <w:b/>
      <w:szCs w:val="24"/>
      <w:lang w:eastAsia="en-AU"/>
    </w:rPr>
  </w:style>
  <w:style w:type="paragraph" w:customStyle="1" w:styleId="Sectiontext">
    <w:name w:val="Section text"/>
    <w:basedOn w:val="Normal"/>
    <w:rsid w:val="005F35DB"/>
    <w:pPr>
      <w:widowControl w:val="0"/>
      <w:spacing w:after="240"/>
      <w:ind w:left="1100"/>
      <w:jc w:val="both"/>
    </w:pPr>
    <w:rPr>
      <w:rFonts w:ascii="Helvetica" w:hAnsi="Helvetica"/>
      <w:szCs w:val="24"/>
      <w:lang w:eastAsia="en-AU"/>
    </w:rPr>
  </w:style>
  <w:style w:type="character" w:styleId="CommentReference">
    <w:name w:val="annotation reference"/>
    <w:basedOn w:val="DefaultParagraphFont"/>
    <w:uiPriority w:val="99"/>
    <w:semiHidden/>
    <w:unhideWhenUsed/>
    <w:rsid w:val="00BC7034"/>
    <w:rPr>
      <w:sz w:val="16"/>
      <w:szCs w:val="16"/>
    </w:rPr>
  </w:style>
  <w:style w:type="paragraph" w:styleId="CommentText">
    <w:name w:val="annotation text"/>
    <w:basedOn w:val="Normal"/>
    <w:link w:val="CommentTextChar"/>
    <w:uiPriority w:val="99"/>
    <w:semiHidden/>
    <w:unhideWhenUsed/>
    <w:rsid w:val="00BC7034"/>
    <w:rPr>
      <w:sz w:val="20"/>
    </w:rPr>
  </w:style>
  <w:style w:type="character" w:customStyle="1" w:styleId="CommentTextChar">
    <w:name w:val="Comment Text Char"/>
    <w:basedOn w:val="DefaultParagraphFont"/>
    <w:link w:val="CommentText"/>
    <w:uiPriority w:val="99"/>
    <w:semiHidden/>
    <w:rsid w:val="00BC7034"/>
    <w:rPr>
      <w:lang w:eastAsia="en-US"/>
    </w:rPr>
  </w:style>
  <w:style w:type="paragraph" w:styleId="CommentSubject">
    <w:name w:val="annotation subject"/>
    <w:basedOn w:val="CommentText"/>
    <w:next w:val="CommentText"/>
    <w:link w:val="CommentSubjectChar"/>
    <w:uiPriority w:val="99"/>
    <w:semiHidden/>
    <w:unhideWhenUsed/>
    <w:rsid w:val="00BC7034"/>
    <w:rPr>
      <w:b/>
      <w:bCs/>
    </w:rPr>
  </w:style>
  <w:style w:type="character" w:customStyle="1" w:styleId="CommentSubjectChar">
    <w:name w:val="Comment Subject Char"/>
    <w:basedOn w:val="CommentTextChar"/>
    <w:link w:val="CommentSubject"/>
    <w:uiPriority w:val="99"/>
    <w:semiHidden/>
    <w:rsid w:val="00BC7034"/>
    <w:rPr>
      <w:b/>
      <w:bCs/>
      <w:lang w:eastAsia="en-US"/>
    </w:rPr>
  </w:style>
  <w:style w:type="character" w:styleId="UnresolvedMention">
    <w:name w:val="Unresolved Mention"/>
    <w:basedOn w:val="DefaultParagraphFont"/>
    <w:uiPriority w:val="99"/>
    <w:semiHidden/>
    <w:unhideWhenUsed/>
    <w:rsid w:val="00FA7170"/>
    <w:rPr>
      <w:color w:val="605E5C"/>
      <w:shd w:val="clear" w:color="auto" w:fill="E1DFDD"/>
    </w:rPr>
  </w:style>
  <w:style w:type="character" w:customStyle="1" w:styleId="NewActChar">
    <w:name w:val="New Act Char"/>
    <w:basedOn w:val="DefaultParagraphFont"/>
    <w:link w:val="NewAct"/>
    <w:locked/>
    <w:rsid w:val="00971A7C"/>
    <w:rPr>
      <w:rFonts w:ascii="Arial" w:hAnsi="Arial"/>
      <w:b/>
      <w:lang w:eastAsia="en-US"/>
    </w:rPr>
  </w:style>
  <w:style w:type="character" w:styleId="FollowedHyperlink">
    <w:name w:val="FollowedHyperlink"/>
    <w:basedOn w:val="DefaultParagraphFont"/>
    <w:uiPriority w:val="99"/>
    <w:semiHidden/>
    <w:unhideWhenUsed/>
    <w:rsid w:val="001341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364">
      <w:bodyDiv w:val="1"/>
      <w:marLeft w:val="0"/>
      <w:marRight w:val="0"/>
      <w:marTop w:val="0"/>
      <w:marBottom w:val="0"/>
      <w:divBdr>
        <w:top w:val="none" w:sz="0" w:space="0" w:color="auto"/>
        <w:left w:val="none" w:sz="0" w:space="0" w:color="auto"/>
        <w:bottom w:val="none" w:sz="0" w:space="0" w:color="auto"/>
        <w:right w:val="none" w:sz="0" w:space="0" w:color="auto"/>
      </w:divBdr>
      <w:divsChild>
        <w:div w:id="450049492">
          <w:marLeft w:val="0"/>
          <w:marRight w:val="0"/>
          <w:marTop w:val="0"/>
          <w:marBottom w:val="0"/>
          <w:divBdr>
            <w:top w:val="none" w:sz="0" w:space="0" w:color="auto"/>
            <w:left w:val="none" w:sz="0" w:space="0" w:color="auto"/>
            <w:bottom w:val="none" w:sz="0" w:space="0" w:color="auto"/>
            <w:right w:val="none" w:sz="0" w:space="0" w:color="auto"/>
          </w:divBdr>
        </w:div>
        <w:div w:id="528838397">
          <w:marLeft w:val="0"/>
          <w:marRight w:val="0"/>
          <w:marTop w:val="0"/>
          <w:marBottom w:val="0"/>
          <w:divBdr>
            <w:top w:val="none" w:sz="0" w:space="0" w:color="auto"/>
            <w:left w:val="none" w:sz="0" w:space="0" w:color="auto"/>
            <w:bottom w:val="none" w:sz="0" w:space="0" w:color="auto"/>
            <w:right w:val="none" w:sz="0" w:space="0" w:color="auto"/>
          </w:divBdr>
        </w:div>
      </w:divsChild>
    </w:div>
    <w:div w:id="5115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footer" Target="footer16.xml"/><Relationship Id="rId21" Type="http://schemas.openxmlformats.org/officeDocument/2006/relationships/footer" Target="footer2.xml"/><Relationship Id="rId42" Type="http://schemas.openxmlformats.org/officeDocument/2006/relationships/hyperlink" Target="http://www.legislation.act.gov.au/a/2001-14" TargetMode="External"/><Relationship Id="rId47" Type="http://schemas.openxmlformats.org/officeDocument/2006/relationships/hyperlink" Target="http://www.comlaw.gov.au/Series/C2004A00818" TargetMode="External"/><Relationship Id="rId63" Type="http://schemas.openxmlformats.org/officeDocument/2006/relationships/footer" Target="footer8.xml"/><Relationship Id="rId68" Type="http://schemas.openxmlformats.org/officeDocument/2006/relationships/hyperlink" Target="http://www.legislation.act.gov.au/a/2001-14" TargetMode="External"/><Relationship Id="rId84" Type="http://schemas.openxmlformats.org/officeDocument/2006/relationships/header" Target="header9.xml"/><Relationship Id="rId89" Type="http://schemas.openxmlformats.org/officeDocument/2006/relationships/hyperlink" Target="http://www.legislation.nsw.gov.au/" TargetMode="External"/><Relationship Id="rId112" Type="http://schemas.openxmlformats.org/officeDocument/2006/relationships/header" Target="header13.xm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19-18"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37"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2018-52" TargetMode="External"/><Relationship Id="rId123" Type="http://schemas.openxmlformats.org/officeDocument/2006/relationships/header" Target="header19.xml"/><Relationship Id="rId5" Type="http://schemas.openxmlformats.org/officeDocument/2006/relationships/settings" Target="settings.xml"/><Relationship Id="rId90" Type="http://schemas.openxmlformats.org/officeDocument/2006/relationships/header" Target="header10.xml"/><Relationship Id="rId95" Type="http://schemas.openxmlformats.org/officeDocument/2006/relationships/hyperlink" Target="http://www.legislation.act.gov.au/a/2017-38/default.asp"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1-14" TargetMode="External"/><Relationship Id="rId48" Type="http://schemas.openxmlformats.org/officeDocument/2006/relationships/hyperlink" Target="http://www.comlaw.gov.au/Series/C2004A00818" TargetMode="External"/><Relationship Id="rId64" Type="http://schemas.openxmlformats.org/officeDocument/2006/relationships/footer" Target="footer9.xml"/><Relationship Id="rId69" Type="http://schemas.openxmlformats.org/officeDocument/2006/relationships/hyperlink" Target="http://www.legislation.act.gov.au/a/2001-14" TargetMode="External"/><Relationship Id="rId113" Type="http://schemas.openxmlformats.org/officeDocument/2006/relationships/footer" Target="footer14.xml"/><Relationship Id="rId118" Type="http://schemas.openxmlformats.org/officeDocument/2006/relationships/footer" Target="footer17.xml"/><Relationship Id="rId80" Type="http://schemas.openxmlformats.org/officeDocument/2006/relationships/hyperlink" Target="http://www.legislation.act.gov.au/a/2001-14" TargetMode="External"/><Relationship Id="rId85" Type="http://schemas.openxmlformats.org/officeDocument/2006/relationships/footer" Target="footer10.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nsw.gov.au/"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7-38/default.asp" TargetMode="External"/><Relationship Id="rId108" Type="http://schemas.openxmlformats.org/officeDocument/2006/relationships/hyperlink" Target="http://www.legislation.act.gov.au/a/2018-52" TargetMode="External"/><Relationship Id="rId124" Type="http://schemas.openxmlformats.org/officeDocument/2006/relationships/fontTable" Target="fontTable.xm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hyperlink" Target="https://www.legislation.gov.au/Series/C2004A05251" TargetMode="External"/><Relationship Id="rId91" Type="http://schemas.openxmlformats.org/officeDocument/2006/relationships/header" Target="header11.xml"/><Relationship Id="rId96" Type="http://schemas.openxmlformats.org/officeDocument/2006/relationships/hyperlink" Target="http://www.legislation.act.gov.au/a/2018-5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s://www.legislation.gov.au/Series/C2013A00123" TargetMode="External"/><Relationship Id="rId114" Type="http://schemas.openxmlformats.org/officeDocument/2006/relationships/footer" Target="footer15.xml"/><Relationship Id="rId119" Type="http://schemas.openxmlformats.org/officeDocument/2006/relationships/header" Target="header16.xml"/><Relationship Id="rId44" Type="http://schemas.openxmlformats.org/officeDocument/2006/relationships/hyperlink" Target="http://www.legislation.act.gov.au/a/2001-14" TargetMode="External"/><Relationship Id="rId60" Type="http://schemas.openxmlformats.org/officeDocument/2006/relationships/header" Target="header6.xm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footer" Target="footer11.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19-18" TargetMode="External"/><Relationship Id="rId34" Type="http://schemas.openxmlformats.org/officeDocument/2006/relationships/hyperlink" Target="http://www.legislation.nsw.gov.au/" TargetMode="External"/><Relationship Id="rId50" Type="http://schemas.openxmlformats.org/officeDocument/2006/relationships/hyperlink" Target="http://www.legislation.act.gov.au/a/2002-45" TargetMode="External"/><Relationship Id="rId55" Type="http://schemas.openxmlformats.org/officeDocument/2006/relationships/hyperlink" Target="https://www.legislation.gov.au/Series/C2004A00819" TargetMode="External"/><Relationship Id="rId76" Type="http://schemas.openxmlformats.org/officeDocument/2006/relationships/hyperlink" Target="https://www.legislation.gov.au/Series/C2013A00123" TargetMode="External"/><Relationship Id="rId97" Type="http://schemas.openxmlformats.org/officeDocument/2006/relationships/hyperlink" Target="https://www.legislation.act.gov.au/a/2019-18" TargetMode="External"/><Relationship Id="rId104" Type="http://schemas.openxmlformats.org/officeDocument/2006/relationships/hyperlink" Target="http://www.legislation.act.gov.au/a/2018-52" TargetMode="External"/><Relationship Id="rId120" Type="http://schemas.openxmlformats.org/officeDocument/2006/relationships/footer" Target="footer18.xm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legislation.act.gov.au/a/2001-14" TargetMode="External"/><Relationship Id="rId92" Type="http://schemas.openxmlformats.org/officeDocument/2006/relationships/footer" Target="footer12.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2001-14"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115" Type="http://schemas.openxmlformats.org/officeDocument/2006/relationships/header" Target="header14.xml"/><Relationship Id="rId61" Type="http://schemas.openxmlformats.org/officeDocument/2006/relationships/header" Target="header7.xml"/><Relationship Id="rId82" Type="http://schemas.openxmlformats.org/officeDocument/2006/relationships/hyperlink" Target="http://www.legislation.act.gov.au/a/2001-14"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s://www.legislation.gov.au/Series/C2004A00819"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8-52" TargetMode="External"/><Relationship Id="rId105" Type="http://schemas.openxmlformats.org/officeDocument/2006/relationships/hyperlink" Target="http://www.legislation.act.gov.au/a/2017-8" TargetMode="External"/><Relationship Id="rId8" Type="http://schemas.openxmlformats.org/officeDocument/2006/relationships/endnotes" Target="endnotes.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footer" Target="footer13.xml"/><Relationship Id="rId98" Type="http://schemas.openxmlformats.org/officeDocument/2006/relationships/hyperlink" Target="https://www.legislation.act.gov.au/a/2019-18" TargetMode="External"/><Relationship Id="rId121" Type="http://schemas.openxmlformats.org/officeDocument/2006/relationships/header" Target="header17.xml"/><Relationship Id="rId3" Type="http://schemas.openxmlformats.org/officeDocument/2006/relationships/numbering" Target="numbering.xml"/><Relationship Id="rId25" Type="http://schemas.openxmlformats.org/officeDocument/2006/relationships/header" Target="header5.xml"/><Relationship Id="rId46" Type="http://schemas.openxmlformats.org/officeDocument/2006/relationships/hyperlink" Target="http://www.legislation.act.gov.au/a/1950-15" TargetMode="External"/><Relationship Id="rId67" Type="http://schemas.openxmlformats.org/officeDocument/2006/relationships/hyperlink" Target="http://www.legislation.act.gov.au/a/2001-14" TargetMode="External"/><Relationship Id="rId116" Type="http://schemas.openxmlformats.org/officeDocument/2006/relationships/header" Target="header15.xml"/><Relationship Id="rId20" Type="http://schemas.openxmlformats.org/officeDocument/2006/relationships/footer" Target="footer1.xml"/><Relationship Id="rId41" Type="http://schemas.openxmlformats.org/officeDocument/2006/relationships/hyperlink" Target="http://www.legislation.act.gov.au/a/2001-14" TargetMode="External"/><Relationship Id="rId62" Type="http://schemas.openxmlformats.org/officeDocument/2006/relationships/footer" Target="footer7.xml"/><Relationship Id="rId83" Type="http://schemas.openxmlformats.org/officeDocument/2006/relationships/header" Target="header8.xml"/><Relationship Id="rId88" Type="http://schemas.openxmlformats.org/officeDocument/2006/relationships/hyperlink" Target="http://www.legislation.act.gov.au/a/2001-14" TargetMode="External"/><Relationship Id="rId111" Type="http://schemas.openxmlformats.org/officeDocument/2006/relationships/header" Target="header12.xml"/><Relationship Id="rId15" Type="http://schemas.openxmlformats.org/officeDocument/2006/relationships/hyperlink" Target="http://www.legislation.act.gov.au" TargetMode="External"/><Relationship Id="rId36" Type="http://schemas.openxmlformats.org/officeDocument/2006/relationships/hyperlink" Target="http://www.legislation.nsw.gov.au/" TargetMode="External"/><Relationship Id="rId57" Type="http://schemas.openxmlformats.org/officeDocument/2006/relationships/hyperlink" Target="http://www.comlaw.gov.au/Series/C2004A00818" TargetMode="External"/><Relationship Id="rId106" Type="http://schemas.openxmlformats.org/officeDocument/2006/relationships/hyperlink" Target="http://www.legislation.act.gov.au/a/2017-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8-35"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19-18/default.asp" TargetMode="External"/><Relationship Id="rId101" Type="http://schemas.openxmlformats.org/officeDocument/2006/relationships/hyperlink" Target="http://www.legislation.act.gov.au/a/2017-38/default.asp" TargetMode="External"/><Relationship Id="rId122" Type="http://schemas.openxmlformats.org/officeDocument/2006/relationships/header" Target="header18.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FD78-2884-4394-B416-F0BDC9337C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8F4C994-A6F3-4C91-967D-4E987254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7218</Words>
  <Characters>37631</Characters>
  <Application>Microsoft Office Word</Application>
  <DocSecurity>0</DocSecurity>
  <Lines>1273</Lines>
  <Paragraphs>771</Paragraphs>
  <ScaleCrop>false</ScaleCrop>
  <HeadingPairs>
    <vt:vector size="2" baseType="variant">
      <vt:variant>
        <vt:lpstr>Title</vt:lpstr>
      </vt:variant>
      <vt:variant>
        <vt:i4>1</vt:i4>
      </vt:variant>
    </vt:vector>
  </HeadingPairs>
  <TitlesOfParts>
    <vt:vector size="1" baseType="lpstr">
      <vt:lpstr>Co-operatives National Law (ACT) Act 2017</vt:lpstr>
    </vt:vector>
  </TitlesOfParts>
  <Manager>Section</Manager>
  <Company>Section</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Co-operatives National Law (ACT) Act 2017</dc:title>
  <dc:creator>ACT Government</dc:creator>
  <cp:keywords>R04</cp:keywords>
  <dc:description/>
  <cp:lastModifiedBy>PCODCS</cp:lastModifiedBy>
  <cp:revision>4</cp:revision>
  <cp:lastPrinted>2019-11-18T23:39:00Z</cp:lastPrinted>
  <dcterms:created xsi:type="dcterms:W3CDTF">2025-12-04T22:26:00Z</dcterms:created>
  <dcterms:modified xsi:type="dcterms:W3CDTF">2025-12-04T22:26:00Z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f3547746-8994-4827-9bd5-b046d37dae46</vt:lpwstr>
  </property>
  <property fmtid="{D5CDD505-2E9C-101B-9397-08002B2CF9AE}" pid="3" name="bjSaver">
    <vt:lpwstr>l/4yYGTipftitspSbGeaV9UXQI5d0j6T</vt:lpwstr>
  </property>
  <property fmtid="{D5CDD505-2E9C-101B-9397-08002B2CF9AE}" pid="4" name="Security">
    <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/&gt;&lt;/sisl&gt;</vt:lpwstr>
  </property>
  <property fmtid="{D5CDD505-2E9C-101B-9397-08002B2CF9AE}" pid="7" name="bjDocumentSecurityLabel">
    <vt:lpwstr>UNCLASSIFIED - NO MARKING</vt:lpwstr>
  </property>
  <property fmtid="{D5CDD505-2E9C-101B-9397-08002B2CF9AE}" pid="8" name="bjDocumentLabelFieldCode">
    <vt:lpwstr>UNCLASSIFIED - NO MARKING</vt:lpwstr>
  </property>
  <property fmtid="{D5CDD505-2E9C-101B-9397-08002B2CF9AE}" pid="9" name="bjDocumentLabelFieldCodeHeaderFooter">
    <vt:lpwstr>UNCLASSIFIED - NO MARKING</vt:lpwstr>
  </property>
  <property fmtid="{D5CDD505-2E9C-101B-9397-08002B2CF9AE}" pid="10" name="DMSID">
    <vt:lpwstr>9308311</vt:lpwstr>
  </property>
  <property fmtid="{D5CDD505-2E9C-101B-9397-08002B2CF9AE}" pid="11" name="JMSREQUIREDCHECKIN">
    <vt:lpwstr/>
  </property>
  <property fmtid="{D5CDD505-2E9C-101B-9397-08002B2CF9AE}" pid="12" name="Citation">
    <vt:lpwstr>Co-operatives National Law (ACT) Bill 2017</vt:lpwstr>
  </property>
  <property fmtid="{D5CDD505-2E9C-101B-9397-08002B2CF9AE}" pid="13" name="ActName">
    <vt:lpwstr/>
  </property>
  <property fmtid="{D5CDD505-2E9C-101B-9397-08002B2CF9AE}" pid="14" name="DrafterName">
    <vt:lpwstr>Felicity Keech</vt:lpwstr>
  </property>
  <property fmtid="{D5CDD505-2E9C-101B-9397-08002B2CF9AE}" pid="15" name="DrafterEmail">
    <vt:lpwstr>felicity.keech@act.gov.au</vt:lpwstr>
  </property>
  <property fmtid="{D5CDD505-2E9C-101B-9397-08002B2CF9AE}" pid="16" name="DrafterPh">
    <vt:lpwstr>62053767</vt:lpwstr>
  </property>
  <property fmtid="{D5CDD505-2E9C-101B-9397-08002B2CF9AE}" pid="17" name="SettlerName">
    <vt:lpwstr>David Metcalf</vt:lpwstr>
  </property>
  <property fmtid="{D5CDD505-2E9C-101B-9397-08002B2CF9AE}" pid="18" name="SettlerEmail">
    <vt:lpwstr>david.metcalf@act.gov.au</vt:lpwstr>
  </property>
  <property fmtid="{D5CDD505-2E9C-101B-9397-08002B2CF9AE}" pid="19" name="SettlerPh">
    <vt:lpwstr>62053779</vt:lpwstr>
  </property>
  <property fmtid="{D5CDD505-2E9C-101B-9397-08002B2CF9AE}" pid="20" name="Client">
    <vt:lpwstr>Justice and Community Safety Directorate</vt:lpwstr>
  </property>
  <property fmtid="{D5CDD505-2E9C-101B-9397-08002B2CF9AE}" pid="21" name="ClientName1">
    <vt:lpwstr>Alex Jorgensen-Hull</vt:lpwstr>
  </property>
  <property fmtid="{D5CDD505-2E9C-101B-9397-08002B2CF9AE}" pid="22" name="ClientEmail1">
    <vt:lpwstr>alex.jorgensen@act.gov.au</vt:lpwstr>
  </property>
  <property fmtid="{D5CDD505-2E9C-101B-9397-08002B2CF9AE}" pid="23" name="ClientPh1">
    <vt:lpwstr>62070534</vt:lpwstr>
  </property>
  <property fmtid="{D5CDD505-2E9C-101B-9397-08002B2CF9AE}" pid="24" name="ClientName2">
    <vt:lpwstr>Shahn Paterson</vt:lpwstr>
  </property>
  <property fmtid="{D5CDD505-2E9C-101B-9397-08002B2CF9AE}" pid="25" name="ClientEmail2">
    <vt:lpwstr>shahn.paterson@act.gov.au</vt:lpwstr>
  </property>
  <property fmtid="{D5CDD505-2E9C-101B-9397-08002B2CF9AE}" pid="26" name="ClientPh2">
    <vt:lpwstr>62050201</vt:lpwstr>
  </property>
  <property fmtid="{D5CDD505-2E9C-101B-9397-08002B2CF9AE}" pid="27" name="Pre-final check run date">
    <vt:lpwstr>24/11/2016</vt:lpwstr>
  </property>
  <property fmtid="{D5CDD505-2E9C-101B-9397-08002B2CF9AE}" pid="28" name="jobType">
    <vt:lpwstr>Drafting</vt:lpwstr>
  </property>
  <property fmtid="{D5CDD505-2E9C-101B-9397-08002B2CF9AE}" pid="29" name="Status">
    <vt:lpwstr> </vt:lpwstr>
  </property>
  <property fmtid="{D5CDD505-2E9C-101B-9397-08002B2CF9AE}" pid="30" name="Eff">
    <vt:lpwstr>Effective:  </vt:lpwstr>
  </property>
  <property fmtid="{D5CDD505-2E9C-101B-9397-08002B2CF9AE}" pid="31" name="EndDt">
    <vt:lpwstr>-05/12/25</vt:lpwstr>
  </property>
  <property fmtid="{D5CDD505-2E9C-101B-9397-08002B2CF9AE}" pid="32" name="RepubDt">
    <vt:lpwstr>02/05/22</vt:lpwstr>
  </property>
  <property fmtid="{D5CDD505-2E9C-101B-9397-08002B2CF9AE}" pid="33" name="StartDt">
    <vt:lpwstr>02/05/22</vt:lpwstr>
  </property>
  <property fmtid="{D5CDD505-2E9C-101B-9397-08002B2CF9AE}" pid="34" name="CHECKEDOUTFROMJMS">
    <vt:lpwstr/>
  </property>
  <property fmtid="{D5CDD505-2E9C-101B-9397-08002B2CF9AE}" pid="35" name="MSIP_Label_69af8531-eb46-4968-8cb3-105d2f5ea87e_Enabled">
    <vt:lpwstr>true</vt:lpwstr>
  </property>
  <property fmtid="{D5CDD505-2E9C-101B-9397-08002B2CF9AE}" pid="36" name="MSIP_Label_69af8531-eb46-4968-8cb3-105d2f5ea87e_SetDate">
    <vt:lpwstr>2025-11-28T00:16:02Z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7ecbacb8-344a-438d-bb59-1ce0df6740dc</vt:lpwstr>
  </property>
  <property fmtid="{D5CDD505-2E9C-101B-9397-08002B2CF9AE}" pid="41" name="MSIP_Label_69af8531-eb46-4968-8cb3-105d2f5ea87e_ContentBits">
    <vt:lpwstr>0</vt:lpwstr>
  </property>
  <property fmtid="{D5CDD505-2E9C-101B-9397-08002B2CF9AE}" pid="42" name="MSIP_Label_69af8531-eb46-4968-8cb3-105d2f5ea87e_Tag">
    <vt:lpwstr>10, 3, 0, 1</vt:lpwstr>
  </property>
</Properties>
</file>