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B84" w:rsidRDefault="00202B84" w:rsidP="00202B84">
      <w:pPr>
        <w:jc w:val="center"/>
      </w:pPr>
      <w:bookmarkStart w:id="0" w:name="_Hlk449739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02B84" w:rsidRDefault="00202B84" w:rsidP="00202B84">
      <w:pPr>
        <w:jc w:val="center"/>
        <w:rPr>
          <w:rFonts w:ascii="Arial" w:hAnsi="Arial"/>
        </w:rPr>
      </w:pPr>
      <w:r>
        <w:rPr>
          <w:rFonts w:ascii="Arial" w:hAnsi="Arial"/>
        </w:rPr>
        <w:t>Australian Capital Territory</w:t>
      </w:r>
    </w:p>
    <w:p w:rsidR="00202B84" w:rsidRDefault="000524E8" w:rsidP="00202B84">
      <w:pPr>
        <w:pStyle w:val="Billname1"/>
      </w:pPr>
      <w:r>
        <w:fldChar w:fldCharType="begin"/>
      </w:r>
      <w:r>
        <w:instrText xml:space="preserve"> REF Citation \*charformat </w:instrText>
      </w:r>
      <w:r>
        <w:fldChar w:fldCharType="separate"/>
      </w:r>
      <w:r w:rsidR="00D12083">
        <w:t>Betting Operations Tax Act 2018</w:t>
      </w:r>
      <w:r>
        <w:fldChar w:fldCharType="end"/>
      </w:r>
      <w:r w:rsidR="00202B84">
        <w:t xml:space="preserve">    </w:t>
      </w:r>
    </w:p>
    <w:p w:rsidR="00202B84" w:rsidRDefault="00202B84" w:rsidP="00202B84">
      <w:pPr>
        <w:pStyle w:val="ActNo"/>
      </w:pPr>
      <w:bookmarkStart w:id="2" w:name="LawNo"/>
      <w:r>
        <w:t>A2018-35</w:t>
      </w:r>
      <w:bookmarkEnd w:id="2"/>
    </w:p>
    <w:p w:rsidR="00202B84" w:rsidRDefault="00202B84" w:rsidP="00202B84">
      <w:pPr>
        <w:pStyle w:val="RepubNo"/>
      </w:pPr>
      <w:r>
        <w:t xml:space="preserve">Republication No </w:t>
      </w:r>
      <w:bookmarkStart w:id="3" w:name="RepubNo"/>
      <w:r>
        <w:t>2</w:t>
      </w:r>
      <w:bookmarkEnd w:id="3"/>
    </w:p>
    <w:p w:rsidR="00202B84" w:rsidRDefault="00202B84" w:rsidP="00202B84">
      <w:pPr>
        <w:pStyle w:val="EffectiveDate"/>
      </w:pPr>
      <w:r>
        <w:t xml:space="preserve">Effective:  </w:t>
      </w:r>
      <w:bookmarkStart w:id="4" w:name="EffectiveDate"/>
      <w:r>
        <w:t>28 March 2019</w:t>
      </w:r>
      <w:bookmarkEnd w:id="4"/>
    </w:p>
    <w:p w:rsidR="00202B84" w:rsidRDefault="00202B84" w:rsidP="00202B84">
      <w:pPr>
        <w:pStyle w:val="CoverInForce"/>
      </w:pPr>
      <w:r>
        <w:t xml:space="preserve">Republication date: </w:t>
      </w:r>
      <w:bookmarkStart w:id="5" w:name="InForceDate"/>
      <w:r>
        <w:t>28 March 2019</w:t>
      </w:r>
      <w:bookmarkEnd w:id="5"/>
    </w:p>
    <w:p w:rsidR="00202B84" w:rsidRDefault="00202B84" w:rsidP="00202B84">
      <w:pPr>
        <w:pStyle w:val="CoverInForce"/>
      </w:pPr>
      <w:r>
        <w:t xml:space="preserve">Last amendment made by </w:t>
      </w:r>
      <w:bookmarkStart w:id="6" w:name="LastAmdt"/>
      <w:r w:rsidRPr="00202B84">
        <w:rPr>
          <w:rStyle w:val="charCitHyperlinkAbbrev"/>
        </w:rPr>
        <w:fldChar w:fldCharType="begin"/>
      </w:r>
      <w:r>
        <w:rPr>
          <w:rStyle w:val="charCitHyperlinkAbbrev"/>
        </w:rPr>
        <w:instrText>HYPERLINK "http://www.legislation.act.gov.au/a/2019-7/" \o "Revenue Legislation Amendment Act 2019"</w:instrText>
      </w:r>
      <w:r w:rsidRPr="00202B84">
        <w:rPr>
          <w:rStyle w:val="charCitHyperlinkAbbrev"/>
        </w:rPr>
        <w:fldChar w:fldCharType="separate"/>
      </w:r>
      <w:r>
        <w:rPr>
          <w:rStyle w:val="charCitHyperlinkAbbrev"/>
        </w:rPr>
        <w:t>A2019</w:t>
      </w:r>
      <w:r>
        <w:rPr>
          <w:rStyle w:val="charCitHyperlinkAbbrev"/>
        </w:rPr>
        <w:noBreakHyphen/>
        <w:t>7</w:t>
      </w:r>
      <w:r w:rsidRPr="00202B84">
        <w:rPr>
          <w:rStyle w:val="charCitHyperlinkAbbrev"/>
        </w:rPr>
        <w:fldChar w:fldCharType="end"/>
      </w:r>
      <w:bookmarkEnd w:id="6"/>
    </w:p>
    <w:p w:rsidR="00202B84" w:rsidRDefault="00202B84" w:rsidP="00202B84"/>
    <w:p w:rsidR="00202B84" w:rsidRDefault="00202B84" w:rsidP="00202B84"/>
    <w:p w:rsidR="00202B84" w:rsidRDefault="00202B84" w:rsidP="00202B84"/>
    <w:p w:rsidR="00202B84" w:rsidRDefault="00202B84" w:rsidP="00202B84"/>
    <w:p w:rsidR="00202B84" w:rsidRDefault="00202B84" w:rsidP="00202B84"/>
    <w:p w:rsidR="00202B84" w:rsidRDefault="00202B84" w:rsidP="00202B84">
      <w:pPr>
        <w:spacing w:after="240"/>
        <w:rPr>
          <w:rFonts w:ascii="Arial" w:hAnsi="Arial"/>
        </w:rPr>
      </w:pPr>
    </w:p>
    <w:p w:rsidR="00202B84" w:rsidRPr="00101B4C" w:rsidRDefault="00202B84" w:rsidP="00202B84">
      <w:pPr>
        <w:pStyle w:val="PageBreak"/>
      </w:pPr>
      <w:r w:rsidRPr="00101B4C">
        <w:br w:type="page"/>
      </w:r>
    </w:p>
    <w:bookmarkEnd w:id="0"/>
    <w:p w:rsidR="00202B84" w:rsidRDefault="00202B84" w:rsidP="00202B84">
      <w:pPr>
        <w:pStyle w:val="CoverHeading"/>
      </w:pPr>
      <w:r>
        <w:lastRenderedPageBreak/>
        <w:t>About this republication</w:t>
      </w:r>
    </w:p>
    <w:p w:rsidR="00202B84" w:rsidRDefault="00202B84" w:rsidP="00202B84">
      <w:pPr>
        <w:pStyle w:val="CoverSubHdg"/>
      </w:pPr>
      <w:r>
        <w:t>The republished law</w:t>
      </w:r>
    </w:p>
    <w:p w:rsidR="00202B84" w:rsidRDefault="00202B84" w:rsidP="00202B84">
      <w:pPr>
        <w:pStyle w:val="CoverText"/>
      </w:pPr>
      <w:r>
        <w:t xml:space="preserve">This is a republication of the </w:t>
      </w:r>
      <w:r w:rsidRPr="00202B84">
        <w:rPr>
          <w:i/>
        </w:rPr>
        <w:fldChar w:fldCharType="begin"/>
      </w:r>
      <w:r w:rsidRPr="00202B84">
        <w:rPr>
          <w:i/>
        </w:rPr>
        <w:instrText xml:space="preserve"> REF citation *\charformat  \* MERGEFORMAT </w:instrText>
      </w:r>
      <w:r w:rsidRPr="00202B84">
        <w:rPr>
          <w:i/>
        </w:rPr>
        <w:fldChar w:fldCharType="separate"/>
      </w:r>
      <w:r w:rsidR="00D12083" w:rsidRPr="00D12083">
        <w:rPr>
          <w:i/>
        </w:rPr>
        <w:t>Betting Operations Tax Act 2018</w:t>
      </w:r>
      <w:r w:rsidRPr="00202B8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524E8">
        <w:fldChar w:fldCharType="begin"/>
      </w:r>
      <w:r w:rsidR="000524E8">
        <w:instrText xml:space="preserve"> REF InForceDate *\charformat </w:instrText>
      </w:r>
      <w:r w:rsidR="000524E8">
        <w:fldChar w:fldCharType="separate"/>
      </w:r>
      <w:r w:rsidR="00D12083">
        <w:t>28 March 2019</w:t>
      </w:r>
      <w:r w:rsidR="000524E8">
        <w:fldChar w:fldCharType="end"/>
      </w:r>
      <w:r w:rsidRPr="0074598E">
        <w:rPr>
          <w:rStyle w:val="charItals"/>
        </w:rPr>
        <w:t xml:space="preserve">.  </w:t>
      </w:r>
      <w:r>
        <w:t xml:space="preserve">It also includes any commencement, amendment, repeal or expiry affecting this republished law to </w:t>
      </w:r>
      <w:r w:rsidR="000524E8">
        <w:fldChar w:fldCharType="begin"/>
      </w:r>
      <w:r w:rsidR="000524E8">
        <w:instrText xml:space="preserve"> REF EffectiveDate *\charformat </w:instrText>
      </w:r>
      <w:r w:rsidR="000524E8">
        <w:fldChar w:fldCharType="separate"/>
      </w:r>
      <w:r w:rsidR="00D12083">
        <w:t>28 March 2019</w:t>
      </w:r>
      <w:r w:rsidR="000524E8">
        <w:fldChar w:fldCharType="end"/>
      </w:r>
      <w:r>
        <w:t xml:space="preserve">.  </w:t>
      </w:r>
    </w:p>
    <w:p w:rsidR="00202B84" w:rsidRDefault="00202B84" w:rsidP="00202B84">
      <w:pPr>
        <w:pStyle w:val="CoverText"/>
      </w:pPr>
      <w:r>
        <w:t xml:space="preserve">The legislation history and amendment history of the republished law are set out in endnotes 3 and 4. </w:t>
      </w:r>
    </w:p>
    <w:p w:rsidR="00202B84" w:rsidRDefault="00202B84" w:rsidP="00202B84">
      <w:pPr>
        <w:pStyle w:val="CoverSubHdg"/>
      </w:pPr>
      <w:r>
        <w:t>Kinds of republications</w:t>
      </w:r>
    </w:p>
    <w:p w:rsidR="00202B84" w:rsidRDefault="00202B84" w:rsidP="00202B8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202B84" w:rsidRDefault="00202B84" w:rsidP="00202B8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202B84" w:rsidRDefault="00202B84" w:rsidP="00202B84">
      <w:pPr>
        <w:pStyle w:val="CoverTextBullet"/>
        <w:tabs>
          <w:tab w:val="clear" w:pos="0"/>
        </w:tabs>
        <w:ind w:left="357" w:hanging="357"/>
      </w:pPr>
      <w:r>
        <w:t>unauthorised republications.</w:t>
      </w:r>
    </w:p>
    <w:p w:rsidR="00202B84" w:rsidRDefault="00202B84" w:rsidP="00202B84">
      <w:pPr>
        <w:pStyle w:val="CoverText"/>
      </w:pPr>
      <w:r>
        <w:t>The status of this republication appears on the bottom of each page.</w:t>
      </w:r>
    </w:p>
    <w:p w:rsidR="00202B84" w:rsidRDefault="00202B84" w:rsidP="00202B84">
      <w:pPr>
        <w:pStyle w:val="CoverSubHdg"/>
      </w:pPr>
      <w:r>
        <w:t>Editorial changes</w:t>
      </w:r>
    </w:p>
    <w:p w:rsidR="00202B84" w:rsidRDefault="00202B84" w:rsidP="00202B8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02B84" w:rsidRDefault="00202B84" w:rsidP="00202B84">
      <w:pPr>
        <w:pStyle w:val="CoverText"/>
      </w:pPr>
      <w:r>
        <w:t>This republication includes amendments made under part 11.3 (see endnote 1).</w:t>
      </w:r>
    </w:p>
    <w:p w:rsidR="00202B84" w:rsidRDefault="00202B84" w:rsidP="00202B84">
      <w:pPr>
        <w:pStyle w:val="CoverSubHdg"/>
      </w:pPr>
      <w:r>
        <w:t>Uncommenced provisions and amendments</w:t>
      </w:r>
    </w:p>
    <w:p w:rsidR="00202B84" w:rsidRDefault="00202B84" w:rsidP="00202B8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202B84" w:rsidRDefault="00202B84" w:rsidP="00202B84">
      <w:pPr>
        <w:pStyle w:val="CoverSubHdg"/>
      </w:pPr>
      <w:r>
        <w:t>Modifications</w:t>
      </w:r>
    </w:p>
    <w:p w:rsidR="00202B84" w:rsidRDefault="00202B84" w:rsidP="00202B8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202B84" w:rsidRDefault="00202B84" w:rsidP="00202B84">
      <w:pPr>
        <w:pStyle w:val="CoverSubHdg"/>
      </w:pPr>
      <w:r>
        <w:t>Penalties</w:t>
      </w:r>
    </w:p>
    <w:p w:rsidR="00202B84" w:rsidRPr="003765DF" w:rsidRDefault="00202B84" w:rsidP="00202B8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202B84" w:rsidRDefault="00202B84" w:rsidP="00202B84">
      <w:pPr>
        <w:pStyle w:val="00SigningPage"/>
        <w:sectPr w:rsidR="00202B84" w:rsidSect="00202B8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02B84" w:rsidRDefault="00202B84" w:rsidP="00202B84">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02B84" w:rsidRDefault="00202B84" w:rsidP="00202B84">
      <w:pPr>
        <w:jc w:val="center"/>
        <w:rPr>
          <w:rFonts w:ascii="Arial" w:hAnsi="Arial"/>
        </w:rPr>
      </w:pPr>
      <w:r>
        <w:rPr>
          <w:rFonts w:ascii="Arial" w:hAnsi="Arial"/>
        </w:rPr>
        <w:t>Australian Capital Territory</w:t>
      </w:r>
    </w:p>
    <w:p w:rsidR="00202B84" w:rsidRDefault="000524E8" w:rsidP="00202B84">
      <w:pPr>
        <w:pStyle w:val="Billname"/>
      </w:pPr>
      <w:r>
        <w:fldChar w:fldCharType="begin"/>
      </w:r>
      <w:r>
        <w:instrText xml:space="preserve"> REF Citation \*charformat  \* MERGEFORMAT </w:instrText>
      </w:r>
      <w:r>
        <w:fldChar w:fldCharType="separate"/>
      </w:r>
      <w:r w:rsidR="00D12083">
        <w:t>Betting Operations Tax Act 2018</w:t>
      </w:r>
      <w:r>
        <w:fldChar w:fldCharType="end"/>
      </w:r>
    </w:p>
    <w:p w:rsidR="00202B84" w:rsidRDefault="00202B84" w:rsidP="00202B84">
      <w:pPr>
        <w:pStyle w:val="ActNo"/>
      </w:pPr>
    </w:p>
    <w:p w:rsidR="00202B84" w:rsidRDefault="00202B84" w:rsidP="00202B84">
      <w:pPr>
        <w:pStyle w:val="Placeholder"/>
      </w:pPr>
      <w:r>
        <w:rPr>
          <w:rStyle w:val="charContents"/>
          <w:sz w:val="16"/>
        </w:rPr>
        <w:t xml:space="preserve">  </w:t>
      </w:r>
      <w:r>
        <w:rPr>
          <w:rStyle w:val="charPage"/>
        </w:rPr>
        <w:t xml:space="preserve">  </w:t>
      </w:r>
    </w:p>
    <w:p w:rsidR="00202B84" w:rsidRDefault="00202B84" w:rsidP="00202B84">
      <w:pPr>
        <w:pStyle w:val="N-TOCheading"/>
      </w:pPr>
      <w:r>
        <w:rPr>
          <w:rStyle w:val="charContents"/>
        </w:rPr>
        <w:t>Contents</w:t>
      </w:r>
    </w:p>
    <w:p w:rsidR="00202B84" w:rsidRDefault="00202B84" w:rsidP="00202B84">
      <w:pPr>
        <w:pStyle w:val="N-9pt"/>
      </w:pPr>
      <w:r>
        <w:tab/>
      </w:r>
      <w:r>
        <w:rPr>
          <w:rStyle w:val="charPage"/>
        </w:rPr>
        <w:t>Page</w:t>
      </w:r>
    </w:p>
    <w:p w:rsidR="00DA206A" w:rsidRDefault="00DA206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97370" w:history="1">
        <w:r w:rsidRPr="00F55518">
          <w:t>Part 1</w:t>
        </w:r>
        <w:r>
          <w:rPr>
            <w:rFonts w:asciiTheme="minorHAnsi" w:eastAsiaTheme="minorEastAsia" w:hAnsiTheme="minorHAnsi" w:cstheme="minorBidi"/>
            <w:b w:val="0"/>
            <w:sz w:val="22"/>
            <w:szCs w:val="22"/>
            <w:lang w:eastAsia="en-AU"/>
          </w:rPr>
          <w:tab/>
        </w:r>
        <w:r w:rsidRPr="00F55518">
          <w:t>Preliminary</w:t>
        </w:r>
        <w:r w:rsidRPr="00DA206A">
          <w:rPr>
            <w:vanish/>
          </w:rPr>
          <w:tab/>
        </w:r>
        <w:r w:rsidRPr="00DA206A">
          <w:rPr>
            <w:vanish/>
          </w:rPr>
          <w:fldChar w:fldCharType="begin"/>
        </w:r>
        <w:r w:rsidRPr="00DA206A">
          <w:rPr>
            <w:vanish/>
          </w:rPr>
          <w:instrText xml:space="preserve"> PAGEREF _Toc4497370 \h </w:instrText>
        </w:r>
        <w:r w:rsidRPr="00DA206A">
          <w:rPr>
            <w:vanish/>
          </w:rPr>
        </w:r>
        <w:r w:rsidRPr="00DA206A">
          <w:rPr>
            <w:vanish/>
          </w:rPr>
          <w:fldChar w:fldCharType="separate"/>
        </w:r>
        <w:r w:rsidR="00D12083">
          <w:rPr>
            <w:vanish/>
          </w:rPr>
          <w:t>2</w:t>
        </w:r>
        <w:r w:rsidRPr="00DA206A">
          <w:rPr>
            <w:vanish/>
          </w:rP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71" w:history="1">
        <w:r w:rsidRPr="00F55518">
          <w:t>1</w:t>
        </w:r>
        <w:r>
          <w:rPr>
            <w:rFonts w:asciiTheme="minorHAnsi" w:eastAsiaTheme="minorEastAsia" w:hAnsiTheme="minorHAnsi" w:cstheme="minorBidi"/>
            <w:sz w:val="22"/>
            <w:szCs w:val="22"/>
            <w:lang w:eastAsia="en-AU"/>
          </w:rPr>
          <w:tab/>
        </w:r>
        <w:r w:rsidRPr="00F55518">
          <w:t>Name of Act</w:t>
        </w:r>
        <w:r>
          <w:tab/>
        </w:r>
        <w:r>
          <w:fldChar w:fldCharType="begin"/>
        </w:r>
        <w:r>
          <w:instrText xml:space="preserve"> PAGEREF _Toc4497371 \h </w:instrText>
        </w:r>
        <w:r>
          <w:fldChar w:fldCharType="separate"/>
        </w:r>
        <w:r w:rsidR="00D12083">
          <w:t>2</w:t>
        </w:r>
        <w: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72" w:history="1">
        <w:r w:rsidRPr="00F55518">
          <w:t>3</w:t>
        </w:r>
        <w:r>
          <w:rPr>
            <w:rFonts w:asciiTheme="minorHAnsi" w:eastAsiaTheme="minorEastAsia" w:hAnsiTheme="minorHAnsi" w:cstheme="minorBidi"/>
            <w:sz w:val="22"/>
            <w:szCs w:val="22"/>
            <w:lang w:eastAsia="en-AU"/>
          </w:rPr>
          <w:tab/>
        </w:r>
        <w:r w:rsidRPr="00F55518">
          <w:t>Dictionary</w:t>
        </w:r>
        <w:r>
          <w:tab/>
        </w:r>
        <w:r>
          <w:fldChar w:fldCharType="begin"/>
        </w:r>
        <w:r>
          <w:instrText xml:space="preserve"> PAGEREF _Toc4497372 \h </w:instrText>
        </w:r>
        <w:r>
          <w:fldChar w:fldCharType="separate"/>
        </w:r>
        <w:r w:rsidR="00D12083">
          <w:t>2</w:t>
        </w:r>
        <w: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73" w:history="1">
        <w:r w:rsidRPr="00F55518">
          <w:t>4</w:t>
        </w:r>
        <w:r>
          <w:rPr>
            <w:rFonts w:asciiTheme="minorHAnsi" w:eastAsiaTheme="minorEastAsia" w:hAnsiTheme="minorHAnsi" w:cstheme="minorBidi"/>
            <w:sz w:val="22"/>
            <w:szCs w:val="22"/>
            <w:lang w:eastAsia="en-AU"/>
          </w:rPr>
          <w:tab/>
        </w:r>
        <w:r w:rsidRPr="00F55518">
          <w:t>Notes</w:t>
        </w:r>
        <w:r>
          <w:tab/>
        </w:r>
        <w:r>
          <w:fldChar w:fldCharType="begin"/>
        </w:r>
        <w:r>
          <w:instrText xml:space="preserve"> PAGEREF _Toc4497373 \h </w:instrText>
        </w:r>
        <w:r>
          <w:fldChar w:fldCharType="separate"/>
        </w:r>
        <w:r w:rsidR="00D12083">
          <w:t>2</w:t>
        </w:r>
        <w: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74" w:history="1">
        <w:r w:rsidRPr="00F55518">
          <w:t>5</w:t>
        </w:r>
        <w:r>
          <w:rPr>
            <w:rFonts w:asciiTheme="minorHAnsi" w:eastAsiaTheme="minorEastAsia" w:hAnsiTheme="minorHAnsi" w:cstheme="minorBidi"/>
            <w:sz w:val="22"/>
            <w:szCs w:val="22"/>
            <w:lang w:eastAsia="en-AU"/>
          </w:rPr>
          <w:tab/>
        </w:r>
        <w:r w:rsidRPr="00F55518">
          <w:t>Offences against Act—application of Criminal Code etc</w:t>
        </w:r>
        <w:r>
          <w:tab/>
        </w:r>
        <w:r>
          <w:fldChar w:fldCharType="begin"/>
        </w:r>
        <w:r>
          <w:instrText xml:space="preserve"> PAGEREF _Toc4497374 \h </w:instrText>
        </w:r>
        <w:r>
          <w:fldChar w:fldCharType="separate"/>
        </w:r>
        <w:r w:rsidR="00D12083">
          <w:t>3</w:t>
        </w:r>
        <w:r>
          <w:fldChar w:fldCharType="end"/>
        </w:r>
      </w:hyperlink>
    </w:p>
    <w:p w:rsidR="00DA206A" w:rsidRDefault="000524E8">
      <w:pPr>
        <w:pStyle w:val="TOC2"/>
        <w:rPr>
          <w:rFonts w:asciiTheme="minorHAnsi" w:eastAsiaTheme="minorEastAsia" w:hAnsiTheme="minorHAnsi" w:cstheme="minorBidi"/>
          <w:b w:val="0"/>
          <w:sz w:val="22"/>
          <w:szCs w:val="22"/>
          <w:lang w:eastAsia="en-AU"/>
        </w:rPr>
      </w:pPr>
      <w:hyperlink w:anchor="_Toc4497375" w:history="1">
        <w:r w:rsidR="00DA206A" w:rsidRPr="00F55518">
          <w:t>Part 2</w:t>
        </w:r>
        <w:r w:rsidR="00DA206A">
          <w:rPr>
            <w:rFonts w:asciiTheme="minorHAnsi" w:eastAsiaTheme="minorEastAsia" w:hAnsiTheme="minorHAnsi" w:cstheme="minorBidi"/>
            <w:b w:val="0"/>
            <w:sz w:val="22"/>
            <w:szCs w:val="22"/>
            <w:lang w:eastAsia="en-AU"/>
          </w:rPr>
          <w:tab/>
        </w:r>
        <w:r w:rsidR="00DA206A" w:rsidRPr="00F55518">
          <w:t>Betting operations tax</w:t>
        </w:r>
        <w:r w:rsidR="00DA206A" w:rsidRPr="00DA206A">
          <w:rPr>
            <w:vanish/>
          </w:rPr>
          <w:tab/>
        </w:r>
        <w:r w:rsidR="00DA206A" w:rsidRPr="00DA206A">
          <w:rPr>
            <w:vanish/>
          </w:rPr>
          <w:fldChar w:fldCharType="begin"/>
        </w:r>
        <w:r w:rsidR="00DA206A" w:rsidRPr="00DA206A">
          <w:rPr>
            <w:vanish/>
          </w:rPr>
          <w:instrText xml:space="preserve"> PAGEREF _Toc4497375 \h </w:instrText>
        </w:r>
        <w:r w:rsidR="00DA206A" w:rsidRPr="00DA206A">
          <w:rPr>
            <w:vanish/>
          </w:rPr>
        </w:r>
        <w:r w:rsidR="00DA206A" w:rsidRPr="00DA206A">
          <w:rPr>
            <w:vanish/>
          </w:rPr>
          <w:fldChar w:fldCharType="separate"/>
        </w:r>
        <w:r w:rsidR="00D12083">
          <w:rPr>
            <w:vanish/>
          </w:rPr>
          <w:t>4</w:t>
        </w:r>
        <w:r w:rsidR="00DA206A" w:rsidRPr="00DA206A">
          <w:rPr>
            <w:vanish/>
          </w:rP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76" w:history="1">
        <w:r w:rsidRPr="00F55518">
          <w:t>6</w:t>
        </w:r>
        <w:r>
          <w:rPr>
            <w:rFonts w:asciiTheme="minorHAnsi" w:eastAsiaTheme="minorEastAsia" w:hAnsiTheme="minorHAnsi" w:cstheme="minorBidi"/>
            <w:sz w:val="22"/>
            <w:szCs w:val="22"/>
            <w:lang w:eastAsia="en-AU"/>
          </w:rPr>
          <w:tab/>
        </w:r>
        <w:r w:rsidRPr="00F55518">
          <w:t xml:space="preserve">When is a bet an </w:t>
        </w:r>
        <w:r w:rsidRPr="00F55518">
          <w:rPr>
            <w:i/>
          </w:rPr>
          <w:t>ACT bet</w:t>
        </w:r>
        <w:r w:rsidRPr="00F55518">
          <w:t>?</w:t>
        </w:r>
        <w:r>
          <w:tab/>
        </w:r>
        <w:r>
          <w:fldChar w:fldCharType="begin"/>
        </w:r>
        <w:r>
          <w:instrText xml:space="preserve"> PAGEREF _Toc4497376 \h </w:instrText>
        </w:r>
        <w:r>
          <w:fldChar w:fldCharType="separate"/>
        </w:r>
        <w:r w:rsidR="00D12083">
          <w:t>4</w:t>
        </w:r>
        <w: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77" w:history="1">
        <w:r w:rsidRPr="00F55518">
          <w:t>7</w:t>
        </w:r>
        <w:r>
          <w:rPr>
            <w:rFonts w:asciiTheme="minorHAnsi" w:eastAsiaTheme="minorEastAsia" w:hAnsiTheme="minorHAnsi" w:cstheme="minorBidi"/>
            <w:sz w:val="22"/>
            <w:szCs w:val="22"/>
            <w:lang w:eastAsia="en-AU"/>
          </w:rPr>
          <w:tab/>
        </w:r>
        <w:r w:rsidRPr="00F55518">
          <w:t xml:space="preserve">Meaning of </w:t>
        </w:r>
        <w:r w:rsidRPr="00F55518">
          <w:rPr>
            <w:i/>
          </w:rPr>
          <w:t>net ACT betting revenue</w:t>
        </w:r>
        <w:r>
          <w:tab/>
        </w:r>
        <w:r>
          <w:fldChar w:fldCharType="begin"/>
        </w:r>
        <w:r>
          <w:instrText xml:space="preserve"> PAGEREF _Toc4497377 \h </w:instrText>
        </w:r>
        <w:r>
          <w:fldChar w:fldCharType="separate"/>
        </w:r>
        <w:r w:rsidR="00D12083">
          <w:t>4</w:t>
        </w:r>
        <w: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78" w:history="1">
        <w:r w:rsidRPr="00F55518">
          <w:t>8</w:t>
        </w:r>
        <w:r>
          <w:rPr>
            <w:rFonts w:asciiTheme="minorHAnsi" w:eastAsiaTheme="minorEastAsia" w:hAnsiTheme="minorHAnsi" w:cstheme="minorBidi"/>
            <w:sz w:val="22"/>
            <w:szCs w:val="22"/>
            <w:lang w:eastAsia="en-AU"/>
          </w:rPr>
          <w:tab/>
        </w:r>
        <w:r w:rsidRPr="00F55518">
          <w:t xml:space="preserve">Meaning of </w:t>
        </w:r>
        <w:r w:rsidRPr="00F55518">
          <w:rPr>
            <w:i/>
          </w:rPr>
          <w:t>threshold amount</w:t>
        </w:r>
        <w:r>
          <w:tab/>
        </w:r>
        <w:r>
          <w:fldChar w:fldCharType="begin"/>
        </w:r>
        <w:r>
          <w:instrText xml:space="preserve"> PAGEREF _Toc4497378 \h </w:instrText>
        </w:r>
        <w:r>
          <w:fldChar w:fldCharType="separate"/>
        </w:r>
        <w:r w:rsidR="00D12083">
          <w:t>5</w:t>
        </w:r>
        <w: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79" w:history="1">
        <w:r w:rsidRPr="00F55518">
          <w:t>9</w:t>
        </w:r>
        <w:r>
          <w:rPr>
            <w:rFonts w:asciiTheme="minorHAnsi" w:eastAsiaTheme="minorEastAsia" w:hAnsiTheme="minorHAnsi" w:cstheme="minorBidi"/>
            <w:sz w:val="22"/>
            <w:szCs w:val="22"/>
            <w:lang w:eastAsia="en-AU"/>
          </w:rPr>
          <w:tab/>
        </w:r>
        <w:r w:rsidRPr="00F55518">
          <w:t>Amount of bet</w:t>
        </w:r>
        <w:r>
          <w:tab/>
        </w:r>
        <w:r>
          <w:fldChar w:fldCharType="begin"/>
        </w:r>
        <w:r>
          <w:instrText xml:space="preserve"> PAGEREF _Toc4497379 \h </w:instrText>
        </w:r>
        <w:r>
          <w:fldChar w:fldCharType="separate"/>
        </w:r>
        <w:r w:rsidR="00D12083">
          <w:t>5</w:t>
        </w:r>
        <w: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80" w:history="1">
        <w:r w:rsidRPr="00F55518">
          <w:t>10</w:t>
        </w:r>
        <w:r>
          <w:rPr>
            <w:rFonts w:asciiTheme="minorHAnsi" w:eastAsiaTheme="minorEastAsia" w:hAnsiTheme="minorHAnsi" w:cstheme="minorBidi"/>
            <w:sz w:val="22"/>
            <w:szCs w:val="22"/>
            <w:lang w:eastAsia="en-AU"/>
          </w:rPr>
          <w:tab/>
        </w:r>
        <w:r w:rsidRPr="00F55518">
          <w:t>Liability to pay betting operations tax</w:t>
        </w:r>
        <w:r>
          <w:tab/>
        </w:r>
        <w:r>
          <w:fldChar w:fldCharType="begin"/>
        </w:r>
        <w:r>
          <w:instrText xml:space="preserve"> PAGEREF _Toc4497380 \h </w:instrText>
        </w:r>
        <w:r>
          <w:fldChar w:fldCharType="separate"/>
        </w:r>
        <w:r w:rsidR="00D12083">
          <w:t>6</w:t>
        </w:r>
        <w: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81" w:history="1">
        <w:r w:rsidRPr="00F55518">
          <w:t>11</w:t>
        </w:r>
        <w:r>
          <w:rPr>
            <w:rFonts w:asciiTheme="minorHAnsi" w:eastAsiaTheme="minorEastAsia" w:hAnsiTheme="minorHAnsi" w:cstheme="minorBidi"/>
            <w:sz w:val="22"/>
            <w:szCs w:val="22"/>
            <w:lang w:eastAsia="en-AU"/>
          </w:rPr>
          <w:tab/>
        </w:r>
        <w:r w:rsidRPr="00F55518">
          <w:rPr>
            <w:lang w:eastAsia="en-AU"/>
          </w:rPr>
          <w:t>Registration of betting operator liable to pay betting operations tax</w:t>
        </w:r>
        <w:r>
          <w:tab/>
        </w:r>
        <w:r>
          <w:fldChar w:fldCharType="begin"/>
        </w:r>
        <w:r>
          <w:instrText xml:space="preserve"> PAGEREF _Toc4497381 \h </w:instrText>
        </w:r>
        <w:r>
          <w:fldChar w:fldCharType="separate"/>
        </w:r>
        <w:r w:rsidR="00D12083">
          <w:t>6</w:t>
        </w:r>
        <w: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82" w:history="1">
        <w:r w:rsidRPr="00F55518">
          <w:t>12</w:t>
        </w:r>
        <w:r>
          <w:rPr>
            <w:rFonts w:asciiTheme="minorHAnsi" w:eastAsiaTheme="minorEastAsia" w:hAnsiTheme="minorHAnsi" w:cstheme="minorBidi"/>
            <w:sz w:val="22"/>
            <w:szCs w:val="22"/>
            <w:lang w:eastAsia="en-AU"/>
          </w:rPr>
          <w:tab/>
        </w:r>
        <w:r w:rsidRPr="00F55518">
          <w:rPr>
            <w:lang w:eastAsia="en-AU"/>
          </w:rPr>
          <w:t>Returns</w:t>
        </w:r>
        <w:r>
          <w:tab/>
        </w:r>
        <w:r>
          <w:fldChar w:fldCharType="begin"/>
        </w:r>
        <w:r>
          <w:instrText xml:space="preserve"> PAGEREF _Toc4497382 \h </w:instrText>
        </w:r>
        <w:r>
          <w:fldChar w:fldCharType="separate"/>
        </w:r>
        <w:r w:rsidR="00D12083">
          <w:t>7</w:t>
        </w:r>
        <w: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83" w:history="1">
        <w:r w:rsidRPr="00F55518">
          <w:t>13</w:t>
        </w:r>
        <w:r>
          <w:rPr>
            <w:rFonts w:asciiTheme="minorHAnsi" w:eastAsiaTheme="minorEastAsia" w:hAnsiTheme="minorHAnsi" w:cstheme="minorBidi"/>
            <w:sz w:val="22"/>
            <w:szCs w:val="22"/>
            <w:lang w:eastAsia="en-AU"/>
          </w:rPr>
          <w:tab/>
        </w:r>
        <w:r w:rsidRPr="00F55518">
          <w:t>Information to be included in return</w:t>
        </w:r>
        <w:r>
          <w:tab/>
        </w:r>
        <w:r>
          <w:fldChar w:fldCharType="begin"/>
        </w:r>
        <w:r>
          <w:instrText xml:space="preserve"> PAGEREF _Toc4497383 \h </w:instrText>
        </w:r>
        <w:r>
          <w:fldChar w:fldCharType="separate"/>
        </w:r>
        <w:r w:rsidR="00D12083">
          <w:t>8</w:t>
        </w:r>
        <w:r>
          <w:fldChar w:fldCharType="end"/>
        </w:r>
      </w:hyperlink>
    </w:p>
    <w:p w:rsidR="00DA206A" w:rsidRDefault="00DA206A">
      <w:pPr>
        <w:pStyle w:val="TOC5"/>
        <w:rPr>
          <w:rFonts w:asciiTheme="minorHAnsi" w:eastAsiaTheme="minorEastAsia" w:hAnsiTheme="minorHAnsi" w:cstheme="minorBidi"/>
          <w:sz w:val="22"/>
          <w:szCs w:val="22"/>
          <w:lang w:eastAsia="en-AU"/>
        </w:rPr>
      </w:pPr>
      <w:r>
        <w:lastRenderedPageBreak/>
        <w:tab/>
      </w:r>
      <w:hyperlink w:anchor="_Toc4497384" w:history="1">
        <w:r w:rsidRPr="00F55518">
          <w:t>14</w:t>
        </w:r>
        <w:r>
          <w:rPr>
            <w:rFonts w:asciiTheme="minorHAnsi" w:eastAsiaTheme="minorEastAsia" w:hAnsiTheme="minorHAnsi" w:cstheme="minorBidi"/>
            <w:sz w:val="22"/>
            <w:szCs w:val="22"/>
            <w:lang w:eastAsia="en-AU"/>
          </w:rPr>
          <w:tab/>
        </w:r>
        <w:r w:rsidRPr="00F55518">
          <w:t>Monthly returns—lodgment variation</w:t>
        </w:r>
        <w:r>
          <w:tab/>
        </w:r>
        <w:r>
          <w:fldChar w:fldCharType="begin"/>
        </w:r>
        <w:r>
          <w:instrText xml:space="preserve"> PAGEREF _Toc4497384 \h </w:instrText>
        </w:r>
        <w:r>
          <w:fldChar w:fldCharType="separate"/>
        </w:r>
        <w:r w:rsidR="00D12083">
          <w:t>9</w:t>
        </w:r>
        <w:r>
          <w:fldChar w:fldCharType="end"/>
        </w:r>
      </w:hyperlink>
    </w:p>
    <w:p w:rsidR="00DA206A" w:rsidRDefault="000524E8">
      <w:pPr>
        <w:pStyle w:val="TOC2"/>
        <w:rPr>
          <w:rFonts w:asciiTheme="minorHAnsi" w:eastAsiaTheme="minorEastAsia" w:hAnsiTheme="minorHAnsi" w:cstheme="minorBidi"/>
          <w:b w:val="0"/>
          <w:sz w:val="22"/>
          <w:szCs w:val="22"/>
          <w:lang w:eastAsia="en-AU"/>
        </w:rPr>
      </w:pPr>
      <w:hyperlink w:anchor="_Toc4497385" w:history="1">
        <w:r w:rsidR="00DA206A" w:rsidRPr="00F55518">
          <w:t>Part 3</w:t>
        </w:r>
        <w:r w:rsidR="00DA206A">
          <w:rPr>
            <w:rFonts w:asciiTheme="minorHAnsi" w:eastAsiaTheme="minorEastAsia" w:hAnsiTheme="minorHAnsi" w:cstheme="minorBidi"/>
            <w:b w:val="0"/>
            <w:sz w:val="22"/>
            <w:szCs w:val="22"/>
            <w:lang w:eastAsia="en-AU"/>
          </w:rPr>
          <w:tab/>
        </w:r>
        <w:r w:rsidR="00DA206A" w:rsidRPr="00F55518">
          <w:t>Miscellaneous</w:t>
        </w:r>
        <w:r w:rsidR="00DA206A" w:rsidRPr="00DA206A">
          <w:rPr>
            <w:vanish/>
          </w:rPr>
          <w:tab/>
        </w:r>
        <w:r w:rsidR="00DA206A" w:rsidRPr="00DA206A">
          <w:rPr>
            <w:vanish/>
          </w:rPr>
          <w:fldChar w:fldCharType="begin"/>
        </w:r>
        <w:r w:rsidR="00DA206A" w:rsidRPr="00DA206A">
          <w:rPr>
            <w:vanish/>
          </w:rPr>
          <w:instrText xml:space="preserve"> PAGEREF _Toc4497385 \h </w:instrText>
        </w:r>
        <w:r w:rsidR="00DA206A" w:rsidRPr="00DA206A">
          <w:rPr>
            <w:vanish/>
          </w:rPr>
        </w:r>
        <w:r w:rsidR="00DA206A" w:rsidRPr="00DA206A">
          <w:rPr>
            <w:vanish/>
          </w:rPr>
          <w:fldChar w:fldCharType="separate"/>
        </w:r>
        <w:r w:rsidR="00D12083">
          <w:rPr>
            <w:vanish/>
          </w:rPr>
          <w:t>10</w:t>
        </w:r>
        <w:r w:rsidR="00DA206A" w:rsidRPr="00DA206A">
          <w:rPr>
            <w:vanish/>
          </w:rP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86" w:history="1">
        <w:r w:rsidRPr="00F55518">
          <w:t>15</w:t>
        </w:r>
        <w:r>
          <w:rPr>
            <w:rFonts w:asciiTheme="minorHAnsi" w:eastAsiaTheme="minorEastAsia" w:hAnsiTheme="minorHAnsi" w:cstheme="minorBidi"/>
            <w:sz w:val="22"/>
            <w:szCs w:val="22"/>
            <w:lang w:eastAsia="en-AU"/>
          </w:rPr>
          <w:tab/>
        </w:r>
        <w:r w:rsidRPr="00F55518">
          <w:t>Regulation-making power</w:t>
        </w:r>
        <w:r>
          <w:tab/>
        </w:r>
        <w:r>
          <w:fldChar w:fldCharType="begin"/>
        </w:r>
        <w:r>
          <w:instrText xml:space="preserve"> PAGEREF _Toc4497386 \h </w:instrText>
        </w:r>
        <w:r>
          <w:fldChar w:fldCharType="separate"/>
        </w:r>
        <w:r w:rsidR="00D12083">
          <w:t>10</w:t>
        </w:r>
        <w:r>
          <w:fldChar w:fldCharType="end"/>
        </w:r>
      </w:hyperlink>
    </w:p>
    <w:p w:rsidR="00DA206A" w:rsidRDefault="000524E8">
      <w:pPr>
        <w:pStyle w:val="TOC6"/>
        <w:rPr>
          <w:rFonts w:asciiTheme="minorHAnsi" w:eastAsiaTheme="minorEastAsia" w:hAnsiTheme="minorHAnsi" w:cstheme="minorBidi"/>
          <w:b w:val="0"/>
          <w:sz w:val="22"/>
          <w:szCs w:val="22"/>
          <w:lang w:eastAsia="en-AU"/>
        </w:rPr>
      </w:pPr>
      <w:hyperlink w:anchor="_Toc4497387" w:history="1">
        <w:r w:rsidR="00DA206A" w:rsidRPr="00F55518">
          <w:t>Dictionary</w:t>
        </w:r>
        <w:r w:rsidR="00DA206A">
          <w:tab/>
        </w:r>
        <w:r w:rsidR="00DA206A">
          <w:tab/>
        </w:r>
        <w:r w:rsidR="00DA206A" w:rsidRPr="00DA206A">
          <w:rPr>
            <w:b w:val="0"/>
            <w:sz w:val="20"/>
          </w:rPr>
          <w:fldChar w:fldCharType="begin"/>
        </w:r>
        <w:r w:rsidR="00DA206A" w:rsidRPr="00DA206A">
          <w:rPr>
            <w:b w:val="0"/>
            <w:sz w:val="20"/>
          </w:rPr>
          <w:instrText xml:space="preserve"> PAGEREF _Toc4497387 \h </w:instrText>
        </w:r>
        <w:r w:rsidR="00DA206A" w:rsidRPr="00DA206A">
          <w:rPr>
            <w:b w:val="0"/>
            <w:sz w:val="20"/>
          </w:rPr>
        </w:r>
        <w:r w:rsidR="00DA206A" w:rsidRPr="00DA206A">
          <w:rPr>
            <w:b w:val="0"/>
            <w:sz w:val="20"/>
          </w:rPr>
          <w:fldChar w:fldCharType="separate"/>
        </w:r>
        <w:r w:rsidR="00D12083">
          <w:rPr>
            <w:b w:val="0"/>
            <w:sz w:val="20"/>
          </w:rPr>
          <w:t>11</w:t>
        </w:r>
        <w:r w:rsidR="00DA206A" w:rsidRPr="00DA206A">
          <w:rPr>
            <w:b w:val="0"/>
            <w:sz w:val="20"/>
          </w:rPr>
          <w:fldChar w:fldCharType="end"/>
        </w:r>
      </w:hyperlink>
    </w:p>
    <w:p w:rsidR="00DA206A" w:rsidRDefault="000524E8" w:rsidP="00DA206A">
      <w:pPr>
        <w:pStyle w:val="TOC7"/>
        <w:spacing w:before="480"/>
        <w:rPr>
          <w:rFonts w:asciiTheme="minorHAnsi" w:eastAsiaTheme="minorEastAsia" w:hAnsiTheme="minorHAnsi" w:cstheme="minorBidi"/>
          <w:b w:val="0"/>
          <w:sz w:val="22"/>
          <w:szCs w:val="22"/>
          <w:lang w:eastAsia="en-AU"/>
        </w:rPr>
      </w:pPr>
      <w:hyperlink w:anchor="_Toc4497388" w:history="1">
        <w:r w:rsidR="00DA206A">
          <w:t>Endnotes</w:t>
        </w:r>
        <w:r w:rsidR="00DA206A" w:rsidRPr="00DA206A">
          <w:rPr>
            <w:vanish/>
          </w:rPr>
          <w:tab/>
        </w:r>
        <w:r w:rsidR="00DA206A">
          <w:rPr>
            <w:vanish/>
          </w:rPr>
          <w:tab/>
        </w:r>
        <w:r w:rsidR="00DA206A" w:rsidRPr="00DA206A">
          <w:rPr>
            <w:b w:val="0"/>
            <w:vanish/>
          </w:rPr>
          <w:fldChar w:fldCharType="begin"/>
        </w:r>
        <w:r w:rsidR="00DA206A" w:rsidRPr="00DA206A">
          <w:rPr>
            <w:b w:val="0"/>
            <w:vanish/>
          </w:rPr>
          <w:instrText xml:space="preserve"> PAGEREF _Toc4497388 \h </w:instrText>
        </w:r>
        <w:r w:rsidR="00DA206A" w:rsidRPr="00DA206A">
          <w:rPr>
            <w:b w:val="0"/>
            <w:vanish/>
          </w:rPr>
        </w:r>
        <w:r w:rsidR="00DA206A" w:rsidRPr="00DA206A">
          <w:rPr>
            <w:b w:val="0"/>
            <w:vanish/>
          </w:rPr>
          <w:fldChar w:fldCharType="separate"/>
        </w:r>
        <w:r w:rsidR="00D12083">
          <w:rPr>
            <w:b w:val="0"/>
            <w:vanish/>
          </w:rPr>
          <w:t>13</w:t>
        </w:r>
        <w:r w:rsidR="00DA206A" w:rsidRPr="00DA206A">
          <w:rPr>
            <w:b w:val="0"/>
            <w:vanish/>
          </w:rP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89" w:history="1">
        <w:r w:rsidRPr="00F55518">
          <w:t>1</w:t>
        </w:r>
        <w:r>
          <w:rPr>
            <w:rFonts w:asciiTheme="minorHAnsi" w:eastAsiaTheme="minorEastAsia" w:hAnsiTheme="minorHAnsi" w:cstheme="minorBidi"/>
            <w:sz w:val="22"/>
            <w:szCs w:val="22"/>
            <w:lang w:eastAsia="en-AU"/>
          </w:rPr>
          <w:tab/>
        </w:r>
        <w:r w:rsidRPr="00F55518">
          <w:t>About the endnotes</w:t>
        </w:r>
        <w:r>
          <w:tab/>
        </w:r>
        <w:r>
          <w:fldChar w:fldCharType="begin"/>
        </w:r>
        <w:r>
          <w:instrText xml:space="preserve"> PAGEREF _Toc4497389 \h </w:instrText>
        </w:r>
        <w:r>
          <w:fldChar w:fldCharType="separate"/>
        </w:r>
        <w:r w:rsidR="00D12083">
          <w:t>13</w:t>
        </w:r>
        <w: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90" w:history="1">
        <w:r w:rsidRPr="00F55518">
          <w:t>2</w:t>
        </w:r>
        <w:r>
          <w:rPr>
            <w:rFonts w:asciiTheme="minorHAnsi" w:eastAsiaTheme="minorEastAsia" w:hAnsiTheme="minorHAnsi" w:cstheme="minorBidi"/>
            <w:sz w:val="22"/>
            <w:szCs w:val="22"/>
            <w:lang w:eastAsia="en-AU"/>
          </w:rPr>
          <w:tab/>
        </w:r>
        <w:r w:rsidRPr="00F55518">
          <w:t>Abbreviation key</w:t>
        </w:r>
        <w:r>
          <w:tab/>
        </w:r>
        <w:r>
          <w:fldChar w:fldCharType="begin"/>
        </w:r>
        <w:r>
          <w:instrText xml:space="preserve"> PAGEREF _Toc4497390 \h </w:instrText>
        </w:r>
        <w:r>
          <w:fldChar w:fldCharType="separate"/>
        </w:r>
        <w:r w:rsidR="00D12083">
          <w:t>13</w:t>
        </w:r>
        <w: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91" w:history="1">
        <w:r w:rsidRPr="00F55518">
          <w:t>3</w:t>
        </w:r>
        <w:r>
          <w:rPr>
            <w:rFonts w:asciiTheme="minorHAnsi" w:eastAsiaTheme="minorEastAsia" w:hAnsiTheme="minorHAnsi" w:cstheme="minorBidi"/>
            <w:sz w:val="22"/>
            <w:szCs w:val="22"/>
            <w:lang w:eastAsia="en-AU"/>
          </w:rPr>
          <w:tab/>
        </w:r>
        <w:r w:rsidRPr="00F55518">
          <w:t>Legislation history</w:t>
        </w:r>
        <w:r>
          <w:tab/>
        </w:r>
        <w:r>
          <w:fldChar w:fldCharType="begin"/>
        </w:r>
        <w:r>
          <w:instrText xml:space="preserve"> PAGEREF _Toc4497391 \h </w:instrText>
        </w:r>
        <w:r>
          <w:fldChar w:fldCharType="separate"/>
        </w:r>
        <w:r w:rsidR="00D12083">
          <w:t>14</w:t>
        </w:r>
        <w: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92" w:history="1">
        <w:r w:rsidRPr="00F55518">
          <w:t>4</w:t>
        </w:r>
        <w:r>
          <w:rPr>
            <w:rFonts w:asciiTheme="minorHAnsi" w:eastAsiaTheme="minorEastAsia" w:hAnsiTheme="minorHAnsi" w:cstheme="minorBidi"/>
            <w:sz w:val="22"/>
            <w:szCs w:val="22"/>
            <w:lang w:eastAsia="en-AU"/>
          </w:rPr>
          <w:tab/>
        </w:r>
        <w:r w:rsidRPr="00F55518">
          <w:t>Amendment history</w:t>
        </w:r>
        <w:r>
          <w:tab/>
        </w:r>
        <w:r>
          <w:fldChar w:fldCharType="begin"/>
        </w:r>
        <w:r>
          <w:instrText xml:space="preserve"> PAGEREF _Toc4497392 \h </w:instrText>
        </w:r>
        <w:r>
          <w:fldChar w:fldCharType="separate"/>
        </w:r>
        <w:r w:rsidR="00D12083">
          <w:t>14</w:t>
        </w:r>
        <w:r>
          <w:fldChar w:fldCharType="end"/>
        </w:r>
      </w:hyperlink>
    </w:p>
    <w:p w:rsidR="00DA206A" w:rsidRDefault="00DA206A">
      <w:pPr>
        <w:pStyle w:val="TOC5"/>
        <w:rPr>
          <w:rFonts w:asciiTheme="minorHAnsi" w:eastAsiaTheme="minorEastAsia" w:hAnsiTheme="minorHAnsi" w:cstheme="minorBidi"/>
          <w:sz w:val="22"/>
          <w:szCs w:val="22"/>
          <w:lang w:eastAsia="en-AU"/>
        </w:rPr>
      </w:pPr>
      <w:r>
        <w:tab/>
      </w:r>
      <w:hyperlink w:anchor="_Toc4497393" w:history="1">
        <w:r w:rsidRPr="00F55518">
          <w:t>5</w:t>
        </w:r>
        <w:r>
          <w:rPr>
            <w:rFonts w:asciiTheme="minorHAnsi" w:eastAsiaTheme="minorEastAsia" w:hAnsiTheme="minorHAnsi" w:cstheme="minorBidi"/>
            <w:sz w:val="22"/>
            <w:szCs w:val="22"/>
            <w:lang w:eastAsia="en-AU"/>
          </w:rPr>
          <w:tab/>
        </w:r>
        <w:r w:rsidRPr="00F55518">
          <w:t>Earlier republications</w:t>
        </w:r>
        <w:r>
          <w:tab/>
        </w:r>
        <w:r>
          <w:fldChar w:fldCharType="begin"/>
        </w:r>
        <w:r>
          <w:instrText xml:space="preserve"> PAGEREF _Toc4497393 \h </w:instrText>
        </w:r>
        <w:r>
          <w:fldChar w:fldCharType="separate"/>
        </w:r>
        <w:r w:rsidR="00D12083">
          <w:t>15</w:t>
        </w:r>
        <w:r>
          <w:fldChar w:fldCharType="end"/>
        </w:r>
      </w:hyperlink>
    </w:p>
    <w:p w:rsidR="00202B84" w:rsidRDefault="00DA206A" w:rsidP="00202B84">
      <w:pPr>
        <w:pStyle w:val="BillBasic"/>
      </w:pPr>
      <w:r>
        <w:fldChar w:fldCharType="end"/>
      </w:r>
    </w:p>
    <w:p w:rsidR="00202B84" w:rsidRDefault="00202B84" w:rsidP="00202B84">
      <w:pPr>
        <w:pStyle w:val="01Contents"/>
        <w:sectPr w:rsidR="00202B8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02B84" w:rsidRDefault="00202B84" w:rsidP="00202B84">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02B84" w:rsidRDefault="00202B84" w:rsidP="00202B84">
      <w:pPr>
        <w:jc w:val="center"/>
        <w:rPr>
          <w:rFonts w:ascii="Arial" w:hAnsi="Arial"/>
        </w:rPr>
      </w:pPr>
      <w:r>
        <w:rPr>
          <w:rFonts w:ascii="Arial" w:hAnsi="Arial"/>
        </w:rPr>
        <w:t>Australian Capital Territory</w:t>
      </w:r>
    </w:p>
    <w:p w:rsidR="00202B84" w:rsidRDefault="00202B84" w:rsidP="00202B84">
      <w:pPr>
        <w:pStyle w:val="Billname"/>
      </w:pPr>
      <w:bookmarkStart w:id="7" w:name="Citation"/>
      <w:r>
        <w:t>Betting Operations Tax Act 2018</w:t>
      </w:r>
      <w:bookmarkEnd w:id="7"/>
    </w:p>
    <w:p w:rsidR="00202B84" w:rsidRDefault="00202B84" w:rsidP="00202B84">
      <w:pPr>
        <w:pStyle w:val="ActNo"/>
      </w:pPr>
    </w:p>
    <w:p w:rsidR="00202B84" w:rsidRDefault="00202B84" w:rsidP="00202B84">
      <w:pPr>
        <w:pStyle w:val="N-line3"/>
      </w:pPr>
    </w:p>
    <w:p w:rsidR="00202B84" w:rsidRDefault="00202B84" w:rsidP="00202B84">
      <w:pPr>
        <w:pStyle w:val="LongTitle"/>
      </w:pPr>
      <w:r>
        <w:t>An Act for a betting operations tax, and for other purposes</w:t>
      </w:r>
    </w:p>
    <w:p w:rsidR="00202B84" w:rsidRDefault="00202B84" w:rsidP="00202B84">
      <w:pPr>
        <w:pStyle w:val="N-line3"/>
      </w:pPr>
    </w:p>
    <w:p w:rsidR="00202B84" w:rsidRDefault="00202B84" w:rsidP="00202B84">
      <w:pPr>
        <w:pStyle w:val="Placeholder"/>
      </w:pPr>
      <w:r>
        <w:rPr>
          <w:rStyle w:val="charContents"/>
          <w:sz w:val="16"/>
        </w:rPr>
        <w:t xml:space="preserve">  </w:t>
      </w:r>
      <w:r>
        <w:rPr>
          <w:rStyle w:val="charPage"/>
        </w:rPr>
        <w:t xml:space="preserve">  </w:t>
      </w:r>
    </w:p>
    <w:p w:rsidR="00202B84" w:rsidRDefault="00202B84" w:rsidP="00202B84">
      <w:pPr>
        <w:pStyle w:val="Placeholder"/>
      </w:pPr>
      <w:r>
        <w:rPr>
          <w:rStyle w:val="CharChapNo"/>
        </w:rPr>
        <w:t xml:space="preserve">  </w:t>
      </w:r>
      <w:r>
        <w:rPr>
          <w:rStyle w:val="CharChapText"/>
        </w:rPr>
        <w:t xml:space="preserve">  </w:t>
      </w:r>
    </w:p>
    <w:p w:rsidR="00202B84" w:rsidRDefault="00202B84" w:rsidP="00202B84">
      <w:pPr>
        <w:pStyle w:val="Placeholder"/>
      </w:pPr>
      <w:r>
        <w:rPr>
          <w:rStyle w:val="CharPartNo"/>
        </w:rPr>
        <w:t xml:space="preserve">  </w:t>
      </w:r>
      <w:r>
        <w:rPr>
          <w:rStyle w:val="CharPartText"/>
        </w:rPr>
        <w:t xml:space="preserve">  </w:t>
      </w:r>
    </w:p>
    <w:p w:rsidR="00202B84" w:rsidRDefault="00202B84" w:rsidP="00202B84">
      <w:pPr>
        <w:pStyle w:val="Placeholder"/>
      </w:pPr>
      <w:r>
        <w:rPr>
          <w:rStyle w:val="CharDivNo"/>
        </w:rPr>
        <w:t xml:space="preserve">  </w:t>
      </w:r>
      <w:r>
        <w:rPr>
          <w:rStyle w:val="CharDivText"/>
        </w:rPr>
        <w:t xml:space="preserve">  </w:t>
      </w:r>
    </w:p>
    <w:p w:rsidR="00202B84" w:rsidRPr="00CA74E4" w:rsidRDefault="00202B84" w:rsidP="00202B84">
      <w:pPr>
        <w:pStyle w:val="PageBreak"/>
      </w:pPr>
      <w:r w:rsidRPr="00CA74E4">
        <w:br w:type="page"/>
      </w:r>
    </w:p>
    <w:p w:rsidR="00202B84" w:rsidRPr="00540495" w:rsidRDefault="00202B84" w:rsidP="00202B84"/>
    <w:p w:rsidR="0003473D" w:rsidRPr="00DA206A" w:rsidRDefault="00A531DF" w:rsidP="00A531DF">
      <w:pPr>
        <w:pStyle w:val="AH2Part"/>
      </w:pPr>
      <w:bookmarkStart w:id="8" w:name="_Toc4497370"/>
      <w:r w:rsidRPr="00DA206A">
        <w:rPr>
          <w:rStyle w:val="CharPartNo"/>
        </w:rPr>
        <w:t>Part 1</w:t>
      </w:r>
      <w:r w:rsidRPr="00A531DF">
        <w:tab/>
      </w:r>
      <w:r w:rsidR="0003473D" w:rsidRPr="00DA206A">
        <w:rPr>
          <w:rStyle w:val="CharPartText"/>
        </w:rPr>
        <w:t>Preliminary</w:t>
      </w:r>
      <w:bookmarkEnd w:id="8"/>
    </w:p>
    <w:p w:rsidR="009F0552" w:rsidRPr="00A531DF" w:rsidRDefault="00A531DF" w:rsidP="00A531DF">
      <w:pPr>
        <w:pStyle w:val="AH5Sec"/>
      </w:pPr>
      <w:bookmarkStart w:id="9" w:name="_Toc4497371"/>
      <w:r w:rsidRPr="00DA206A">
        <w:rPr>
          <w:rStyle w:val="CharSectNo"/>
        </w:rPr>
        <w:t>1</w:t>
      </w:r>
      <w:r w:rsidRPr="00A531DF">
        <w:tab/>
      </w:r>
      <w:r w:rsidR="009F0552" w:rsidRPr="00A531DF">
        <w:t>Name of Act</w:t>
      </w:r>
      <w:bookmarkEnd w:id="9"/>
    </w:p>
    <w:p w:rsidR="009F0552" w:rsidRPr="00A531DF" w:rsidRDefault="009F0552" w:rsidP="00A531DF">
      <w:pPr>
        <w:pStyle w:val="Amainreturn"/>
        <w:keepNext/>
      </w:pPr>
      <w:r w:rsidRPr="00A531DF">
        <w:t xml:space="preserve">This Act is the </w:t>
      </w:r>
      <w:r w:rsidRPr="00A531DF">
        <w:rPr>
          <w:i/>
        </w:rPr>
        <w:fldChar w:fldCharType="begin"/>
      </w:r>
      <w:r w:rsidRPr="00A531DF">
        <w:rPr>
          <w:i/>
        </w:rPr>
        <w:instrText xml:space="preserve"> TITLE</w:instrText>
      </w:r>
      <w:r w:rsidRPr="00A531DF">
        <w:rPr>
          <w:i/>
        </w:rPr>
        <w:fldChar w:fldCharType="separate"/>
      </w:r>
      <w:r w:rsidR="00D12083">
        <w:rPr>
          <w:i/>
        </w:rPr>
        <w:t>Betting Operations Tax Act 2018</w:t>
      </w:r>
      <w:r w:rsidRPr="00A531DF">
        <w:rPr>
          <w:i/>
        </w:rPr>
        <w:fldChar w:fldCharType="end"/>
      </w:r>
      <w:r w:rsidRPr="00A531DF">
        <w:t>.</w:t>
      </w:r>
    </w:p>
    <w:p w:rsidR="00D410D7" w:rsidRPr="00A531DF" w:rsidRDefault="00D410D7" w:rsidP="00D410D7">
      <w:pPr>
        <w:pStyle w:val="aNote"/>
      </w:pPr>
      <w:r w:rsidRPr="00A531DF">
        <w:rPr>
          <w:rStyle w:val="charItals"/>
        </w:rPr>
        <w:t>Note</w:t>
      </w:r>
      <w:r w:rsidRPr="00A531DF">
        <w:rPr>
          <w:rStyle w:val="charItals"/>
        </w:rPr>
        <w:tab/>
      </w:r>
      <w:r w:rsidRPr="00A531DF">
        <w:t xml:space="preserve">This Act is a </w:t>
      </w:r>
      <w:r w:rsidRPr="00A531DF">
        <w:rPr>
          <w:rStyle w:val="charBoldItals"/>
        </w:rPr>
        <w:t>tax law</w:t>
      </w:r>
      <w:r w:rsidRPr="00A531DF">
        <w:t xml:space="preserve"> under the </w:t>
      </w:r>
      <w:hyperlink r:id="rId28" w:tooltip="A1999-4" w:history="1">
        <w:r w:rsidR="0062455E" w:rsidRPr="00A531DF">
          <w:rPr>
            <w:rStyle w:val="charCitHyperlinkItal"/>
          </w:rPr>
          <w:t>Taxation Administration Act 1999</w:t>
        </w:r>
      </w:hyperlink>
      <w:r w:rsidRPr="00A531DF">
        <w:t xml:space="preserve">.  As a tax law, this Act is subject to provisions of the </w:t>
      </w:r>
      <w:hyperlink r:id="rId29" w:tooltip="A1999-4" w:history="1">
        <w:r w:rsidR="0062455E" w:rsidRPr="00A531DF">
          <w:rPr>
            <w:rStyle w:val="charCitHyperlinkItal"/>
          </w:rPr>
          <w:t>Taxation Administration Act 1999</w:t>
        </w:r>
      </w:hyperlink>
      <w:r w:rsidRPr="00A531DF">
        <w:t xml:space="preserve"> about the administration and enforcement of tax laws generally.</w:t>
      </w:r>
    </w:p>
    <w:p w:rsidR="009F0552" w:rsidRPr="00A531DF" w:rsidRDefault="00A531DF" w:rsidP="00A531DF">
      <w:pPr>
        <w:pStyle w:val="AH5Sec"/>
      </w:pPr>
      <w:bookmarkStart w:id="10" w:name="_Toc4497372"/>
      <w:r w:rsidRPr="00DA206A">
        <w:rPr>
          <w:rStyle w:val="CharSectNo"/>
        </w:rPr>
        <w:t>3</w:t>
      </w:r>
      <w:r w:rsidRPr="00A531DF">
        <w:tab/>
      </w:r>
      <w:r w:rsidR="009F0552" w:rsidRPr="00A531DF">
        <w:t>Dictionary</w:t>
      </w:r>
      <w:bookmarkEnd w:id="10"/>
    </w:p>
    <w:p w:rsidR="009F0552" w:rsidRPr="00A531DF" w:rsidRDefault="009F0552" w:rsidP="00A531DF">
      <w:pPr>
        <w:pStyle w:val="Amainreturn"/>
        <w:keepNext/>
      </w:pPr>
      <w:r w:rsidRPr="00A531DF">
        <w:t>The dictionary at the end of this Act is part of this Act.</w:t>
      </w:r>
    </w:p>
    <w:p w:rsidR="009F0552" w:rsidRPr="00A531DF" w:rsidRDefault="009F0552">
      <w:pPr>
        <w:pStyle w:val="aNote"/>
      </w:pPr>
      <w:r w:rsidRPr="00A531DF">
        <w:rPr>
          <w:rStyle w:val="charItals"/>
        </w:rPr>
        <w:t>Note 1</w:t>
      </w:r>
      <w:r w:rsidRPr="00A531DF">
        <w:tab/>
        <w:t>The dictionary at the end of this Act defines certain terms used in this Act, and includes references (</w:t>
      </w:r>
      <w:r w:rsidRPr="00A531DF">
        <w:rPr>
          <w:rStyle w:val="charBoldItals"/>
        </w:rPr>
        <w:t>signpost definitions</w:t>
      </w:r>
      <w:r w:rsidRPr="00A531DF">
        <w:t>) to other terms defined elsewhere.</w:t>
      </w:r>
    </w:p>
    <w:p w:rsidR="009F0552" w:rsidRPr="00A531DF" w:rsidRDefault="009F0552" w:rsidP="00A531DF">
      <w:pPr>
        <w:pStyle w:val="aNoteTextss"/>
        <w:keepNext/>
      </w:pPr>
      <w:r w:rsidRPr="00A531DF">
        <w:t>For example, the signpost definition ‘</w:t>
      </w:r>
      <w:r w:rsidR="00980C64" w:rsidRPr="00A531DF">
        <w:rPr>
          <w:rStyle w:val="charBoldItals"/>
        </w:rPr>
        <w:t>commissioner</w:t>
      </w:r>
      <w:r w:rsidRPr="00A531DF">
        <w:t xml:space="preserve">—see the </w:t>
      </w:r>
      <w:hyperlink r:id="rId30" w:tooltip="A1999-4" w:history="1">
        <w:r w:rsidR="0062455E" w:rsidRPr="00A531DF">
          <w:rPr>
            <w:rStyle w:val="charCitHyperlinkItal"/>
          </w:rPr>
          <w:t>Taxation Administration Act 1999</w:t>
        </w:r>
      </w:hyperlink>
      <w:r w:rsidRPr="00A531DF">
        <w:t>, dictionary.’ means that the term ‘</w:t>
      </w:r>
      <w:r w:rsidR="00980C64" w:rsidRPr="00A531DF">
        <w:t>commissioner</w:t>
      </w:r>
      <w:r w:rsidRPr="00A531DF">
        <w:t>’ is defined in that dictionary and the definition applies to this Act.</w:t>
      </w:r>
    </w:p>
    <w:p w:rsidR="009F0552" w:rsidRPr="00A531DF" w:rsidRDefault="009F0552">
      <w:pPr>
        <w:pStyle w:val="aNote"/>
      </w:pPr>
      <w:r w:rsidRPr="00A531DF">
        <w:rPr>
          <w:rStyle w:val="charItals"/>
        </w:rPr>
        <w:t>Note 2</w:t>
      </w:r>
      <w:r w:rsidRPr="00A531DF">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62455E" w:rsidRPr="00A531DF">
          <w:rPr>
            <w:rStyle w:val="charCitHyperlinkAbbrev"/>
          </w:rPr>
          <w:t>Legislation Act</w:t>
        </w:r>
      </w:hyperlink>
      <w:r w:rsidRPr="00A531DF">
        <w:t>, s 155 and s 156 (1)).</w:t>
      </w:r>
    </w:p>
    <w:p w:rsidR="009F0552" w:rsidRPr="00A531DF" w:rsidRDefault="00A531DF" w:rsidP="00A531DF">
      <w:pPr>
        <w:pStyle w:val="AH5Sec"/>
      </w:pPr>
      <w:bookmarkStart w:id="11" w:name="_Toc4497373"/>
      <w:r w:rsidRPr="00DA206A">
        <w:rPr>
          <w:rStyle w:val="CharSectNo"/>
        </w:rPr>
        <w:t>4</w:t>
      </w:r>
      <w:r w:rsidRPr="00A531DF">
        <w:tab/>
      </w:r>
      <w:r w:rsidR="009F0552" w:rsidRPr="00A531DF">
        <w:t>Notes</w:t>
      </w:r>
      <w:bookmarkEnd w:id="11"/>
    </w:p>
    <w:p w:rsidR="009F0552" w:rsidRPr="00A531DF" w:rsidRDefault="009F0552" w:rsidP="00A531DF">
      <w:pPr>
        <w:pStyle w:val="Amainreturn"/>
        <w:keepNext/>
      </w:pPr>
      <w:r w:rsidRPr="00A531DF">
        <w:t>A note included in this Act is explanatory and is not part of this Act.</w:t>
      </w:r>
    </w:p>
    <w:p w:rsidR="009F0552" w:rsidRPr="00A531DF" w:rsidRDefault="009F0552">
      <w:pPr>
        <w:pStyle w:val="aNote"/>
      </w:pPr>
      <w:r w:rsidRPr="00A531DF">
        <w:rPr>
          <w:rStyle w:val="charItals"/>
        </w:rPr>
        <w:t>Note</w:t>
      </w:r>
      <w:r w:rsidRPr="00A531DF">
        <w:rPr>
          <w:rStyle w:val="charItals"/>
        </w:rPr>
        <w:tab/>
      </w:r>
      <w:r w:rsidRPr="00A531DF">
        <w:t xml:space="preserve">See the </w:t>
      </w:r>
      <w:hyperlink r:id="rId32" w:tooltip="A2001-14" w:history="1">
        <w:r w:rsidR="0062455E" w:rsidRPr="00A531DF">
          <w:rPr>
            <w:rStyle w:val="charCitHyperlinkAbbrev"/>
          </w:rPr>
          <w:t>Legislation Act</w:t>
        </w:r>
      </w:hyperlink>
      <w:r w:rsidRPr="00A531DF">
        <w:t>, s 127 (1), (4) and (5) for the legal status of notes.</w:t>
      </w:r>
    </w:p>
    <w:p w:rsidR="009F0552" w:rsidRPr="00A531DF" w:rsidRDefault="00A531DF" w:rsidP="00A531DF">
      <w:pPr>
        <w:pStyle w:val="AH5Sec"/>
      </w:pPr>
      <w:bookmarkStart w:id="12" w:name="_Toc4497374"/>
      <w:r w:rsidRPr="00DA206A">
        <w:rPr>
          <w:rStyle w:val="CharSectNo"/>
        </w:rPr>
        <w:lastRenderedPageBreak/>
        <w:t>5</w:t>
      </w:r>
      <w:r w:rsidRPr="00A531DF">
        <w:tab/>
      </w:r>
      <w:r w:rsidR="009F0552" w:rsidRPr="00A531DF">
        <w:t>Offences against Act—application of Criminal Code etc</w:t>
      </w:r>
      <w:bookmarkEnd w:id="12"/>
    </w:p>
    <w:p w:rsidR="009F0552" w:rsidRPr="00A531DF" w:rsidRDefault="009F0552" w:rsidP="00A531DF">
      <w:pPr>
        <w:pStyle w:val="Amainreturn"/>
        <w:keepNext/>
      </w:pPr>
      <w:r w:rsidRPr="00A531DF">
        <w:t>Other legislation applies in relation to offences against this Act.</w:t>
      </w:r>
    </w:p>
    <w:p w:rsidR="009F0552" w:rsidRPr="00A531DF" w:rsidRDefault="009F0552" w:rsidP="00BE3890">
      <w:pPr>
        <w:pStyle w:val="aNote"/>
        <w:keepNext/>
      </w:pPr>
      <w:r w:rsidRPr="00A531DF">
        <w:rPr>
          <w:rStyle w:val="charItals"/>
        </w:rPr>
        <w:t>Note 1</w:t>
      </w:r>
      <w:r w:rsidRPr="00A531DF">
        <w:tab/>
      </w:r>
      <w:r w:rsidRPr="00A531DF">
        <w:rPr>
          <w:rStyle w:val="charItals"/>
        </w:rPr>
        <w:t>Criminal Code</w:t>
      </w:r>
    </w:p>
    <w:p w:rsidR="009F0552" w:rsidRPr="00A531DF" w:rsidRDefault="009F0552" w:rsidP="00BE3890">
      <w:pPr>
        <w:pStyle w:val="aNoteTextss"/>
        <w:keepNext/>
      </w:pPr>
      <w:r w:rsidRPr="00A531DF">
        <w:t xml:space="preserve">The </w:t>
      </w:r>
      <w:hyperlink r:id="rId33" w:tooltip="A2002-51" w:history="1">
        <w:r w:rsidR="0062455E" w:rsidRPr="00A531DF">
          <w:rPr>
            <w:rStyle w:val="charCitHyperlinkAbbrev"/>
          </w:rPr>
          <w:t>Criminal Code</w:t>
        </w:r>
      </w:hyperlink>
      <w:r w:rsidRPr="00A531DF">
        <w:t xml:space="preserve">, ch 2 applies to all offences against this Act (see Code, pt 2.1).  </w:t>
      </w:r>
    </w:p>
    <w:p w:rsidR="009F0552" w:rsidRPr="00A531DF" w:rsidRDefault="009F0552" w:rsidP="00BE3890">
      <w:pPr>
        <w:pStyle w:val="aNoteTextss"/>
        <w:keepNext/>
        <w:keepLines/>
      </w:pPr>
      <w:r w:rsidRPr="00A531DF">
        <w:t>The chapter sets out the general principles of criminal responsibility (including burdens of proof and general defences), and defines terms used for offences to which the Code applies (eg </w:t>
      </w:r>
      <w:r w:rsidRPr="00A531DF">
        <w:rPr>
          <w:rStyle w:val="charBoldItals"/>
        </w:rPr>
        <w:t>conduct</w:t>
      </w:r>
      <w:r w:rsidRPr="00A531DF">
        <w:t xml:space="preserve">, </w:t>
      </w:r>
      <w:r w:rsidRPr="00A531DF">
        <w:rPr>
          <w:rStyle w:val="charBoldItals"/>
        </w:rPr>
        <w:t>intention</w:t>
      </w:r>
      <w:r w:rsidRPr="00A531DF">
        <w:t xml:space="preserve">, </w:t>
      </w:r>
      <w:r w:rsidRPr="00A531DF">
        <w:rPr>
          <w:rStyle w:val="charBoldItals"/>
        </w:rPr>
        <w:t>recklessness</w:t>
      </w:r>
      <w:r w:rsidRPr="00A531DF">
        <w:t xml:space="preserve"> and </w:t>
      </w:r>
      <w:r w:rsidRPr="00A531DF">
        <w:rPr>
          <w:rStyle w:val="charBoldItals"/>
        </w:rPr>
        <w:t>strict liability</w:t>
      </w:r>
      <w:r w:rsidRPr="00A531DF">
        <w:t>).</w:t>
      </w:r>
    </w:p>
    <w:p w:rsidR="009F0552" w:rsidRPr="00A531DF" w:rsidRDefault="009F0552">
      <w:pPr>
        <w:pStyle w:val="aNote"/>
        <w:rPr>
          <w:rStyle w:val="charItals"/>
        </w:rPr>
      </w:pPr>
      <w:r w:rsidRPr="00A531DF">
        <w:rPr>
          <w:rStyle w:val="charItals"/>
        </w:rPr>
        <w:t>Note 2</w:t>
      </w:r>
      <w:r w:rsidRPr="00A531DF">
        <w:rPr>
          <w:rStyle w:val="charItals"/>
        </w:rPr>
        <w:tab/>
        <w:t>Penalty units</w:t>
      </w:r>
    </w:p>
    <w:p w:rsidR="00F6628E" w:rsidRPr="00A531DF" w:rsidRDefault="009F0552" w:rsidP="00B27F73">
      <w:pPr>
        <w:pStyle w:val="aNoteTextss"/>
      </w:pPr>
      <w:r w:rsidRPr="00A531DF">
        <w:t xml:space="preserve">The </w:t>
      </w:r>
      <w:hyperlink r:id="rId34" w:tooltip="A2001-14" w:history="1">
        <w:r w:rsidR="0062455E" w:rsidRPr="00A531DF">
          <w:rPr>
            <w:rStyle w:val="charCitHyperlinkAbbrev"/>
          </w:rPr>
          <w:t>Legislation Act</w:t>
        </w:r>
      </w:hyperlink>
      <w:r w:rsidRPr="00A531DF">
        <w:t>, s 133 deals with the meaning of offence penalties that are expressed in penalty units.</w:t>
      </w:r>
    </w:p>
    <w:p w:rsidR="00890C3F" w:rsidRPr="00A531DF" w:rsidRDefault="00890C3F" w:rsidP="00A531DF">
      <w:pPr>
        <w:pStyle w:val="PageBreak"/>
        <w:suppressLineNumbers/>
      </w:pPr>
      <w:r w:rsidRPr="00A531DF">
        <w:br w:type="page"/>
      </w:r>
    </w:p>
    <w:p w:rsidR="00F6628E" w:rsidRPr="00DA206A" w:rsidRDefault="00A531DF" w:rsidP="00A531DF">
      <w:pPr>
        <w:pStyle w:val="AH2Part"/>
      </w:pPr>
      <w:bookmarkStart w:id="13" w:name="_Toc4497375"/>
      <w:r w:rsidRPr="00DA206A">
        <w:rPr>
          <w:rStyle w:val="CharPartNo"/>
        </w:rPr>
        <w:lastRenderedPageBreak/>
        <w:t>Part 2</w:t>
      </w:r>
      <w:r w:rsidRPr="00A531DF">
        <w:tab/>
      </w:r>
      <w:r w:rsidR="00F6628E" w:rsidRPr="00DA206A">
        <w:rPr>
          <w:rStyle w:val="CharPartText"/>
        </w:rPr>
        <w:t>Betting operations tax</w:t>
      </w:r>
      <w:bookmarkEnd w:id="13"/>
    </w:p>
    <w:p w:rsidR="00614FDA" w:rsidRPr="00A531DF" w:rsidRDefault="00A531DF" w:rsidP="00A531DF">
      <w:pPr>
        <w:pStyle w:val="AH5Sec"/>
      </w:pPr>
      <w:bookmarkStart w:id="14" w:name="_Toc4497376"/>
      <w:r w:rsidRPr="00DA206A">
        <w:rPr>
          <w:rStyle w:val="CharSectNo"/>
        </w:rPr>
        <w:t>6</w:t>
      </w:r>
      <w:r w:rsidRPr="00A531DF">
        <w:tab/>
      </w:r>
      <w:r w:rsidR="00614FDA" w:rsidRPr="00A531DF">
        <w:t xml:space="preserve">When is a bet an </w:t>
      </w:r>
      <w:r w:rsidR="00614FDA" w:rsidRPr="00A531DF">
        <w:rPr>
          <w:rStyle w:val="charItals"/>
        </w:rPr>
        <w:t>ACT bet</w:t>
      </w:r>
      <w:r w:rsidR="00614FDA" w:rsidRPr="00A531DF">
        <w:t>?</w:t>
      </w:r>
      <w:bookmarkEnd w:id="14"/>
    </w:p>
    <w:p w:rsidR="0012732E" w:rsidRPr="00A531DF" w:rsidRDefault="00A531DF" w:rsidP="00A531DF">
      <w:pPr>
        <w:pStyle w:val="Amain"/>
      </w:pPr>
      <w:r>
        <w:tab/>
      </w:r>
      <w:r w:rsidRPr="00A531DF">
        <w:t>(1)</w:t>
      </w:r>
      <w:r w:rsidRPr="00A531DF">
        <w:tab/>
      </w:r>
      <w:r w:rsidR="00614FDA" w:rsidRPr="00A531DF">
        <w:t xml:space="preserve">For this Act, a bet is an </w:t>
      </w:r>
      <w:r w:rsidR="00614FDA" w:rsidRPr="00A531DF">
        <w:rPr>
          <w:rStyle w:val="charBoldItals"/>
        </w:rPr>
        <w:t>ACT bet</w:t>
      </w:r>
      <w:r w:rsidR="00614FDA" w:rsidRPr="00A531DF">
        <w:t xml:space="preserve"> if</w:t>
      </w:r>
      <w:r w:rsidR="00031E04" w:rsidRPr="00A531DF">
        <w:t xml:space="preserve"> the bet is </w:t>
      </w:r>
      <w:r w:rsidR="008F6BB9" w:rsidRPr="00A531DF">
        <w:t>placed</w:t>
      </w:r>
      <w:r w:rsidR="00031E04" w:rsidRPr="00A531DF">
        <w:t xml:space="preserve"> with a betting operator </w:t>
      </w:r>
      <w:r w:rsidR="001A158F" w:rsidRPr="00A531DF">
        <w:t xml:space="preserve">by a person </w:t>
      </w:r>
      <w:r w:rsidR="0012732E" w:rsidRPr="00A531DF">
        <w:t xml:space="preserve">located in the ACT when the bet is </w:t>
      </w:r>
      <w:r w:rsidR="008F6BB9" w:rsidRPr="00A531DF">
        <w:t>placed</w:t>
      </w:r>
      <w:r w:rsidR="00502F60" w:rsidRPr="00A531DF">
        <w:t>.</w:t>
      </w:r>
    </w:p>
    <w:p w:rsidR="00571E7F" w:rsidRPr="00A531DF" w:rsidRDefault="00A531DF" w:rsidP="00A531DF">
      <w:pPr>
        <w:pStyle w:val="Amain"/>
      </w:pPr>
      <w:r>
        <w:tab/>
      </w:r>
      <w:r w:rsidRPr="00A531DF">
        <w:t>(2)</w:t>
      </w:r>
      <w:r w:rsidRPr="00A531DF">
        <w:tab/>
      </w:r>
      <w:r w:rsidR="00502F60" w:rsidRPr="00A531DF">
        <w:t xml:space="preserve">For subsection (1), </w:t>
      </w:r>
      <w:r w:rsidR="00571E7F" w:rsidRPr="00A531DF">
        <w:t xml:space="preserve">a person is taken to be located in the ACT when a bet is </w:t>
      </w:r>
      <w:r w:rsidR="008F6BB9" w:rsidRPr="00A531DF">
        <w:t>placed</w:t>
      </w:r>
      <w:r w:rsidR="00571E7F" w:rsidRPr="00A531DF">
        <w:t xml:space="preserve"> if—</w:t>
      </w:r>
    </w:p>
    <w:p w:rsidR="00571E7F" w:rsidRPr="00A531DF" w:rsidRDefault="00A531DF" w:rsidP="00A531DF">
      <w:pPr>
        <w:pStyle w:val="Apara"/>
      </w:pPr>
      <w:r>
        <w:tab/>
      </w:r>
      <w:r w:rsidRPr="00A531DF">
        <w:t>(a)</w:t>
      </w:r>
      <w:r w:rsidRPr="00A531DF">
        <w:tab/>
      </w:r>
      <w:r w:rsidR="008F6BB9" w:rsidRPr="00A531DF">
        <w:t>the person is present</w:t>
      </w:r>
      <w:r w:rsidR="00571E7F" w:rsidRPr="00A531DF">
        <w:t xml:space="preserve"> in the ACT</w:t>
      </w:r>
      <w:r w:rsidR="008F6BB9" w:rsidRPr="00A531DF">
        <w:t xml:space="preserve"> when the bet is placed</w:t>
      </w:r>
      <w:r w:rsidR="00571E7F" w:rsidRPr="00A531DF">
        <w:t>; or</w:t>
      </w:r>
    </w:p>
    <w:p w:rsidR="00614FDA" w:rsidRPr="00A531DF" w:rsidRDefault="00A531DF" w:rsidP="00A531DF">
      <w:pPr>
        <w:pStyle w:val="Apara"/>
      </w:pPr>
      <w:r>
        <w:tab/>
      </w:r>
      <w:r w:rsidRPr="00A531DF">
        <w:t>(b)</w:t>
      </w:r>
      <w:r w:rsidRPr="00A531DF">
        <w:tab/>
      </w:r>
      <w:r w:rsidR="00571E7F" w:rsidRPr="00A531DF">
        <w:t xml:space="preserve">if the </w:t>
      </w:r>
      <w:r w:rsidR="008F6BB9" w:rsidRPr="00A531DF">
        <w:t xml:space="preserve">betting operator does not know the person’s location when the bet is </w:t>
      </w:r>
      <w:r w:rsidR="007A3931" w:rsidRPr="00A531DF">
        <w:t>placed</w:t>
      </w:r>
      <w:r w:rsidR="008F6BB9" w:rsidRPr="00A531DF">
        <w:t xml:space="preserve"> </w:t>
      </w:r>
      <w:r w:rsidR="00571E7F" w:rsidRPr="00A531DF">
        <w:t>an</w:t>
      </w:r>
      <w:r w:rsidR="00F9642D" w:rsidRPr="00A531DF">
        <w:t>d the person</w:t>
      </w:r>
      <w:r w:rsidR="00614FDA" w:rsidRPr="00A531DF">
        <w:t xml:space="preserve"> is required to register </w:t>
      </w:r>
      <w:r w:rsidR="00F9642D" w:rsidRPr="00A531DF">
        <w:t xml:space="preserve">an address </w:t>
      </w:r>
      <w:r w:rsidR="00614FDA" w:rsidRPr="00A531DF">
        <w:t xml:space="preserve">with the operator before </w:t>
      </w:r>
      <w:r w:rsidR="007A3931" w:rsidRPr="00A531DF">
        <w:t>placing</w:t>
      </w:r>
      <w:r w:rsidR="00F9642D" w:rsidRPr="00A531DF">
        <w:t xml:space="preserve"> a bet with the</w:t>
      </w:r>
      <w:r w:rsidR="00614FDA" w:rsidRPr="00A531DF">
        <w:t xml:space="preserve"> operator—the </w:t>
      </w:r>
      <w:r w:rsidR="008F6BB9" w:rsidRPr="00A531DF">
        <w:t>person’s registered address is</w:t>
      </w:r>
      <w:r w:rsidR="00614FDA" w:rsidRPr="00A531DF">
        <w:t xml:space="preserve"> located in the </w:t>
      </w:r>
      <w:r w:rsidR="003F196C" w:rsidRPr="00A531DF">
        <w:t>ACT</w:t>
      </w:r>
      <w:r w:rsidR="00AA6B52" w:rsidRPr="00A531DF">
        <w:t>.</w:t>
      </w:r>
    </w:p>
    <w:p w:rsidR="008F0C87" w:rsidRPr="00A531DF" w:rsidRDefault="00A531DF" w:rsidP="00A531DF">
      <w:pPr>
        <w:pStyle w:val="AH5Sec"/>
        <w:rPr>
          <w:rStyle w:val="charItals"/>
        </w:rPr>
      </w:pPr>
      <w:bookmarkStart w:id="15" w:name="_Toc4497377"/>
      <w:r w:rsidRPr="00DA206A">
        <w:rPr>
          <w:rStyle w:val="CharSectNo"/>
        </w:rPr>
        <w:t>7</w:t>
      </w:r>
      <w:r w:rsidRPr="00A531DF">
        <w:rPr>
          <w:rStyle w:val="charItals"/>
          <w:i w:val="0"/>
        </w:rPr>
        <w:tab/>
      </w:r>
      <w:r w:rsidR="008F0C87" w:rsidRPr="00A531DF">
        <w:t xml:space="preserve">Meaning of </w:t>
      </w:r>
      <w:r w:rsidR="008F0C87" w:rsidRPr="00A531DF">
        <w:rPr>
          <w:rStyle w:val="charItals"/>
        </w:rPr>
        <w:t>net ACT betting revenue</w:t>
      </w:r>
      <w:bookmarkEnd w:id="15"/>
    </w:p>
    <w:p w:rsidR="008F0C87" w:rsidRPr="00A531DF" w:rsidRDefault="00161C4C" w:rsidP="00735342">
      <w:pPr>
        <w:pStyle w:val="Amainreturn"/>
      </w:pPr>
      <w:r w:rsidRPr="00A531DF">
        <w:t>In</w:t>
      </w:r>
      <w:r w:rsidR="008F0C87" w:rsidRPr="00A531DF">
        <w:t xml:space="preserve"> this Act:</w:t>
      </w:r>
    </w:p>
    <w:p w:rsidR="008F0C87" w:rsidRPr="00A531DF" w:rsidRDefault="008F0C87" w:rsidP="00A531DF">
      <w:pPr>
        <w:pStyle w:val="aDef"/>
      </w:pPr>
      <w:r w:rsidRPr="00A531DF">
        <w:rPr>
          <w:rStyle w:val="charBoldItals"/>
        </w:rPr>
        <w:t>net ACT betting revenue</w:t>
      </w:r>
      <w:r w:rsidR="00161C4C" w:rsidRPr="00A531DF">
        <w:t xml:space="preserve">, </w:t>
      </w:r>
      <w:r w:rsidR="00AA6B52" w:rsidRPr="00A531DF">
        <w:t>for a financial year</w:t>
      </w:r>
      <w:r w:rsidR="00161C4C" w:rsidRPr="00A531DF">
        <w:t>,</w:t>
      </w:r>
      <w:r w:rsidR="00AA6B52" w:rsidRPr="00A531DF">
        <w:t xml:space="preserve"> </w:t>
      </w:r>
      <w:r w:rsidRPr="00A531DF">
        <w:t>is worked out as follows:</w:t>
      </w:r>
    </w:p>
    <w:p w:rsidR="008F0C87" w:rsidRPr="00A531DF" w:rsidRDefault="00267DAB" w:rsidP="008F0C87">
      <w:pPr>
        <w:pStyle w:val="Formula"/>
      </w:pPr>
      <m:oMath>
        <m:r>
          <m:rPr>
            <m:nor/>
          </m:rPr>
          <m:t xml:space="preserve">(TB + TF) </m:t>
        </m:r>
        <m:r>
          <m:rPr>
            <m:sty m:val="p"/>
          </m:rPr>
          <w:rPr>
            <w:rFonts w:ascii="Cambria Math" w:hAnsi="Cambria Math"/>
          </w:rPr>
          <m:t>-</m:t>
        </m:r>
        <m:r>
          <m:rPr>
            <m:nor/>
          </m:rPr>
          <m:t xml:space="preserve"> (W + PC)</m:t>
        </m:r>
      </m:oMath>
      <w:r w:rsidR="008F0C87" w:rsidRPr="00A531DF">
        <w:t xml:space="preserve"> </w:t>
      </w:r>
    </w:p>
    <w:p w:rsidR="0095446F" w:rsidRPr="00A531DF" w:rsidRDefault="008F0C87" w:rsidP="00A531DF">
      <w:pPr>
        <w:pStyle w:val="Amainreturn"/>
        <w:keepNext/>
      </w:pPr>
      <w:r w:rsidRPr="00A531DF">
        <w:rPr>
          <w:rStyle w:val="charBoldItals"/>
        </w:rPr>
        <w:t>PC</w:t>
      </w:r>
      <w:r w:rsidRPr="00A531DF">
        <w:t xml:space="preserve"> means the total of</w:t>
      </w:r>
      <w:r w:rsidR="0095446F" w:rsidRPr="00A531DF">
        <w:t xml:space="preserve"> any—</w:t>
      </w:r>
    </w:p>
    <w:p w:rsidR="0095446F" w:rsidRPr="00A531DF" w:rsidRDefault="00A531DF" w:rsidP="00A531DF">
      <w:pPr>
        <w:pStyle w:val="aDefpara"/>
        <w:keepNext/>
      </w:pPr>
      <w:r>
        <w:tab/>
      </w:r>
      <w:r w:rsidRPr="00A531DF">
        <w:t>(a)</w:t>
      </w:r>
      <w:r w:rsidRPr="00A531DF">
        <w:tab/>
      </w:r>
      <w:r w:rsidR="0095446F" w:rsidRPr="00A531DF">
        <w:t xml:space="preserve">refunds of ACT bets made by the betting operator during the financial year; and </w:t>
      </w:r>
    </w:p>
    <w:p w:rsidR="008F0C87" w:rsidRPr="00A531DF" w:rsidRDefault="00A531DF" w:rsidP="00A531DF">
      <w:pPr>
        <w:pStyle w:val="aDefpara"/>
      </w:pPr>
      <w:r>
        <w:tab/>
      </w:r>
      <w:r w:rsidRPr="00A531DF">
        <w:t>(b)</w:t>
      </w:r>
      <w:r w:rsidRPr="00A531DF">
        <w:tab/>
      </w:r>
      <w:r w:rsidR="008F0C87" w:rsidRPr="00A531DF">
        <w:t>prescribed costs</w:t>
      </w:r>
      <w:r w:rsidR="0095446F" w:rsidRPr="00A531DF">
        <w:t xml:space="preserve"> paid by the betting operator during the financial year</w:t>
      </w:r>
      <w:r w:rsidR="008F0C87" w:rsidRPr="00A531DF">
        <w:t xml:space="preserve">. </w:t>
      </w:r>
    </w:p>
    <w:p w:rsidR="008F0C87" w:rsidRPr="00A531DF" w:rsidRDefault="008F0C87" w:rsidP="008F0C87">
      <w:pPr>
        <w:pStyle w:val="Amainreturn"/>
      </w:pPr>
      <w:r w:rsidRPr="00A531DF">
        <w:rPr>
          <w:rStyle w:val="charBoldItals"/>
        </w:rPr>
        <w:t>TB</w:t>
      </w:r>
      <w:r w:rsidRPr="00A531DF">
        <w:t xml:space="preserve"> means the total amount of all ACT bets </w:t>
      </w:r>
      <w:r w:rsidR="00957E57" w:rsidRPr="00A531DF">
        <w:t>placed</w:t>
      </w:r>
      <w:r w:rsidRPr="00A531DF">
        <w:t xml:space="preserve"> with, or using a service provided by, the betting operator during the financial year.</w:t>
      </w:r>
    </w:p>
    <w:p w:rsidR="008F0C87" w:rsidRPr="00A531DF" w:rsidRDefault="008F0C87" w:rsidP="008F0C87">
      <w:pPr>
        <w:pStyle w:val="Amainreturn"/>
      </w:pPr>
      <w:r w:rsidRPr="00A531DF">
        <w:rPr>
          <w:rStyle w:val="charBoldItals"/>
        </w:rPr>
        <w:t>TF</w:t>
      </w:r>
      <w:r w:rsidRPr="00A531DF">
        <w:t xml:space="preserve"> means the total of any fees, commissions</w:t>
      </w:r>
      <w:r w:rsidR="00757C3D" w:rsidRPr="00A531DF">
        <w:t>,</w:t>
      </w:r>
      <w:r w:rsidRPr="00A531DF">
        <w:t xml:space="preserve"> or other amounts prescribed by regulation</w:t>
      </w:r>
      <w:r w:rsidR="00757C3D" w:rsidRPr="00A531DF">
        <w:t>,</w:t>
      </w:r>
      <w:r w:rsidRPr="00A531DF">
        <w:t xml:space="preserve"> associated with </w:t>
      </w:r>
      <w:r w:rsidR="007A3931" w:rsidRPr="00A531DF">
        <w:t>placing</w:t>
      </w:r>
      <w:r w:rsidRPr="00A531DF">
        <w:t xml:space="preserve"> bets or using the service</w:t>
      </w:r>
      <w:r w:rsidR="007A3931" w:rsidRPr="00A531DF">
        <w:t>,</w:t>
      </w:r>
      <w:r w:rsidR="00957E57" w:rsidRPr="00A531DF">
        <w:t xml:space="preserve"> paid to the betting operator </w:t>
      </w:r>
      <w:r w:rsidR="0095446F" w:rsidRPr="00A531DF">
        <w:t>during the financial year</w:t>
      </w:r>
      <w:r w:rsidRPr="00A531DF">
        <w:t>.</w:t>
      </w:r>
    </w:p>
    <w:p w:rsidR="008F0C87" w:rsidRPr="00A531DF" w:rsidRDefault="008F0C87" w:rsidP="008F0C87">
      <w:pPr>
        <w:pStyle w:val="Amainreturn"/>
      </w:pPr>
      <w:r w:rsidRPr="00A531DF">
        <w:rPr>
          <w:rStyle w:val="charBoldItals"/>
        </w:rPr>
        <w:lastRenderedPageBreak/>
        <w:t xml:space="preserve">W </w:t>
      </w:r>
      <w:r w:rsidRPr="00A531DF">
        <w:t xml:space="preserve">means the total amount of all winnings paid or payable </w:t>
      </w:r>
      <w:r w:rsidR="00FF4FEC" w:rsidRPr="00A531DF">
        <w:t xml:space="preserve">by the betting operator </w:t>
      </w:r>
      <w:r w:rsidRPr="00A531DF">
        <w:t xml:space="preserve">in </w:t>
      </w:r>
      <w:r w:rsidR="007A3931" w:rsidRPr="00A531DF">
        <w:t>relation to</w:t>
      </w:r>
      <w:r w:rsidRPr="00A531DF">
        <w:t xml:space="preserve"> ACT bets</w:t>
      </w:r>
      <w:r w:rsidR="0095446F" w:rsidRPr="00A531DF">
        <w:t xml:space="preserve"> during the financial year</w:t>
      </w:r>
      <w:r w:rsidRPr="00A531DF">
        <w:t>.</w:t>
      </w:r>
    </w:p>
    <w:p w:rsidR="005135D1" w:rsidRPr="00A531DF" w:rsidRDefault="00A531DF" w:rsidP="00A531DF">
      <w:pPr>
        <w:pStyle w:val="AH5Sec"/>
        <w:rPr>
          <w:rStyle w:val="charItals"/>
        </w:rPr>
      </w:pPr>
      <w:bookmarkStart w:id="16" w:name="_Toc4497378"/>
      <w:r w:rsidRPr="00DA206A">
        <w:rPr>
          <w:rStyle w:val="CharSectNo"/>
        </w:rPr>
        <w:t>8</w:t>
      </w:r>
      <w:r w:rsidRPr="00A531DF">
        <w:rPr>
          <w:rStyle w:val="charItals"/>
          <w:i w:val="0"/>
        </w:rPr>
        <w:tab/>
      </w:r>
      <w:r w:rsidR="005135D1" w:rsidRPr="00A531DF">
        <w:t xml:space="preserve">Meaning of </w:t>
      </w:r>
      <w:r w:rsidR="005135D1" w:rsidRPr="00A531DF">
        <w:rPr>
          <w:rStyle w:val="charItals"/>
        </w:rPr>
        <w:t>threshold amount</w:t>
      </w:r>
      <w:bookmarkEnd w:id="16"/>
    </w:p>
    <w:p w:rsidR="005135D1" w:rsidRPr="00A531DF" w:rsidRDefault="00A531DF" w:rsidP="00A531DF">
      <w:pPr>
        <w:pStyle w:val="Amain"/>
      </w:pPr>
      <w:r>
        <w:tab/>
      </w:r>
      <w:r w:rsidRPr="00A531DF">
        <w:t>(1)</w:t>
      </w:r>
      <w:r w:rsidRPr="00A531DF">
        <w:tab/>
      </w:r>
      <w:r w:rsidR="00161C4C" w:rsidRPr="00A531DF">
        <w:t>In</w:t>
      </w:r>
      <w:r w:rsidR="005135D1" w:rsidRPr="00A531DF">
        <w:t xml:space="preserve"> this Act:</w:t>
      </w:r>
    </w:p>
    <w:p w:rsidR="005135D1" w:rsidRPr="00A531DF" w:rsidRDefault="005135D1" w:rsidP="00A531DF">
      <w:pPr>
        <w:pStyle w:val="aDef"/>
        <w:keepNext/>
      </w:pPr>
      <w:r w:rsidRPr="00A531DF">
        <w:rPr>
          <w:rStyle w:val="charBoldItals"/>
        </w:rPr>
        <w:t>threshold amount</w:t>
      </w:r>
      <w:r w:rsidRPr="00A531DF">
        <w:t xml:space="preserve"> means—</w:t>
      </w:r>
    </w:p>
    <w:p w:rsidR="005135D1" w:rsidRPr="00A531DF" w:rsidRDefault="00A531DF" w:rsidP="00A531DF">
      <w:pPr>
        <w:pStyle w:val="aDefpara"/>
        <w:keepNext/>
      </w:pPr>
      <w:r>
        <w:tab/>
      </w:r>
      <w:r w:rsidRPr="00A531DF">
        <w:t>(a)</w:t>
      </w:r>
      <w:r w:rsidRPr="00A531DF">
        <w:tab/>
      </w:r>
      <w:r w:rsidR="005135D1" w:rsidRPr="00A531DF">
        <w:t>$150 000; or</w:t>
      </w:r>
    </w:p>
    <w:p w:rsidR="005135D1" w:rsidRPr="00A531DF" w:rsidRDefault="00A531DF" w:rsidP="00A531DF">
      <w:pPr>
        <w:pStyle w:val="aDefpara"/>
      </w:pPr>
      <w:r>
        <w:tab/>
      </w:r>
      <w:r w:rsidRPr="00A531DF">
        <w:t>(b)</w:t>
      </w:r>
      <w:r w:rsidRPr="00A531DF">
        <w:tab/>
      </w:r>
      <w:r w:rsidR="005135D1" w:rsidRPr="00A531DF">
        <w:t>if another amount is determined under subsection (2)—that amount.</w:t>
      </w:r>
    </w:p>
    <w:p w:rsidR="001B209C" w:rsidRPr="00A531DF" w:rsidRDefault="00A531DF" w:rsidP="00A531DF">
      <w:pPr>
        <w:pStyle w:val="Amain"/>
      </w:pPr>
      <w:r>
        <w:tab/>
      </w:r>
      <w:r w:rsidRPr="00A531DF">
        <w:t>(2)</w:t>
      </w:r>
      <w:r w:rsidRPr="00A531DF">
        <w:tab/>
      </w:r>
      <w:r w:rsidR="001B209C" w:rsidRPr="00A531DF">
        <w:t>The Treasurer may determine a threshold amount for subsection (1).</w:t>
      </w:r>
    </w:p>
    <w:p w:rsidR="001B209C" w:rsidRPr="00A531DF" w:rsidRDefault="00A531DF" w:rsidP="00A531DF">
      <w:pPr>
        <w:pStyle w:val="Amain"/>
        <w:keepNext/>
      </w:pPr>
      <w:r>
        <w:tab/>
      </w:r>
      <w:r w:rsidRPr="00A531DF">
        <w:t>(3)</w:t>
      </w:r>
      <w:r w:rsidRPr="00A531DF">
        <w:tab/>
      </w:r>
      <w:r w:rsidR="001B209C" w:rsidRPr="00A531DF">
        <w:t>A determination under subsection (2) is a disallowable instrument.</w:t>
      </w:r>
    </w:p>
    <w:p w:rsidR="001B209C" w:rsidRPr="00A531DF" w:rsidRDefault="001B209C" w:rsidP="001B209C">
      <w:pPr>
        <w:pStyle w:val="aNote"/>
      </w:pPr>
      <w:r w:rsidRPr="00A531DF">
        <w:rPr>
          <w:rStyle w:val="charItals"/>
        </w:rPr>
        <w:t>Note</w:t>
      </w:r>
      <w:r w:rsidRPr="00A531DF">
        <w:rPr>
          <w:rStyle w:val="charItals"/>
        </w:rPr>
        <w:tab/>
      </w:r>
      <w:r w:rsidRPr="00A531DF">
        <w:t xml:space="preserve">A disallowable instrument must be notified, and presented to the Legislative Assembly, under the </w:t>
      </w:r>
      <w:hyperlink r:id="rId35" w:tooltip="A2001-14" w:history="1">
        <w:r w:rsidR="0062455E" w:rsidRPr="00A531DF">
          <w:rPr>
            <w:rStyle w:val="charCitHyperlinkAbbrev"/>
          </w:rPr>
          <w:t>Legislation Act</w:t>
        </w:r>
      </w:hyperlink>
      <w:r w:rsidRPr="00A531DF">
        <w:t>.</w:t>
      </w:r>
    </w:p>
    <w:p w:rsidR="0059533E" w:rsidRPr="00A531DF" w:rsidRDefault="00A531DF" w:rsidP="00A531DF">
      <w:pPr>
        <w:pStyle w:val="AH5Sec"/>
      </w:pPr>
      <w:bookmarkStart w:id="17" w:name="_Toc4497379"/>
      <w:r w:rsidRPr="00DA206A">
        <w:rPr>
          <w:rStyle w:val="CharSectNo"/>
        </w:rPr>
        <w:t>9</w:t>
      </w:r>
      <w:r w:rsidRPr="00A531DF">
        <w:tab/>
      </w:r>
      <w:r w:rsidR="00356F23" w:rsidRPr="00A531DF">
        <w:t>Amount of bet</w:t>
      </w:r>
      <w:bookmarkEnd w:id="17"/>
    </w:p>
    <w:p w:rsidR="00356F23" w:rsidRPr="00A531DF" w:rsidRDefault="00356F23" w:rsidP="00735342">
      <w:pPr>
        <w:pStyle w:val="Amainreturn"/>
      </w:pPr>
      <w:r w:rsidRPr="00A531DF">
        <w:t xml:space="preserve">If all or part of a bet is </w:t>
      </w:r>
      <w:r w:rsidR="004201E5" w:rsidRPr="00A531DF">
        <w:t>placed</w:t>
      </w:r>
      <w:r w:rsidRPr="00A531DF">
        <w:t xml:space="preserve"> other than in cash, the amount of the bet includes the monetary value of the non-cash </w:t>
      </w:r>
      <w:r w:rsidR="00FF4FEC" w:rsidRPr="00A531DF">
        <w:t>component of the bet</w:t>
      </w:r>
      <w:r w:rsidRPr="00A531DF">
        <w:t>.</w:t>
      </w:r>
    </w:p>
    <w:p w:rsidR="00356F23" w:rsidRPr="00A531DF" w:rsidRDefault="00356F23" w:rsidP="008F6BB9">
      <w:pPr>
        <w:pStyle w:val="aExamHdgss"/>
      </w:pPr>
      <w:r w:rsidRPr="00A531DF">
        <w:t>Examples—</w:t>
      </w:r>
      <w:r w:rsidR="004157CA" w:rsidRPr="00A531DF">
        <w:t>non-cash component</w:t>
      </w:r>
      <w:r w:rsidRPr="00A531DF">
        <w:t xml:space="preserve"> that may comprise all or part of a bet</w:t>
      </w:r>
    </w:p>
    <w:p w:rsidR="00356F23" w:rsidRPr="00A531DF" w:rsidRDefault="00161C4C" w:rsidP="00161C4C">
      <w:pPr>
        <w:pStyle w:val="aExamINumss"/>
      </w:pPr>
      <w:r w:rsidRPr="00A531DF">
        <w:t>1</w:t>
      </w:r>
      <w:r w:rsidRPr="00A531DF">
        <w:tab/>
      </w:r>
      <w:r w:rsidR="00356F23" w:rsidRPr="00A531DF">
        <w:t>the amount or value of a debt to the extent it is released or extinguished by the bet</w:t>
      </w:r>
    </w:p>
    <w:p w:rsidR="00356F23" w:rsidRPr="00A531DF" w:rsidRDefault="00161C4C" w:rsidP="00161C4C">
      <w:pPr>
        <w:pStyle w:val="aExamINumss"/>
      </w:pPr>
      <w:r w:rsidRPr="00A531DF">
        <w:t>2</w:t>
      </w:r>
      <w:r w:rsidRPr="00A531DF">
        <w:tab/>
      </w:r>
      <w:r w:rsidR="00FF4FEC" w:rsidRPr="00A531DF">
        <w:t>the amount of any liability</w:t>
      </w:r>
      <w:r w:rsidR="00356F23" w:rsidRPr="00A531DF">
        <w:t xml:space="preserve"> assumed under the bet, including an obligation to pay any unpaid money</w:t>
      </w:r>
    </w:p>
    <w:p w:rsidR="00356F23" w:rsidRPr="00A531DF" w:rsidRDefault="00161C4C" w:rsidP="00A531DF">
      <w:pPr>
        <w:pStyle w:val="aExamINumss"/>
        <w:keepNext/>
      </w:pPr>
      <w:r w:rsidRPr="00A531DF">
        <w:t>3</w:t>
      </w:r>
      <w:r w:rsidRPr="00A531DF">
        <w:tab/>
      </w:r>
      <w:r w:rsidR="00356F23" w:rsidRPr="00A531DF">
        <w:t xml:space="preserve">digital currency within the meaning of the </w:t>
      </w:r>
      <w:hyperlink r:id="rId36" w:tooltip="Act 2006 No 169 (Cwlth)" w:history="1">
        <w:r w:rsidR="0062455E" w:rsidRPr="00A531DF">
          <w:rPr>
            <w:rStyle w:val="charCitHyperlinkItal"/>
          </w:rPr>
          <w:t>Anti-Money Laundering and Counter-Terrorism Financing Act 2006</w:t>
        </w:r>
      </w:hyperlink>
      <w:r w:rsidR="00356F23" w:rsidRPr="00A531DF">
        <w:t xml:space="preserve"> (Cwlth)</w:t>
      </w:r>
    </w:p>
    <w:p w:rsidR="00356F23" w:rsidRPr="00A531DF" w:rsidRDefault="00356F23">
      <w:pPr>
        <w:pStyle w:val="aNote"/>
      </w:pPr>
      <w:r w:rsidRPr="00A531DF">
        <w:rPr>
          <w:rStyle w:val="charItals"/>
        </w:rPr>
        <w:t>Note</w:t>
      </w:r>
      <w:r w:rsidRPr="00A531DF">
        <w:tab/>
        <w:t xml:space="preserve">An example is part of the Act, is not exhaustive and may extend, but does not limit, the meaning of the provision in which it appears (see </w:t>
      </w:r>
      <w:hyperlink r:id="rId37" w:tooltip="A2001-14" w:history="1">
        <w:r w:rsidR="0062455E" w:rsidRPr="00A531DF">
          <w:rPr>
            <w:rStyle w:val="charCitHyperlinkAbbrev"/>
          </w:rPr>
          <w:t>Legislation Act</w:t>
        </w:r>
      </w:hyperlink>
      <w:r w:rsidRPr="00A531DF">
        <w:t>, s 126 and s 132).</w:t>
      </w:r>
    </w:p>
    <w:p w:rsidR="00614FDA" w:rsidRPr="00A531DF" w:rsidRDefault="00A531DF" w:rsidP="00A531DF">
      <w:pPr>
        <w:pStyle w:val="AH5Sec"/>
      </w:pPr>
      <w:bookmarkStart w:id="18" w:name="_Toc4497380"/>
      <w:r w:rsidRPr="00DA206A">
        <w:rPr>
          <w:rStyle w:val="CharSectNo"/>
        </w:rPr>
        <w:lastRenderedPageBreak/>
        <w:t>10</w:t>
      </w:r>
      <w:r w:rsidRPr="00A531DF">
        <w:tab/>
      </w:r>
      <w:r w:rsidR="00614FDA" w:rsidRPr="00A531DF">
        <w:t>Liability to pay betting operations tax</w:t>
      </w:r>
      <w:bookmarkEnd w:id="18"/>
    </w:p>
    <w:p w:rsidR="00614FDA" w:rsidRPr="00A531DF" w:rsidRDefault="00A531DF" w:rsidP="00AF5E0E">
      <w:pPr>
        <w:pStyle w:val="Amain"/>
        <w:keepNext/>
      </w:pPr>
      <w:r>
        <w:tab/>
      </w:r>
      <w:r w:rsidRPr="00A531DF">
        <w:t>(1)</w:t>
      </w:r>
      <w:r w:rsidRPr="00A531DF">
        <w:tab/>
      </w:r>
      <w:r w:rsidR="00614FDA" w:rsidRPr="00A531DF">
        <w:t xml:space="preserve">A betting operator is liable to pay </w:t>
      </w:r>
      <w:r w:rsidR="00856A1D" w:rsidRPr="00A531DF">
        <w:t xml:space="preserve">tax (a </w:t>
      </w:r>
      <w:r w:rsidR="00614FDA" w:rsidRPr="00A531DF">
        <w:rPr>
          <w:rStyle w:val="charBoldItals"/>
        </w:rPr>
        <w:t>betting operations tax</w:t>
      </w:r>
      <w:r w:rsidR="00856A1D" w:rsidRPr="00A531DF">
        <w:t>)</w:t>
      </w:r>
      <w:r w:rsidR="00614FDA" w:rsidRPr="00A531DF">
        <w:t xml:space="preserve"> on the operator’s net ACT betting revenue for </w:t>
      </w:r>
      <w:r w:rsidR="00AA6B52" w:rsidRPr="00A531DF">
        <w:t>a</w:t>
      </w:r>
      <w:r w:rsidR="00161C4C" w:rsidRPr="00A531DF">
        <w:t xml:space="preserve"> financial year.</w:t>
      </w:r>
    </w:p>
    <w:p w:rsidR="00161C4C" w:rsidRPr="00A531DF" w:rsidRDefault="00A531DF" w:rsidP="00A531DF">
      <w:pPr>
        <w:pStyle w:val="Amain"/>
      </w:pPr>
      <w:r>
        <w:tab/>
      </w:r>
      <w:r w:rsidRPr="00A531DF">
        <w:t>(2)</w:t>
      </w:r>
      <w:r w:rsidRPr="00A531DF">
        <w:tab/>
      </w:r>
      <w:r w:rsidR="00161C4C" w:rsidRPr="00A531DF">
        <w:t>The amount of betting operations tax payable by the betting operator is—</w:t>
      </w:r>
    </w:p>
    <w:p w:rsidR="00614FDA" w:rsidRPr="00A531DF" w:rsidRDefault="00A531DF" w:rsidP="00A531DF">
      <w:pPr>
        <w:pStyle w:val="Apara"/>
      </w:pPr>
      <w:r>
        <w:tab/>
      </w:r>
      <w:r w:rsidRPr="00A531DF">
        <w:t>(a)</w:t>
      </w:r>
      <w:r w:rsidRPr="00A531DF">
        <w:tab/>
      </w:r>
      <w:r w:rsidR="00614FDA" w:rsidRPr="00A531DF">
        <w:t xml:space="preserve">if the operator’s net ACT betting revenue for the financial year is less than </w:t>
      </w:r>
      <w:r w:rsidR="00F07DAB" w:rsidRPr="00A531DF">
        <w:t>t</w:t>
      </w:r>
      <w:r w:rsidR="00624BC7" w:rsidRPr="00A531DF">
        <w:t xml:space="preserve">he </w:t>
      </w:r>
      <w:r w:rsidR="00F07DAB" w:rsidRPr="00A531DF">
        <w:t>threshold</w:t>
      </w:r>
      <w:r w:rsidR="0020606F" w:rsidRPr="00A531DF">
        <w:t xml:space="preserve"> amount</w:t>
      </w:r>
      <w:r w:rsidR="00614FDA" w:rsidRPr="00A531DF">
        <w:t>—n</w:t>
      </w:r>
      <w:r w:rsidR="00423C29" w:rsidRPr="00A531DF">
        <w:t>il</w:t>
      </w:r>
      <w:r w:rsidR="00614FDA" w:rsidRPr="00A531DF">
        <w:t>;</w:t>
      </w:r>
      <w:r w:rsidR="00161C4C" w:rsidRPr="00A531DF">
        <w:t xml:space="preserve"> or</w:t>
      </w:r>
    </w:p>
    <w:p w:rsidR="00624BC7" w:rsidRPr="00A531DF" w:rsidRDefault="00A531DF" w:rsidP="00A531DF">
      <w:pPr>
        <w:pStyle w:val="Apara"/>
      </w:pPr>
      <w:r>
        <w:tab/>
      </w:r>
      <w:r w:rsidRPr="00A531DF">
        <w:t>(b)</w:t>
      </w:r>
      <w:r w:rsidRPr="00A531DF">
        <w:tab/>
      </w:r>
      <w:r w:rsidR="00614FDA" w:rsidRPr="00A531DF">
        <w:t xml:space="preserve">if the operator’s net ACT betting revenue for the financial year is </w:t>
      </w:r>
      <w:r w:rsidR="0020606F" w:rsidRPr="00A531DF">
        <w:t>the threshold amount</w:t>
      </w:r>
      <w:r w:rsidR="00614FDA" w:rsidRPr="00A531DF">
        <w:t xml:space="preserve"> or more—</w:t>
      </w:r>
      <w:r w:rsidR="001351CC" w:rsidRPr="00A531DF">
        <w:t xml:space="preserve">at </w:t>
      </w:r>
      <w:r w:rsidR="00614FDA" w:rsidRPr="00A531DF">
        <w:t xml:space="preserve">the </w:t>
      </w:r>
      <w:r w:rsidR="00423C29" w:rsidRPr="00A531DF">
        <w:t xml:space="preserve">determined </w:t>
      </w:r>
      <w:r w:rsidR="001351CC" w:rsidRPr="00A531DF">
        <w:t>rate</w:t>
      </w:r>
      <w:r w:rsidR="00423C29" w:rsidRPr="00A531DF">
        <w:t xml:space="preserve"> </w:t>
      </w:r>
      <w:r w:rsidR="00614FDA" w:rsidRPr="00A531DF">
        <w:t xml:space="preserve">of the amount </w:t>
      </w:r>
      <w:r w:rsidR="00FF4FEC" w:rsidRPr="00A531DF">
        <w:t xml:space="preserve">by which </w:t>
      </w:r>
      <w:r w:rsidR="00614FDA" w:rsidRPr="00A531DF">
        <w:t xml:space="preserve">the net ACT betting revenue </w:t>
      </w:r>
      <w:r w:rsidR="00FF4FEC" w:rsidRPr="00A531DF">
        <w:t>exceeds the</w:t>
      </w:r>
      <w:r w:rsidR="00614FDA" w:rsidRPr="00A531DF">
        <w:t xml:space="preserve"> </w:t>
      </w:r>
      <w:r w:rsidR="0020606F" w:rsidRPr="00A531DF">
        <w:t>threshold amount</w:t>
      </w:r>
      <w:r w:rsidR="00614FDA" w:rsidRPr="00A531DF">
        <w:t>.</w:t>
      </w:r>
    </w:p>
    <w:p w:rsidR="00423C29" w:rsidRPr="00A531DF" w:rsidRDefault="00A531DF" w:rsidP="00A531DF">
      <w:pPr>
        <w:pStyle w:val="Amain"/>
      </w:pPr>
      <w:r>
        <w:tab/>
      </w:r>
      <w:r w:rsidRPr="00A531DF">
        <w:t>(3)</w:t>
      </w:r>
      <w:r w:rsidRPr="00A531DF">
        <w:tab/>
      </w:r>
      <w:r w:rsidR="00423C29" w:rsidRPr="00A531DF">
        <w:t>In this section:</w:t>
      </w:r>
    </w:p>
    <w:p w:rsidR="00423C29" w:rsidRPr="00A531DF" w:rsidRDefault="00423C29" w:rsidP="00A531DF">
      <w:pPr>
        <w:pStyle w:val="aDef"/>
        <w:keepNext/>
      </w:pPr>
      <w:r w:rsidRPr="00A531DF">
        <w:rPr>
          <w:rStyle w:val="charBoldItals"/>
        </w:rPr>
        <w:t xml:space="preserve">determined </w:t>
      </w:r>
      <w:r w:rsidR="001351CC" w:rsidRPr="00A531DF">
        <w:rPr>
          <w:rStyle w:val="charBoldItals"/>
        </w:rPr>
        <w:t>rate</w:t>
      </w:r>
      <w:r w:rsidRPr="00A531DF">
        <w:rPr>
          <w:rStyle w:val="charBoldItals"/>
        </w:rPr>
        <w:t xml:space="preserve"> </w:t>
      </w:r>
      <w:r w:rsidRPr="00A531DF">
        <w:t>means—</w:t>
      </w:r>
    </w:p>
    <w:p w:rsidR="00423C29" w:rsidRPr="00A531DF" w:rsidRDefault="00A531DF" w:rsidP="00A531DF">
      <w:pPr>
        <w:pStyle w:val="aDefpara"/>
        <w:keepNext/>
      </w:pPr>
      <w:r>
        <w:tab/>
      </w:r>
      <w:r w:rsidRPr="00A531DF">
        <w:t>(a)</w:t>
      </w:r>
      <w:r w:rsidRPr="00A531DF">
        <w:tab/>
      </w:r>
      <w:r w:rsidR="00423C29" w:rsidRPr="00A531DF">
        <w:t>15%; or</w:t>
      </w:r>
    </w:p>
    <w:p w:rsidR="00AE00BB" w:rsidRPr="00A531DF" w:rsidRDefault="00A531DF" w:rsidP="00A531DF">
      <w:pPr>
        <w:pStyle w:val="aDefpara"/>
      </w:pPr>
      <w:r>
        <w:tab/>
      </w:r>
      <w:r w:rsidRPr="00A531DF">
        <w:t>(b)</w:t>
      </w:r>
      <w:r w:rsidRPr="00A531DF">
        <w:tab/>
      </w:r>
      <w:r w:rsidR="00AE00BB" w:rsidRPr="00A531DF">
        <w:t xml:space="preserve">if </w:t>
      </w:r>
      <w:r w:rsidR="00423C29" w:rsidRPr="00A531DF">
        <w:t xml:space="preserve">another </w:t>
      </w:r>
      <w:r w:rsidR="001351CC" w:rsidRPr="00A531DF">
        <w:t>rate</w:t>
      </w:r>
      <w:r w:rsidR="00423C29" w:rsidRPr="00A531DF">
        <w:t xml:space="preserve"> </w:t>
      </w:r>
      <w:r w:rsidR="00AE00BB" w:rsidRPr="00A531DF">
        <w:t xml:space="preserve">is </w:t>
      </w:r>
      <w:r w:rsidR="00423C29" w:rsidRPr="00A531DF">
        <w:t>determined</w:t>
      </w:r>
      <w:r w:rsidR="00AE00BB" w:rsidRPr="00A531DF">
        <w:t xml:space="preserve"> under the </w:t>
      </w:r>
      <w:hyperlink r:id="rId38" w:tooltip="A1999-4" w:history="1">
        <w:r w:rsidR="0062455E" w:rsidRPr="00A531DF">
          <w:rPr>
            <w:rStyle w:val="charCitHyperlinkItal"/>
          </w:rPr>
          <w:t>Taxation Administration Act 1999</w:t>
        </w:r>
      </w:hyperlink>
      <w:r w:rsidR="00AE00BB" w:rsidRPr="00A531DF">
        <w:t xml:space="preserve">, section 139—that </w:t>
      </w:r>
      <w:r w:rsidR="001351CC" w:rsidRPr="00A531DF">
        <w:t>rate</w:t>
      </w:r>
      <w:r w:rsidR="00AE00BB" w:rsidRPr="00A531DF">
        <w:t xml:space="preserve">.  </w:t>
      </w:r>
    </w:p>
    <w:p w:rsidR="004B76CE" w:rsidRPr="00A531DF" w:rsidRDefault="00A531DF" w:rsidP="00A531DF">
      <w:pPr>
        <w:pStyle w:val="AH5Sec"/>
        <w:rPr>
          <w:lang w:eastAsia="en-AU"/>
        </w:rPr>
      </w:pPr>
      <w:bookmarkStart w:id="19" w:name="_Toc4497381"/>
      <w:r w:rsidRPr="00DA206A">
        <w:rPr>
          <w:rStyle w:val="CharSectNo"/>
        </w:rPr>
        <w:t>11</w:t>
      </w:r>
      <w:r w:rsidRPr="00A531DF">
        <w:rPr>
          <w:lang w:eastAsia="en-AU"/>
        </w:rPr>
        <w:tab/>
      </w:r>
      <w:r w:rsidR="004B76CE" w:rsidRPr="00A531DF">
        <w:rPr>
          <w:lang w:eastAsia="en-AU"/>
        </w:rPr>
        <w:t>Registration of betting operator liable to pay betting operations tax</w:t>
      </w:r>
      <w:bookmarkEnd w:id="19"/>
    </w:p>
    <w:p w:rsidR="0005558A" w:rsidRPr="00A531DF" w:rsidRDefault="00A531DF" w:rsidP="00A531DF">
      <w:pPr>
        <w:pStyle w:val="Amain"/>
      </w:pPr>
      <w:r>
        <w:tab/>
      </w:r>
      <w:r w:rsidRPr="00A531DF">
        <w:t>(1)</w:t>
      </w:r>
      <w:r w:rsidRPr="00A531DF">
        <w:tab/>
      </w:r>
      <w:r w:rsidR="0005558A" w:rsidRPr="00A531DF">
        <w:t xml:space="preserve">This section applies to a </w:t>
      </w:r>
      <w:r w:rsidR="00226499" w:rsidRPr="00A531DF">
        <w:t>person</w:t>
      </w:r>
      <w:r w:rsidR="0005558A" w:rsidRPr="00A531DF">
        <w:t xml:space="preserve"> if</w:t>
      </w:r>
      <w:r w:rsidR="00A513B9" w:rsidRPr="00A531DF">
        <w:t xml:space="preserve"> the person</w:t>
      </w:r>
      <w:r w:rsidR="00226499" w:rsidRPr="00A531DF">
        <w:t>—</w:t>
      </w:r>
    </w:p>
    <w:p w:rsidR="00226499" w:rsidRPr="00A531DF" w:rsidRDefault="00A531DF" w:rsidP="00A531DF">
      <w:pPr>
        <w:pStyle w:val="Apara"/>
      </w:pPr>
      <w:r>
        <w:tab/>
      </w:r>
      <w:r w:rsidRPr="00A531DF">
        <w:t>(a)</w:t>
      </w:r>
      <w:r w:rsidRPr="00A531DF">
        <w:tab/>
      </w:r>
      <w:r w:rsidR="00226499" w:rsidRPr="00A531DF">
        <w:t>is a betting operator; and</w:t>
      </w:r>
    </w:p>
    <w:p w:rsidR="007A3931" w:rsidRPr="00A531DF" w:rsidRDefault="00A531DF" w:rsidP="00A531DF">
      <w:pPr>
        <w:pStyle w:val="Apara"/>
      </w:pPr>
      <w:r>
        <w:tab/>
      </w:r>
      <w:r w:rsidRPr="00A531DF">
        <w:t>(b)</w:t>
      </w:r>
      <w:r w:rsidRPr="00A531DF">
        <w:tab/>
      </w:r>
      <w:r w:rsidR="004B76CE" w:rsidRPr="00A531DF">
        <w:t xml:space="preserve">is liable to pay betting operations tax </w:t>
      </w:r>
      <w:r w:rsidR="00856A1D" w:rsidRPr="00A531DF">
        <w:t>for a financial year under section </w:t>
      </w:r>
      <w:r w:rsidR="00592DBE" w:rsidRPr="00A531DF">
        <w:t>10</w:t>
      </w:r>
      <w:r w:rsidR="007A3931" w:rsidRPr="00A531DF">
        <w:t xml:space="preserve">; and </w:t>
      </w:r>
    </w:p>
    <w:p w:rsidR="007A3931" w:rsidRPr="00A531DF" w:rsidRDefault="00A531DF" w:rsidP="00A531DF">
      <w:pPr>
        <w:pStyle w:val="Apara"/>
      </w:pPr>
      <w:r>
        <w:tab/>
      </w:r>
      <w:r w:rsidRPr="00A531DF">
        <w:t>(c)</w:t>
      </w:r>
      <w:r w:rsidRPr="00A531DF">
        <w:tab/>
      </w:r>
      <w:r w:rsidR="00161C4C" w:rsidRPr="00A531DF">
        <w:t xml:space="preserve">is not registered as an </w:t>
      </w:r>
      <w:r w:rsidR="007A3931" w:rsidRPr="00A531DF">
        <w:t>operator under this section.</w:t>
      </w:r>
    </w:p>
    <w:p w:rsidR="00226499" w:rsidRPr="00A531DF" w:rsidRDefault="00A531DF" w:rsidP="00A531DF">
      <w:pPr>
        <w:pStyle w:val="Amain"/>
        <w:rPr>
          <w:color w:val="000000"/>
          <w:sz w:val="23"/>
          <w:szCs w:val="23"/>
        </w:rPr>
      </w:pPr>
      <w:r>
        <w:rPr>
          <w:color w:val="000000"/>
          <w:sz w:val="23"/>
          <w:szCs w:val="23"/>
        </w:rPr>
        <w:tab/>
      </w:r>
      <w:r w:rsidRPr="00A531DF">
        <w:rPr>
          <w:color w:val="000000"/>
          <w:sz w:val="23"/>
          <w:szCs w:val="23"/>
        </w:rPr>
        <w:t>(2)</w:t>
      </w:r>
      <w:r w:rsidRPr="00A531DF">
        <w:rPr>
          <w:color w:val="000000"/>
          <w:sz w:val="23"/>
          <w:szCs w:val="23"/>
        </w:rPr>
        <w:tab/>
      </w:r>
      <w:r w:rsidR="00226499" w:rsidRPr="00A531DF">
        <w:t>The person must apply to the commissioner for reg</w:t>
      </w:r>
      <w:r w:rsidR="00A513B9" w:rsidRPr="00A531DF">
        <w:t>istration as a betting operator</w:t>
      </w:r>
      <w:r w:rsidR="00226499" w:rsidRPr="00A531DF">
        <w:t xml:space="preserve">. </w:t>
      </w:r>
    </w:p>
    <w:p w:rsidR="004B76CE" w:rsidRPr="00A531DF" w:rsidRDefault="00A531DF" w:rsidP="00A531DF">
      <w:pPr>
        <w:pStyle w:val="Amain"/>
      </w:pPr>
      <w:r>
        <w:lastRenderedPageBreak/>
        <w:tab/>
      </w:r>
      <w:r w:rsidRPr="00A531DF">
        <w:t>(3)</w:t>
      </w:r>
      <w:r w:rsidRPr="00A531DF">
        <w:tab/>
      </w:r>
      <w:r w:rsidR="00226499" w:rsidRPr="00A531DF">
        <w:t xml:space="preserve">The application must be made within </w:t>
      </w:r>
      <w:r w:rsidR="004B76CE" w:rsidRPr="00A531DF">
        <w:t xml:space="preserve">7 days after </w:t>
      </w:r>
      <w:r w:rsidR="00A513B9" w:rsidRPr="00A531DF">
        <w:t xml:space="preserve">the end of </w:t>
      </w:r>
      <w:r w:rsidR="004B76CE" w:rsidRPr="00A531DF">
        <w:t xml:space="preserve">the month in which the </w:t>
      </w:r>
      <w:r w:rsidR="00226499" w:rsidRPr="00A531DF">
        <w:t>person</w:t>
      </w:r>
      <w:r w:rsidR="004B76CE" w:rsidRPr="00A531DF">
        <w:t xml:space="preserve"> </w:t>
      </w:r>
      <w:r w:rsidR="00161C4C" w:rsidRPr="00A531DF">
        <w:t xml:space="preserve">first </w:t>
      </w:r>
      <w:r w:rsidR="004B76CE" w:rsidRPr="00A531DF">
        <w:t>becomes liable to pay betting operations tax for the financial year.</w:t>
      </w:r>
    </w:p>
    <w:p w:rsidR="004B76CE" w:rsidRPr="00A531DF" w:rsidRDefault="00A531DF" w:rsidP="00A531DF">
      <w:pPr>
        <w:pStyle w:val="Amain"/>
        <w:rPr>
          <w:lang w:eastAsia="en-AU"/>
        </w:rPr>
      </w:pPr>
      <w:r>
        <w:rPr>
          <w:lang w:eastAsia="en-AU"/>
        </w:rPr>
        <w:tab/>
      </w:r>
      <w:r w:rsidRPr="00A531DF">
        <w:rPr>
          <w:lang w:eastAsia="en-AU"/>
        </w:rPr>
        <w:t>(4)</w:t>
      </w:r>
      <w:r w:rsidRPr="00A531DF">
        <w:rPr>
          <w:lang w:eastAsia="en-AU"/>
        </w:rPr>
        <w:tab/>
      </w:r>
      <w:r w:rsidR="00226499" w:rsidRPr="00A531DF">
        <w:rPr>
          <w:lang w:eastAsia="en-AU"/>
        </w:rPr>
        <w:t xml:space="preserve">The commissioner must register the </w:t>
      </w:r>
      <w:r w:rsidR="004E395C" w:rsidRPr="00A531DF">
        <w:rPr>
          <w:lang w:eastAsia="en-AU"/>
        </w:rPr>
        <w:t>applicant as a betting operator</w:t>
      </w:r>
      <w:r w:rsidR="00226499" w:rsidRPr="00A531DF">
        <w:rPr>
          <w:lang w:eastAsia="en-AU"/>
        </w:rPr>
        <w:t>.</w:t>
      </w:r>
    </w:p>
    <w:p w:rsidR="00226499" w:rsidRPr="00A531DF" w:rsidRDefault="00A531DF" w:rsidP="00A531DF">
      <w:pPr>
        <w:pStyle w:val="Amain"/>
        <w:rPr>
          <w:lang w:eastAsia="en-AU"/>
        </w:rPr>
      </w:pPr>
      <w:r>
        <w:rPr>
          <w:lang w:eastAsia="en-AU"/>
        </w:rPr>
        <w:tab/>
      </w:r>
      <w:r w:rsidRPr="00A531DF">
        <w:rPr>
          <w:lang w:eastAsia="en-AU"/>
        </w:rPr>
        <w:t>(5)</w:t>
      </w:r>
      <w:r w:rsidRPr="00A531DF">
        <w:rPr>
          <w:lang w:eastAsia="en-AU"/>
        </w:rPr>
        <w:tab/>
      </w:r>
      <w:r w:rsidR="00226499" w:rsidRPr="00A531DF">
        <w:rPr>
          <w:lang w:eastAsia="en-AU"/>
        </w:rPr>
        <w:t xml:space="preserve">The commissioner may cancel the registration </w:t>
      </w:r>
      <w:r w:rsidR="00BE76E5" w:rsidRPr="00A531DF">
        <w:rPr>
          <w:lang w:eastAsia="en-AU"/>
        </w:rPr>
        <w:t xml:space="preserve">of </w:t>
      </w:r>
      <w:r w:rsidR="00226499" w:rsidRPr="00A531DF">
        <w:rPr>
          <w:lang w:eastAsia="en-AU"/>
        </w:rPr>
        <w:t>a betting operator if sa</w:t>
      </w:r>
      <w:r w:rsidR="00BE76E5" w:rsidRPr="00A531DF">
        <w:rPr>
          <w:lang w:eastAsia="en-AU"/>
        </w:rPr>
        <w:t xml:space="preserve">tisfied that the operator’s </w:t>
      </w:r>
      <w:r w:rsidR="00226499" w:rsidRPr="00A531DF">
        <w:rPr>
          <w:lang w:eastAsia="en-AU"/>
        </w:rPr>
        <w:t xml:space="preserve">liability to pay betting operations tax under </w:t>
      </w:r>
      <w:r w:rsidR="00226499" w:rsidRPr="00A531DF">
        <w:t>section</w:t>
      </w:r>
      <w:r w:rsidR="00BE76E5" w:rsidRPr="00A531DF">
        <w:t> </w:t>
      </w:r>
      <w:r w:rsidR="00592DBE" w:rsidRPr="00A531DF">
        <w:t>10</w:t>
      </w:r>
      <w:r w:rsidR="007A3931" w:rsidRPr="00A531DF">
        <w:t xml:space="preserve"> has ended</w:t>
      </w:r>
      <w:r w:rsidR="00035165" w:rsidRPr="00A531DF">
        <w:t>.</w:t>
      </w:r>
    </w:p>
    <w:p w:rsidR="001864BB" w:rsidRPr="00A531DF" w:rsidRDefault="00A531DF" w:rsidP="00A531DF">
      <w:pPr>
        <w:pStyle w:val="Amain"/>
        <w:rPr>
          <w:lang w:eastAsia="en-AU"/>
        </w:rPr>
      </w:pPr>
      <w:r>
        <w:rPr>
          <w:lang w:eastAsia="en-AU"/>
        </w:rPr>
        <w:tab/>
      </w:r>
      <w:r w:rsidRPr="00A531DF">
        <w:rPr>
          <w:lang w:eastAsia="en-AU"/>
        </w:rPr>
        <w:t>(6)</w:t>
      </w:r>
      <w:r w:rsidRPr="00A531DF">
        <w:rPr>
          <w:lang w:eastAsia="en-AU"/>
        </w:rPr>
        <w:tab/>
      </w:r>
      <w:r w:rsidR="001864BB" w:rsidRPr="00A531DF">
        <w:rPr>
          <w:lang w:eastAsia="en-AU"/>
        </w:rPr>
        <w:t>A betting operator commits an offence if</w:t>
      </w:r>
      <w:r w:rsidR="00161C4C" w:rsidRPr="00A531DF">
        <w:rPr>
          <w:lang w:eastAsia="en-AU"/>
        </w:rPr>
        <w:t xml:space="preserve"> the operator</w:t>
      </w:r>
      <w:r w:rsidR="001864BB" w:rsidRPr="00A531DF">
        <w:rPr>
          <w:lang w:eastAsia="en-AU"/>
        </w:rPr>
        <w:t>—</w:t>
      </w:r>
    </w:p>
    <w:p w:rsidR="00BE76E5" w:rsidRPr="00A531DF" w:rsidRDefault="00A531DF" w:rsidP="00A531DF">
      <w:pPr>
        <w:pStyle w:val="Apara"/>
        <w:rPr>
          <w:lang w:eastAsia="en-AU"/>
        </w:rPr>
      </w:pPr>
      <w:r>
        <w:rPr>
          <w:lang w:eastAsia="en-AU"/>
        </w:rPr>
        <w:tab/>
      </w:r>
      <w:r w:rsidRPr="00A531DF">
        <w:rPr>
          <w:lang w:eastAsia="en-AU"/>
        </w:rPr>
        <w:t>(a)</w:t>
      </w:r>
      <w:r w:rsidRPr="00A531DF">
        <w:rPr>
          <w:lang w:eastAsia="en-AU"/>
        </w:rPr>
        <w:tab/>
      </w:r>
      <w:r w:rsidR="00BE76E5" w:rsidRPr="00A531DF">
        <w:rPr>
          <w:lang w:eastAsia="en-AU"/>
        </w:rPr>
        <w:t>becomes</w:t>
      </w:r>
      <w:r w:rsidR="00BE76E5" w:rsidRPr="00A531DF">
        <w:t xml:space="preserve"> liable to pay betting operations tax for a financial year under section </w:t>
      </w:r>
      <w:r w:rsidR="00592DBE" w:rsidRPr="00A531DF">
        <w:t>10</w:t>
      </w:r>
      <w:r w:rsidR="00BE76E5" w:rsidRPr="00A531DF">
        <w:t>; and</w:t>
      </w:r>
    </w:p>
    <w:p w:rsidR="001864BB" w:rsidRPr="00A531DF" w:rsidRDefault="00A531DF" w:rsidP="00A531DF">
      <w:pPr>
        <w:pStyle w:val="Apara"/>
        <w:rPr>
          <w:lang w:eastAsia="en-AU"/>
        </w:rPr>
      </w:pPr>
      <w:r>
        <w:rPr>
          <w:lang w:eastAsia="en-AU"/>
        </w:rPr>
        <w:tab/>
      </w:r>
      <w:r w:rsidRPr="00A531DF">
        <w:rPr>
          <w:lang w:eastAsia="en-AU"/>
        </w:rPr>
        <w:t>(b)</w:t>
      </w:r>
      <w:r w:rsidRPr="00A531DF">
        <w:rPr>
          <w:lang w:eastAsia="en-AU"/>
        </w:rPr>
        <w:tab/>
      </w:r>
      <w:r w:rsidR="001864BB" w:rsidRPr="00A531DF">
        <w:rPr>
          <w:lang w:eastAsia="en-AU"/>
        </w:rPr>
        <w:t>is not registered under this section; and</w:t>
      </w:r>
    </w:p>
    <w:p w:rsidR="001864BB" w:rsidRPr="00A531DF" w:rsidRDefault="00A531DF" w:rsidP="00A531DF">
      <w:pPr>
        <w:pStyle w:val="Apara"/>
        <w:keepNext/>
        <w:rPr>
          <w:lang w:eastAsia="en-AU"/>
        </w:rPr>
      </w:pPr>
      <w:r>
        <w:rPr>
          <w:lang w:eastAsia="en-AU"/>
        </w:rPr>
        <w:tab/>
      </w:r>
      <w:r w:rsidRPr="00A531DF">
        <w:rPr>
          <w:lang w:eastAsia="en-AU"/>
        </w:rPr>
        <w:t>(c)</w:t>
      </w:r>
      <w:r w:rsidRPr="00A531DF">
        <w:rPr>
          <w:lang w:eastAsia="en-AU"/>
        </w:rPr>
        <w:tab/>
      </w:r>
      <w:r w:rsidR="001864BB" w:rsidRPr="00A531DF">
        <w:t xml:space="preserve">does not apply to be registered under this section within 7 days after the end of the month in which the operator first became liable to pay </w:t>
      </w:r>
      <w:r w:rsidR="00712ECC" w:rsidRPr="00A531DF">
        <w:t xml:space="preserve">the </w:t>
      </w:r>
      <w:r w:rsidR="001864BB" w:rsidRPr="00A531DF">
        <w:t>betting operations tax</w:t>
      </w:r>
      <w:r w:rsidR="00161C4C" w:rsidRPr="00A531DF">
        <w:t xml:space="preserve"> for the financial year</w:t>
      </w:r>
      <w:r w:rsidR="001864BB" w:rsidRPr="00A531DF">
        <w:t>.</w:t>
      </w:r>
    </w:p>
    <w:p w:rsidR="001864BB" w:rsidRPr="00A531DF" w:rsidRDefault="001864BB" w:rsidP="001864BB">
      <w:pPr>
        <w:pStyle w:val="Penalty"/>
        <w:rPr>
          <w:lang w:eastAsia="en-AU"/>
        </w:rPr>
      </w:pPr>
      <w:r w:rsidRPr="00A531DF">
        <w:rPr>
          <w:lang w:eastAsia="en-AU"/>
        </w:rPr>
        <w:t>Maximum penalty:  250 penalty units.</w:t>
      </w:r>
    </w:p>
    <w:p w:rsidR="000F4702" w:rsidRPr="00A531DF" w:rsidRDefault="00A531DF" w:rsidP="00A531DF">
      <w:pPr>
        <w:pStyle w:val="AH5Sec"/>
        <w:rPr>
          <w:lang w:eastAsia="en-AU"/>
        </w:rPr>
      </w:pPr>
      <w:bookmarkStart w:id="20" w:name="_Toc4497382"/>
      <w:r w:rsidRPr="00DA206A">
        <w:rPr>
          <w:rStyle w:val="CharSectNo"/>
        </w:rPr>
        <w:t>12</w:t>
      </w:r>
      <w:r w:rsidRPr="00A531DF">
        <w:rPr>
          <w:lang w:eastAsia="en-AU"/>
        </w:rPr>
        <w:tab/>
      </w:r>
      <w:r w:rsidR="000F4702" w:rsidRPr="00A531DF">
        <w:rPr>
          <w:lang w:eastAsia="en-AU"/>
        </w:rPr>
        <w:t>Returns</w:t>
      </w:r>
      <w:bookmarkEnd w:id="20"/>
    </w:p>
    <w:p w:rsidR="00F21880" w:rsidRPr="00A531DF" w:rsidRDefault="00A531DF" w:rsidP="00A531DF">
      <w:pPr>
        <w:pStyle w:val="Amain"/>
        <w:rPr>
          <w:lang w:eastAsia="en-AU"/>
        </w:rPr>
      </w:pPr>
      <w:r>
        <w:rPr>
          <w:lang w:eastAsia="en-AU"/>
        </w:rPr>
        <w:tab/>
      </w:r>
      <w:r w:rsidRPr="00A531DF">
        <w:rPr>
          <w:lang w:eastAsia="en-AU"/>
        </w:rPr>
        <w:t>(1)</w:t>
      </w:r>
      <w:r w:rsidRPr="00A531DF">
        <w:rPr>
          <w:lang w:eastAsia="en-AU"/>
        </w:rPr>
        <w:tab/>
      </w:r>
      <w:r w:rsidR="009C6C04" w:rsidRPr="00A531DF">
        <w:rPr>
          <w:lang w:eastAsia="en-AU"/>
        </w:rPr>
        <w:t>This section applies to a</w:t>
      </w:r>
      <w:r w:rsidR="000F4702" w:rsidRPr="00A531DF">
        <w:rPr>
          <w:lang w:eastAsia="en-AU"/>
        </w:rPr>
        <w:t xml:space="preserve"> </w:t>
      </w:r>
      <w:r w:rsidR="00226499" w:rsidRPr="00A531DF">
        <w:rPr>
          <w:lang w:eastAsia="en-AU"/>
        </w:rPr>
        <w:t>betting operator</w:t>
      </w:r>
      <w:r w:rsidR="007A3931" w:rsidRPr="00A531DF">
        <w:rPr>
          <w:lang w:eastAsia="en-AU"/>
        </w:rPr>
        <w:t xml:space="preserve"> if </w:t>
      </w:r>
      <w:r w:rsidR="000C0EC7" w:rsidRPr="00A531DF">
        <w:t>the o</w:t>
      </w:r>
      <w:r w:rsidR="00F21880" w:rsidRPr="00A531DF">
        <w:t xml:space="preserve">perator’s net ACT betting revenue for </w:t>
      </w:r>
      <w:r w:rsidR="004E395C" w:rsidRPr="00A531DF">
        <w:t>a</w:t>
      </w:r>
      <w:r w:rsidR="00F21880" w:rsidRPr="00A531DF">
        <w:t xml:space="preserve"> financial year </w:t>
      </w:r>
      <w:r w:rsidR="000C0EC7" w:rsidRPr="00A531DF">
        <w:t>has</w:t>
      </w:r>
      <w:r w:rsidR="00F21880" w:rsidRPr="00A531DF">
        <w:t xml:space="preserve"> exceed</w:t>
      </w:r>
      <w:r w:rsidR="000C0EC7" w:rsidRPr="00A531DF">
        <w:t>ed</w:t>
      </w:r>
      <w:r w:rsidR="00F21880" w:rsidRPr="00A531DF">
        <w:t xml:space="preserve"> </w:t>
      </w:r>
      <w:r w:rsidR="00BE76E5" w:rsidRPr="00A531DF">
        <w:t>the threshold amount</w:t>
      </w:r>
      <w:r w:rsidR="000C0EC7" w:rsidRPr="00A531DF">
        <w:t>.</w:t>
      </w:r>
    </w:p>
    <w:p w:rsidR="009C6C04" w:rsidRPr="00A531DF" w:rsidRDefault="00A531DF" w:rsidP="00A531DF">
      <w:pPr>
        <w:pStyle w:val="Amain"/>
      </w:pPr>
      <w:r>
        <w:tab/>
      </w:r>
      <w:r w:rsidRPr="00A531DF">
        <w:t>(2)</w:t>
      </w:r>
      <w:r w:rsidRPr="00A531DF">
        <w:tab/>
      </w:r>
      <w:r w:rsidR="009C6C04" w:rsidRPr="00A531DF">
        <w:t xml:space="preserve">The betting operator </w:t>
      </w:r>
      <w:r w:rsidR="009D7FF1" w:rsidRPr="00A531DF">
        <w:t>must</w:t>
      </w:r>
      <w:r w:rsidR="00C60C73" w:rsidRPr="00A531DF">
        <w:t>,</w:t>
      </w:r>
      <w:r w:rsidR="009C6C04" w:rsidRPr="00A531DF">
        <w:t xml:space="preserve"> after the end of the month in a financial year in which the operator’s net ACT betting revenue for that financ</w:t>
      </w:r>
      <w:r w:rsidR="000C0EC7" w:rsidRPr="00A531DF">
        <w:t xml:space="preserve">ial year first exceeds </w:t>
      </w:r>
      <w:r w:rsidR="00BE76E5" w:rsidRPr="00A531DF">
        <w:t>the threshold amount</w:t>
      </w:r>
      <w:r w:rsidR="00277B20" w:rsidRPr="00A531DF">
        <w:t xml:space="preserve"> (the </w:t>
      </w:r>
      <w:r w:rsidR="00277B20" w:rsidRPr="00A531DF">
        <w:rPr>
          <w:rStyle w:val="charBoldItals"/>
        </w:rPr>
        <w:t>first month</w:t>
      </w:r>
      <w:r w:rsidR="00277B20" w:rsidRPr="00A531DF">
        <w:t>)</w:t>
      </w:r>
      <w:r w:rsidR="00C60C73" w:rsidRPr="00A531DF">
        <w:t>—</w:t>
      </w:r>
    </w:p>
    <w:p w:rsidR="009C6C04" w:rsidRPr="00A531DF" w:rsidRDefault="00A531DF" w:rsidP="00A531DF">
      <w:pPr>
        <w:pStyle w:val="Apara"/>
      </w:pPr>
      <w:r>
        <w:tab/>
      </w:r>
      <w:r w:rsidRPr="00A531DF">
        <w:t>(a)</w:t>
      </w:r>
      <w:r w:rsidRPr="00A531DF">
        <w:tab/>
      </w:r>
      <w:r w:rsidR="009C6C04" w:rsidRPr="00A531DF">
        <w:t xml:space="preserve">lodge with the commissioner a </w:t>
      </w:r>
      <w:r w:rsidR="00803EF1" w:rsidRPr="00A531DF">
        <w:t xml:space="preserve">return (a </w:t>
      </w:r>
      <w:r w:rsidR="00F14563" w:rsidRPr="00A531DF">
        <w:rPr>
          <w:rStyle w:val="charBoldItals"/>
        </w:rPr>
        <w:t>betting operations return</w:t>
      </w:r>
      <w:r w:rsidR="00803EF1" w:rsidRPr="00A531DF">
        <w:t>)</w:t>
      </w:r>
      <w:r w:rsidR="00F14563" w:rsidRPr="00A531DF">
        <w:t>;</w:t>
      </w:r>
      <w:r w:rsidR="009C6C04" w:rsidRPr="00A531DF">
        <w:t xml:space="preserve"> and</w:t>
      </w:r>
    </w:p>
    <w:p w:rsidR="00D86AB8" w:rsidRPr="00232F36" w:rsidRDefault="00D86AB8" w:rsidP="00D86AB8">
      <w:pPr>
        <w:pStyle w:val="Apara"/>
      </w:pPr>
      <w:r w:rsidRPr="00232F36">
        <w:tab/>
        <w:t>(b)</w:t>
      </w:r>
      <w:r w:rsidRPr="00232F36">
        <w:tab/>
        <w:t>pay to the commissioner the amount of betting operations tax payable by the operator under section 10 (2) (b).</w:t>
      </w:r>
    </w:p>
    <w:p w:rsidR="00277B20" w:rsidRPr="00A531DF" w:rsidRDefault="00A531DF" w:rsidP="00A531DF">
      <w:pPr>
        <w:pStyle w:val="Amain"/>
      </w:pPr>
      <w:r>
        <w:lastRenderedPageBreak/>
        <w:tab/>
      </w:r>
      <w:r w:rsidRPr="00A531DF">
        <w:t>(3)</w:t>
      </w:r>
      <w:r w:rsidRPr="00A531DF">
        <w:tab/>
      </w:r>
      <w:r w:rsidR="00070083" w:rsidRPr="00A531DF">
        <w:t>Also, t</w:t>
      </w:r>
      <w:r w:rsidR="00B90F5E" w:rsidRPr="00A531DF">
        <w:t>he betting operator must, a</w:t>
      </w:r>
      <w:r w:rsidR="00277B20" w:rsidRPr="00A531DF">
        <w:t xml:space="preserve">fter the </w:t>
      </w:r>
      <w:r w:rsidR="00F64721" w:rsidRPr="00A531DF">
        <w:t xml:space="preserve">end </w:t>
      </w:r>
      <w:r w:rsidR="00277B20" w:rsidRPr="00A531DF">
        <w:t>of each month</w:t>
      </w:r>
      <w:r w:rsidR="00F770B2" w:rsidRPr="00A531DF">
        <w:t xml:space="preserve"> or </w:t>
      </w:r>
      <w:r w:rsidR="007E298F" w:rsidRPr="00A531DF">
        <w:t xml:space="preserve">other </w:t>
      </w:r>
      <w:r w:rsidR="00F770B2" w:rsidRPr="00A531DF">
        <w:t xml:space="preserve">return period </w:t>
      </w:r>
      <w:r w:rsidR="00D20A56" w:rsidRPr="00A531DF">
        <w:t xml:space="preserve">agreed by variation </w:t>
      </w:r>
      <w:r w:rsidR="00B90F5E" w:rsidRPr="00A531DF">
        <w:t xml:space="preserve">notice </w:t>
      </w:r>
      <w:r w:rsidR="00D20A56" w:rsidRPr="00A531DF">
        <w:t>under section </w:t>
      </w:r>
      <w:r w:rsidR="00592DBE" w:rsidRPr="00A531DF">
        <w:t>14</w:t>
      </w:r>
      <w:r w:rsidR="00D20A56" w:rsidRPr="00A531DF">
        <w:t xml:space="preserve"> </w:t>
      </w:r>
      <w:r w:rsidR="00B90F5E" w:rsidRPr="00A531DF">
        <w:t>following the first month</w:t>
      </w:r>
      <w:r w:rsidR="00F770B2" w:rsidRPr="00A531DF">
        <w:t xml:space="preserve"> </w:t>
      </w:r>
      <w:r w:rsidR="00277B20" w:rsidRPr="00A531DF">
        <w:t xml:space="preserve">(the </w:t>
      </w:r>
      <w:r w:rsidR="00277B20" w:rsidRPr="00A531DF">
        <w:rPr>
          <w:rStyle w:val="charBoldItals"/>
        </w:rPr>
        <w:t>subsequent return period</w:t>
      </w:r>
      <w:r w:rsidR="00B90F5E" w:rsidRPr="00A531DF">
        <w:t>)</w:t>
      </w:r>
      <w:r w:rsidR="00277B20" w:rsidRPr="00A531DF">
        <w:t>—</w:t>
      </w:r>
    </w:p>
    <w:p w:rsidR="00277B20" w:rsidRPr="00A531DF" w:rsidRDefault="00A531DF" w:rsidP="00A531DF">
      <w:pPr>
        <w:pStyle w:val="Apara"/>
      </w:pPr>
      <w:r>
        <w:tab/>
      </w:r>
      <w:r w:rsidRPr="00A531DF">
        <w:t>(a)</w:t>
      </w:r>
      <w:r w:rsidRPr="00A531DF">
        <w:tab/>
      </w:r>
      <w:r w:rsidR="00277B20" w:rsidRPr="00A531DF">
        <w:t>lodge with the commissioner a betting operations return; and</w:t>
      </w:r>
    </w:p>
    <w:p w:rsidR="00277B20" w:rsidRPr="00A531DF" w:rsidRDefault="00A531DF" w:rsidP="00A531DF">
      <w:pPr>
        <w:pStyle w:val="Apara"/>
      </w:pPr>
      <w:r>
        <w:tab/>
      </w:r>
      <w:r w:rsidRPr="00A531DF">
        <w:t>(b)</w:t>
      </w:r>
      <w:r w:rsidRPr="00A531DF">
        <w:tab/>
      </w:r>
      <w:r w:rsidR="00277B20" w:rsidRPr="00A531DF">
        <w:t>pay to the commissi</w:t>
      </w:r>
      <w:r w:rsidR="00F64721" w:rsidRPr="00A531DF">
        <w:t>oner any betting</w:t>
      </w:r>
      <w:r w:rsidR="00D20A56" w:rsidRPr="00A531DF">
        <w:t xml:space="preserve"> operations tax payable for the</w:t>
      </w:r>
      <w:r w:rsidR="00277B20" w:rsidRPr="00A531DF">
        <w:t xml:space="preserve"> subsequent return period.</w:t>
      </w:r>
    </w:p>
    <w:p w:rsidR="00901D42" w:rsidRPr="00A531DF" w:rsidRDefault="00A531DF" w:rsidP="00A531DF">
      <w:pPr>
        <w:pStyle w:val="Amain"/>
      </w:pPr>
      <w:r>
        <w:tab/>
      </w:r>
      <w:r w:rsidRPr="00A531DF">
        <w:t>(4)</w:t>
      </w:r>
      <w:r w:rsidRPr="00A531DF">
        <w:tab/>
      </w:r>
      <w:r w:rsidR="00901D42" w:rsidRPr="00A531DF">
        <w:t xml:space="preserve">For subsection </w:t>
      </w:r>
      <w:r w:rsidR="001351CC" w:rsidRPr="00A531DF">
        <w:t>(3) (b)</w:t>
      </w:r>
      <w:r w:rsidR="00901D42" w:rsidRPr="00A531DF">
        <w:t xml:space="preserve">, the amount of betting operations tax payable </w:t>
      </w:r>
      <w:r w:rsidR="00F64721" w:rsidRPr="00A531DF">
        <w:t xml:space="preserve">for a subsequent return period </w:t>
      </w:r>
      <w:r w:rsidR="00901D42" w:rsidRPr="00A531DF">
        <w:t>is—</w:t>
      </w:r>
    </w:p>
    <w:p w:rsidR="00F9233C" w:rsidRPr="00A531DF" w:rsidRDefault="00A531DF" w:rsidP="00A531DF">
      <w:pPr>
        <w:pStyle w:val="Apara"/>
      </w:pPr>
      <w:r>
        <w:tab/>
      </w:r>
      <w:r w:rsidRPr="00A531DF">
        <w:t>(a)</w:t>
      </w:r>
      <w:r w:rsidRPr="00A531DF">
        <w:tab/>
      </w:r>
      <w:r w:rsidR="00F9233C" w:rsidRPr="00A531DF">
        <w:t>if there is a net loss in the betting opera</w:t>
      </w:r>
      <w:r w:rsidR="00D20A56" w:rsidRPr="00A531DF">
        <w:t xml:space="preserve">tor’s </w:t>
      </w:r>
      <w:r w:rsidR="00B90F5E" w:rsidRPr="00A531DF">
        <w:t xml:space="preserve">net </w:t>
      </w:r>
      <w:r w:rsidR="00D20A56" w:rsidRPr="00A531DF">
        <w:t>ACT betting revenue in the</w:t>
      </w:r>
      <w:r w:rsidR="00F9233C" w:rsidRPr="00A531DF">
        <w:t xml:space="preserve"> </w:t>
      </w:r>
      <w:r w:rsidR="00F64721" w:rsidRPr="00A531DF">
        <w:t>subsequent return period</w:t>
      </w:r>
      <w:r w:rsidR="00F9233C" w:rsidRPr="00A531DF">
        <w:t>—</w:t>
      </w:r>
      <w:r w:rsidR="004E395C" w:rsidRPr="00A531DF">
        <w:t>nil</w:t>
      </w:r>
      <w:r w:rsidR="00F9233C" w:rsidRPr="00A531DF">
        <w:t>;</w:t>
      </w:r>
      <w:r w:rsidR="00B90F5E" w:rsidRPr="00A531DF">
        <w:t xml:space="preserve"> or</w:t>
      </w:r>
    </w:p>
    <w:p w:rsidR="002F4313" w:rsidRPr="00A531DF" w:rsidRDefault="00A531DF" w:rsidP="00A531DF">
      <w:pPr>
        <w:pStyle w:val="Apara"/>
      </w:pPr>
      <w:r>
        <w:tab/>
      </w:r>
      <w:r w:rsidRPr="00A531DF">
        <w:t>(b)</w:t>
      </w:r>
      <w:r w:rsidRPr="00A531DF">
        <w:tab/>
      </w:r>
      <w:r w:rsidR="00901D42" w:rsidRPr="00A531DF">
        <w:t>if the</w:t>
      </w:r>
      <w:r w:rsidR="00F9233C" w:rsidRPr="00A531DF">
        <w:t>re is a net gain in the betting opera</w:t>
      </w:r>
      <w:r w:rsidR="00D20A56" w:rsidRPr="00A531DF">
        <w:t xml:space="preserve">tor’s </w:t>
      </w:r>
      <w:r w:rsidR="00B90F5E" w:rsidRPr="00A531DF">
        <w:t xml:space="preserve">net </w:t>
      </w:r>
      <w:r w:rsidR="00D20A56" w:rsidRPr="00A531DF">
        <w:t>ACT betting revenue in the</w:t>
      </w:r>
      <w:r w:rsidR="00F9233C" w:rsidRPr="00A531DF">
        <w:t xml:space="preserve"> </w:t>
      </w:r>
      <w:r w:rsidR="00F64721" w:rsidRPr="00A531DF">
        <w:t>subsequent return period</w:t>
      </w:r>
      <w:r w:rsidR="00F9233C" w:rsidRPr="00A531DF">
        <w:t>—the amount</w:t>
      </w:r>
      <w:r w:rsidR="002F4313" w:rsidRPr="00A531DF">
        <w:t xml:space="preserve"> calculated in accordance with section</w:t>
      </w:r>
      <w:r w:rsidR="00F64721" w:rsidRPr="00A531DF">
        <w:t> </w:t>
      </w:r>
      <w:r w:rsidR="00592DBE" w:rsidRPr="00A531DF">
        <w:t>10</w:t>
      </w:r>
      <w:r w:rsidR="002F4313" w:rsidRPr="00A531DF">
        <w:t> (</w:t>
      </w:r>
      <w:r w:rsidR="001112EB">
        <w:t>2</w:t>
      </w:r>
      <w:r w:rsidR="002F4313" w:rsidRPr="00A531DF">
        <w:t>) (b) less any amount already paid to the commissioner for the financial year.</w:t>
      </w:r>
    </w:p>
    <w:p w:rsidR="00C60C73" w:rsidRPr="00A531DF" w:rsidRDefault="00A531DF" w:rsidP="00A531DF">
      <w:pPr>
        <w:pStyle w:val="Amain"/>
        <w:rPr>
          <w:lang w:eastAsia="en-AU"/>
        </w:rPr>
      </w:pPr>
      <w:r>
        <w:rPr>
          <w:lang w:eastAsia="en-AU"/>
        </w:rPr>
        <w:tab/>
      </w:r>
      <w:r w:rsidRPr="00A531DF">
        <w:rPr>
          <w:lang w:eastAsia="en-AU"/>
        </w:rPr>
        <w:t>(5)</w:t>
      </w:r>
      <w:r w:rsidRPr="00A531DF">
        <w:rPr>
          <w:lang w:eastAsia="en-AU"/>
        </w:rPr>
        <w:tab/>
      </w:r>
      <w:r w:rsidR="00823C64" w:rsidRPr="00A531DF">
        <w:rPr>
          <w:lang w:eastAsia="en-AU"/>
        </w:rPr>
        <w:t xml:space="preserve">Unless varied by the commissioner under section </w:t>
      </w:r>
      <w:r w:rsidR="00592DBE" w:rsidRPr="00A531DF">
        <w:rPr>
          <w:lang w:eastAsia="en-AU"/>
        </w:rPr>
        <w:t>14</w:t>
      </w:r>
      <w:r w:rsidR="00823C64" w:rsidRPr="00A531DF">
        <w:rPr>
          <w:lang w:eastAsia="en-AU"/>
        </w:rPr>
        <w:t>, t</w:t>
      </w:r>
      <w:r w:rsidR="000F4702" w:rsidRPr="00A531DF">
        <w:rPr>
          <w:lang w:eastAsia="en-AU"/>
        </w:rPr>
        <w:t xml:space="preserve">he </w:t>
      </w:r>
      <w:r w:rsidR="00C60C73" w:rsidRPr="00A531DF">
        <w:rPr>
          <w:lang w:eastAsia="en-AU"/>
        </w:rPr>
        <w:t xml:space="preserve">time period within which the betting operator must </w:t>
      </w:r>
      <w:r w:rsidR="00E25362" w:rsidRPr="00A531DF">
        <w:rPr>
          <w:lang w:eastAsia="en-AU"/>
        </w:rPr>
        <w:t>lodge a betting operations return and pay any betting operations tax</w:t>
      </w:r>
      <w:r w:rsidR="00C60C73" w:rsidRPr="00A531DF">
        <w:rPr>
          <w:lang w:eastAsia="en-AU"/>
        </w:rPr>
        <w:t xml:space="preserve"> is</w:t>
      </w:r>
      <w:r w:rsidR="00B90F5E" w:rsidRPr="00A531DF">
        <w:rPr>
          <w:lang w:eastAsia="en-AU"/>
        </w:rPr>
        <w:t>—</w:t>
      </w:r>
    </w:p>
    <w:p w:rsidR="00823C64" w:rsidRPr="00A531DF" w:rsidRDefault="00A531DF" w:rsidP="00A531DF">
      <w:pPr>
        <w:pStyle w:val="Apara"/>
        <w:rPr>
          <w:lang w:eastAsia="en-AU"/>
        </w:rPr>
      </w:pPr>
      <w:r>
        <w:rPr>
          <w:lang w:eastAsia="en-AU"/>
        </w:rPr>
        <w:tab/>
      </w:r>
      <w:r w:rsidRPr="00A531DF">
        <w:rPr>
          <w:lang w:eastAsia="en-AU"/>
        </w:rPr>
        <w:t>(a)</w:t>
      </w:r>
      <w:r w:rsidRPr="00A531DF">
        <w:rPr>
          <w:lang w:eastAsia="en-AU"/>
        </w:rPr>
        <w:tab/>
      </w:r>
      <w:r w:rsidR="00E25362" w:rsidRPr="00A531DF">
        <w:rPr>
          <w:lang w:eastAsia="en-AU"/>
        </w:rPr>
        <w:t xml:space="preserve">for the </w:t>
      </w:r>
      <w:r w:rsidR="00823C64" w:rsidRPr="00A531DF">
        <w:rPr>
          <w:lang w:eastAsia="en-AU"/>
        </w:rPr>
        <w:t xml:space="preserve">end of </w:t>
      </w:r>
      <w:r w:rsidR="00D20A56" w:rsidRPr="00A531DF">
        <w:rPr>
          <w:lang w:eastAsia="en-AU"/>
        </w:rPr>
        <w:t>a</w:t>
      </w:r>
      <w:r w:rsidR="00823C64" w:rsidRPr="00A531DF">
        <w:rPr>
          <w:lang w:eastAsia="en-AU"/>
        </w:rPr>
        <w:t xml:space="preserve"> financial year—21 days</w:t>
      </w:r>
      <w:r w:rsidR="00D20A56" w:rsidRPr="00A531DF">
        <w:rPr>
          <w:lang w:eastAsia="en-AU"/>
        </w:rPr>
        <w:t xml:space="preserve"> after the end of the financial year</w:t>
      </w:r>
      <w:r w:rsidR="00823C64" w:rsidRPr="00A531DF">
        <w:rPr>
          <w:lang w:eastAsia="en-AU"/>
        </w:rPr>
        <w:t>;</w:t>
      </w:r>
      <w:r w:rsidR="00B90F5E" w:rsidRPr="00A531DF">
        <w:rPr>
          <w:lang w:eastAsia="en-AU"/>
        </w:rPr>
        <w:t xml:space="preserve"> or</w:t>
      </w:r>
    </w:p>
    <w:p w:rsidR="00E25362" w:rsidRPr="00A531DF" w:rsidRDefault="00A531DF" w:rsidP="00A531DF">
      <w:pPr>
        <w:pStyle w:val="Apara"/>
        <w:rPr>
          <w:lang w:eastAsia="en-AU"/>
        </w:rPr>
      </w:pPr>
      <w:r>
        <w:rPr>
          <w:lang w:eastAsia="en-AU"/>
        </w:rPr>
        <w:tab/>
      </w:r>
      <w:r w:rsidRPr="00A531DF">
        <w:rPr>
          <w:lang w:eastAsia="en-AU"/>
        </w:rPr>
        <w:t>(b)</w:t>
      </w:r>
      <w:r w:rsidRPr="00A531DF">
        <w:rPr>
          <w:lang w:eastAsia="en-AU"/>
        </w:rPr>
        <w:tab/>
      </w:r>
      <w:r w:rsidR="00823C64" w:rsidRPr="00A531DF">
        <w:rPr>
          <w:lang w:eastAsia="en-AU"/>
        </w:rPr>
        <w:t>for any other return period</w:t>
      </w:r>
      <w:r w:rsidR="00E25362" w:rsidRPr="00A531DF">
        <w:rPr>
          <w:lang w:eastAsia="en-AU"/>
        </w:rPr>
        <w:t>—7 days</w:t>
      </w:r>
      <w:r w:rsidR="00D20A56" w:rsidRPr="00A531DF">
        <w:rPr>
          <w:lang w:eastAsia="en-AU"/>
        </w:rPr>
        <w:t xml:space="preserve"> after the end of the return period.</w:t>
      </w:r>
    </w:p>
    <w:p w:rsidR="008707F8" w:rsidRPr="00A531DF" w:rsidRDefault="00A531DF" w:rsidP="00A531DF">
      <w:pPr>
        <w:pStyle w:val="AH5Sec"/>
      </w:pPr>
      <w:bookmarkStart w:id="21" w:name="_Toc4497383"/>
      <w:r w:rsidRPr="00DA206A">
        <w:rPr>
          <w:rStyle w:val="CharSectNo"/>
        </w:rPr>
        <w:t>13</w:t>
      </w:r>
      <w:r w:rsidRPr="00A531DF">
        <w:tab/>
      </w:r>
      <w:r w:rsidR="008707F8" w:rsidRPr="00A531DF">
        <w:t>Information to be included in return</w:t>
      </w:r>
      <w:bookmarkEnd w:id="21"/>
    </w:p>
    <w:p w:rsidR="00A11564" w:rsidRPr="00A531DF" w:rsidRDefault="00823C64" w:rsidP="008707F8">
      <w:pPr>
        <w:pStyle w:val="Amainreturn"/>
      </w:pPr>
      <w:r w:rsidRPr="00A531DF">
        <w:t xml:space="preserve">A </w:t>
      </w:r>
      <w:r w:rsidR="00F770B2" w:rsidRPr="00A531DF">
        <w:t>betting operations return</w:t>
      </w:r>
      <w:r w:rsidRPr="00A531DF">
        <w:t xml:space="preserve"> must</w:t>
      </w:r>
      <w:r w:rsidR="00A11564" w:rsidRPr="00A531DF">
        <w:t>—</w:t>
      </w:r>
    </w:p>
    <w:p w:rsidR="00A11564" w:rsidRPr="00A531DF" w:rsidRDefault="00A531DF" w:rsidP="00A531DF">
      <w:pPr>
        <w:pStyle w:val="Apara"/>
      </w:pPr>
      <w:r>
        <w:tab/>
      </w:r>
      <w:r w:rsidRPr="00A531DF">
        <w:t>(a)</w:t>
      </w:r>
      <w:r w:rsidRPr="00A531DF">
        <w:tab/>
      </w:r>
      <w:r w:rsidR="00A11564" w:rsidRPr="00A531DF">
        <w:t xml:space="preserve">be lodged in a </w:t>
      </w:r>
      <w:r w:rsidR="00823C64" w:rsidRPr="00A531DF">
        <w:t>way</w:t>
      </w:r>
      <w:r w:rsidR="00A11564" w:rsidRPr="00A531DF">
        <w:t xml:space="preserve"> required by the commissioner; and</w:t>
      </w:r>
    </w:p>
    <w:p w:rsidR="008707F8" w:rsidRPr="00A531DF" w:rsidRDefault="00A531DF" w:rsidP="00A531DF">
      <w:pPr>
        <w:pStyle w:val="Apara"/>
      </w:pPr>
      <w:r>
        <w:tab/>
      </w:r>
      <w:r w:rsidRPr="00A531DF">
        <w:t>(b)</w:t>
      </w:r>
      <w:r w:rsidRPr="00A531DF">
        <w:tab/>
      </w:r>
      <w:r w:rsidR="00A11564" w:rsidRPr="00A531DF">
        <w:t>include</w:t>
      </w:r>
      <w:r w:rsidR="008707F8" w:rsidRPr="00A531DF">
        <w:t xml:space="preserve"> the following information:</w:t>
      </w:r>
    </w:p>
    <w:p w:rsidR="00BE7B53" w:rsidRPr="00A531DF" w:rsidRDefault="00A531DF" w:rsidP="00A531DF">
      <w:pPr>
        <w:pStyle w:val="Asubpara"/>
      </w:pPr>
      <w:r>
        <w:tab/>
      </w:r>
      <w:r w:rsidRPr="00A531DF">
        <w:t>(i)</w:t>
      </w:r>
      <w:r w:rsidRPr="00A531DF">
        <w:tab/>
      </w:r>
      <w:r w:rsidR="00BE7B53" w:rsidRPr="00A531DF">
        <w:t>the betting operator’s name, address, telephone number and email address;</w:t>
      </w:r>
    </w:p>
    <w:p w:rsidR="00F14563" w:rsidRPr="00A531DF" w:rsidRDefault="00A531DF" w:rsidP="00A531DF">
      <w:pPr>
        <w:pStyle w:val="Asubpara"/>
      </w:pPr>
      <w:r>
        <w:tab/>
      </w:r>
      <w:r w:rsidRPr="00A531DF">
        <w:t>(ii)</w:t>
      </w:r>
      <w:r w:rsidRPr="00A531DF">
        <w:tab/>
      </w:r>
      <w:r w:rsidR="00F14563" w:rsidRPr="00A531DF">
        <w:t>n</w:t>
      </w:r>
      <w:r w:rsidR="00BE7B53" w:rsidRPr="00A531DF">
        <w:t>et ACT betting revenue for the return period</w:t>
      </w:r>
      <w:r w:rsidR="00B37CAB" w:rsidRPr="00A531DF">
        <w:t>;</w:t>
      </w:r>
    </w:p>
    <w:p w:rsidR="00BE7B53" w:rsidRPr="00A531DF" w:rsidRDefault="00A531DF" w:rsidP="00A531DF">
      <w:pPr>
        <w:pStyle w:val="Asubpara"/>
      </w:pPr>
      <w:r>
        <w:lastRenderedPageBreak/>
        <w:tab/>
      </w:r>
      <w:r w:rsidRPr="00A531DF">
        <w:t>(iii)</w:t>
      </w:r>
      <w:r w:rsidRPr="00A531DF">
        <w:tab/>
      </w:r>
      <w:r w:rsidR="00F14563" w:rsidRPr="00A531DF">
        <w:t>total net ACT betting revenue for the financial year;</w:t>
      </w:r>
    </w:p>
    <w:p w:rsidR="008707F8" w:rsidRPr="00A531DF" w:rsidRDefault="00A531DF" w:rsidP="00A531DF">
      <w:pPr>
        <w:pStyle w:val="Asubpara"/>
      </w:pPr>
      <w:r>
        <w:tab/>
      </w:r>
      <w:r w:rsidRPr="00A531DF">
        <w:t>(iv)</w:t>
      </w:r>
      <w:r w:rsidRPr="00A531DF">
        <w:tab/>
      </w:r>
      <w:r w:rsidR="008707F8" w:rsidRPr="00A531DF">
        <w:t xml:space="preserve">the following details in relation to the net ACT betting revenue for the </w:t>
      </w:r>
      <w:r w:rsidR="00BE7B53" w:rsidRPr="00A531DF">
        <w:t>return period</w:t>
      </w:r>
      <w:r w:rsidR="008707F8" w:rsidRPr="00A531DF">
        <w:t>:</w:t>
      </w:r>
    </w:p>
    <w:p w:rsidR="008707F8" w:rsidRPr="00A531DF" w:rsidRDefault="00A531DF" w:rsidP="00A531DF">
      <w:pPr>
        <w:pStyle w:val="Asubsubpara"/>
      </w:pPr>
      <w:r>
        <w:tab/>
      </w:r>
      <w:r w:rsidRPr="00A531DF">
        <w:t>(A)</w:t>
      </w:r>
      <w:r w:rsidRPr="00A531DF">
        <w:tab/>
      </w:r>
      <w:r w:rsidR="008707F8" w:rsidRPr="00A531DF">
        <w:t xml:space="preserve">the total amount of all ACT bets </w:t>
      </w:r>
      <w:r w:rsidR="00BE7B53" w:rsidRPr="00A531DF">
        <w:t>placed</w:t>
      </w:r>
      <w:r w:rsidR="008707F8" w:rsidRPr="00A531DF">
        <w:t xml:space="preserve"> with, or using a service provided by, the betting operator;</w:t>
      </w:r>
    </w:p>
    <w:p w:rsidR="008707F8" w:rsidRPr="00A531DF" w:rsidRDefault="00A531DF" w:rsidP="00A531DF">
      <w:pPr>
        <w:pStyle w:val="Asubsubpara"/>
      </w:pPr>
      <w:r>
        <w:tab/>
      </w:r>
      <w:r w:rsidRPr="00A531DF">
        <w:t>(B)</w:t>
      </w:r>
      <w:r w:rsidRPr="00A531DF">
        <w:tab/>
      </w:r>
      <w:r w:rsidR="008707F8" w:rsidRPr="00A531DF">
        <w:t>the total of any fees</w:t>
      </w:r>
      <w:r w:rsidR="00BE7B53" w:rsidRPr="00A531DF">
        <w:t>,</w:t>
      </w:r>
      <w:r w:rsidR="008707F8" w:rsidRPr="00A531DF">
        <w:t xml:space="preserve"> commissions</w:t>
      </w:r>
      <w:r w:rsidR="00BE7B53" w:rsidRPr="00A531DF">
        <w:t>, or other amounts prescribed by regulation,</w:t>
      </w:r>
      <w:r w:rsidR="008707F8" w:rsidRPr="00A531DF">
        <w:t xml:space="preserve"> associated with </w:t>
      </w:r>
      <w:r w:rsidR="00D20A56" w:rsidRPr="00A531DF">
        <w:t>plac</w:t>
      </w:r>
      <w:r w:rsidR="008707F8" w:rsidRPr="00A531DF">
        <w:t>ing bets or using the service</w:t>
      </w:r>
      <w:r w:rsidR="00D20A56" w:rsidRPr="00A531DF">
        <w:t>, paid to the betting operator</w:t>
      </w:r>
      <w:r w:rsidR="008707F8" w:rsidRPr="00A531DF">
        <w:t>;</w:t>
      </w:r>
    </w:p>
    <w:p w:rsidR="008707F8" w:rsidRPr="00A531DF" w:rsidRDefault="00A531DF" w:rsidP="00A531DF">
      <w:pPr>
        <w:pStyle w:val="Asubsubpara"/>
      </w:pPr>
      <w:r>
        <w:tab/>
      </w:r>
      <w:r w:rsidRPr="00A531DF">
        <w:t>(C)</w:t>
      </w:r>
      <w:r w:rsidRPr="00A531DF">
        <w:tab/>
      </w:r>
      <w:r w:rsidR="008707F8" w:rsidRPr="00A531DF">
        <w:t>the total amount of all winnings paid or payable</w:t>
      </w:r>
      <w:r w:rsidR="00BE7B53" w:rsidRPr="00A531DF">
        <w:t xml:space="preserve"> by the </w:t>
      </w:r>
      <w:r w:rsidR="00D20A56" w:rsidRPr="00A531DF">
        <w:t xml:space="preserve">betting </w:t>
      </w:r>
      <w:r w:rsidR="00BE7B53" w:rsidRPr="00A531DF">
        <w:t>operator</w:t>
      </w:r>
      <w:r w:rsidR="00D20A56" w:rsidRPr="00A531DF">
        <w:t xml:space="preserve"> in relation to </w:t>
      </w:r>
      <w:r w:rsidR="00F72468" w:rsidRPr="00A531DF">
        <w:t>ACT</w:t>
      </w:r>
      <w:r w:rsidR="008707F8" w:rsidRPr="00A531DF">
        <w:t xml:space="preserve"> bets.</w:t>
      </w:r>
    </w:p>
    <w:p w:rsidR="000F4702" w:rsidRPr="00A531DF" w:rsidRDefault="00A531DF" w:rsidP="00A531DF">
      <w:pPr>
        <w:pStyle w:val="AH5Sec"/>
      </w:pPr>
      <w:bookmarkStart w:id="22" w:name="_Toc4497384"/>
      <w:r w:rsidRPr="00DA206A">
        <w:rPr>
          <w:rStyle w:val="CharSectNo"/>
        </w:rPr>
        <w:t>14</w:t>
      </w:r>
      <w:r w:rsidRPr="00A531DF">
        <w:tab/>
      </w:r>
      <w:r w:rsidR="00F72468" w:rsidRPr="00A531DF">
        <w:t>Monthly returns—lodg</w:t>
      </w:r>
      <w:r w:rsidR="000F4702" w:rsidRPr="00A531DF">
        <w:t>ment variation</w:t>
      </w:r>
      <w:bookmarkEnd w:id="22"/>
    </w:p>
    <w:p w:rsidR="000F4702" w:rsidRPr="00A531DF" w:rsidRDefault="00A531DF" w:rsidP="00A531DF">
      <w:pPr>
        <w:pStyle w:val="Amain"/>
      </w:pPr>
      <w:r>
        <w:tab/>
      </w:r>
      <w:r w:rsidRPr="00A531DF">
        <w:t>(1)</w:t>
      </w:r>
      <w:r w:rsidRPr="00A531DF">
        <w:tab/>
      </w:r>
      <w:r w:rsidR="000F4702" w:rsidRPr="00A531DF">
        <w:t>A</w:t>
      </w:r>
      <w:r w:rsidR="006D0F90" w:rsidRPr="00A531DF">
        <w:t xml:space="preserve"> betting operator</w:t>
      </w:r>
      <w:r w:rsidR="004E395C" w:rsidRPr="00A531DF">
        <w:t xml:space="preserve"> may apply to the commissioner, in writing, </w:t>
      </w:r>
      <w:r w:rsidR="000F4702" w:rsidRPr="00A531DF">
        <w:t xml:space="preserve">for variation of the </w:t>
      </w:r>
      <w:r w:rsidR="007E298F" w:rsidRPr="00A531DF">
        <w:t xml:space="preserve">return </w:t>
      </w:r>
      <w:r w:rsidR="000F4702" w:rsidRPr="00A531DF">
        <w:t>period</w:t>
      </w:r>
      <w:r w:rsidR="007E298F" w:rsidRPr="00A531DF">
        <w:t xml:space="preserve"> or the time within which</w:t>
      </w:r>
      <w:r w:rsidR="000F4702" w:rsidRPr="00A531DF">
        <w:t xml:space="preserve"> the </w:t>
      </w:r>
      <w:r w:rsidR="006D0F90" w:rsidRPr="00A531DF">
        <w:t>operator</w:t>
      </w:r>
      <w:r w:rsidR="000F4702" w:rsidRPr="00A531DF">
        <w:t xml:space="preserve"> must lodge </w:t>
      </w:r>
      <w:r w:rsidR="00BE7B53" w:rsidRPr="00A531DF">
        <w:t>a betting oper</w:t>
      </w:r>
      <w:r w:rsidR="00F770B2" w:rsidRPr="00A531DF">
        <w:t>ations return</w:t>
      </w:r>
      <w:r w:rsidR="00621613" w:rsidRPr="00A531DF">
        <w:t xml:space="preserve"> and</w:t>
      </w:r>
      <w:r w:rsidR="00F770B2" w:rsidRPr="00A531DF">
        <w:t xml:space="preserve"> pay any betting operations tax</w:t>
      </w:r>
      <w:r w:rsidR="007E298F" w:rsidRPr="00A531DF">
        <w:t xml:space="preserve"> under section </w:t>
      </w:r>
      <w:r w:rsidR="00592DBE" w:rsidRPr="00A531DF">
        <w:t>12</w:t>
      </w:r>
      <w:r w:rsidR="000F4702" w:rsidRPr="00A531DF">
        <w:t>.</w:t>
      </w:r>
    </w:p>
    <w:p w:rsidR="000F4702" w:rsidRPr="00A531DF" w:rsidRDefault="00A531DF" w:rsidP="00A531DF">
      <w:pPr>
        <w:pStyle w:val="Amain"/>
      </w:pPr>
      <w:r>
        <w:tab/>
      </w:r>
      <w:r w:rsidRPr="00A531DF">
        <w:t>(2)</w:t>
      </w:r>
      <w:r w:rsidRPr="00A531DF">
        <w:tab/>
      </w:r>
      <w:r w:rsidR="000F4702" w:rsidRPr="00A531DF">
        <w:t>An application must</w:t>
      </w:r>
      <w:r w:rsidR="008707F8" w:rsidRPr="00A531DF">
        <w:t xml:space="preserve"> state the </w:t>
      </w:r>
      <w:r w:rsidR="00F72468" w:rsidRPr="00A531DF">
        <w:t>ground</w:t>
      </w:r>
      <w:r w:rsidR="000F4702" w:rsidRPr="00A531DF">
        <w:t xml:space="preserve"> on which the variation is sought.</w:t>
      </w:r>
    </w:p>
    <w:p w:rsidR="001F0721" w:rsidRPr="00A531DF" w:rsidRDefault="00A531DF" w:rsidP="00A531DF">
      <w:pPr>
        <w:pStyle w:val="Amain"/>
      </w:pPr>
      <w:r>
        <w:tab/>
      </w:r>
      <w:r w:rsidRPr="00A531DF">
        <w:t>(3)</w:t>
      </w:r>
      <w:r w:rsidRPr="00A531DF">
        <w:tab/>
      </w:r>
      <w:r w:rsidR="000F4702" w:rsidRPr="00A531DF">
        <w:t xml:space="preserve">The commissioner may, by written notice given to the </w:t>
      </w:r>
      <w:r w:rsidR="006D0F90" w:rsidRPr="00A531DF">
        <w:t>betting operator</w:t>
      </w:r>
      <w:r w:rsidR="000F4702" w:rsidRPr="00A531DF">
        <w:t xml:space="preserve"> (a </w:t>
      </w:r>
      <w:r w:rsidR="000F4702" w:rsidRPr="00A531DF">
        <w:rPr>
          <w:rStyle w:val="charBoldItals"/>
        </w:rPr>
        <w:t>variation notice</w:t>
      </w:r>
      <w:r w:rsidR="00811BE6" w:rsidRPr="00A531DF">
        <w:t>)</w:t>
      </w:r>
      <w:r w:rsidR="00F72468" w:rsidRPr="00A531DF">
        <w:t>,</w:t>
      </w:r>
      <w:r w:rsidR="00D94CE7" w:rsidRPr="00A531DF">
        <w:t xml:space="preserve"> vary</w:t>
      </w:r>
      <w:r w:rsidR="001F0721" w:rsidRPr="00A531DF">
        <w:t>—</w:t>
      </w:r>
    </w:p>
    <w:p w:rsidR="000F4702" w:rsidRPr="00A531DF" w:rsidRDefault="00A531DF" w:rsidP="00A531DF">
      <w:pPr>
        <w:pStyle w:val="Apara"/>
      </w:pPr>
      <w:r>
        <w:tab/>
      </w:r>
      <w:r w:rsidRPr="00A531DF">
        <w:t>(a)</w:t>
      </w:r>
      <w:r w:rsidRPr="00A531DF">
        <w:tab/>
      </w:r>
      <w:r w:rsidR="00811BE6" w:rsidRPr="00A531DF">
        <w:t xml:space="preserve">the </w:t>
      </w:r>
      <w:r w:rsidR="007E298F" w:rsidRPr="00A531DF">
        <w:t xml:space="preserve">return </w:t>
      </w:r>
      <w:r w:rsidR="00811BE6" w:rsidRPr="00A531DF">
        <w:t>period</w:t>
      </w:r>
      <w:r w:rsidR="00D94CE7" w:rsidRPr="00A531DF">
        <w:t xml:space="preserve"> </w:t>
      </w:r>
      <w:r w:rsidR="00621613" w:rsidRPr="00A531DF">
        <w:t xml:space="preserve">under section </w:t>
      </w:r>
      <w:r w:rsidR="00592DBE" w:rsidRPr="00A531DF">
        <w:t>12</w:t>
      </w:r>
      <w:r w:rsidR="00621613" w:rsidRPr="00A531DF">
        <w:t> (</w:t>
      </w:r>
      <w:r w:rsidR="007E298F" w:rsidRPr="00A531DF">
        <w:t>3</w:t>
      </w:r>
      <w:r w:rsidR="00621613" w:rsidRPr="00A531DF">
        <w:t>)</w:t>
      </w:r>
      <w:r w:rsidR="000C26E6" w:rsidRPr="00A531DF">
        <w:t xml:space="preserve">; </w:t>
      </w:r>
      <w:r w:rsidR="008707F8" w:rsidRPr="00A531DF">
        <w:t>or</w:t>
      </w:r>
    </w:p>
    <w:p w:rsidR="000F4702" w:rsidRPr="00A531DF" w:rsidRDefault="00A531DF" w:rsidP="00A531DF">
      <w:pPr>
        <w:pStyle w:val="Apara"/>
      </w:pPr>
      <w:r>
        <w:tab/>
      </w:r>
      <w:r w:rsidRPr="00A531DF">
        <w:t>(b)</w:t>
      </w:r>
      <w:r w:rsidRPr="00A531DF">
        <w:tab/>
      </w:r>
      <w:r w:rsidR="00DA6609" w:rsidRPr="00A531DF">
        <w:t xml:space="preserve">the time period </w:t>
      </w:r>
      <w:r w:rsidR="00803EF1" w:rsidRPr="00A531DF">
        <w:t xml:space="preserve">within which the operator must lodge a betting operations return and pay any betting operations tax </w:t>
      </w:r>
      <w:r w:rsidR="00DA6609" w:rsidRPr="00A531DF">
        <w:t>under section </w:t>
      </w:r>
      <w:r w:rsidR="00592DBE" w:rsidRPr="00A531DF">
        <w:t>12</w:t>
      </w:r>
      <w:r w:rsidR="00DA6609" w:rsidRPr="00A531DF">
        <w:t> (</w:t>
      </w:r>
      <w:r w:rsidR="00C715EE" w:rsidRPr="00A531DF">
        <w:t>5</w:t>
      </w:r>
      <w:r w:rsidR="00DA6609" w:rsidRPr="00A531DF">
        <w:t>)</w:t>
      </w:r>
      <w:r w:rsidR="000F4702" w:rsidRPr="00A531DF">
        <w:t>.</w:t>
      </w:r>
    </w:p>
    <w:p w:rsidR="000C26E6" w:rsidRPr="00A531DF" w:rsidRDefault="00A531DF" w:rsidP="00A531DF">
      <w:pPr>
        <w:pStyle w:val="Amain"/>
      </w:pPr>
      <w:r>
        <w:tab/>
      </w:r>
      <w:r w:rsidRPr="00A531DF">
        <w:t>(4)</w:t>
      </w:r>
      <w:r w:rsidRPr="00A531DF">
        <w:tab/>
      </w:r>
      <w:r w:rsidR="000C26E6" w:rsidRPr="00A531DF">
        <w:t>A variation notice may be subject to conditions.</w:t>
      </w:r>
    </w:p>
    <w:p w:rsidR="000F4702" w:rsidRPr="00A531DF" w:rsidRDefault="00A531DF" w:rsidP="00A531DF">
      <w:pPr>
        <w:pStyle w:val="Amain"/>
      </w:pPr>
      <w:r>
        <w:tab/>
      </w:r>
      <w:r w:rsidRPr="00A531DF">
        <w:t>(5)</w:t>
      </w:r>
      <w:r w:rsidRPr="00A531DF">
        <w:tab/>
      </w:r>
      <w:r w:rsidR="000F4702" w:rsidRPr="00A531DF">
        <w:t xml:space="preserve">If a variation notice is in </w:t>
      </w:r>
      <w:r w:rsidR="00DA6609" w:rsidRPr="00A531DF">
        <w:t>force for a</w:t>
      </w:r>
      <w:r w:rsidR="008707F8" w:rsidRPr="00A531DF">
        <w:t xml:space="preserve"> </w:t>
      </w:r>
      <w:r w:rsidR="00DA6609" w:rsidRPr="00A531DF">
        <w:t>betting operator</w:t>
      </w:r>
      <w:r w:rsidR="000F4702" w:rsidRPr="00A531DF">
        <w:t xml:space="preserve">, the </w:t>
      </w:r>
      <w:r w:rsidR="00DA6609" w:rsidRPr="00A531DF">
        <w:t xml:space="preserve">operator must </w:t>
      </w:r>
      <w:r w:rsidR="000F4702" w:rsidRPr="00A531DF">
        <w:t>lodge</w:t>
      </w:r>
      <w:r w:rsidR="007E298F" w:rsidRPr="00A531DF">
        <w:t xml:space="preserve"> a betting operations</w:t>
      </w:r>
      <w:r w:rsidR="000F4702" w:rsidRPr="00A531DF">
        <w:t xml:space="preserve"> return </w:t>
      </w:r>
      <w:r w:rsidR="00DA6609" w:rsidRPr="00A531DF">
        <w:t xml:space="preserve">and pay the betting operations tax </w:t>
      </w:r>
      <w:r w:rsidR="000F4702" w:rsidRPr="00A531DF">
        <w:t>in</w:t>
      </w:r>
      <w:r w:rsidR="00DA6609" w:rsidRPr="00A531DF">
        <w:t xml:space="preserve"> accordance with the notice.</w:t>
      </w:r>
    </w:p>
    <w:p w:rsidR="000F4702" w:rsidRPr="00A531DF" w:rsidRDefault="00A531DF" w:rsidP="00A531DF">
      <w:pPr>
        <w:pStyle w:val="Amain"/>
      </w:pPr>
      <w:r>
        <w:tab/>
      </w:r>
      <w:r w:rsidRPr="00A531DF">
        <w:t>(6)</w:t>
      </w:r>
      <w:r w:rsidRPr="00A531DF">
        <w:tab/>
      </w:r>
      <w:r w:rsidR="000F4702" w:rsidRPr="00A531DF">
        <w:t xml:space="preserve">The commissioner may, by written notice given to the </w:t>
      </w:r>
      <w:r w:rsidR="00DA6609" w:rsidRPr="00A531DF">
        <w:t>betting operator</w:t>
      </w:r>
      <w:r w:rsidR="000F4702" w:rsidRPr="00A531DF">
        <w:t>, revoke a variation notice.</w:t>
      </w:r>
    </w:p>
    <w:p w:rsidR="00C14DBD" w:rsidRPr="00A531DF" w:rsidRDefault="00C14DBD" w:rsidP="00A531DF">
      <w:pPr>
        <w:pStyle w:val="PageBreak"/>
        <w:suppressLineNumbers/>
      </w:pPr>
      <w:r w:rsidRPr="00A531DF">
        <w:br w:type="page"/>
      </w:r>
    </w:p>
    <w:p w:rsidR="00C14DBD" w:rsidRPr="00DA206A" w:rsidRDefault="00A531DF" w:rsidP="00A531DF">
      <w:pPr>
        <w:pStyle w:val="AH2Part"/>
      </w:pPr>
      <w:bookmarkStart w:id="23" w:name="_Toc4497385"/>
      <w:r w:rsidRPr="00DA206A">
        <w:rPr>
          <w:rStyle w:val="CharPartNo"/>
        </w:rPr>
        <w:lastRenderedPageBreak/>
        <w:t>Part 3</w:t>
      </w:r>
      <w:r w:rsidRPr="00A531DF">
        <w:tab/>
      </w:r>
      <w:r w:rsidR="00C14DBD" w:rsidRPr="00DA206A">
        <w:rPr>
          <w:rStyle w:val="CharPartText"/>
        </w:rPr>
        <w:t>Miscellaneous</w:t>
      </w:r>
      <w:bookmarkEnd w:id="23"/>
    </w:p>
    <w:p w:rsidR="00C14DBD" w:rsidRPr="00A531DF" w:rsidRDefault="00A531DF" w:rsidP="00A531DF">
      <w:pPr>
        <w:pStyle w:val="AH5Sec"/>
      </w:pPr>
      <w:bookmarkStart w:id="24" w:name="_Toc4497386"/>
      <w:r w:rsidRPr="00DA206A">
        <w:rPr>
          <w:rStyle w:val="CharSectNo"/>
        </w:rPr>
        <w:t>15</w:t>
      </w:r>
      <w:r w:rsidRPr="00A531DF">
        <w:tab/>
      </w:r>
      <w:r w:rsidR="00286A19" w:rsidRPr="00A531DF">
        <w:t>Regulation-making power</w:t>
      </w:r>
      <w:bookmarkEnd w:id="24"/>
    </w:p>
    <w:p w:rsidR="00286A19" w:rsidRPr="00A531DF" w:rsidRDefault="00286A19" w:rsidP="00A531DF">
      <w:pPr>
        <w:pStyle w:val="Amainreturn"/>
        <w:keepNext/>
      </w:pPr>
      <w:r w:rsidRPr="00A531DF">
        <w:t>The Executive may make regulations for this Act.</w:t>
      </w:r>
    </w:p>
    <w:p w:rsidR="00286A19" w:rsidRPr="00A531DF" w:rsidRDefault="00FD21A5" w:rsidP="00FD21A5">
      <w:pPr>
        <w:pStyle w:val="aNote"/>
      </w:pPr>
      <w:r w:rsidRPr="00A531DF">
        <w:rPr>
          <w:rStyle w:val="charItals"/>
        </w:rPr>
        <w:t>Note</w:t>
      </w:r>
      <w:r w:rsidRPr="00A531DF">
        <w:rPr>
          <w:rStyle w:val="charItals"/>
        </w:rPr>
        <w:tab/>
      </w:r>
      <w:r w:rsidRPr="00A531DF">
        <w:t xml:space="preserve">A regulation must be notified, and presented to the Legislative Assembly, under the </w:t>
      </w:r>
      <w:hyperlink r:id="rId39" w:tooltip="A2001-14" w:history="1">
        <w:r w:rsidR="0062455E" w:rsidRPr="00A531DF">
          <w:rPr>
            <w:rStyle w:val="charCitHyperlinkAbbrev"/>
          </w:rPr>
          <w:t>Legislation Act</w:t>
        </w:r>
      </w:hyperlink>
      <w:r w:rsidRPr="00A531DF">
        <w:t>.</w:t>
      </w:r>
    </w:p>
    <w:p w:rsidR="003D69FF" w:rsidRDefault="003D69FF" w:rsidP="003D69FF">
      <w:pPr>
        <w:pStyle w:val="02Text"/>
        <w:sectPr w:rsidR="003D69FF">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rsidR="009F0552" w:rsidRPr="00A531DF" w:rsidRDefault="009F0552" w:rsidP="00A531DF">
      <w:pPr>
        <w:pStyle w:val="PageBreak"/>
        <w:suppressLineNumbers/>
      </w:pPr>
      <w:r w:rsidRPr="00A531DF">
        <w:br w:type="page"/>
      </w:r>
    </w:p>
    <w:p w:rsidR="009F0552" w:rsidRPr="00A531DF" w:rsidRDefault="009F0552">
      <w:pPr>
        <w:pStyle w:val="Dict-Heading"/>
      </w:pPr>
      <w:bookmarkStart w:id="25" w:name="_Toc4497387"/>
      <w:r w:rsidRPr="00A531DF">
        <w:lastRenderedPageBreak/>
        <w:t>Dictionary</w:t>
      </w:r>
      <w:bookmarkEnd w:id="25"/>
    </w:p>
    <w:p w:rsidR="009F0552" w:rsidRPr="00A531DF" w:rsidRDefault="009F0552" w:rsidP="00A531DF">
      <w:pPr>
        <w:pStyle w:val="ref"/>
        <w:keepNext/>
      </w:pPr>
      <w:r w:rsidRPr="00A531DF">
        <w:t>(see s 3)</w:t>
      </w:r>
    </w:p>
    <w:p w:rsidR="009F0552" w:rsidRPr="00A531DF" w:rsidRDefault="009F0552" w:rsidP="00A531DF">
      <w:pPr>
        <w:pStyle w:val="aNote"/>
        <w:keepNext/>
      </w:pPr>
      <w:r w:rsidRPr="00A531DF">
        <w:rPr>
          <w:rStyle w:val="charItals"/>
        </w:rPr>
        <w:t>Note 1</w:t>
      </w:r>
      <w:r w:rsidRPr="00A531DF">
        <w:rPr>
          <w:rStyle w:val="charItals"/>
        </w:rPr>
        <w:tab/>
      </w:r>
      <w:r w:rsidRPr="00A531DF">
        <w:t xml:space="preserve">The </w:t>
      </w:r>
      <w:hyperlink r:id="rId45" w:tooltip="A2001-14" w:history="1">
        <w:r w:rsidR="0062455E" w:rsidRPr="00A531DF">
          <w:rPr>
            <w:rStyle w:val="charCitHyperlinkAbbrev"/>
          </w:rPr>
          <w:t>Legislation Act</w:t>
        </w:r>
      </w:hyperlink>
      <w:r w:rsidRPr="00A531DF">
        <w:t xml:space="preserve"> contains definitions and other provisions relevant to this Act.</w:t>
      </w:r>
    </w:p>
    <w:p w:rsidR="009F0552" w:rsidRPr="00A531DF" w:rsidRDefault="009F0552">
      <w:pPr>
        <w:pStyle w:val="aNote"/>
      </w:pPr>
      <w:r w:rsidRPr="00A531DF">
        <w:rPr>
          <w:rStyle w:val="charItals"/>
        </w:rPr>
        <w:t>Note 2</w:t>
      </w:r>
      <w:r w:rsidRPr="00A531DF">
        <w:rPr>
          <w:rStyle w:val="charItals"/>
        </w:rPr>
        <w:tab/>
      </w:r>
      <w:r w:rsidRPr="00A531DF">
        <w:t xml:space="preserve">For example, the </w:t>
      </w:r>
      <w:hyperlink r:id="rId46" w:tooltip="A2001-14" w:history="1">
        <w:r w:rsidR="0062455E" w:rsidRPr="00A531DF">
          <w:rPr>
            <w:rStyle w:val="charCitHyperlinkAbbrev"/>
          </w:rPr>
          <w:t>Legislation Act</w:t>
        </w:r>
      </w:hyperlink>
      <w:r w:rsidRPr="00A531DF">
        <w:t>, dict, pt 1, defines the following terms:</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ACT</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disallowable instrument (see s 9)</w:t>
      </w:r>
    </w:p>
    <w:p w:rsidR="009F0552"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172103" w:rsidRPr="00A531DF">
        <w:t>Executive</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financial year</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in relation to</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may</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must</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person (see s 160)</w:t>
      </w:r>
    </w:p>
    <w:p w:rsidR="00E9456E"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E9456E" w:rsidRPr="00A531DF">
        <w:t>prescribed</w:t>
      </w:r>
    </w:p>
    <w:p w:rsidR="002A0BD4"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2A0BD4" w:rsidRPr="00A531DF">
        <w:t>Treasurer</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under.</w:t>
      </w:r>
    </w:p>
    <w:p w:rsidR="00E333CE" w:rsidRPr="00A531DF" w:rsidRDefault="00E333CE" w:rsidP="00A531DF">
      <w:pPr>
        <w:pStyle w:val="aDef"/>
      </w:pPr>
      <w:r w:rsidRPr="00A531DF">
        <w:rPr>
          <w:rStyle w:val="charBoldItals"/>
        </w:rPr>
        <w:t>ACT bet</w:t>
      </w:r>
      <w:r w:rsidRPr="00A531DF">
        <w:t xml:space="preserve">—see section </w:t>
      </w:r>
      <w:r w:rsidR="00592DBE" w:rsidRPr="00A531DF">
        <w:t>6</w:t>
      </w:r>
      <w:r w:rsidRPr="00A531DF">
        <w:t>.</w:t>
      </w:r>
    </w:p>
    <w:p w:rsidR="0062568E" w:rsidRPr="00A531DF" w:rsidRDefault="00D84DD1" w:rsidP="00A531DF">
      <w:pPr>
        <w:pStyle w:val="aDef"/>
      </w:pPr>
      <w:r w:rsidRPr="00A531DF">
        <w:rPr>
          <w:rStyle w:val="charBoldItals"/>
        </w:rPr>
        <w:t>bet</w:t>
      </w:r>
      <w:r w:rsidR="00505875" w:rsidRPr="00A531DF">
        <w:t xml:space="preserve"> </w:t>
      </w:r>
      <w:r w:rsidRPr="00A531DF">
        <w:t>m</w:t>
      </w:r>
      <w:r w:rsidR="00E333CE" w:rsidRPr="00A531DF">
        <w:t>eans any stake, pledge or wager</w:t>
      </w:r>
      <w:r w:rsidRPr="00A531DF">
        <w:t xml:space="preserve"> between 2 people on any event or c</w:t>
      </w:r>
      <w:r w:rsidR="00F31944" w:rsidRPr="00A531DF">
        <w:t>ontingency</w:t>
      </w:r>
      <w:r w:rsidR="0062568E" w:rsidRPr="00A531DF">
        <w:t xml:space="preserve"> but does not include a game </w:t>
      </w:r>
      <w:r w:rsidR="00BD06F4" w:rsidRPr="00A531DF">
        <w:t>or lottery authorised by</w:t>
      </w:r>
      <w:r w:rsidR="0062568E" w:rsidRPr="00A531DF">
        <w:t xml:space="preserve"> a gaming Act.</w:t>
      </w:r>
    </w:p>
    <w:p w:rsidR="007E298F" w:rsidRPr="00A531DF" w:rsidRDefault="007E298F" w:rsidP="00A531DF">
      <w:pPr>
        <w:pStyle w:val="aDef"/>
      </w:pPr>
      <w:r w:rsidRPr="00A531DF">
        <w:rPr>
          <w:rStyle w:val="charBoldItals"/>
        </w:rPr>
        <w:t>betting operations return</w:t>
      </w:r>
      <w:r w:rsidRPr="00A531DF">
        <w:t>—see section </w:t>
      </w:r>
      <w:r w:rsidR="00592DBE" w:rsidRPr="00A531DF">
        <w:t>12</w:t>
      </w:r>
      <w:r w:rsidRPr="00A531DF">
        <w:t>.</w:t>
      </w:r>
    </w:p>
    <w:p w:rsidR="00D20A56" w:rsidRPr="00A531DF" w:rsidRDefault="00D20A56" w:rsidP="00A531DF">
      <w:pPr>
        <w:pStyle w:val="aDef"/>
      </w:pPr>
      <w:r w:rsidRPr="00A531DF">
        <w:rPr>
          <w:rStyle w:val="charBoldItals"/>
        </w:rPr>
        <w:t>betting operations tax</w:t>
      </w:r>
      <w:r w:rsidRPr="00A531DF">
        <w:t>—see section </w:t>
      </w:r>
      <w:r w:rsidR="00592DBE" w:rsidRPr="00A531DF">
        <w:t>10</w:t>
      </w:r>
      <w:r w:rsidRPr="00A531DF">
        <w:t>.</w:t>
      </w:r>
    </w:p>
    <w:p w:rsidR="0016172A" w:rsidRPr="00A531DF" w:rsidRDefault="0016172A" w:rsidP="00A531DF">
      <w:pPr>
        <w:pStyle w:val="aDef"/>
      </w:pPr>
      <w:r w:rsidRPr="00A531DF">
        <w:rPr>
          <w:rStyle w:val="charBoldItals"/>
        </w:rPr>
        <w:t>betting operator</w:t>
      </w:r>
      <w:r w:rsidR="00AF062E" w:rsidRPr="00A531DF">
        <w:t xml:space="preserve"> means </w:t>
      </w:r>
      <w:r w:rsidRPr="00A531DF">
        <w:t>a</w:t>
      </w:r>
      <w:r w:rsidR="00E9456E" w:rsidRPr="00A531DF">
        <w:t>ny person</w:t>
      </w:r>
      <w:r w:rsidRPr="00A531DF">
        <w:t xml:space="preserve"> who earns revenu</w:t>
      </w:r>
      <w:r w:rsidR="007E298F" w:rsidRPr="00A531DF">
        <w:t>e as a result of accepting bets</w:t>
      </w:r>
      <w:r w:rsidRPr="00A531DF">
        <w:t xml:space="preserve"> or providing a serv</w:t>
      </w:r>
      <w:r w:rsidR="00607CB9" w:rsidRPr="00A531DF">
        <w:t>ice through which bets are made</w:t>
      </w:r>
      <w:r w:rsidRPr="00A531DF">
        <w:t xml:space="preserve">.  </w:t>
      </w:r>
    </w:p>
    <w:p w:rsidR="0016172A" w:rsidRPr="00A531DF" w:rsidRDefault="0016172A" w:rsidP="00A531DF">
      <w:pPr>
        <w:pStyle w:val="aDef"/>
      </w:pPr>
      <w:r w:rsidRPr="00A531DF">
        <w:rPr>
          <w:rStyle w:val="charBoldItals"/>
        </w:rPr>
        <w:t>commissioner</w:t>
      </w:r>
      <w:r w:rsidRPr="00A531DF">
        <w:t xml:space="preserve">—see the </w:t>
      </w:r>
      <w:hyperlink r:id="rId47" w:tooltip="A1999-4" w:history="1">
        <w:r w:rsidR="0062455E" w:rsidRPr="00A531DF">
          <w:rPr>
            <w:rStyle w:val="charCitHyperlinkItal"/>
          </w:rPr>
          <w:t>Taxation Administration Act 1999</w:t>
        </w:r>
      </w:hyperlink>
      <w:r w:rsidRPr="00A531DF">
        <w:t>, dictionary.</w:t>
      </w:r>
    </w:p>
    <w:p w:rsidR="0062568E" w:rsidRPr="00A531DF" w:rsidRDefault="0062568E" w:rsidP="00A531DF">
      <w:pPr>
        <w:pStyle w:val="aDef"/>
        <w:keepNext/>
      </w:pPr>
      <w:r w:rsidRPr="00A531DF">
        <w:rPr>
          <w:rStyle w:val="charBoldItals"/>
        </w:rPr>
        <w:lastRenderedPageBreak/>
        <w:t>gaming Act</w:t>
      </w:r>
      <w:r w:rsidRPr="00A531DF">
        <w:t xml:space="preserve"> means—</w:t>
      </w:r>
    </w:p>
    <w:p w:rsidR="0062568E" w:rsidRPr="00A531DF" w:rsidRDefault="00A531DF" w:rsidP="00A531DF">
      <w:pPr>
        <w:pStyle w:val="aDefpara"/>
        <w:keepNext/>
      </w:pPr>
      <w:r>
        <w:tab/>
      </w:r>
      <w:r w:rsidRPr="00A531DF">
        <w:t>(a)</w:t>
      </w:r>
      <w:r w:rsidRPr="00A531DF">
        <w:tab/>
      </w:r>
      <w:r w:rsidR="0062568E" w:rsidRPr="00A531DF">
        <w:t xml:space="preserve">the </w:t>
      </w:r>
      <w:hyperlink r:id="rId48" w:tooltip="A2006-2" w:history="1">
        <w:r w:rsidR="0062455E" w:rsidRPr="00A531DF">
          <w:rPr>
            <w:rStyle w:val="charCitHyperlinkItal"/>
          </w:rPr>
          <w:t>Casino Control Act 2006</w:t>
        </w:r>
      </w:hyperlink>
      <w:r w:rsidR="009758E8" w:rsidRPr="00A531DF">
        <w:t>;</w:t>
      </w:r>
      <w:r w:rsidR="0026067F" w:rsidRPr="00A531DF">
        <w:t xml:space="preserve"> and</w:t>
      </w:r>
    </w:p>
    <w:p w:rsidR="00077E10" w:rsidRPr="00A531DF" w:rsidRDefault="00A531DF" w:rsidP="00A531DF">
      <w:pPr>
        <w:pStyle w:val="aDefpara"/>
        <w:keepNext/>
      </w:pPr>
      <w:r>
        <w:tab/>
      </w:r>
      <w:r w:rsidRPr="00A531DF">
        <w:t>(b)</w:t>
      </w:r>
      <w:r w:rsidRPr="00A531DF">
        <w:tab/>
      </w:r>
      <w:r w:rsidR="00077E10" w:rsidRPr="00A531DF">
        <w:t xml:space="preserve">the </w:t>
      </w:r>
      <w:hyperlink r:id="rId49" w:tooltip="A2017-42" w:history="1">
        <w:r w:rsidR="008C06D1" w:rsidRPr="00A531DF">
          <w:rPr>
            <w:rStyle w:val="charCitHyperlinkItal"/>
          </w:rPr>
          <w:t>Casino (Electronic Gaming) Act 2017</w:t>
        </w:r>
      </w:hyperlink>
      <w:r w:rsidR="00077E10" w:rsidRPr="00A531DF">
        <w:t>; and</w:t>
      </w:r>
    </w:p>
    <w:p w:rsidR="009758E8" w:rsidRPr="00A531DF" w:rsidRDefault="00A531DF" w:rsidP="00A531DF">
      <w:pPr>
        <w:pStyle w:val="aDefpara"/>
        <w:keepNext/>
      </w:pPr>
      <w:r>
        <w:tab/>
      </w:r>
      <w:r w:rsidRPr="00A531DF">
        <w:t>(c)</w:t>
      </w:r>
      <w:r w:rsidRPr="00A531DF">
        <w:tab/>
      </w:r>
      <w:r w:rsidR="009758E8" w:rsidRPr="00A531DF">
        <w:t xml:space="preserve">the </w:t>
      </w:r>
      <w:hyperlink r:id="rId50" w:tooltip="A2004-34" w:history="1">
        <w:r w:rsidR="0062455E" w:rsidRPr="00A531DF">
          <w:rPr>
            <w:rStyle w:val="charCitHyperlinkItal"/>
          </w:rPr>
          <w:t>Gaming Machine Act 2004</w:t>
        </w:r>
      </w:hyperlink>
      <w:r w:rsidR="009758E8" w:rsidRPr="00A531DF">
        <w:t>;</w:t>
      </w:r>
      <w:r w:rsidR="0026067F" w:rsidRPr="00A531DF">
        <w:t xml:space="preserve"> and</w:t>
      </w:r>
    </w:p>
    <w:p w:rsidR="009758E8" w:rsidRDefault="00A531DF" w:rsidP="00A531DF">
      <w:pPr>
        <w:pStyle w:val="aDefpara"/>
      </w:pPr>
      <w:r>
        <w:tab/>
      </w:r>
      <w:r w:rsidRPr="00A531DF">
        <w:t>(d)</w:t>
      </w:r>
      <w:r w:rsidRPr="00A531DF">
        <w:tab/>
      </w:r>
      <w:r w:rsidR="009758E8" w:rsidRPr="00A531DF">
        <w:t xml:space="preserve">the </w:t>
      </w:r>
      <w:hyperlink r:id="rId51" w:tooltip="A1964-13" w:history="1">
        <w:r w:rsidR="0062455E" w:rsidRPr="00A531DF">
          <w:rPr>
            <w:rStyle w:val="charCitHyperlinkItal"/>
          </w:rPr>
          <w:t>Lotteries Act 1964</w:t>
        </w:r>
      </w:hyperlink>
      <w:r w:rsidR="00C87F4E">
        <w:t>; and</w:t>
      </w:r>
    </w:p>
    <w:p w:rsidR="007A6229" w:rsidRPr="00A531DF" w:rsidRDefault="007A6229" w:rsidP="007A6229">
      <w:pPr>
        <w:pStyle w:val="aDefpara"/>
      </w:pPr>
      <w:r w:rsidRPr="00232F36">
        <w:tab/>
        <w:t>(e)</w:t>
      </w:r>
      <w:r w:rsidRPr="00232F36">
        <w:tab/>
        <w:t xml:space="preserve">the </w:t>
      </w:r>
      <w:hyperlink r:id="rId52" w:tooltip="A1964-15" w:history="1">
        <w:r w:rsidRPr="00232F36">
          <w:rPr>
            <w:rStyle w:val="charCitHyperlinkItal"/>
          </w:rPr>
          <w:t>Pool Betting Act 1964</w:t>
        </w:r>
      </w:hyperlink>
      <w:r w:rsidRPr="00232F36">
        <w:t>.</w:t>
      </w:r>
    </w:p>
    <w:p w:rsidR="00D20A56" w:rsidRPr="00A531DF" w:rsidRDefault="00D20A56" w:rsidP="00A531DF">
      <w:pPr>
        <w:pStyle w:val="aDef"/>
      </w:pPr>
      <w:r w:rsidRPr="00A531DF">
        <w:rPr>
          <w:rStyle w:val="charBoldItals"/>
        </w:rPr>
        <w:t>net ACT betting revenue</w:t>
      </w:r>
      <w:r w:rsidR="00FC3E91" w:rsidRPr="00A531DF">
        <w:t>, for a financial year</w:t>
      </w:r>
      <w:r w:rsidRPr="00A531DF">
        <w:t>—see section </w:t>
      </w:r>
      <w:r w:rsidR="00592DBE" w:rsidRPr="00A531DF">
        <w:t>7</w:t>
      </w:r>
      <w:r w:rsidRPr="00A531DF">
        <w:t>.</w:t>
      </w:r>
    </w:p>
    <w:p w:rsidR="007E298F" w:rsidRPr="00A531DF" w:rsidRDefault="007E298F" w:rsidP="00A531DF">
      <w:pPr>
        <w:pStyle w:val="aDef"/>
      </w:pPr>
      <w:r w:rsidRPr="00A531DF">
        <w:rPr>
          <w:rStyle w:val="charBoldItals"/>
        </w:rPr>
        <w:t>return period</w:t>
      </w:r>
      <w:r w:rsidRPr="00A531DF">
        <w:t xml:space="preserve"> means the period of time to which a betting operations return relates.</w:t>
      </w:r>
    </w:p>
    <w:p w:rsidR="00D20A56" w:rsidRPr="00A531DF" w:rsidRDefault="00D20A56" w:rsidP="00A531DF">
      <w:pPr>
        <w:pStyle w:val="aDef"/>
      </w:pPr>
      <w:r w:rsidRPr="00A531DF">
        <w:rPr>
          <w:rStyle w:val="charBoldItals"/>
        </w:rPr>
        <w:t>threshold amount</w:t>
      </w:r>
      <w:r w:rsidRPr="00A531DF">
        <w:t>—see section </w:t>
      </w:r>
      <w:r w:rsidR="00592DBE" w:rsidRPr="00A531DF">
        <w:t>8</w:t>
      </w:r>
      <w:r w:rsidRPr="00A531DF">
        <w:t>.</w:t>
      </w:r>
    </w:p>
    <w:p w:rsidR="00A531DF" w:rsidRDefault="00A531DF">
      <w:pPr>
        <w:pStyle w:val="04Dictionary"/>
        <w:sectPr w:rsidR="00A531DF" w:rsidSect="00DC0BA3">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cols w:space="720"/>
          <w:docGrid w:linePitch="326"/>
        </w:sectPr>
      </w:pPr>
    </w:p>
    <w:p w:rsidR="003D69FF" w:rsidRDefault="003D69FF">
      <w:pPr>
        <w:pStyle w:val="Endnote1"/>
      </w:pPr>
      <w:bookmarkStart w:id="26" w:name="_Toc4497388"/>
      <w:r>
        <w:lastRenderedPageBreak/>
        <w:t>Endnotes</w:t>
      </w:r>
      <w:bookmarkEnd w:id="26"/>
    </w:p>
    <w:p w:rsidR="003D69FF" w:rsidRPr="00DA206A" w:rsidRDefault="003D69FF">
      <w:pPr>
        <w:pStyle w:val="Endnote20"/>
      </w:pPr>
      <w:bookmarkStart w:id="27" w:name="_Toc4497389"/>
      <w:r w:rsidRPr="00DA206A">
        <w:rPr>
          <w:rStyle w:val="charTableNo"/>
        </w:rPr>
        <w:t>1</w:t>
      </w:r>
      <w:r>
        <w:tab/>
      </w:r>
      <w:r w:rsidRPr="00DA206A">
        <w:rPr>
          <w:rStyle w:val="charTableText"/>
        </w:rPr>
        <w:t>About the endnotes</w:t>
      </w:r>
      <w:bookmarkEnd w:id="27"/>
    </w:p>
    <w:p w:rsidR="003D69FF" w:rsidRDefault="003D69FF">
      <w:pPr>
        <w:pStyle w:val="EndNoteTextPub"/>
      </w:pPr>
      <w:r>
        <w:t>Amending and modifying laws are annotated in the legislation history and the amendment history.  Current modifications are not included in the republished law but are set out in the endnotes.</w:t>
      </w:r>
    </w:p>
    <w:p w:rsidR="003D69FF" w:rsidRDefault="003D69FF">
      <w:pPr>
        <w:pStyle w:val="EndNoteTextPub"/>
      </w:pPr>
      <w:r>
        <w:t xml:space="preserve">Not all editorial amendments made under the </w:t>
      </w:r>
      <w:hyperlink r:id="rId57" w:tooltip="A2001-14" w:history="1">
        <w:r w:rsidR="00342FED" w:rsidRPr="00342FED">
          <w:rPr>
            <w:rStyle w:val="charCitHyperlinkItal"/>
          </w:rPr>
          <w:t>Legislation Act 2001</w:t>
        </w:r>
      </w:hyperlink>
      <w:r>
        <w:t>, part 11.3 are annotated in the amendment history.  Full details of any amendments can be obtained from the Parliamentary Counsel’s Office.</w:t>
      </w:r>
    </w:p>
    <w:p w:rsidR="003D69FF" w:rsidRDefault="003D69FF" w:rsidP="003D69F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D69FF" w:rsidRDefault="003D69FF">
      <w:pPr>
        <w:pStyle w:val="EndNoteTextPub"/>
      </w:pPr>
      <w:r>
        <w:t xml:space="preserve">If all the provisions of the law have been renumbered, a table of renumbered provisions gives details of previous and current numbering.  </w:t>
      </w:r>
    </w:p>
    <w:p w:rsidR="003D69FF" w:rsidRDefault="003D69FF">
      <w:pPr>
        <w:pStyle w:val="EndNoteTextPub"/>
      </w:pPr>
      <w:r>
        <w:t>The endnotes also include a table of earlier republications.</w:t>
      </w:r>
    </w:p>
    <w:p w:rsidR="003D69FF" w:rsidRPr="00DA206A" w:rsidRDefault="003D69FF">
      <w:pPr>
        <w:pStyle w:val="Endnote20"/>
      </w:pPr>
      <w:bookmarkStart w:id="28" w:name="_Toc4497390"/>
      <w:r w:rsidRPr="00DA206A">
        <w:rPr>
          <w:rStyle w:val="charTableNo"/>
        </w:rPr>
        <w:t>2</w:t>
      </w:r>
      <w:r>
        <w:tab/>
      </w:r>
      <w:r w:rsidRPr="00DA206A">
        <w:rPr>
          <w:rStyle w:val="charTableText"/>
        </w:rPr>
        <w:t>Abbreviation key</w:t>
      </w:r>
      <w:bookmarkEnd w:id="28"/>
    </w:p>
    <w:p w:rsidR="003D69FF" w:rsidRDefault="003D69FF">
      <w:pPr>
        <w:rPr>
          <w:sz w:val="4"/>
        </w:rPr>
      </w:pPr>
    </w:p>
    <w:tbl>
      <w:tblPr>
        <w:tblW w:w="7372" w:type="dxa"/>
        <w:tblInd w:w="1100" w:type="dxa"/>
        <w:tblLayout w:type="fixed"/>
        <w:tblLook w:val="0000" w:firstRow="0" w:lastRow="0" w:firstColumn="0" w:lastColumn="0" w:noHBand="0" w:noVBand="0"/>
      </w:tblPr>
      <w:tblGrid>
        <w:gridCol w:w="3720"/>
        <w:gridCol w:w="3652"/>
      </w:tblGrid>
      <w:tr w:rsidR="003D69FF" w:rsidTr="003D69FF">
        <w:tc>
          <w:tcPr>
            <w:tcW w:w="3720" w:type="dxa"/>
          </w:tcPr>
          <w:p w:rsidR="003D69FF" w:rsidRDefault="003D69FF">
            <w:pPr>
              <w:pStyle w:val="EndnotesAbbrev"/>
            </w:pPr>
            <w:r>
              <w:t>A = Act</w:t>
            </w:r>
          </w:p>
        </w:tc>
        <w:tc>
          <w:tcPr>
            <w:tcW w:w="3652" w:type="dxa"/>
          </w:tcPr>
          <w:p w:rsidR="003D69FF" w:rsidRDefault="003D69FF" w:rsidP="003D69FF">
            <w:pPr>
              <w:pStyle w:val="EndnotesAbbrev"/>
            </w:pPr>
            <w:r>
              <w:t>NI = Notifiable instrument</w:t>
            </w:r>
          </w:p>
        </w:tc>
      </w:tr>
      <w:tr w:rsidR="003D69FF" w:rsidTr="003D69FF">
        <w:tc>
          <w:tcPr>
            <w:tcW w:w="3720" w:type="dxa"/>
          </w:tcPr>
          <w:p w:rsidR="003D69FF" w:rsidRDefault="003D69FF" w:rsidP="003D69FF">
            <w:pPr>
              <w:pStyle w:val="EndnotesAbbrev"/>
            </w:pPr>
            <w:r>
              <w:t>AF = Approved form</w:t>
            </w:r>
          </w:p>
        </w:tc>
        <w:tc>
          <w:tcPr>
            <w:tcW w:w="3652" w:type="dxa"/>
          </w:tcPr>
          <w:p w:rsidR="003D69FF" w:rsidRDefault="003D69FF" w:rsidP="003D69FF">
            <w:pPr>
              <w:pStyle w:val="EndnotesAbbrev"/>
            </w:pPr>
            <w:r>
              <w:t>o = order</w:t>
            </w:r>
          </w:p>
        </w:tc>
      </w:tr>
      <w:tr w:rsidR="003D69FF" w:rsidTr="003D69FF">
        <w:tc>
          <w:tcPr>
            <w:tcW w:w="3720" w:type="dxa"/>
          </w:tcPr>
          <w:p w:rsidR="003D69FF" w:rsidRDefault="003D69FF">
            <w:pPr>
              <w:pStyle w:val="EndnotesAbbrev"/>
            </w:pPr>
            <w:r>
              <w:t>am = amended</w:t>
            </w:r>
          </w:p>
        </w:tc>
        <w:tc>
          <w:tcPr>
            <w:tcW w:w="3652" w:type="dxa"/>
          </w:tcPr>
          <w:p w:rsidR="003D69FF" w:rsidRDefault="003D69FF" w:rsidP="003D69FF">
            <w:pPr>
              <w:pStyle w:val="EndnotesAbbrev"/>
            </w:pPr>
            <w:r>
              <w:t>om = omitted/repealed</w:t>
            </w:r>
          </w:p>
        </w:tc>
      </w:tr>
      <w:tr w:rsidR="003D69FF" w:rsidTr="003D69FF">
        <w:tc>
          <w:tcPr>
            <w:tcW w:w="3720" w:type="dxa"/>
          </w:tcPr>
          <w:p w:rsidR="003D69FF" w:rsidRDefault="003D69FF">
            <w:pPr>
              <w:pStyle w:val="EndnotesAbbrev"/>
            </w:pPr>
            <w:r>
              <w:t>amdt = amendment</w:t>
            </w:r>
          </w:p>
        </w:tc>
        <w:tc>
          <w:tcPr>
            <w:tcW w:w="3652" w:type="dxa"/>
          </w:tcPr>
          <w:p w:rsidR="003D69FF" w:rsidRDefault="003D69FF" w:rsidP="003D69FF">
            <w:pPr>
              <w:pStyle w:val="EndnotesAbbrev"/>
            </w:pPr>
            <w:r>
              <w:t>ord = ordinance</w:t>
            </w:r>
          </w:p>
        </w:tc>
      </w:tr>
      <w:tr w:rsidR="003D69FF" w:rsidTr="003D69FF">
        <w:tc>
          <w:tcPr>
            <w:tcW w:w="3720" w:type="dxa"/>
          </w:tcPr>
          <w:p w:rsidR="003D69FF" w:rsidRDefault="003D69FF">
            <w:pPr>
              <w:pStyle w:val="EndnotesAbbrev"/>
            </w:pPr>
            <w:r>
              <w:t>AR = Assembly resolution</w:t>
            </w:r>
          </w:p>
        </w:tc>
        <w:tc>
          <w:tcPr>
            <w:tcW w:w="3652" w:type="dxa"/>
          </w:tcPr>
          <w:p w:rsidR="003D69FF" w:rsidRDefault="003D69FF" w:rsidP="003D69FF">
            <w:pPr>
              <w:pStyle w:val="EndnotesAbbrev"/>
            </w:pPr>
            <w:r>
              <w:t>orig = original</w:t>
            </w:r>
          </w:p>
        </w:tc>
      </w:tr>
      <w:tr w:rsidR="003D69FF" w:rsidTr="003D69FF">
        <w:tc>
          <w:tcPr>
            <w:tcW w:w="3720" w:type="dxa"/>
          </w:tcPr>
          <w:p w:rsidR="003D69FF" w:rsidRDefault="003D69FF">
            <w:pPr>
              <w:pStyle w:val="EndnotesAbbrev"/>
            </w:pPr>
            <w:r>
              <w:t>ch = chapter</w:t>
            </w:r>
          </w:p>
        </w:tc>
        <w:tc>
          <w:tcPr>
            <w:tcW w:w="3652" w:type="dxa"/>
          </w:tcPr>
          <w:p w:rsidR="003D69FF" w:rsidRDefault="003D69FF" w:rsidP="003D69FF">
            <w:pPr>
              <w:pStyle w:val="EndnotesAbbrev"/>
            </w:pPr>
            <w:r>
              <w:t>par = paragraph/subparagraph</w:t>
            </w:r>
          </w:p>
        </w:tc>
      </w:tr>
      <w:tr w:rsidR="003D69FF" w:rsidTr="003D69FF">
        <w:tc>
          <w:tcPr>
            <w:tcW w:w="3720" w:type="dxa"/>
          </w:tcPr>
          <w:p w:rsidR="003D69FF" w:rsidRDefault="003D69FF">
            <w:pPr>
              <w:pStyle w:val="EndnotesAbbrev"/>
            </w:pPr>
            <w:r>
              <w:t>CN = Commencement notice</w:t>
            </w:r>
          </w:p>
        </w:tc>
        <w:tc>
          <w:tcPr>
            <w:tcW w:w="3652" w:type="dxa"/>
          </w:tcPr>
          <w:p w:rsidR="003D69FF" w:rsidRDefault="003D69FF" w:rsidP="003D69FF">
            <w:pPr>
              <w:pStyle w:val="EndnotesAbbrev"/>
            </w:pPr>
            <w:r>
              <w:t>pres = present</w:t>
            </w:r>
          </w:p>
        </w:tc>
      </w:tr>
      <w:tr w:rsidR="003D69FF" w:rsidTr="003D69FF">
        <w:tc>
          <w:tcPr>
            <w:tcW w:w="3720" w:type="dxa"/>
          </w:tcPr>
          <w:p w:rsidR="003D69FF" w:rsidRDefault="003D69FF">
            <w:pPr>
              <w:pStyle w:val="EndnotesAbbrev"/>
            </w:pPr>
            <w:r>
              <w:t>def = definition</w:t>
            </w:r>
          </w:p>
        </w:tc>
        <w:tc>
          <w:tcPr>
            <w:tcW w:w="3652" w:type="dxa"/>
          </w:tcPr>
          <w:p w:rsidR="003D69FF" w:rsidRDefault="003D69FF" w:rsidP="003D69FF">
            <w:pPr>
              <w:pStyle w:val="EndnotesAbbrev"/>
            </w:pPr>
            <w:r>
              <w:t>prev = previous</w:t>
            </w:r>
          </w:p>
        </w:tc>
      </w:tr>
      <w:tr w:rsidR="003D69FF" w:rsidTr="003D69FF">
        <w:tc>
          <w:tcPr>
            <w:tcW w:w="3720" w:type="dxa"/>
          </w:tcPr>
          <w:p w:rsidR="003D69FF" w:rsidRDefault="003D69FF">
            <w:pPr>
              <w:pStyle w:val="EndnotesAbbrev"/>
            </w:pPr>
            <w:r>
              <w:t>DI = Disallowable instrument</w:t>
            </w:r>
          </w:p>
        </w:tc>
        <w:tc>
          <w:tcPr>
            <w:tcW w:w="3652" w:type="dxa"/>
          </w:tcPr>
          <w:p w:rsidR="003D69FF" w:rsidRDefault="003D69FF" w:rsidP="003D69FF">
            <w:pPr>
              <w:pStyle w:val="EndnotesAbbrev"/>
            </w:pPr>
            <w:r>
              <w:t>(prev...) = previously</w:t>
            </w:r>
          </w:p>
        </w:tc>
      </w:tr>
      <w:tr w:rsidR="003D69FF" w:rsidTr="003D69FF">
        <w:tc>
          <w:tcPr>
            <w:tcW w:w="3720" w:type="dxa"/>
          </w:tcPr>
          <w:p w:rsidR="003D69FF" w:rsidRDefault="003D69FF">
            <w:pPr>
              <w:pStyle w:val="EndnotesAbbrev"/>
            </w:pPr>
            <w:r>
              <w:t>dict = dictionary</w:t>
            </w:r>
          </w:p>
        </w:tc>
        <w:tc>
          <w:tcPr>
            <w:tcW w:w="3652" w:type="dxa"/>
          </w:tcPr>
          <w:p w:rsidR="003D69FF" w:rsidRDefault="003D69FF" w:rsidP="003D69FF">
            <w:pPr>
              <w:pStyle w:val="EndnotesAbbrev"/>
            </w:pPr>
            <w:r>
              <w:t>pt = part</w:t>
            </w:r>
          </w:p>
        </w:tc>
      </w:tr>
      <w:tr w:rsidR="003D69FF" w:rsidTr="003D69FF">
        <w:tc>
          <w:tcPr>
            <w:tcW w:w="3720" w:type="dxa"/>
          </w:tcPr>
          <w:p w:rsidR="003D69FF" w:rsidRDefault="003D69FF">
            <w:pPr>
              <w:pStyle w:val="EndnotesAbbrev"/>
            </w:pPr>
            <w:r>
              <w:t xml:space="preserve">disallowed = disallowed by the Legislative </w:t>
            </w:r>
          </w:p>
        </w:tc>
        <w:tc>
          <w:tcPr>
            <w:tcW w:w="3652" w:type="dxa"/>
          </w:tcPr>
          <w:p w:rsidR="003D69FF" w:rsidRDefault="003D69FF" w:rsidP="003D69FF">
            <w:pPr>
              <w:pStyle w:val="EndnotesAbbrev"/>
            </w:pPr>
            <w:r>
              <w:t>r = rule/subrule</w:t>
            </w:r>
          </w:p>
        </w:tc>
      </w:tr>
      <w:tr w:rsidR="003D69FF" w:rsidTr="003D69FF">
        <w:tc>
          <w:tcPr>
            <w:tcW w:w="3720" w:type="dxa"/>
          </w:tcPr>
          <w:p w:rsidR="003D69FF" w:rsidRDefault="003D69FF">
            <w:pPr>
              <w:pStyle w:val="EndnotesAbbrev"/>
              <w:ind w:left="972"/>
            </w:pPr>
            <w:r>
              <w:t>Assembly</w:t>
            </w:r>
          </w:p>
        </w:tc>
        <w:tc>
          <w:tcPr>
            <w:tcW w:w="3652" w:type="dxa"/>
          </w:tcPr>
          <w:p w:rsidR="003D69FF" w:rsidRDefault="003D69FF" w:rsidP="003D69FF">
            <w:pPr>
              <w:pStyle w:val="EndnotesAbbrev"/>
            </w:pPr>
            <w:r>
              <w:t>reloc = relocated</w:t>
            </w:r>
          </w:p>
        </w:tc>
      </w:tr>
      <w:tr w:rsidR="003D69FF" w:rsidTr="003D69FF">
        <w:tc>
          <w:tcPr>
            <w:tcW w:w="3720" w:type="dxa"/>
          </w:tcPr>
          <w:p w:rsidR="003D69FF" w:rsidRDefault="003D69FF">
            <w:pPr>
              <w:pStyle w:val="EndnotesAbbrev"/>
            </w:pPr>
            <w:r>
              <w:t>div = division</w:t>
            </w:r>
          </w:p>
        </w:tc>
        <w:tc>
          <w:tcPr>
            <w:tcW w:w="3652" w:type="dxa"/>
          </w:tcPr>
          <w:p w:rsidR="003D69FF" w:rsidRDefault="003D69FF" w:rsidP="003D69FF">
            <w:pPr>
              <w:pStyle w:val="EndnotesAbbrev"/>
            </w:pPr>
            <w:r>
              <w:t>renum = renumbered</w:t>
            </w:r>
          </w:p>
        </w:tc>
      </w:tr>
      <w:tr w:rsidR="003D69FF" w:rsidTr="003D69FF">
        <w:tc>
          <w:tcPr>
            <w:tcW w:w="3720" w:type="dxa"/>
          </w:tcPr>
          <w:p w:rsidR="003D69FF" w:rsidRDefault="003D69FF">
            <w:pPr>
              <w:pStyle w:val="EndnotesAbbrev"/>
            </w:pPr>
            <w:r>
              <w:t>exp = expires/expired</w:t>
            </w:r>
          </w:p>
        </w:tc>
        <w:tc>
          <w:tcPr>
            <w:tcW w:w="3652" w:type="dxa"/>
          </w:tcPr>
          <w:p w:rsidR="003D69FF" w:rsidRDefault="003D69FF" w:rsidP="003D69FF">
            <w:pPr>
              <w:pStyle w:val="EndnotesAbbrev"/>
            </w:pPr>
            <w:r>
              <w:t>R[X] = Republication No</w:t>
            </w:r>
          </w:p>
        </w:tc>
      </w:tr>
      <w:tr w:rsidR="003D69FF" w:rsidTr="003D69FF">
        <w:tc>
          <w:tcPr>
            <w:tcW w:w="3720" w:type="dxa"/>
          </w:tcPr>
          <w:p w:rsidR="003D69FF" w:rsidRDefault="003D69FF">
            <w:pPr>
              <w:pStyle w:val="EndnotesAbbrev"/>
            </w:pPr>
            <w:r>
              <w:t>Gaz = gazette</w:t>
            </w:r>
          </w:p>
        </w:tc>
        <w:tc>
          <w:tcPr>
            <w:tcW w:w="3652" w:type="dxa"/>
          </w:tcPr>
          <w:p w:rsidR="003D69FF" w:rsidRDefault="003D69FF" w:rsidP="003D69FF">
            <w:pPr>
              <w:pStyle w:val="EndnotesAbbrev"/>
            </w:pPr>
            <w:r>
              <w:t>RI = reissue</w:t>
            </w:r>
          </w:p>
        </w:tc>
      </w:tr>
      <w:tr w:rsidR="003D69FF" w:rsidTr="003D69FF">
        <w:tc>
          <w:tcPr>
            <w:tcW w:w="3720" w:type="dxa"/>
          </w:tcPr>
          <w:p w:rsidR="003D69FF" w:rsidRDefault="003D69FF">
            <w:pPr>
              <w:pStyle w:val="EndnotesAbbrev"/>
            </w:pPr>
            <w:r>
              <w:t>hdg = heading</w:t>
            </w:r>
          </w:p>
        </w:tc>
        <w:tc>
          <w:tcPr>
            <w:tcW w:w="3652" w:type="dxa"/>
          </w:tcPr>
          <w:p w:rsidR="003D69FF" w:rsidRDefault="003D69FF" w:rsidP="003D69FF">
            <w:pPr>
              <w:pStyle w:val="EndnotesAbbrev"/>
            </w:pPr>
            <w:r>
              <w:t>s = section/subsection</w:t>
            </w:r>
          </w:p>
        </w:tc>
      </w:tr>
      <w:tr w:rsidR="003D69FF" w:rsidTr="003D69FF">
        <w:tc>
          <w:tcPr>
            <w:tcW w:w="3720" w:type="dxa"/>
          </w:tcPr>
          <w:p w:rsidR="003D69FF" w:rsidRDefault="003D69FF">
            <w:pPr>
              <w:pStyle w:val="EndnotesAbbrev"/>
            </w:pPr>
            <w:r>
              <w:t>IA = Interpretation Act 1967</w:t>
            </w:r>
          </w:p>
        </w:tc>
        <w:tc>
          <w:tcPr>
            <w:tcW w:w="3652" w:type="dxa"/>
          </w:tcPr>
          <w:p w:rsidR="003D69FF" w:rsidRDefault="003D69FF" w:rsidP="003D69FF">
            <w:pPr>
              <w:pStyle w:val="EndnotesAbbrev"/>
            </w:pPr>
            <w:r>
              <w:t>sch = schedule</w:t>
            </w:r>
          </w:p>
        </w:tc>
      </w:tr>
      <w:tr w:rsidR="003D69FF" w:rsidTr="003D69FF">
        <w:tc>
          <w:tcPr>
            <w:tcW w:w="3720" w:type="dxa"/>
          </w:tcPr>
          <w:p w:rsidR="003D69FF" w:rsidRDefault="003D69FF">
            <w:pPr>
              <w:pStyle w:val="EndnotesAbbrev"/>
            </w:pPr>
            <w:r>
              <w:t>ins = inserted/added</w:t>
            </w:r>
          </w:p>
        </w:tc>
        <w:tc>
          <w:tcPr>
            <w:tcW w:w="3652" w:type="dxa"/>
          </w:tcPr>
          <w:p w:rsidR="003D69FF" w:rsidRDefault="003D69FF" w:rsidP="003D69FF">
            <w:pPr>
              <w:pStyle w:val="EndnotesAbbrev"/>
            </w:pPr>
            <w:r>
              <w:t>sdiv = subdivision</w:t>
            </w:r>
          </w:p>
        </w:tc>
      </w:tr>
      <w:tr w:rsidR="003D69FF" w:rsidTr="003D69FF">
        <w:tc>
          <w:tcPr>
            <w:tcW w:w="3720" w:type="dxa"/>
          </w:tcPr>
          <w:p w:rsidR="003D69FF" w:rsidRDefault="003D69FF">
            <w:pPr>
              <w:pStyle w:val="EndnotesAbbrev"/>
            </w:pPr>
            <w:r>
              <w:t>LA = Legislation Act 2001</w:t>
            </w:r>
          </w:p>
        </w:tc>
        <w:tc>
          <w:tcPr>
            <w:tcW w:w="3652" w:type="dxa"/>
          </w:tcPr>
          <w:p w:rsidR="003D69FF" w:rsidRDefault="003D69FF" w:rsidP="003D69FF">
            <w:pPr>
              <w:pStyle w:val="EndnotesAbbrev"/>
            </w:pPr>
            <w:r>
              <w:t>SL = Subordinate law</w:t>
            </w:r>
          </w:p>
        </w:tc>
      </w:tr>
      <w:tr w:rsidR="003D69FF" w:rsidTr="003D69FF">
        <w:tc>
          <w:tcPr>
            <w:tcW w:w="3720" w:type="dxa"/>
          </w:tcPr>
          <w:p w:rsidR="003D69FF" w:rsidRDefault="003D69FF">
            <w:pPr>
              <w:pStyle w:val="EndnotesAbbrev"/>
            </w:pPr>
            <w:r>
              <w:t>LR = legislation register</w:t>
            </w:r>
          </w:p>
        </w:tc>
        <w:tc>
          <w:tcPr>
            <w:tcW w:w="3652" w:type="dxa"/>
          </w:tcPr>
          <w:p w:rsidR="003D69FF" w:rsidRDefault="003D69FF" w:rsidP="003D69FF">
            <w:pPr>
              <w:pStyle w:val="EndnotesAbbrev"/>
            </w:pPr>
            <w:r>
              <w:t>sub = substituted</w:t>
            </w:r>
          </w:p>
        </w:tc>
      </w:tr>
      <w:tr w:rsidR="003D69FF" w:rsidTr="003D69FF">
        <w:tc>
          <w:tcPr>
            <w:tcW w:w="3720" w:type="dxa"/>
          </w:tcPr>
          <w:p w:rsidR="003D69FF" w:rsidRDefault="003D69FF">
            <w:pPr>
              <w:pStyle w:val="EndnotesAbbrev"/>
            </w:pPr>
            <w:r>
              <w:t>LRA = Legislation (Republication) Act 1996</w:t>
            </w:r>
          </w:p>
        </w:tc>
        <w:tc>
          <w:tcPr>
            <w:tcW w:w="3652" w:type="dxa"/>
          </w:tcPr>
          <w:p w:rsidR="003D69FF" w:rsidRDefault="003D69FF" w:rsidP="003D69FF">
            <w:pPr>
              <w:pStyle w:val="EndnotesAbbrev"/>
            </w:pPr>
            <w:r>
              <w:rPr>
                <w:u w:val="single"/>
              </w:rPr>
              <w:t>underlining</w:t>
            </w:r>
            <w:r>
              <w:t xml:space="preserve"> = whole or part not commenced</w:t>
            </w:r>
          </w:p>
        </w:tc>
      </w:tr>
      <w:tr w:rsidR="003D69FF" w:rsidTr="003D69FF">
        <w:tc>
          <w:tcPr>
            <w:tcW w:w="3720" w:type="dxa"/>
          </w:tcPr>
          <w:p w:rsidR="003D69FF" w:rsidRDefault="003D69FF">
            <w:pPr>
              <w:pStyle w:val="EndnotesAbbrev"/>
            </w:pPr>
            <w:r>
              <w:t>mod = modified/modification</w:t>
            </w:r>
          </w:p>
        </w:tc>
        <w:tc>
          <w:tcPr>
            <w:tcW w:w="3652" w:type="dxa"/>
          </w:tcPr>
          <w:p w:rsidR="003D69FF" w:rsidRDefault="003D69FF" w:rsidP="003D69FF">
            <w:pPr>
              <w:pStyle w:val="EndnotesAbbrev"/>
              <w:ind w:left="1073"/>
            </w:pPr>
            <w:r>
              <w:t>or to be expired</w:t>
            </w:r>
          </w:p>
        </w:tc>
      </w:tr>
    </w:tbl>
    <w:p w:rsidR="003D69FF" w:rsidRPr="00BB6F39" w:rsidRDefault="003D69FF" w:rsidP="003D69FF"/>
    <w:p w:rsidR="003D69FF" w:rsidRPr="0047411E" w:rsidRDefault="003D69FF" w:rsidP="003D69FF">
      <w:pPr>
        <w:pStyle w:val="PageBreak"/>
      </w:pPr>
      <w:r w:rsidRPr="0047411E">
        <w:br w:type="page"/>
      </w:r>
    </w:p>
    <w:p w:rsidR="003D69FF" w:rsidRPr="00DA206A" w:rsidRDefault="003D69FF">
      <w:pPr>
        <w:pStyle w:val="Endnote20"/>
      </w:pPr>
      <w:bookmarkStart w:id="29" w:name="_Toc4497391"/>
      <w:r w:rsidRPr="00DA206A">
        <w:rPr>
          <w:rStyle w:val="charTableNo"/>
        </w:rPr>
        <w:lastRenderedPageBreak/>
        <w:t>3</w:t>
      </w:r>
      <w:r>
        <w:tab/>
      </w:r>
      <w:r w:rsidRPr="00DA206A">
        <w:rPr>
          <w:rStyle w:val="charTableText"/>
        </w:rPr>
        <w:t>Legislation history</w:t>
      </w:r>
      <w:bookmarkEnd w:id="29"/>
    </w:p>
    <w:p w:rsidR="003D69FF" w:rsidRDefault="00A9308A">
      <w:pPr>
        <w:pStyle w:val="NewAct"/>
      </w:pPr>
      <w:r>
        <w:t>Betting Operations Tax Act 2018</w:t>
      </w:r>
      <w:r w:rsidR="00342FED">
        <w:t xml:space="preserve"> A2018-35</w:t>
      </w:r>
    </w:p>
    <w:p w:rsidR="00A9308A" w:rsidRDefault="00A9308A" w:rsidP="00A9308A">
      <w:pPr>
        <w:pStyle w:val="Actdetails"/>
      </w:pPr>
      <w:r>
        <w:t>notified LR 26 September 2018</w:t>
      </w:r>
    </w:p>
    <w:p w:rsidR="00A9308A" w:rsidRDefault="00A9308A" w:rsidP="00A9308A">
      <w:pPr>
        <w:pStyle w:val="Actdetails"/>
      </w:pPr>
      <w:r>
        <w:t>s 1, s 2 commenced 26 September 2018 (LA s 75 (1))</w:t>
      </w:r>
    </w:p>
    <w:p w:rsidR="00A9308A" w:rsidRDefault="00A9308A" w:rsidP="00A9308A">
      <w:pPr>
        <w:pStyle w:val="Actdetails"/>
      </w:pPr>
      <w:r>
        <w:t>remainder commenced 1 January 2019 (s 2)</w:t>
      </w:r>
    </w:p>
    <w:p w:rsidR="00C62545" w:rsidRDefault="00C62545">
      <w:pPr>
        <w:pStyle w:val="Asamby"/>
      </w:pPr>
      <w:r>
        <w:t>as amended by</w:t>
      </w:r>
    </w:p>
    <w:p w:rsidR="00C62545" w:rsidRPr="00935D4E" w:rsidRDefault="000524E8" w:rsidP="00C62545">
      <w:pPr>
        <w:pStyle w:val="NewAct"/>
      </w:pPr>
      <w:hyperlink r:id="rId58" w:tooltip="A2019-7" w:history="1">
        <w:r w:rsidR="00C62545">
          <w:rPr>
            <w:rStyle w:val="charCitHyperlinkAbbrev"/>
          </w:rPr>
          <w:t>Revenue Legislation Amendment Act 2019</w:t>
        </w:r>
      </w:hyperlink>
      <w:r w:rsidR="00C62545">
        <w:t xml:space="preserve"> A2019-7 sch 1 pt 1.</w:t>
      </w:r>
      <w:r w:rsidR="00FB6522">
        <w:t>1</w:t>
      </w:r>
    </w:p>
    <w:p w:rsidR="00C62545" w:rsidRDefault="00C62545" w:rsidP="00C62545">
      <w:pPr>
        <w:pStyle w:val="Actdetails"/>
      </w:pPr>
      <w:r>
        <w:t>notified LR 27 March 2019</w:t>
      </w:r>
    </w:p>
    <w:p w:rsidR="00C62545" w:rsidRDefault="00C62545" w:rsidP="00C62545">
      <w:pPr>
        <w:pStyle w:val="Actdetails"/>
      </w:pPr>
      <w:r>
        <w:t>s 1, s 2 commenced 27 March 2019 (LA s 75 (1))</w:t>
      </w:r>
    </w:p>
    <w:p w:rsidR="00C62545" w:rsidRPr="00A9308A" w:rsidRDefault="00C62545" w:rsidP="00C62545">
      <w:pPr>
        <w:pStyle w:val="Actdetails"/>
      </w:pPr>
      <w:r>
        <w:t>sch 1 pt 1.</w:t>
      </w:r>
      <w:r w:rsidR="00FB6522">
        <w:t>1</w:t>
      </w:r>
      <w:r>
        <w:t xml:space="preserve"> commenced</w:t>
      </w:r>
      <w:r w:rsidRPr="006F3A6F">
        <w:t xml:space="preserve"> </w:t>
      </w:r>
      <w:r>
        <w:t>28 March 2019 (s 2 (1))</w:t>
      </w:r>
    </w:p>
    <w:p w:rsidR="003D69FF" w:rsidRPr="00DA206A" w:rsidRDefault="003D69FF">
      <w:pPr>
        <w:pStyle w:val="Endnote20"/>
      </w:pPr>
      <w:bookmarkStart w:id="30" w:name="_Toc4497392"/>
      <w:r w:rsidRPr="00DA206A">
        <w:rPr>
          <w:rStyle w:val="charTableNo"/>
        </w:rPr>
        <w:t>4</w:t>
      </w:r>
      <w:r>
        <w:tab/>
      </w:r>
      <w:r w:rsidRPr="00DA206A">
        <w:rPr>
          <w:rStyle w:val="charTableText"/>
        </w:rPr>
        <w:t>Amendment history</w:t>
      </w:r>
      <w:bookmarkEnd w:id="30"/>
    </w:p>
    <w:p w:rsidR="003D69FF" w:rsidRDefault="00A9308A" w:rsidP="003D69FF">
      <w:pPr>
        <w:pStyle w:val="AmdtsEntryHd"/>
      </w:pPr>
      <w:r>
        <w:t>Commencement</w:t>
      </w:r>
    </w:p>
    <w:p w:rsidR="00A9308A" w:rsidRDefault="00A9308A" w:rsidP="00A9308A">
      <w:pPr>
        <w:pStyle w:val="AmdtsEntries"/>
      </w:pPr>
      <w:r>
        <w:t>s 2</w:t>
      </w:r>
      <w:r>
        <w:tab/>
        <w:t xml:space="preserve">om LA s </w:t>
      </w:r>
      <w:r w:rsidR="001377ED">
        <w:t>89 (4)</w:t>
      </w:r>
    </w:p>
    <w:p w:rsidR="001377ED" w:rsidRDefault="001377ED" w:rsidP="001377ED">
      <w:pPr>
        <w:pStyle w:val="AmdtsEntryHd"/>
        <w:rPr>
          <w:rStyle w:val="CharPartText"/>
        </w:rPr>
      </w:pPr>
      <w:r w:rsidRPr="00A531DF">
        <w:rPr>
          <w:rStyle w:val="CharPartText"/>
        </w:rPr>
        <w:t>Consequential amendments</w:t>
      </w:r>
    </w:p>
    <w:p w:rsidR="001377ED" w:rsidRDefault="001377ED" w:rsidP="001377ED">
      <w:pPr>
        <w:pStyle w:val="AmdtsEntries"/>
      </w:pPr>
      <w:r>
        <w:t>pt 4 hdg</w:t>
      </w:r>
      <w:r>
        <w:tab/>
        <w:t>om LA s 89 (3)</w:t>
      </w:r>
    </w:p>
    <w:p w:rsidR="00FB6522" w:rsidRDefault="00D479B3" w:rsidP="00FB6522">
      <w:pPr>
        <w:pStyle w:val="AmdtsEntryHd"/>
      </w:pPr>
      <w:r>
        <w:t xml:space="preserve">Who </w:t>
      </w:r>
      <w:r w:rsidR="00066B27">
        <w:t>is liable to pay the duty?</w:t>
      </w:r>
    </w:p>
    <w:p w:rsidR="00066B27" w:rsidRPr="00066B27" w:rsidRDefault="00066B27" w:rsidP="00066B27">
      <w:pPr>
        <w:pStyle w:val="AmdtsEntries"/>
      </w:pPr>
      <w:r>
        <w:t>s 12</w:t>
      </w:r>
      <w:r>
        <w:tab/>
        <w:t xml:space="preserve">am </w:t>
      </w:r>
      <w:hyperlink r:id="rId59" w:tooltip="Revenue Legislation Amendment Act 2019" w:history="1">
        <w:r w:rsidRPr="00C01CA3">
          <w:rPr>
            <w:rStyle w:val="charCitHyperlinkAbbrev"/>
          </w:rPr>
          <w:t>A2019</w:t>
        </w:r>
        <w:r w:rsidRPr="00C01CA3">
          <w:rPr>
            <w:rStyle w:val="charCitHyperlinkAbbrev"/>
          </w:rPr>
          <w:noBreakHyphen/>
          <w:t>7</w:t>
        </w:r>
      </w:hyperlink>
      <w:r>
        <w:t xml:space="preserve"> amdt 1.1, amdt 1.2</w:t>
      </w:r>
    </w:p>
    <w:p w:rsidR="001377ED" w:rsidRDefault="001377ED" w:rsidP="001377ED">
      <w:pPr>
        <w:pStyle w:val="AmdtsEntryHd"/>
        <w:rPr>
          <w:rStyle w:val="CharPartText"/>
        </w:rPr>
      </w:pPr>
      <w:r w:rsidRPr="00A531DF">
        <w:t>Taxation Administration Act 1999</w:t>
      </w:r>
    </w:p>
    <w:p w:rsidR="001377ED" w:rsidRDefault="001377ED" w:rsidP="001377ED">
      <w:pPr>
        <w:pStyle w:val="AmdtsEntries"/>
      </w:pPr>
      <w:r>
        <w:t>s 16</w:t>
      </w:r>
      <w:r>
        <w:tab/>
        <w:t>om LA s 89 (3)</w:t>
      </w:r>
    </w:p>
    <w:p w:rsidR="00D6742F" w:rsidRDefault="00D6742F" w:rsidP="00C01CA3">
      <w:pPr>
        <w:pStyle w:val="AmdtsEntryHd"/>
      </w:pPr>
      <w:r>
        <w:t>Dictionary</w:t>
      </w:r>
    </w:p>
    <w:p w:rsidR="00C01CA3" w:rsidRDefault="00C01CA3" w:rsidP="001377ED">
      <w:pPr>
        <w:pStyle w:val="AmdtsEntries"/>
      </w:pPr>
      <w:r>
        <w:t>dict</w:t>
      </w:r>
      <w:r w:rsidR="00514DB1">
        <w:tab/>
      </w:r>
      <w:r>
        <w:t xml:space="preserve">def </w:t>
      </w:r>
      <w:r w:rsidRPr="00C01CA3">
        <w:rPr>
          <w:rStyle w:val="charBoldItals"/>
        </w:rPr>
        <w:t>gaming Act</w:t>
      </w:r>
      <w:r>
        <w:t xml:space="preserve"> am </w:t>
      </w:r>
      <w:hyperlink r:id="rId60" w:tooltip="Revenue Legislation Amendment Act 2019" w:history="1">
        <w:r w:rsidRPr="00C01CA3">
          <w:rPr>
            <w:rStyle w:val="charCitHyperlinkAbbrev"/>
          </w:rPr>
          <w:t>A2019</w:t>
        </w:r>
        <w:r w:rsidRPr="00C01CA3">
          <w:rPr>
            <w:rStyle w:val="charCitHyperlinkAbbrev"/>
          </w:rPr>
          <w:noBreakHyphen/>
          <w:t>7</w:t>
        </w:r>
      </w:hyperlink>
      <w:r>
        <w:t xml:space="preserve"> amdt 1.3</w:t>
      </w:r>
    </w:p>
    <w:p w:rsidR="008C63C1" w:rsidRPr="00E3352F" w:rsidRDefault="008C63C1" w:rsidP="008C63C1">
      <w:pPr>
        <w:pStyle w:val="PageBreak"/>
      </w:pPr>
      <w:r w:rsidRPr="00E3352F">
        <w:br w:type="page"/>
      </w:r>
    </w:p>
    <w:p w:rsidR="008C63C1" w:rsidRPr="00DA206A" w:rsidRDefault="008C63C1">
      <w:pPr>
        <w:pStyle w:val="Endnote20"/>
      </w:pPr>
      <w:bookmarkStart w:id="31" w:name="_Toc4497393"/>
      <w:r w:rsidRPr="00DA206A">
        <w:rPr>
          <w:rStyle w:val="charTableNo"/>
        </w:rPr>
        <w:lastRenderedPageBreak/>
        <w:t>5</w:t>
      </w:r>
      <w:r>
        <w:tab/>
      </w:r>
      <w:r w:rsidRPr="00DA206A">
        <w:rPr>
          <w:rStyle w:val="charTableText"/>
        </w:rPr>
        <w:t>Earlier republications</w:t>
      </w:r>
      <w:bookmarkEnd w:id="31"/>
    </w:p>
    <w:p w:rsidR="008C63C1" w:rsidRDefault="008C63C1">
      <w:pPr>
        <w:pStyle w:val="EndNoteTextPub"/>
      </w:pPr>
      <w:r>
        <w:t xml:space="preserve">Some earlier republications were not numbered. The number in column 1 refers to the publication order.  </w:t>
      </w:r>
    </w:p>
    <w:p w:rsidR="008C63C1" w:rsidRDefault="008C63C1">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C63C1" w:rsidRDefault="008C63C1">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8C63C1" w:rsidTr="001E149D">
        <w:trPr>
          <w:tblHeader/>
        </w:trPr>
        <w:tc>
          <w:tcPr>
            <w:tcW w:w="1576" w:type="dxa"/>
            <w:tcBorders>
              <w:bottom w:val="single" w:sz="4" w:space="0" w:color="auto"/>
            </w:tcBorders>
          </w:tcPr>
          <w:p w:rsidR="008C63C1" w:rsidRDefault="008C63C1">
            <w:pPr>
              <w:pStyle w:val="EarlierRepubHdg"/>
            </w:pPr>
            <w:r>
              <w:t>Republication No and date</w:t>
            </w:r>
          </w:p>
        </w:tc>
        <w:tc>
          <w:tcPr>
            <w:tcW w:w="1681" w:type="dxa"/>
            <w:tcBorders>
              <w:bottom w:val="single" w:sz="4" w:space="0" w:color="auto"/>
            </w:tcBorders>
          </w:tcPr>
          <w:p w:rsidR="008C63C1" w:rsidRDefault="008C63C1">
            <w:pPr>
              <w:pStyle w:val="EarlierRepubHdg"/>
            </w:pPr>
            <w:r>
              <w:t>Effective</w:t>
            </w:r>
          </w:p>
        </w:tc>
        <w:tc>
          <w:tcPr>
            <w:tcW w:w="1783" w:type="dxa"/>
            <w:tcBorders>
              <w:bottom w:val="single" w:sz="4" w:space="0" w:color="auto"/>
            </w:tcBorders>
          </w:tcPr>
          <w:p w:rsidR="008C63C1" w:rsidRDefault="008C63C1">
            <w:pPr>
              <w:pStyle w:val="EarlierRepubHdg"/>
            </w:pPr>
            <w:r>
              <w:t>Last amendment made by</w:t>
            </w:r>
          </w:p>
        </w:tc>
        <w:tc>
          <w:tcPr>
            <w:tcW w:w="1783" w:type="dxa"/>
            <w:tcBorders>
              <w:bottom w:val="single" w:sz="4" w:space="0" w:color="auto"/>
            </w:tcBorders>
          </w:tcPr>
          <w:p w:rsidR="008C63C1" w:rsidRDefault="008C63C1">
            <w:pPr>
              <w:pStyle w:val="EarlierRepubHdg"/>
            </w:pPr>
            <w:r>
              <w:t>Republication for</w:t>
            </w:r>
          </w:p>
        </w:tc>
      </w:tr>
      <w:tr w:rsidR="008C63C1" w:rsidTr="001E149D">
        <w:tc>
          <w:tcPr>
            <w:tcW w:w="1576" w:type="dxa"/>
            <w:tcBorders>
              <w:top w:val="single" w:sz="4" w:space="0" w:color="auto"/>
              <w:bottom w:val="single" w:sz="4" w:space="0" w:color="auto"/>
            </w:tcBorders>
          </w:tcPr>
          <w:p w:rsidR="008C63C1" w:rsidRDefault="003308ED">
            <w:pPr>
              <w:pStyle w:val="EarlierRepubEntries"/>
            </w:pPr>
            <w:r>
              <w:t>R1</w:t>
            </w:r>
            <w:r w:rsidR="005F5E1B">
              <w:br/>
              <w:t>1 Jan 2019</w:t>
            </w:r>
          </w:p>
        </w:tc>
        <w:tc>
          <w:tcPr>
            <w:tcW w:w="1681" w:type="dxa"/>
            <w:tcBorders>
              <w:top w:val="single" w:sz="4" w:space="0" w:color="auto"/>
              <w:bottom w:val="single" w:sz="4" w:space="0" w:color="auto"/>
            </w:tcBorders>
          </w:tcPr>
          <w:p w:rsidR="008C63C1" w:rsidRDefault="005F5E1B">
            <w:pPr>
              <w:pStyle w:val="EarlierRepubEntries"/>
            </w:pPr>
            <w:r>
              <w:t>1 Jan 2019–</w:t>
            </w:r>
            <w:r>
              <w:br/>
              <w:t>27 Mar 2019</w:t>
            </w:r>
          </w:p>
        </w:tc>
        <w:tc>
          <w:tcPr>
            <w:tcW w:w="1783" w:type="dxa"/>
            <w:tcBorders>
              <w:top w:val="single" w:sz="4" w:space="0" w:color="auto"/>
              <w:bottom w:val="single" w:sz="4" w:space="0" w:color="auto"/>
            </w:tcBorders>
          </w:tcPr>
          <w:p w:rsidR="008C63C1" w:rsidRDefault="007E2C8E">
            <w:pPr>
              <w:pStyle w:val="EarlierRepubEntries"/>
            </w:pPr>
            <w:r>
              <w:t>n</w:t>
            </w:r>
            <w:r w:rsidR="001E149D">
              <w:t>ot amended</w:t>
            </w:r>
          </w:p>
        </w:tc>
        <w:tc>
          <w:tcPr>
            <w:tcW w:w="1783" w:type="dxa"/>
            <w:tcBorders>
              <w:top w:val="single" w:sz="4" w:space="0" w:color="auto"/>
              <w:bottom w:val="single" w:sz="4" w:space="0" w:color="auto"/>
            </w:tcBorders>
          </w:tcPr>
          <w:p w:rsidR="008C63C1" w:rsidRDefault="007E2C8E">
            <w:pPr>
              <w:pStyle w:val="EarlierRepubEntries"/>
            </w:pPr>
            <w:r>
              <w:t>n</w:t>
            </w:r>
            <w:r w:rsidR="001E149D">
              <w:t>ew Act</w:t>
            </w:r>
          </w:p>
        </w:tc>
      </w:tr>
    </w:tbl>
    <w:p w:rsidR="008C63C1" w:rsidRPr="001377ED" w:rsidRDefault="008C63C1" w:rsidP="008C63C1">
      <w:pPr>
        <w:pStyle w:val="EarlierRepubHdg"/>
      </w:pPr>
    </w:p>
    <w:p w:rsidR="003D69FF" w:rsidRDefault="003D69FF">
      <w:pPr>
        <w:pStyle w:val="05EndNote"/>
        <w:sectPr w:rsidR="003D69FF">
          <w:headerReference w:type="even" r:id="rId61"/>
          <w:headerReference w:type="default" r:id="rId62"/>
          <w:footerReference w:type="even" r:id="rId63"/>
          <w:footerReference w:type="default" r:id="rId64"/>
          <w:pgSz w:w="11907" w:h="16839" w:code="9"/>
          <w:pgMar w:top="3000" w:right="1900" w:bottom="2500" w:left="2300" w:header="2480" w:footer="2100" w:gutter="0"/>
          <w:cols w:space="720"/>
          <w:docGrid w:linePitch="254"/>
        </w:sectPr>
      </w:pPr>
    </w:p>
    <w:p w:rsidR="003D69FF" w:rsidRDefault="003D69FF"/>
    <w:p w:rsidR="003D69FF" w:rsidRDefault="003D69FF"/>
    <w:p w:rsidR="003D69FF" w:rsidRDefault="003D69FF"/>
    <w:p w:rsidR="00342FED" w:rsidRDefault="00342FED"/>
    <w:p w:rsidR="00342FED" w:rsidRDefault="00342FED"/>
    <w:p w:rsidR="003D69FF" w:rsidRDefault="003D69FF">
      <w:pPr>
        <w:rPr>
          <w:color w:val="000000"/>
          <w:sz w:val="22"/>
        </w:rPr>
      </w:pPr>
    </w:p>
    <w:p w:rsidR="003D69FF" w:rsidRDefault="003D69FF">
      <w:pPr>
        <w:rPr>
          <w:color w:val="000000"/>
          <w:sz w:val="22"/>
        </w:rPr>
      </w:pPr>
    </w:p>
    <w:p w:rsidR="003D69FF" w:rsidRPr="00342FED" w:rsidRDefault="003D69FF">
      <w:pPr>
        <w:rPr>
          <w:color w:val="000000"/>
          <w:sz w:val="22"/>
        </w:rPr>
      </w:pPr>
      <w:r>
        <w:rPr>
          <w:color w:val="000000"/>
          <w:sz w:val="22"/>
        </w:rPr>
        <w:t xml:space="preserve">©  Australian Capital Territory </w:t>
      </w:r>
      <w:r w:rsidR="00DA206A">
        <w:rPr>
          <w:noProof/>
          <w:color w:val="000000"/>
          <w:sz w:val="22"/>
        </w:rPr>
        <w:t>2019</w:t>
      </w:r>
    </w:p>
    <w:p w:rsidR="003D69FF" w:rsidRDefault="003D69FF">
      <w:pPr>
        <w:pStyle w:val="06Copyright"/>
        <w:sectPr w:rsidR="003D69FF" w:rsidSect="003D69FF">
          <w:headerReference w:type="even" r:id="rId65"/>
          <w:headerReference w:type="default" r:id="rId66"/>
          <w:footerReference w:type="even" r:id="rId67"/>
          <w:footerReference w:type="default" r:id="rId68"/>
          <w:headerReference w:type="first" r:id="rId69"/>
          <w:footerReference w:type="first" r:id="rId70"/>
          <w:type w:val="continuous"/>
          <w:pgSz w:w="11907" w:h="16839" w:code="9"/>
          <w:pgMar w:top="3000" w:right="1900" w:bottom="2500" w:left="2300" w:header="2480" w:footer="2100" w:gutter="0"/>
          <w:pgNumType w:fmt="lowerRoman"/>
          <w:cols w:space="720"/>
          <w:titlePg/>
          <w:docGrid w:linePitch="326"/>
        </w:sectPr>
      </w:pPr>
    </w:p>
    <w:p w:rsidR="00DC0BA3" w:rsidRDefault="00DC0BA3" w:rsidP="003D69FF"/>
    <w:sectPr w:rsidR="00DC0BA3" w:rsidSect="003D69FF">
      <w:headerReference w:type="even" r:id="rId7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06A" w:rsidRDefault="00DA206A">
      <w:r>
        <w:separator/>
      </w:r>
    </w:p>
  </w:endnote>
  <w:endnote w:type="continuationSeparator" w:id="0">
    <w:p w:rsidR="00DA206A" w:rsidRDefault="00DA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CE3" w:rsidRPr="000524E8" w:rsidRDefault="000524E8" w:rsidP="000524E8">
    <w:pPr>
      <w:pStyle w:val="Footer"/>
      <w:jc w:val="center"/>
      <w:rPr>
        <w:rFonts w:cs="Arial"/>
        <w:sz w:val="14"/>
      </w:rPr>
    </w:pPr>
    <w:r w:rsidRPr="000524E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Default="00DA20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206A">
      <w:tc>
        <w:tcPr>
          <w:tcW w:w="847" w:type="pct"/>
        </w:tcPr>
        <w:p w:rsidR="00DA206A" w:rsidRDefault="00DA20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DA206A" w:rsidRDefault="000524E8">
          <w:pPr>
            <w:pStyle w:val="Footer"/>
            <w:jc w:val="center"/>
          </w:pPr>
          <w:r>
            <w:fldChar w:fldCharType="begin"/>
          </w:r>
          <w:r>
            <w:instrText xml:space="preserve"> REF Citation *\charformat </w:instrText>
          </w:r>
          <w:r>
            <w:fldChar w:fldCharType="separate"/>
          </w:r>
          <w:r w:rsidR="006B5CE3">
            <w:t>Betting Operations Tax Act 2018</w:t>
          </w:r>
          <w:r>
            <w:fldChar w:fldCharType="end"/>
          </w:r>
        </w:p>
        <w:p w:rsidR="00DA206A" w:rsidRDefault="000524E8">
          <w:pPr>
            <w:pStyle w:val="FooterInfoCentre"/>
          </w:pPr>
          <w:r>
            <w:fldChar w:fldCharType="begin"/>
          </w:r>
          <w:r>
            <w:instrText xml:space="preserve"> DOCPROPERTY "Eff"  *\charformat </w:instrText>
          </w:r>
          <w:r>
            <w:fldChar w:fldCharType="separate"/>
          </w:r>
          <w:r w:rsidR="006B5CE3">
            <w:t xml:space="preserve">Effective:  </w:t>
          </w:r>
          <w:r>
            <w:fldChar w:fldCharType="end"/>
          </w:r>
          <w:r>
            <w:fldChar w:fldCharType="begin"/>
          </w:r>
          <w:r>
            <w:instrText xml:space="preserve"> DOCPROPERTY "StartDt"  *\charformat </w:instrText>
          </w:r>
          <w:r>
            <w:fldChar w:fldCharType="separate"/>
          </w:r>
          <w:r w:rsidR="006B5CE3">
            <w:t>28/03/19</w:t>
          </w:r>
          <w:r>
            <w:fldChar w:fldCharType="end"/>
          </w:r>
          <w:r>
            <w:fldChar w:fldCharType="begin"/>
          </w:r>
          <w:r>
            <w:instrText xml:space="preserve"> DOCPROPERTY "EndDt"  *\charformat </w:instrText>
          </w:r>
          <w:r>
            <w:fldChar w:fldCharType="separate"/>
          </w:r>
          <w:r w:rsidR="006B5CE3">
            <w:t xml:space="preserve"> </w:t>
          </w:r>
          <w:r>
            <w:fldChar w:fldCharType="end"/>
          </w:r>
        </w:p>
      </w:tc>
      <w:tc>
        <w:tcPr>
          <w:tcW w:w="1061" w:type="pct"/>
        </w:tcPr>
        <w:p w:rsidR="00DA206A" w:rsidRDefault="000524E8">
          <w:pPr>
            <w:pStyle w:val="Footer"/>
            <w:jc w:val="right"/>
          </w:pPr>
          <w:r>
            <w:fldChar w:fldCharType="begin"/>
          </w:r>
          <w:r>
            <w:instrText xml:space="preserve"> DOCPROPERTY "Category"  *\charformat  </w:instrText>
          </w:r>
          <w:r>
            <w:fldChar w:fldCharType="separate"/>
          </w:r>
          <w:r w:rsidR="006B5CE3">
            <w:t>R2</w:t>
          </w:r>
          <w:r>
            <w:fldChar w:fldCharType="end"/>
          </w:r>
          <w:r w:rsidR="00DA206A">
            <w:br/>
          </w:r>
          <w:r>
            <w:fldChar w:fldCharType="begin"/>
          </w:r>
          <w:r>
            <w:instrText xml:space="preserve"> DOCPROPERTY "RepubDt"  *\charformat  </w:instrText>
          </w:r>
          <w:r>
            <w:fldChar w:fldCharType="separate"/>
          </w:r>
          <w:r w:rsidR="006B5CE3">
            <w:t>28/03/19</w:t>
          </w:r>
          <w:r>
            <w:fldChar w:fldCharType="end"/>
          </w:r>
        </w:p>
      </w:tc>
    </w:tr>
  </w:tbl>
  <w:p w:rsidR="00DA206A" w:rsidRPr="000524E8" w:rsidRDefault="000524E8" w:rsidP="000524E8">
    <w:pPr>
      <w:pStyle w:val="Status"/>
      <w:rPr>
        <w:rFonts w:cs="Arial"/>
      </w:rPr>
    </w:pPr>
    <w:r w:rsidRPr="000524E8">
      <w:rPr>
        <w:rFonts w:cs="Arial"/>
      </w:rPr>
      <w:fldChar w:fldCharType="begin"/>
    </w:r>
    <w:r w:rsidRPr="000524E8">
      <w:rPr>
        <w:rFonts w:cs="Arial"/>
      </w:rPr>
      <w:instrText xml:space="preserve"> DOCPROPERTY "Status" </w:instrText>
    </w:r>
    <w:r w:rsidRPr="000524E8">
      <w:rPr>
        <w:rFonts w:cs="Arial"/>
      </w:rPr>
      <w:fldChar w:fldCharType="separate"/>
    </w:r>
    <w:r w:rsidR="006B5CE3" w:rsidRPr="000524E8">
      <w:rPr>
        <w:rFonts w:cs="Arial"/>
      </w:rPr>
      <w:t xml:space="preserve"> </w:t>
    </w:r>
    <w:r w:rsidRPr="000524E8">
      <w:rPr>
        <w:rFonts w:cs="Arial"/>
      </w:rPr>
      <w:fldChar w:fldCharType="end"/>
    </w:r>
    <w:r w:rsidRPr="000524E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Default="00DA20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206A">
      <w:tc>
        <w:tcPr>
          <w:tcW w:w="1061" w:type="pct"/>
        </w:tcPr>
        <w:p w:rsidR="00DA206A" w:rsidRDefault="000524E8">
          <w:pPr>
            <w:pStyle w:val="Footer"/>
          </w:pPr>
          <w:r>
            <w:fldChar w:fldCharType="begin"/>
          </w:r>
          <w:r>
            <w:instrText xml:space="preserve"> DOCPROPERTY "Category"  *\charformat  </w:instrText>
          </w:r>
          <w:r>
            <w:fldChar w:fldCharType="separate"/>
          </w:r>
          <w:r w:rsidR="006B5CE3">
            <w:t>R2</w:t>
          </w:r>
          <w:r>
            <w:fldChar w:fldCharType="end"/>
          </w:r>
          <w:r w:rsidR="00DA206A">
            <w:br/>
          </w:r>
          <w:r>
            <w:fldChar w:fldCharType="begin"/>
          </w:r>
          <w:r>
            <w:instrText xml:space="preserve"> DOCPROPERTY "RepubDt"  *\charformat  </w:instrText>
          </w:r>
          <w:r>
            <w:fldChar w:fldCharType="separate"/>
          </w:r>
          <w:r w:rsidR="006B5CE3">
            <w:t>28/03/19</w:t>
          </w:r>
          <w:r>
            <w:fldChar w:fldCharType="end"/>
          </w:r>
        </w:p>
      </w:tc>
      <w:tc>
        <w:tcPr>
          <w:tcW w:w="3092" w:type="pct"/>
        </w:tcPr>
        <w:p w:rsidR="00DA206A" w:rsidRDefault="000524E8">
          <w:pPr>
            <w:pStyle w:val="Footer"/>
            <w:jc w:val="center"/>
          </w:pPr>
          <w:r>
            <w:fldChar w:fldCharType="begin"/>
          </w:r>
          <w:r>
            <w:instrText xml:space="preserve"> REF Citation *\charformat </w:instrText>
          </w:r>
          <w:r>
            <w:fldChar w:fldCharType="separate"/>
          </w:r>
          <w:r w:rsidR="006B5CE3">
            <w:t>Betting Operations Tax Act 2018</w:t>
          </w:r>
          <w:r>
            <w:fldChar w:fldCharType="end"/>
          </w:r>
        </w:p>
        <w:p w:rsidR="00DA206A" w:rsidRDefault="000524E8">
          <w:pPr>
            <w:pStyle w:val="FooterInfoCentre"/>
          </w:pPr>
          <w:r>
            <w:fldChar w:fldCharType="begin"/>
          </w:r>
          <w:r>
            <w:instrText xml:space="preserve"> DOCPROPERTY "Eff"  *\charformat </w:instrText>
          </w:r>
          <w:r>
            <w:fldChar w:fldCharType="separate"/>
          </w:r>
          <w:r w:rsidR="006B5CE3">
            <w:t xml:space="preserve">Effective:  </w:t>
          </w:r>
          <w:r>
            <w:fldChar w:fldCharType="end"/>
          </w:r>
          <w:r>
            <w:fldChar w:fldCharType="begin"/>
          </w:r>
          <w:r>
            <w:instrText xml:space="preserve"> DOCPROPERTY "StartDt"  *\charformat </w:instrText>
          </w:r>
          <w:r>
            <w:fldChar w:fldCharType="separate"/>
          </w:r>
          <w:r w:rsidR="006B5CE3">
            <w:t>28/03/19</w:t>
          </w:r>
          <w:r>
            <w:fldChar w:fldCharType="end"/>
          </w:r>
          <w:r>
            <w:fldChar w:fldCharType="begin"/>
          </w:r>
          <w:r>
            <w:instrText xml:space="preserve"> DOCPROPERTY "EndDt"  *\charformat </w:instrText>
          </w:r>
          <w:r>
            <w:fldChar w:fldCharType="separate"/>
          </w:r>
          <w:r w:rsidR="006B5CE3">
            <w:t xml:space="preserve"> </w:t>
          </w:r>
          <w:r>
            <w:fldChar w:fldCharType="end"/>
          </w:r>
        </w:p>
      </w:tc>
      <w:tc>
        <w:tcPr>
          <w:tcW w:w="847" w:type="pct"/>
        </w:tcPr>
        <w:p w:rsidR="00DA206A" w:rsidRDefault="00DA20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DA206A" w:rsidRPr="000524E8" w:rsidRDefault="000524E8" w:rsidP="000524E8">
    <w:pPr>
      <w:pStyle w:val="Status"/>
      <w:rPr>
        <w:rFonts w:cs="Arial"/>
      </w:rPr>
    </w:pPr>
    <w:r w:rsidRPr="000524E8">
      <w:rPr>
        <w:rFonts w:cs="Arial"/>
      </w:rPr>
      <w:fldChar w:fldCharType="begin"/>
    </w:r>
    <w:r w:rsidRPr="000524E8">
      <w:rPr>
        <w:rFonts w:cs="Arial"/>
      </w:rPr>
      <w:instrText xml:space="preserve"> DOCPROPERTY "Status" </w:instrText>
    </w:r>
    <w:r w:rsidRPr="000524E8">
      <w:rPr>
        <w:rFonts w:cs="Arial"/>
      </w:rPr>
      <w:fldChar w:fldCharType="separate"/>
    </w:r>
    <w:r w:rsidR="006B5CE3" w:rsidRPr="000524E8">
      <w:rPr>
        <w:rFonts w:cs="Arial"/>
      </w:rPr>
      <w:t xml:space="preserve"> </w:t>
    </w:r>
    <w:r w:rsidRPr="000524E8">
      <w:rPr>
        <w:rFonts w:cs="Arial"/>
      </w:rPr>
      <w:fldChar w:fldCharType="end"/>
    </w:r>
    <w:r w:rsidRPr="000524E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Default="00DA20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206A">
      <w:tc>
        <w:tcPr>
          <w:tcW w:w="847" w:type="pct"/>
        </w:tcPr>
        <w:p w:rsidR="00DA206A" w:rsidRDefault="00DA20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rsidR="00DA206A" w:rsidRDefault="000524E8">
          <w:pPr>
            <w:pStyle w:val="Footer"/>
            <w:jc w:val="center"/>
          </w:pPr>
          <w:r>
            <w:fldChar w:fldCharType="begin"/>
          </w:r>
          <w:r>
            <w:instrText xml:space="preserve"> REF Citation *\charformat </w:instrText>
          </w:r>
          <w:r>
            <w:fldChar w:fldCharType="separate"/>
          </w:r>
          <w:r w:rsidR="006B5CE3">
            <w:t>Betting Operations Tax Act 2018</w:t>
          </w:r>
          <w:r>
            <w:fldChar w:fldCharType="end"/>
          </w:r>
        </w:p>
        <w:p w:rsidR="00DA206A" w:rsidRDefault="000524E8">
          <w:pPr>
            <w:pStyle w:val="FooterInfoCentre"/>
          </w:pPr>
          <w:r>
            <w:fldChar w:fldCharType="begin"/>
          </w:r>
          <w:r>
            <w:instrText xml:space="preserve"> DOCPROPERTY "Eff"  *\charformat </w:instrText>
          </w:r>
          <w:r>
            <w:fldChar w:fldCharType="separate"/>
          </w:r>
          <w:r w:rsidR="006B5CE3">
            <w:t xml:space="preserve">Effective:  </w:t>
          </w:r>
          <w:r>
            <w:fldChar w:fldCharType="end"/>
          </w:r>
          <w:r>
            <w:fldChar w:fldCharType="begin"/>
          </w:r>
          <w:r>
            <w:instrText xml:space="preserve"> DOCPROPERTY "StartDt"  *\charformat </w:instrText>
          </w:r>
          <w:r>
            <w:fldChar w:fldCharType="separate"/>
          </w:r>
          <w:r w:rsidR="006B5CE3">
            <w:t>28/03/19</w:t>
          </w:r>
          <w:r>
            <w:fldChar w:fldCharType="end"/>
          </w:r>
          <w:r>
            <w:fldChar w:fldCharType="begin"/>
          </w:r>
          <w:r>
            <w:instrText xml:space="preserve"> DOCPROPERTY "EndDt"  *\charformat </w:instrText>
          </w:r>
          <w:r>
            <w:fldChar w:fldCharType="separate"/>
          </w:r>
          <w:r w:rsidR="006B5CE3">
            <w:t xml:space="preserve"> </w:t>
          </w:r>
          <w:r>
            <w:fldChar w:fldCharType="end"/>
          </w:r>
        </w:p>
      </w:tc>
      <w:tc>
        <w:tcPr>
          <w:tcW w:w="1061" w:type="pct"/>
        </w:tcPr>
        <w:p w:rsidR="00DA206A" w:rsidRDefault="000524E8">
          <w:pPr>
            <w:pStyle w:val="Footer"/>
            <w:jc w:val="right"/>
          </w:pPr>
          <w:r>
            <w:fldChar w:fldCharType="begin"/>
          </w:r>
          <w:r>
            <w:instrText xml:space="preserve"> DOCPROPERTY "Category"  *\charformat  </w:instrText>
          </w:r>
          <w:r>
            <w:fldChar w:fldCharType="separate"/>
          </w:r>
          <w:r w:rsidR="006B5CE3">
            <w:t>R2</w:t>
          </w:r>
          <w:r>
            <w:fldChar w:fldCharType="end"/>
          </w:r>
          <w:r w:rsidR="00DA206A">
            <w:br/>
          </w:r>
          <w:r>
            <w:fldChar w:fldCharType="begin"/>
          </w:r>
          <w:r>
            <w:instrText xml:space="preserve"> DOCPROPERTY "RepubDt"  *\charformat  </w:instrText>
          </w:r>
          <w:r>
            <w:fldChar w:fldCharType="separate"/>
          </w:r>
          <w:r w:rsidR="006B5CE3">
            <w:t>28/03/19</w:t>
          </w:r>
          <w:r>
            <w:fldChar w:fldCharType="end"/>
          </w:r>
        </w:p>
      </w:tc>
    </w:tr>
  </w:tbl>
  <w:p w:rsidR="00DA206A" w:rsidRPr="000524E8" w:rsidRDefault="000524E8" w:rsidP="000524E8">
    <w:pPr>
      <w:pStyle w:val="Status"/>
      <w:rPr>
        <w:rFonts w:cs="Arial"/>
      </w:rPr>
    </w:pPr>
    <w:r w:rsidRPr="000524E8">
      <w:rPr>
        <w:rFonts w:cs="Arial"/>
      </w:rPr>
      <w:fldChar w:fldCharType="begin"/>
    </w:r>
    <w:r w:rsidRPr="000524E8">
      <w:rPr>
        <w:rFonts w:cs="Arial"/>
      </w:rPr>
      <w:instrText xml:space="preserve"> DOCPROPERTY "Status" </w:instrText>
    </w:r>
    <w:r w:rsidRPr="000524E8">
      <w:rPr>
        <w:rFonts w:cs="Arial"/>
      </w:rPr>
      <w:fldChar w:fldCharType="separate"/>
    </w:r>
    <w:r w:rsidR="006B5CE3" w:rsidRPr="000524E8">
      <w:rPr>
        <w:rFonts w:cs="Arial"/>
      </w:rPr>
      <w:t xml:space="preserve"> </w:t>
    </w:r>
    <w:r w:rsidRPr="000524E8">
      <w:rPr>
        <w:rFonts w:cs="Arial"/>
      </w:rPr>
      <w:fldChar w:fldCharType="end"/>
    </w:r>
    <w:r w:rsidRPr="000524E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Default="00DA20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206A">
      <w:tc>
        <w:tcPr>
          <w:tcW w:w="1061" w:type="pct"/>
        </w:tcPr>
        <w:p w:rsidR="00DA206A" w:rsidRDefault="000524E8">
          <w:pPr>
            <w:pStyle w:val="Footer"/>
          </w:pPr>
          <w:r>
            <w:fldChar w:fldCharType="begin"/>
          </w:r>
          <w:r>
            <w:instrText xml:space="preserve"> DOCPROPERTY "Category"  *\charformat  </w:instrText>
          </w:r>
          <w:r>
            <w:fldChar w:fldCharType="separate"/>
          </w:r>
          <w:r w:rsidR="006B5CE3">
            <w:t>R2</w:t>
          </w:r>
          <w:r>
            <w:fldChar w:fldCharType="end"/>
          </w:r>
          <w:r w:rsidR="00DA206A">
            <w:br/>
          </w:r>
          <w:r>
            <w:fldChar w:fldCharType="begin"/>
          </w:r>
          <w:r>
            <w:instrText xml:space="preserve"> DOCPROPERTY "RepubDt"  *\charformat  </w:instrText>
          </w:r>
          <w:r>
            <w:fldChar w:fldCharType="separate"/>
          </w:r>
          <w:r w:rsidR="006B5CE3">
            <w:t>28/03/19</w:t>
          </w:r>
          <w:r>
            <w:fldChar w:fldCharType="end"/>
          </w:r>
        </w:p>
      </w:tc>
      <w:tc>
        <w:tcPr>
          <w:tcW w:w="3092" w:type="pct"/>
        </w:tcPr>
        <w:p w:rsidR="00DA206A" w:rsidRDefault="000524E8">
          <w:pPr>
            <w:pStyle w:val="Footer"/>
            <w:jc w:val="center"/>
          </w:pPr>
          <w:r>
            <w:fldChar w:fldCharType="begin"/>
          </w:r>
          <w:r>
            <w:instrText xml:space="preserve"> REF Citation *\charformat </w:instrText>
          </w:r>
          <w:r>
            <w:fldChar w:fldCharType="separate"/>
          </w:r>
          <w:r w:rsidR="006B5CE3">
            <w:t>Betting Operations Tax Act 2018</w:t>
          </w:r>
          <w:r>
            <w:fldChar w:fldCharType="end"/>
          </w:r>
        </w:p>
        <w:p w:rsidR="00DA206A" w:rsidRDefault="000524E8">
          <w:pPr>
            <w:pStyle w:val="FooterInfoCentre"/>
          </w:pPr>
          <w:r>
            <w:fldChar w:fldCharType="begin"/>
          </w:r>
          <w:r>
            <w:instrText xml:space="preserve"> DOCPROPERTY "Eff"  </w:instrText>
          </w:r>
          <w:r>
            <w:instrText xml:space="preserve">*\charformat </w:instrText>
          </w:r>
          <w:r>
            <w:fldChar w:fldCharType="separate"/>
          </w:r>
          <w:r w:rsidR="006B5CE3">
            <w:t xml:space="preserve">Effective:  </w:t>
          </w:r>
          <w:r>
            <w:fldChar w:fldCharType="end"/>
          </w:r>
          <w:r>
            <w:fldChar w:fldCharType="begin"/>
          </w:r>
          <w:r>
            <w:instrText xml:space="preserve"> DOCPROPERTY "StartDt"  *\charformat </w:instrText>
          </w:r>
          <w:r>
            <w:fldChar w:fldCharType="separate"/>
          </w:r>
          <w:r w:rsidR="006B5CE3">
            <w:t>28/03/19</w:t>
          </w:r>
          <w:r>
            <w:fldChar w:fldCharType="end"/>
          </w:r>
          <w:r>
            <w:fldChar w:fldCharType="begin"/>
          </w:r>
          <w:r>
            <w:instrText xml:space="preserve"> DOCPROPERTY "EndDt"  *\charformat </w:instrText>
          </w:r>
          <w:r>
            <w:fldChar w:fldCharType="separate"/>
          </w:r>
          <w:r w:rsidR="006B5CE3">
            <w:t xml:space="preserve"> </w:t>
          </w:r>
          <w:r>
            <w:fldChar w:fldCharType="end"/>
          </w:r>
        </w:p>
      </w:tc>
      <w:tc>
        <w:tcPr>
          <w:tcW w:w="847" w:type="pct"/>
        </w:tcPr>
        <w:p w:rsidR="00DA206A" w:rsidRDefault="00DA20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DA206A" w:rsidRPr="000524E8" w:rsidRDefault="000524E8" w:rsidP="000524E8">
    <w:pPr>
      <w:pStyle w:val="Status"/>
      <w:rPr>
        <w:rFonts w:cs="Arial"/>
      </w:rPr>
    </w:pPr>
    <w:r w:rsidRPr="000524E8">
      <w:rPr>
        <w:rFonts w:cs="Arial"/>
      </w:rPr>
      <w:fldChar w:fldCharType="begin"/>
    </w:r>
    <w:r w:rsidRPr="000524E8">
      <w:rPr>
        <w:rFonts w:cs="Arial"/>
      </w:rPr>
      <w:instrText xml:space="preserve"> DOCPROPERTY "Status" </w:instrText>
    </w:r>
    <w:r w:rsidRPr="000524E8">
      <w:rPr>
        <w:rFonts w:cs="Arial"/>
      </w:rPr>
      <w:fldChar w:fldCharType="separate"/>
    </w:r>
    <w:r w:rsidR="006B5CE3" w:rsidRPr="000524E8">
      <w:rPr>
        <w:rFonts w:cs="Arial"/>
      </w:rPr>
      <w:t xml:space="preserve"> </w:t>
    </w:r>
    <w:r w:rsidRPr="000524E8">
      <w:rPr>
        <w:rFonts w:cs="Arial"/>
      </w:rPr>
      <w:fldChar w:fldCharType="end"/>
    </w:r>
    <w:r w:rsidRPr="000524E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Pr="000524E8" w:rsidRDefault="000524E8" w:rsidP="000524E8">
    <w:pPr>
      <w:pStyle w:val="Footer"/>
      <w:jc w:val="center"/>
      <w:rPr>
        <w:rFonts w:cs="Arial"/>
        <w:sz w:val="14"/>
      </w:rPr>
    </w:pPr>
    <w:r w:rsidRPr="000524E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Pr="000524E8" w:rsidRDefault="00DA206A" w:rsidP="000524E8">
    <w:pPr>
      <w:pStyle w:val="Footer"/>
      <w:jc w:val="center"/>
      <w:rPr>
        <w:rFonts w:cs="Arial"/>
        <w:sz w:val="14"/>
      </w:rPr>
    </w:pPr>
    <w:r w:rsidRPr="000524E8">
      <w:rPr>
        <w:rFonts w:cs="Arial"/>
        <w:sz w:val="14"/>
      </w:rPr>
      <w:fldChar w:fldCharType="begin"/>
    </w:r>
    <w:r w:rsidRPr="000524E8">
      <w:rPr>
        <w:rFonts w:cs="Arial"/>
        <w:sz w:val="14"/>
      </w:rPr>
      <w:instrText xml:space="preserve"> COMMENTS  \* MERGEFORMAT </w:instrText>
    </w:r>
    <w:r w:rsidRPr="000524E8">
      <w:rPr>
        <w:rFonts w:cs="Arial"/>
        <w:sz w:val="14"/>
      </w:rPr>
      <w:fldChar w:fldCharType="end"/>
    </w:r>
    <w:r w:rsidR="000524E8" w:rsidRPr="000524E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Pr="000524E8" w:rsidRDefault="000524E8" w:rsidP="000524E8">
    <w:pPr>
      <w:pStyle w:val="Footer"/>
      <w:jc w:val="center"/>
      <w:rPr>
        <w:rFonts w:cs="Arial"/>
        <w:sz w:val="14"/>
      </w:rPr>
    </w:pPr>
    <w:r w:rsidRPr="000524E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Pr="000524E8" w:rsidRDefault="00DA206A" w:rsidP="000524E8">
    <w:pPr>
      <w:pStyle w:val="Footer"/>
      <w:jc w:val="center"/>
      <w:rPr>
        <w:rFonts w:cs="Arial"/>
        <w:sz w:val="14"/>
      </w:rPr>
    </w:pPr>
    <w:r w:rsidRPr="000524E8">
      <w:rPr>
        <w:rFonts w:cs="Arial"/>
        <w:sz w:val="14"/>
      </w:rPr>
      <w:fldChar w:fldCharType="begin"/>
    </w:r>
    <w:r w:rsidRPr="000524E8">
      <w:rPr>
        <w:rFonts w:cs="Arial"/>
        <w:sz w:val="14"/>
      </w:rPr>
      <w:instrText xml:space="preserve"> DOCPROPERTY "Status" </w:instrText>
    </w:r>
    <w:r w:rsidRPr="000524E8">
      <w:rPr>
        <w:rFonts w:cs="Arial"/>
        <w:sz w:val="14"/>
      </w:rPr>
      <w:fldChar w:fldCharType="separate"/>
    </w:r>
    <w:r w:rsidR="006B5CE3" w:rsidRPr="000524E8">
      <w:rPr>
        <w:rFonts w:cs="Arial"/>
        <w:sz w:val="14"/>
      </w:rPr>
      <w:t xml:space="preserve"> </w:t>
    </w:r>
    <w:r w:rsidRPr="000524E8">
      <w:rPr>
        <w:rFonts w:cs="Arial"/>
        <w:sz w:val="14"/>
      </w:rPr>
      <w:fldChar w:fldCharType="end"/>
    </w:r>
    <w:r w:rsidRPr="000524E8">
      <w:rPr>
        <w:rFonts w:cs="Arial"/>
        <w:sz w:val="14"/>
      </w:rPr>
      <w:fldChar w:fldCharType="begin"/>
    </w:r>
    <w:r w:rsidRPr="000524E8">
      <w:rPr>
        <w:rFonts w:cs="Arial"/>
        <w:sz w:val="14"/>
      </w:rPr>
      <w:instrText xml:space="preserve"> COMMENTS  \* MERGEFORMAT </w:instrText>
    </w:r>
    <w:r w:rsidRPr="000524E8">
      <w:rPr>
        <w:rFonts w:cs="Arial"/>
        <w:sz w:val="14"/>
      </w:rPr>
      <w:fldChar w:fldCharType="end"/>
    </w:r>
    <w:r w:rsidR="000524E8" w:rsidRPr="000524E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CE3" w:rsidRPr="000524E8" w:rsidRDefault="000524E8" w:rsidP="000524E8">
    <w:pPr>
      <w:pStyle w:val="Footer"/>
      <w:jc w:val="center"/>
      <w:rPr>
        <w:rFonts w:cs="Arial"/>
        <w:sz w:val="14"/>
      </w:rPr>
    </w:pPr>
    <w:r w:rsidRPr="000524E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Default="00DA206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A206A">
      <w:tc>
        <w:tcPr>
          <w:tcW w:w="846" w:type="pct"/>
        </w:tcPr>
        <w:p w:rsidR="00DA206A" w:rsidRDefault="00DA206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A206A" w:rsidRDefault="000524E8">
          <w:pPr>
            <w:pStyle w:val="Footer"/>
            <w:jc w:val="center"/>
          </w:pPr>
          <w:r>
            <w:fldChar w:fldCharType="begin"/>
          </w:r>
          <w:r>
            <w:instrText xml:space="preserve"> REF Citation *\charformat </w:instrText>
          </w:r>
          <w:r>
            <w:fldChar w:fldCharType="separate"/>
          </w:r>
          <w:r w:rsidR="006B5CE3">
            <w:t>Betting Operations Tax Act 2018</w:t>
          </w:r>
          <w:r>
            <w:fldChar w:fldCharType="end"/>
          </w:r>
        </w:p>
        <w:p w:rsidR="00DA206A" w:rsidRDefault="000524E8">
          <w:pPr>
            <w:pStyle w:val="FooterInfoCentre"/>
          </w:pPr>
          <w:r>
            <w:fldChar w:fldCharType="begin"/>
          </w:r>
          <w:r>
            <w:instrText xml:space="preserve"> DOCPROPERTY "Eff"  </w:instrText>
          </w:r>
          <w:r>
            <w:fldChar w:fldCharType="separate"/>
          </w:r>
          <w:r w:rsidR="006B5CE3">
            <w:t xml:space="preserve">Effective:  </w:t>
          </w:r>
          <w:r>
            <w:fldChar w:fldCharType="end"/>
          </w:r>
          <w:r>
            <w:fldChar w:fldCharType="begin"/>
          </w:r>
          <w:r>
            <w:instrText xml:space="preserve"> DOCPROPERTY "StartDt"   </w:instrText>
          </w:r>
          <w:r>
            <w:fldChar w:fldCharType="separate"/>
          </w:r>
          <w:r w:rsidR="006B5CE3">
            <w:t>28/03/19</w:t>
          </w:r>
          <w:r>
            <w:fldChar w:fldCharType="end"/>
          </w:r>
          <w:r>
            <w:fldChar w:fldCharType="begin"/>
          </w:r>
          <w:r>
            <w:instrText xml:space="preserve"> DOCPROPERTY "EndDt"  </w:instrText>
          </w:r>
          <w:r>
            <w:fldChar w:fldCharType="separate"/>
          </w:r>
          <w:r w:rsidR="006B5CE3">
            <w:t xml:space="preserve"> </w:t>
          </w:r>
          <w:r>
            <w:fldChar w:fldCharType="end"/>
          </w:r>
        </w:p>
      </w:tc>
      <w:tc>
        <w:tcPr>
          <w:tcW w:w="1061" w:type="pct"/>
        </w:tcPr>
        <w:p w:rsidR="00DA206A" w:rsidRDefault="000524E8">
          <w:pPr>
            <w:pStyle w:val="Footer"/>
            <w:jc w:val="right"/>
          </w:pPr>
          <w:r>
            <w:fldChar w:fldCharType="begin"/>
          </w:r>
          <w:r>
            <w:instrText xml:space="preserve"> DOCPROPERTY "Category"  </w:instrText>
          </w:r>
          <w:r>
            <w:fldChar w:fldCharType="separate"/>
          </w:r>
          <w:r w:rsidR="006B5CE3">
            <w:t>R2</w:t>
          </w:r>
          <w:r>
            <w:fldChar w:fldCharType="end"/>
          </w:r>
          <w:r w:rsidR="00DA206A">
            <w:br/>
          </w:r>
          <w:r>
            <w:fldChar w:fldCharType="begin"/>
          </w:r>
          <w:r>
            <w:instrText xml:space="preserve"> DOCPROPERTY "RepubDt"  </w:instrText>
          </w:r>
          <w:r>
            <w:fldChar w:fldCharType="separate"/>
          </w:r>
          <w:r w:rsidR="006B5CE3">
            <w:t>28/03/19</w:t>
          </w:r>
          <w:r>
            <w:fldChar w:fldCharType="end"/>
          </w:r>
        </w:p>
      </w:tc>
    </w:tr>
  </w:tbl>
  <w:p w:rsidR="00DA206A" w:rsidRPr="000524E8" w:rsidRDefault="000524E8" w:rsidP="000524E8">
    <w:pPr>
      <w:pStyle w:val="Status"/>
      <w:rPr>
        <w:rFonts w:cs="Arial"/>
      </w:rPr>
    </w:pPr>
    <w:r w:rsidRPr="000524E8">
      <w:rPr>
        <w:rFonts w:cs="Arial"/>
      </w:rPr>
      <w:fldChar w:fldCharType="begin"/>
    </w:r>
    <w:r w:rsidRPr="000524E8">
      <w:rPr>
        <w:rFonts w:cs="Arial"/>
      </w:rPr>
      <w:instrText xml:space="preserve"> DOCPROPERTY "Status" </w:instrText>
    </w:r>
    <w:r w:rsidRPr="000524E8">
      <w:rPr>
        <w:rFonts w:cs="Arial"/>
      </w:rPr>
      <w:fldChar w:fldCharType="separate"/>
    </w:r>
    <w:r w:rsidR="006B5CE3" w:rsidRPr="000524E8">
      <w:rPr>
        <w:rFonts w:cs="Arial"/>
      </w:rPr>
      <w:t xml:space="preserve"> </w:t>
    </w:r>
    <w:r w:rsidRPr="000524E8">
      <w:rPr>
        <w:rFonts w:cs="Arial"/>
      </w:rPr>
      <w:fldChar w:fldCharType="end"/>
    </w:r>
    <w:r w:rsidRPr="000524E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Default="00DA206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DA206A">
      <w:tc>
        <w:tcPr>
          <w:tcW w:w="1061" w:type="pct"/>
        </w:tcPr>
        <w:p w:rsidR="00DA206A" w:rsidRDefault="000524E8">
          <w:pPr>
            <w:pStyle w:val="Footer"/>
          </w:pPr>
          <w:r>
            <w:fldChar w:fldCharType="begin"/>
          </w:r>
          <w:r>
            <w:instrText xml:space="preserve"> DOCPROPERTY "Category"  </w:instrText>
          </w:r>
          <w:r>
            <w:fldChar w:fldCharType="separate"/>
          </w:r>
          <w:r w:rsidR="006B5CE3">
            <w:t>R2</w:t>
          </w:r>
          <w:r>
            <w:fldChar w:fldCharType="end"/>
          </w:r>
          <w:r w:rsidR="00DA206A">
            <w:br/>
          </w:r>
          <w:r>
            <w:fldChar w:fldCharType="begin"/>
          </w:r>
          <w:r>
            <w:instrText xml:space="preserve"> DOCPROPERTY "RepubDt"  </w:instrText>
          </w:r>
          <w:r>
            <w:fldChar w:fldCharType="separate"/>
          </w:r>
          <w:r w:rsidR="006B5CE3">
            <w:t>28/03/19</w:t>
          </w:r>
          <w:r>
            <w:fldChar w:fldCharType="end"/>
          </w:r>
        </w:p>
      </w:tc>
      <w:tc>
        <w:tcPr>
          <w:tcW w:w="3093" w:type="pct"/>
        </w:tcPr>
        <w:p w:rsidR="00DA206A" w:rsidRDefault="000524E8">
          <w:pPr>
            <w:pStyle w:val="Footer"/>
            <w:jc w:val="center"/>
          </w:pPr>
          <w:r>
            <w:fldChar w:fldCharType="begin"/>
          </w:r>
          <w:r>
            <w:instrText xml:space="preserve"> REF Citation *\charformat </w:instrText>
          </w:r>
          <w:r>
            <w:fldChar w:fldCharType="separate"/>
          </w:r>
          <w:r w:rsidR="006B5CE3">
            <w:t>Betting Operations Tax Act 2018</w:t>
          </w:r>
          <w:r>
            <w:fldChar w:fldCharType="end"/>
          </w:r>
        </w:p>
        <w:p w:rsidR="00DA206A" w:rsidRDefault="000524E8">
          <w:pPr>
            <w:pStyle w:val="FooterInfoCentre"/>
          </w:pPr>
          <w:r>
            <w:fldChar w:fldCharType="begin"/>
          </w:r>
          <w:r>
            <w:instrText xml:space="preserve"> DOCPROPERTY "Eff"  </w:instrText>
          </w:r>
          <w:r>
            <w:fldChar w:fldCharType="separate"/>
          </w:r>
          <w:r w:rsidR="006B5CE3">
            <w:t xml:space="preserve">Effective:  </w:t>
          </w:r>
          <w:r>
            <w:fldChar w:fldCharType="end"/>
          </w:r>
          <w:r>
            <w:fldChar w:fldCharType="begin"/>
          </w:r>
          <w:r>
            <w:instrText xml:space="preserve"> DOCPROPERTY "StartDt"  </w:instrText>
          </w:r>
          <w:r>
            <w:fldChar w:fldCharType="separate"/>
          </w:r>
          <w:r w:rsidR="006B5CE3">
            <w:t>28/03/19</w:t>
          </w:r>
          <w:r>
            <w:fldChar w:fldCharType="end"/>
          </w:r>
          <w:r>
            <w:fldChar w:fldCharType="begin"/>
          </w:r>
          <w:r>
            <w:instrText xml:space="preserve"> DOCPROPERTY "EndDt"  </w:instrText>
          </w:r>
          <w:r>
            <w:fldChar w:fldCharType="separate"/>
          </w:r>
          <w:r w:rsidR="006B5CE3">
            <w:t xml:space="preserve"> </w:t>
          </w:r>
          <w:r>
            <w:fldChar w:fldCharType="end"/>
          </w:r>
        </w:p>
      </w:tc>
      <w:tc>
        <w:tcPr>
          <w:tcW w:w="846" w:type="pct"/>
        </w:tcPr>
        <w:p w:rsidR="00DA206A" w:rsidRDefault="00DA20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A206A" w:rsidRPr="000524E8" w:rsidRDefault="000524E8" w:rsidP="000524E8">
    <w:pPr>
      <w:pStyle w:val="Status"/>
      <w:rPr>
        <w:rFonts w:cs="Arial"/>
      </w:rPr>
    </w:pPr>
    <w:r w:rsidRPr="000524E8">
      <w:rPr>
        <w:rFonts w:cs="Arial"/>
      </w:rPr>
      <w:fldChar w:fldCharType="begin"/>
    </w:r>
    <w:r w:rsidRPr="000524E8">
      <w:rPr>
        <w:rFonts w:cs="Arial"/>
      </w:rPr>
      <w:instrText xml:space="preserve"> DOCPROPERTY "Status" </w:instrText>
    </w:r>
    <w:r w:rsidRPr="000524E8">
      <w:rPr>
        <w:rFonts w:cs="Arial"/>
      </w:rPr>
      <w:fldChar w:fldCharType="separate"/>
    </w:r>
    <w:r w:rsidR="006B5CE3" w:rsidRPr="000524E8">
      <w:rPr>
        <w:rFonts w:cs="Arial"/>
      </w:rPr>
      <w:t xml:space="preserve"> </w:t>
    </w:r>
    <w:r w:rsidRPr="000524E8">
      <w:rPr>
        <w:rFonts w:cs="Arial"/>
      </w:rPr>
      <w:fldChar w:fldCharType="end"/>
    </w:r>
    <w:r w:rsidRPr="000524E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Default="00DA20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206A">
      <w:tc>
        <w:tcPr>
          <w:tcW w:w="1061" w:type="pct"/>
        </w:tcPr>
        <w:p w:rsidR="00DA206A" w:rsidRDefault="000524E8">
          <w:pPr>
            <w:pStyle w:val="Footer"/>
          </w:pPr>
          <w:r>
            <w:fldChar w:fldCharType="begin"/>
          </w:r>
          <w:r>
            <w:instrText xml:space="preserve"> DOCPROPERTY "Category"  </w:instrText>
          </w:r>
          <w:r>
            <w:fldChar w:fldCharType="separate"/>
          </w:r>
          <w:r w:rsidR="006B5CE3">
            <w:t>R2</w:t>
          </w:r>
          <w:r>
            <w:fldChar w:fldCharType="end"/>
          </w:r>
          <w:r w:rsidR="00DA206A">
            <w:br/>
          </w:r>
          <w:r>
            <w:fldChar w:fldCharType="begin"/>
          </w:r>
          <w:r>
            <w:instrText xml:space="preserve"> DOCPROPERTY "RepubDt"  </w:instrText>
          </w:r>
          <w:r>
            <w:fldChar w:fldCharType="separate"/>
          </w:r>
          <w:r w:rsidR="006B5CE3">
            <w:t>28/03/19</w:t>
          </w:r>
          <w:r>
            <w:fldChar w:fldCharType="end"/>
          </w:r>
        </w:p>
      </w:tc>
      <w:tc>
        <w:tcPr>
          <w:tcW w:w="3093" w:type="pct"/>
        </w:tcPr>
        <w:p w:rsidR="00DA206A" w:rsidRDefault="000524E8">
          <w:pPr>
            <w:pStyle w:val="Footer"/>
            <w:jc w:val="center"/>
          </w:pPr>
          <w:r>
            <w:fldChar w:fldCharType="begin"/>
          </w:r>
          <w:r>
            <w:instrText xml:space="preserve"> REF Citation *\charformat </w:instrText>
          </w:r>
          <w:r>
            <w:fldChar w:fldCharType="separate"/>
          </w:r>
          <w:r w:rsidR="006B5CE3">
            <w:t>Betting Operations Tax Act 2018</w:t>
          </w:r>
          <w:r>
            <w:fldChar w:fldCharType="end"/>
          </w:r>
        </w:p>
        <w:p w:rsidR="00DA206A" w:rsidRDefault="000524E8">
          <w:pPr>
            <w:pStyle w:val="FooterInfoCentre"/>
          </w:pPr>
          <w:r>
            <w:fldChar w:fldCharType="begin"/>
          </w:r>
          <w:r>
            <w:instrText xml:space="preserve"> DOCPROPERTY "Eff"  </w:instrText>
          </w:r>
          <w:r>
            <w:fldChar w:fldCharType="separate"/>
          </w:r>
          <w:r w:rsidR="006B5CE3">
            <w:t xml:space="preserve">Effective:  </w:t>
          </w:r>
          <w:r>
            <w:fldChar w:fldCharType="end"/>
          </w:r>
          <w:r>
            <w:fldChar w:fldCharType="begin"/>
          </w:r>
          <w:r>
            <w:instrText xml:space="preserve"> DOCPROPERTY "StartDt"   </w:instrText>
          </w:r>
          <w:r>
            <w:fldChar w:fldCharType="separate"/>
          </w:r>
          <w:r w:rsidR="006B5CE3">
            <w:t>28/03/19</w:t>
          </w:r>
          <w:r>
            <w:fldChar w:fldCharType="end"/>
          </w:r>
          <w:r>
            <w:fldChar w:fldCharType="begin"/>
          </w:r>
          <w:r>
            <w:instrText xml:space="preserve"> DOCPROPERTY "EndDt"  </w:instrText>
          </w:r>
          <w:r>
            <w:fldChar w:fldCharType="separate"/>
          </w:r>
          <w:r w:rsidR="006B5CE3">
            <w:t xml:space="preserve"> </w:t>
          </w:r>
          <w:r>
            <w:fldChar w:fldCharType="end"/>
          </w:r>
        </w:p>
      </w:tc>
      <w:tc>
        <w:tcPr>
          <w:tcW w:w="846" w:type="pct"/>
        </w:tcPr>
        <w:p w:rsidR="00DA206A" w:rsidRDefault="00DA20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A206A" w:rsidRPr="000524E8" w:rsidRDefault="000524E8" w:rsidP="000524E8">
    <w:pPr>
      <w:pStyle w:val="Status"/>
      <w:rPr>
        <w:rFonts w:cs="Arial"/>
      </w:rPr>
    </w:pPr>
    <w:r w:rsidRPr="000524E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Default="00DA20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206A">
      <w:tc>
        <w:tcPr>
          <w:tcW w:w="847" w:type="pct"/>
        </w:tcPr>
        <w:p w:rsidR="00DA206A" w:rsidRDefault="00DA20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rsidR="00DA206A" w:rsidRDefault="000524E8">
          <w:pPr>
            <w:pStyle w:val="Footer"/>
            <w:jc w:val="center"/>
          </w:pPr>
          <w:r>
            <w:fldChar w:fldCharType="begin"/>
          </w:r>
          <w:r>
            <w:instrText xml:space="preserve"> REF Citation *\charformat </w:instrText>
          </w:r>
          <w:r>
            <w:fldChar w:fldCharType="separate"/>
          </w:r>
          <w:r w:rsidR="006B5CE3">
            <w:t>Betting Operations Tax Act 2018</w:t>
          </w:r>
          <w:r>
            <w:fldChar w:fldCharType="end"/>
          </w:r>
        </w:p>
        <w:p w:rsidR="00DA206A" w:rsidRDefault="000524E8">
          <w:pPr>
            <w:pStyle w:val="FooterInfoCentre"/>
          </w:pPr>
          <w:r>
            <w:fldChar w:fldCharType="begin"/>
          </w:r>
          <w:r>
            <w:instrText xml:space="preserve"> DOCPROPERTY "Eff"  *\charformat </w:instrText>
          </w:r>
          <w:r>
            <w:fldChar w:fldCharType="separate"/>
          </w:r>
          <w:r w:rsidR="006B5CE3">
            <w:t xml:space="preserve">Effective:  </w:t>
          </w:r>
          <w:r>
            <w:fldChar w:fldCharType="end"/>
          </w:r>
          <w:r>
            <w:fldChar w:fldCharType="begin"/>
          </w:r>
          <w:r>
            <w:instrText xml:space="preserve"> DOCPROPERTY "StartDt"  *\charformat </w:instrText>
          </w:r>
          <w:r>
            <w:fldChar w:fldCharType="separate"/>
          </w:r>
          <w:r w:rsidR="006B5CE3">
            <w:t>28/03/19</w:t>
          </w:r>
          <w:r>
            <w:fldChar w:fldCharType="end"/>
          </w:r>
          <w:r>
            <w:fldChar w:fldCharType="begin"/>
          </w:r>
          <w:r>
            <w:instrText xml:space="preserve"> DOCPROPERTY "EndDt"  *\charformat </w:instrText>
          </w:r>
          <w:r>
            <w:fldChar w:fldCharType="separate"/>
          </w:r>
          <w:r w:rsidR="006B5CE3">
            <w:t xml:space="preserve"> </w:t>
          </w:r>
          <w:r>
            <w:fldChar w:fldCharType="end"/>
          </w:r>
        </w:p>
      </w:tc>
      <w:tc>
        <w:tcPr>
          <w:tcW w:w="1061" w:type="pct"/>
        </w:tcPr>
        <w:p w:rsidR="00DA206A" w:rsidRDefault="000524E8">
          <w:pPr>
            <w:pStyle w:val="Footer"/>
            <w:jc w:val="right"/>
          </w:pPr>
          <w:r>
            <w:fldChar w:fldCharType="begin"/>
          </w:r>
          <w:r>
            <w:instrText xml:space="preserve"> DOCPROPERTY "Category"  *\charformat  </w:instrText>
          </w:r>
          <w:r>
            <w:fldChar w:fldCharType="separate"/>
          </w:r>
          <w:r w:rsidR="006B5CE3">
            <w:t>R2</w:t>
          </w:r>
          <w:r>
            <w:fldChar w:fldCharType="end"/>
          </w:r>
          <w:r w:rsidR="00DA206A">
            <w:br/>
          </w:r>
          <w:r>
            <w:fldChar w:fldCharType="begin"/>
          </w:r>
          <w:r>
            <w:instrText xml:space="preserve"> DOCPROPERTY "RepubDt"  *\charformat  </w:instrText>
          </w:r>
          <w:r>
            <w:fldChar w:fldCharType="separate"/>
          </w:r>
          <w:r w:rsidR="006B5CE3">
            <w:t>28/03/19</w:t>
          </w:r>
          <w:r>
            <w:fldChar w:fldCharType="end"/>
          </w:r>
        </w:p>
      </w:tc>
    </w:tr>
  </w:tbl>
  <w:p w:rsidR="00DA206A" w:rsidRPr="000524E8" w:rsidRDefault="000524E8" w:rsidP="000524E8">
    <w:pPr>
      <w:pStyle w:val="Status"/>
      <w:rPr>
        <w:rFonts w:cs="Arial"/>
      </w:rPr>
    </w:pPr>
    <w:r w:rsidRPr="000524E8">
      <w:rPr>
        <w:rFonts w:cs="Arial"/>
      </w:rPr>
      <w:fldChar w:fldCharType="begin"/>
    </w:r>
    <w:r w:rsidRPr="000524E8">
      <w:rPr>
        <w:rFonts w:cs="Arial"/>
      </w:rPr>
      <w:instrText xml:space="preserve"> DOCPROPERTY "Status" </w:instrText>
    </w:r>
    <w:r w:rsidRPr="000524E8">
      <w:rPr>
        <w:rFonts w:cs="Arial"/>
      </w:rPr>
      <w:fldChar w:fldCharType="separate"/>
    </w:r>
    <w:r w:rsidR="006B5CE3" w:rsidRPr="000524E8">
      <w:rPr>
        <w:rFonts w:cs="Arial"/>
      </w:rPr>
      <w:t xml:space="preserve"> </w:t>
    </w:r>
    <w:r w:rsidRPr="000524E8">
      <w:rPr>
        <w:rFonts w:cs="Arial"/>
      </w:rPr>
      <w:fldChar w:fldCharType="end"/>
    </w:r>
    <w:r w:rsidRPr="000524E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Default="00DA20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206A">
      <w:tc>
        <w:tcPr>
          <w:tcW w:w="1061" w:type="pct"/>
        </w:tcPr>
        <w:p w:rsidR="00DA206A" w:rsidRDefault="000524E8">
          <w:pPr>
            <w:pStyle w:val="Footer"/>
          </w:pPr>
          <w:r>
            <w:fldChar w:fldCharType="begin"/>
          </w:r>
          <w:r>
            <w:instrText xml:space="preserve"> DOCPROPERTY "Category"  *\charformat  </w:instrText>
          </w:r>
          <w:r>
            <w:fldChar w:fldCharType="separate"/>
          </w:r>
          <w:r w:rsidR="006B5CE3">
            <w:t>R2</w:t>
          </w:r>
          <w:r>
            <w:fldChar w:fldCharType="end"/>
          </w:r>
          <w:r w:rsidR="00DA206A">
            <w:br/>
          </w:r>
          <w:r>
            <w:fldChar w:fldCharType="begin"/>
          </w:r>
          <w:r>
            <w:instrText xml:space="preserve"> DOCPROPERTY "RepubDt"  *\charformat  </w:instrText>
          </w:r>
          <w:r>
            <w:fldChar w:fldCharType="separate"/>
          </w:r>
          <w:r w:rsidR="006B5CE3">
            <w:t>28/03/19</w:t>
          </w:r>
          <w:r>
            <w:fldChar w:fldCharType="end"/>
          </w:r>
        </w:p>
      </w:tc>
      <w:tc>
        <w:tcPr>
          <w:tcW w:w="3092" w:type="pct"/>
        </w:tcPr>
        <w:p w:rsidR="00DA206A" w:rsidRDefault="000524E8">
          <w:pPr>
            <w:pStyle w:val="Footer"/>
            <w:jc w:val="center"/>
          </w:pPr>
          <w:r>
            <w:fldChar w:fldCharType="begin"/>
          </w:r>
          <w:r>
            <w:instrText xml:space="preserve"> REF Citation *\charformat </w:instrText>
          </w:r>
          <w:r>
            <w:fldChar w:fldCharType="separate"/>
          </w:r>
          <w:r w:rsidR="006B5CE3">
            <w:t>Betting Operations Tax Act 2018</w:t>
          </w:r>
          <w:r>
            <w:fldChar w:fldCharType="end"/>
          </w:r>
        </w:p>
        <w:p w:rsidR="00DA206A" w:rsidRDefault="000524E8">
          <w:pPr>
            <w:pStyle w:val="FooterInfoCentre"/>
          </w:pPr>
          <w:r>
            <w:fldChar w:fldCharType="begin"/>
          </w:r>
          <w:r>
            <w:instrText xml:space="preserve"> DOCPROPERTY "Eff"  *\charformat </w:instrText>
          </w:r>
          <w:r>
            <w:fldChar w:fldCharType="separate"/>
          </w:r>
          <w:r w:rsidR="006B5CE3">
            <w:t xml:space="preserve">Effective:  </w:t>
          </w:r>
          <w:r>
            <w:fldChar w:fldCharType="end"/>
          </w:r>
          <w:r>
            <w:fldChar w:fldCharType="begin"/>
          </w:r>
          <w:r>
            <w:instrText xml:space="preserve"> DOCPROPERTY "StartDt" </w:instrText>
          </w:r>
          <w:r>
            <w:instrText xml:space="preserve"> *\charformat </w:instrText>
          </w:r>
          <w:r>
            <w:fldChar w:fldCharType="separate"/>
          </w:r>
          <w:r w:rsidR="006B5CE3">
            <w:t>28/03/19</w:t>
          </w:r>
          <w:r>
            <w:fldChar w:fldCharType="end"/>
          </w:r>
          <w:r>
            <w:fldChar w:fldCharType="begin"/>
          </w:r>
          <w:r>
            <w:instrText xml:space="preserve"> DOCPROPERTY "EndDt"  *\charformat </w:instrText>
          </w:r>
          <w:r>
            <w:fldChar w:fldCharType="separate"/>
          </w:r>
          <w:r w:rsidR="006B5CE3">
            <w:t xml:space="preserve"> </w:t>
          </w:r>
          <w:r>
            <w:fldChar w:fldCharType="end"/>
          </w:r>
        </w:p>
      </w:tc>
      <w:tc>
        <w:tcPr>
          <w:tcW w:w="847" w:type="pct"/>
        </w:tcPr>
        <w:p w:rsidR="00DA206A" w:rsidRDefault="00DA20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DA206A" w:rsidRPr="000524E8" w:rsidRDefault="000524E8" w:rsidP="000524E8">
    <w:pPr>
      <w:pStyle w:val="Status"/>
      <w:rPr>
        <w:rFonts w:cs="Arial"/>
      </w:rPr>
    </w:pPr>
    <w:r w:rsidRPr="000524E8">
      <w:rPr>
        <w:rFonts w:cs="Arial"/>
      </w:rPr>
      <w:fldChar w:fldCharType="begin"/>
    </w:r>
    <w:r w:rsidRPr="000524E8">
      <w:rPr>
        <w:rFonts w:cs="Arial"/>
      </w:rPr>
      <w:instrText xml:space="preserve"> DOCPROPERTY "Status" </w:instrText>
    </w:r>
    <w:r w:rsidRPr="000524E8">
      <w:rPr>
        <w:rFonts w:cs="Arial"/>
      </w:rPr>
      <w:fldChar w:fldCharType="separate"/>
    </w:r>
    <w:r w:rsidR="006B5CE3" w:rsidRPr="000524E8">
      <w:rPr>
        <w:rFonts w:cs="Arial"/>
      </w:rPr>
      <w:t xml:space="preserve"> </w:t>
    </w:r>
    <w:r w:rsidRPr="000524E8">
      <w:rPr>
        <w:rFonts w:cs="Arial"/>
      </w:rPr>
      <w:fldChar w:fldCharType="end"/>
    </w:r>
    <w:r w:rsidRPr="000524E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Default="00DA206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A206A">
      <w:tc>
        <w:tcPr>
          <w:tcW w:w="1061" w:type="pct"/>
        </w:tcPr>
        <w:p w:rsidR="00DA206A" w:rsidRDefault="000524E8">
          <w:pPr>
            <w:pStyle w:val="Footer"/>
          </w:pPr>
          <w:r>
            <w:fldChar w:fldCharType="begin"/>
          </w:r>
          <w:r>
            <w:instrText xml:space="preserve"> DOCPROPERTY "Category"  *\charformat  </w:instrText>
          </w:r>
          <w:r>
            <w:fldChar w:fldCharType="separate"/>
          </w:r>
          <w:r w:rsidR="006B5CE3">
            <w:t>R2</w:t>
          </w:r>
          <w:r>
            <w:fldChar w:fldCharType="end"/>
          </w:r>
          <w:r w:rsidR="00DA206A">
            <w:br/>
          </w:r>
          <w:r>
            <w:fldChar w:fldCharType="begin"/>
          </w:r>
          <w:r>
            <w:instrText xml:space="preserve"> DOCPROPERTY "RepubDt"  *\charformat  </w:instrText>
          </w:r>
          <w:r>
            <w:fldChar w:fldCharType="separate"/>
          </w:r>
          <w:r w:rsidR="006B5CE3">
            <w:t>28/03/19</w:t>
          </w:r>
          <w:r>
            <w:fldChar w:fldCharType="end"/>
          </w:r>
        </w:p>
      </w:tc>
      <w:tc>
        <w:tcPr>
          <w:tcW w:w="3092" w:type="pct"/>
        </w:tcPr>
        <w:p w:rsidR="00DA206A" w:rsidRDefault="000524E8">
          <w:pPr>
            <w:pStyle w:val="Footer"/>
            <w:jc w:val="center"/>
          </w:pPr>
          <w:r>
            <w:fldChar w:fldCharType="begin"/>
          </w:r>
          <w:r>
            <w:instrText xml:space="preserve"> REF Citation *\charformat </w:instrText>
          </w:r>
          <w:r>
            <w:fldChar w:fldCharType="separate"/>
          </w:r>
          <w:r w:rsidR="006B5CE3">
            <w:t>Betting Operations Tax Act 2018</w:t>
          </w:r>
          <w:r>
            <w:fldChar w:fldCharType="end"/>
          </w:r>
        </w:p>
        <w:p w:rsidR="00DA206A" w:rsidRDefault="000524E8">
          <w:pPr>
            <w:pStyle w:val="FooterInfoCentre"/>
          </w:pPr>
          <w:r>
            <w:fldChar w:fldCharType="begin"/>
          </w:r>
          <w:r>
            <w:instrText xml:space="preserve"> DOCPROPERTY "Eff"  *\charformat </w:instrText>
          </w:r>
          <w:r>
            <w:fldChar w:fldCharType="separate"/>
          </w:r>
          <w:r w:rsidR="006B5CE3">
            <w:t xml:space="preserve">Effective:  </w:t>
          </w:r>
          <w:r>
            <w:fldChar w:fldCharType="end"/>
          </w:r>
          <w:r>
            <w:fldChar w:fldCharType="begin"/>
          </w:r>
          <w:r>
            <w:instrText xml:space="preserve"> DOCPROPERTY "StartDt"  *\charformat </w:instrText>
          </w:r>
          <w:r>
            <w:fldChar w:fldCharType="separate"/>
          </w:r>
          <w:r w:rsidR="006B5CE3">
            <w:t>28/03/19</w:t>
          </w:r>
          <w:r>
            <w:fldChar w:fldCharType="end"/>
          </w:r>
          <w:r>
            <w:fldChar w:fldCharType="begin"/>
          </w:r>
          <w:r>
            <w:instrText xml:space="preserve"> DOCPROPERTY "EndDt"  *\charformat </w:instrText>
          </w:r>
          <w:r>
            <w:fldChar w:fldCharType="separate"/>
          </w:r>
          <w:r w:rsidR="006B5CE3">
            <w:t xml:space="preserve"> </w:t>
          </w:r>
          <w:r>
            <w:fldChar w:fldCharType="end"/>
          </w:r>
        </w:p>
      </w:tc>
      <w:tc>
        <w:tcPr>
          <w:tcW w:w="847" w:type="pct"/>
        </w:tcPr>
        <w:p w:rsidR="00DA206A" w:rsidRDefault="00DA20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A206A" w:rsidRPr="000524E8" w:rsidRDefault="000524E8" w:rsidP="000524E8">
    <w:pPr>
      <w:pStyle w:val="Status"/>
      <w:rPr>
        <w:rFonts w:cs="Arial"/>
      </w:rPr>
    </w:pPr>
    <w:r w:rsidRPr="000524E8">
      <w:rPr>
        <w:rFonts w:cs="Arial"/>
      </w:rPr>
      <w:fldChar w:fldCharType="begin"/>
    </w:r>
    <w:r w:rsidRPr="000524E8">
      <w:rPr>
        <w:rFonts w:cs="Arial"/>
      </w:rPr>
      <w:instrText xml:space="preserve"> DOCPROPERTY "Status" </w:instrText>
    </w:r>
    <w:r w:rsidRPr="000524E8">
      <w:rPr>
        <w:rFonts w:cs="Arial"/>
      </w:rPr>
      <w:fldChar w:fldCharType="separate"/>
    </w:r>
    <w:r w:rsidR="006B5CE3" w:rsidRPr="000524E8">
      <w:rPr>
        <w:rFonts w:cs="Arial"/>
      </w:rPr>
      <w:t xml:space="preserve"> </w:t>
    </w:r>
    <w:r w:rsidRPr="000524E8">
      <w:rPr>
        <w:rFonts w:cs="Arial"/>
      </w:rPr>
      <w:fldChar w:fldCharType="end"/>
    </w:r>
    <w:r w:rsidRPr="000524E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06A" w:rsidRDefault="00DA206A">
      <w:r>
        <w:separator/>
      </w:r>
    </w:p>
  </w:footnote>
  <w:footnote w:type="continuationSeparator" w:id="0">
    <w:p w:rsidR="00DA206A" w:rsidRDefault="00DA2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CE3" w:rsidRDefault="006B5C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A206A">
      <w:trPr>
        <w:jc w:val="center"/>
      </w:trPr>
      <w:tc>
        <w:tcPr>
          <w:tcW w:w="1234" w:type="dxa"/>
          <w:gridSpan w:val="2"/>
        </w:tcPr>
        <w:p w:rsidR="00DA206A" w:rsidRDefault="00DA206A">
          <w:pPr>
            <w:pStyle w:val="HeaderEven"/>
            <w:rPr>
              <w:b/>
            </w:rPr>
          </w:pPr>
          <w:r>
            <w:rPr>
              <w:b/>
            </w:rPr>
            <w:t>Endnotes</w:t>
          </w:r>
        </w:p>
      </w:tc>
      <w:tc>
        <w:tcPr>
          <w:tcW w:w="6062" w:type="dxa"/>
        </w:tcPr>
        <w:p w:rsidR="00DA206A" w:rsidRDefault="00DA206A">
          <w:pPr>
            <w:pStyle w:val="HeaderEven"/>
          </w:pPr>
        </w:p>
      </w:tc>
    </w:tr>
    <w:tr w:rsidR="00DA206A">
      <w:trPr>
        <w:cantSplit/>
        <w:jc w:val="center"/>
      </w:trPr>
      <w:tc>
        <w:tcPr>
          <w:tcW w:w="7296" w:type="dxa"/>
          <w:gridSpan w:val="3"/>
        </w:tcPr>
        <w:p w:rsidR="00DA206A" w:rsidRDefault="00DA206A">
          <w:pPr>
            <w:pStyle w:val="HeaderEven"/>
          </w:pPr>
        </w:p>
      </w:tc>
    </w:tr>
    <w:tr w:rsidR="00DA206A">
      <w:trPr>
        <w:cantSplit/>
        <w:jc w:val="center"/>
      </w:trPr>
      <w:tc>
        <w:tcPr>
          <w:tcW w:w="700" w:type="dxa"/>
          <w:tcBorders>
            <w:bottom w:val="single" w:sz="4" w:space="0" w:color="auto"/>
          </w:tcBorders>
        </w:tcPr>
        <w:p w:rsidR="00DA206A" w:rsidRDefault="00DA206A">
          <w:pPr>
            <w:pStyle w:val="HeaderEven6"/>
          </w:pPr>
          <w:r>
            <w:rPr>
              <w:noProof/>
            </w:rPr>
            <w:fldChar w:fldCharType="begin"/>
          </w:r>
          <w:r>
            <w:rPr>
              <w:noProof/>
            </w:rPr>
            <w:instrText xml:space="preserve"> STYLEREF charTableNo \*charformat </w:instrText>
          </w:r>
          <w:r>
            <w:rPr>
              <w:noProof/>
            </w:rPr>
            <w:fldChar w:fldCharType="separate"/>
          </w:r>
          <w:r w:rsidR="000524E8">
            <w:rPr>
              <w:noProof/>
            </w:rPr>
            <w:t>3</w:t>
          </w:r>
          <w:r>
            <w:rPr>
              <w:noProof/>
            </w:rPr>
            <w:fldChar w:fldCharType="end"/>
          </w:r>
        </w:p>
      </w:tc>
      <w:tc>
        <w:tcPr>
          <w:tcW w:w="6600" w:type="dxa"/>
          <w:gridSpan w:val="2"/>
          <w:tcBorders>
            <w:bottom w:val="single" w:sz="4" w:space="0" w:color="auto"/>
          </w:tcBorders>
        </w:tcPr>
        <w:p w:rsidR="00DA206A" w:rsidRDefault="00DA206A">
          <w:pPr>
            <w:pStyle w:val="HeaderEven6"/>
          </w:pPr>
          <w:r>
            <w:rPr>
              <w:noProof/>
            </w:rPr>
            <w:fldChar w:fldCharType="begin"/>
          </w:r>
          <w:r>
            <w:rPr>
              <w:noProof/>
            </w:rPr>
            <w:instrText xml:space="preserve"> STYLEREF charTableText \*charformat </w:instrText>
          </w:r>
          <w:r>
            <w:rPr>
              <w:noProof/>
            </w:rPr>
            <w:fldChar w:fldCharType="separate"/>
          </w:r>
          <w:r w:rsidR="000524E8">
            <w:rPr>
              <w:noProof/>
            </w:rPr>
            <w:t>Legislation history</w:t>
          </w:r>
          <w:r>
            <w:rPr>
              <w:noProof/>
            </w:rPr>
            <w:fldChar w:fldCharType="end"/>
          </w:r>
        </w:p>
      </w:tc>
    </w:tr>
  </w:tbl>
  <w:p w:rsidR="00DA206A" w:rsidRDefault="00DA206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A206A">
      <w:trPr>
        <w:jc w:val="center"/>
      </w:trPr>
      <w:tc>
        <w:tcPr>
          <w:tcW w:w="5741" w:type="dxa"/>
        </w:tcPr>
        <w:p w:rsidR="00DA206A" w:rsidRDefault="00DA206A">
          <w:pPr>
            <w:pStyle w:val="HeaderEven"/>
            <w:jc w:val="right"/>
          </w:pPr>
        </w:p>
      </w:tc>
      <w:tc>
        <w:tcPr>
          <w:tcW w:w="1560" w:type="dxa"/>
          <w:gridSpan w:val="2"/>
        </w:tcPr>
        <w:p w:rsidR="00DA206A" w:rsidRDefault="00DA206A">
          <w:pPr>
            <w:pStyle w:val="HeaderEven"/>
            <w:jc w:val="right"/>
            <w:rPr>
              <w:b/>
            </w:rPr>
          </w:pPr>
          <w:r>
            <w:rPr>
              <w:b/>
            </w:rPr>
            <w:t>Endnotes</w:t>
          </w:r>
        </w:p>
      </w:tc>
    </w:tr>
    <w:tr w:rsidR="00DA206A">
      <w:trPr>
        <w:jc w:val="center"/>
      </w:trPr>
      <w:tc>
        <w:tcPr>
          <w:tcW w:w="7301" w:type="dxa"/>
          <w:gridSpan w:val="3"/>
        </w:tcPr>
        <w:p w:rsidR="00DA206A" w:rsidRDefault="00DA206A">
          <w:pPr>
            <w:pStyle w:val="HeaderEven"/>
            <w:jc w:val="right"/>
            <w:rPr>
              <w:b/>
            </w:rPr>
          </w:pPr>
        </w:p>
      </w:tc>
    </w:tr>
    <w:tr w:rsidR="00DA206A">
      <w:trPr>
        <w:jc w:val="center"/>
      </w:trPr>
      <w:tc>
        <w:tcPr>
          <w:tcW w:w="6600" w:type="dxa"/>
          <w:gridSpan w:val="2"/>
          <w:tcBorders>
            <w:bottom w:val="single" w:sz="4" w:space="0" w:color="auto"/>
          </w:tcBorders>
        </w:tcPr>
        <w:p w:rsidR="00DA206A" w:rsidRDefault="00DA206A">
          <w:pPr>
            <w:pStyle w:val="HeaderOdd6"/>
          </w:pPr>
          <w:r>
            <w:rPr>
              <w:noProof/>
            </w:rPr>
            <w:fldChar w:fldCharType="begin"/>
          </w:r>
          <w:r>
            <w:rPr>
              <w:noProof/>
            </w:rPr>
            <w:instrText xml:space="preserve"> STYLEREF charTableText \*charformat </w:instrText>
          </w:r>
          <w:r>
            <w:rPr>
              <w:noProof/>
            </w:rPr>
            <w:fldChar w:fldCharType="separate"/>
          </w:r>
          <w:r w:rsidR="000524E8">
            <w:rPr>
              <w:noProof/>
            </w:rPr>
            <w:t>Earlier republications</w:t>
          </w:r>
          <w:r>
            <w:rPr>
              <w:noProof/>
            </w:rPr>
            <w:fldChar w:fldCharType="end"/>
          </w:r>
        </w:p>
      </w:tc>
      <w:tc>
        <w:tcPr>
          <w:tcW w:w="700" w:type="dxa"/>
          <w:tcBorders>
            <w:bottom w:val="single" w:sz="4" w:space="0" w:color="auto"/>
          </w:tcBorders>
        </w:tcPr>
        <w:p w:rsidR="00DA206A" w:rsidRDefault="00DA206A">
          <w:pPr>
            <w:pStyle w:val="HeaderOdd6"/>
          </w:pPr>
          <w:r>
            <w:rPr>
              <w:noProof/>
            </w:rPr>
            <w:fldChar w:fldCharType="begin"/>
          </w:r>
          <w:r>
            <w:rPr>
              <w:noProof/>
            </w:rPr>
            <w:instrText xml:space="preserve"> STYLEREF charTableNo \*charformat </w:instrText>
          </w:r>
          <w:r>
            <w:rPr>
              <w:noProof/>
            </w:rPr>
            <w:fldChar w:fldCharType="separate"/>
          </w:r>
          <w:r w:rsidR="000524E8">
            <w:rPr>
              <w:noProof/>
            </w:rPr>
            <w:t>5</w:t>
          </w:r>
          <w:r>
            <w:rPr>
              <w:noProof/>
            </w:rPr>
            <w:fldChar w:fldCharType="end"/>
          </w:r>
        </w:p>
      </w:tc>
    </w:tr>
  </w:tbl>
  <w:p w:rsidR="00DA206A" w:rsidRDefault="00DA20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Default="00DA206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Default="00DA206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06A" w:rsidRDefault="00DA206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DA206A" w:rsidRPr="00E06D02" w:rsidTr="00567644">
      <w:trPr>
        <w:jc w:val="center"/>
      </w:trPr>
      <w:tc>
        <w:tcPr>
          <w:tcW w:w="1068" w:type="pct"/>
        </w:tcPr>
        <w:p w:rsidR="00DA206A" w:rsidRPr="00567644" w:rsidRDefault="00DA206A" w:rsidP="00567644">
          <w:pPr>
            <w:pStyle w:val="HeaderEven"/>
            <w:tabs>
              <w:tab w:val="left" w:pos="700"/>
            </w:tabs>
            <w:ind w:left="697" w:hanging="697"/>
            <w:rPr>
              <w:rFonts w:cs="Arial"/>
              <w:szCs w:val="18"/>
            </w:rPr>
          </w:pPr>
        </w:p>
      </w:tc>
      <w:tc>
        <w:tcPr>
          <w:tcW w:w="3932" w:type="pct"/>
        </w:tcPr>
        <w:p w:rsidR="00DA206A" w:rsidRPr="00567644" w:rsidRDefault="00DA206A" w:rsidP="00567644">
          <w:pPr>
            <w:pStyle w:val="HeaderEven"/>
            <w:tabs>
              <w:tab w:val="left" w:pos="700"/>
            </w:tabs>
            <w:ind w:left="697" w:hanging="697"/>
            <w:rPr>
              <w:rFonts w:cs="Arial"/>
              <w:szCs w:val="18"/>
            </w:rPr>
          </w:pPr>
        </w:p>
      </w:tc>
    </w:tr>
    <w:tr w:rsidR="00DA206A" w:rsidRPr="00E06D02" w:rsidTr="00567644">
      <w:trPr>
        <w:jc w:val="center"/>
      </w:trPr>
      <w:tc>
        <w:tcPr>
          <w:tcW w:w="1068" w:type="pct"/>
        </w:tcPr>
        <w:p w:rsidR="00DA206A" w:rsidRPr="00567644" w:rsidRDefault="00DA206A" w:rsidP="00567644">
          <w:pPr>
            <w:pStyle w:val="HeaderEven"/>
            <w:tabs>
              <w:tab w:val="left" w:pos="700"/>
            </w:tabs>
            <w:ind w:left="697" w:hanging="697"/>
            <w:rPr>
              <w:rFonts w:cs="Arial"/>
              <w:szCs w:val="18"/>
            </w:rPr>
          </w:pPr>
        </w:p>
      </w:tc>
      <w:tc>
        <w:tcPr>
          <w:tcW w:w="3932" w:type="pct"/>
        </w:tcPr>
        <w:p w:rsidR="00DA206A" w:rsidRPr="00567644" w:rsidRDefault="00DA206A" w:rsidP="00567644">
          <w:pPr>
            <w:pStyle w:val="HeaderEven"/>
            <w:tabs>
              <w:tab w:val="left" w:pos="700"/>
            </w:tabs>
            <w:ind w:left="697" w:hanging="697"/>
            <w:rPr>
              <w:rFonts w:cs="Arial"/>
              <w:szCs w:val="18"/>
            </w:rPr>
          </w:pPr>
        </w:p>
      </w:tc>
    </w:tr>
    <w:tr w:rsidR="00DA206A" w:rsidRPr="00E06D02" w:rsidTr="00567644">
      <w:trPr>
        <w:cantSplit/>
        <w:jc w:val="center"/>
      </w:trPr>
      <w:tc>
        <w:tcPr>
          <w:tcW w:w="4997" w:type="pct"/>
          <w:gridSpan w:val="2"/>
          <w:tcBorders>
            <w:bottom w:val="single" w:sz="4" w:space="0" w:color="auto"/>
          </w:tcBorders>
        </w:tcPr>
        <w:p w:rsidR="00DA206A" w:rsidRPr="00567644" w:rsidRDefault="00DA206A" w:rsidP="00567644">
          <w:pPr>
            <w:pStyle w:val="HeaderEven6"/>
            <w:tabs>
              <w:tab w:val="left" w:pos="700"/>
            </w:tabs>
            <w:ind w:left="697" w:hanging="697"/>
            <w:rPr>
              <w:szCs w:val="18"/>
            </w:rPr>
          </w:pPr>
        </w:p>
      </w:tc>
    </w:tr>
  </w:tbl>
  <w:p w:rsidR="00DA206A" w:rsidRDefault="00DA206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CE3" w:rsidRDefault="006B5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CE3" w:rsidRDefault="006B5C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A206A">
      <w:tc>
        <w:tcPr>
          <w:tcW w:w="900" w:type="pct"/>
        </w:tcPr>
        <w:p w:rsidR="00DA206A" w:rsidRDefault="00DA206A">
          <w:pPr>
            <w:pStyle w:val="HeaderEven"/>
          </w:pPr>
        </w:p>
      </w:tc>
      <w:tc>
        <w:tcPr>
          <w:tcW w:w="4100" w:type="pct"/>
        </w:tcPr>
        <w:p w:rsidR="00DA206A" w:rsidRDefault="00DA206A">
          <w:pPr>
            <w:pStyle w:val="HeaderEven"/>
          </w:pPr>
        </w:p>
      </w:tc>
    </w:tr>
    <w:tr w:rsidR="00DA206A">
      <w:tc>
        <w:tcPr>
          <w:tcW w:w="4100" w:type="pct"/>
          <w:gridSpan w:val="2"/>
          <w:tcBorders>
            <w:bottom w:val="single" w:sz="4" w:space="0" w:color="auto"/>
          </w:tcBorders>
        </w:tcPr>
        <w:p w:rsidR="00DA206A" w:rsidRDefault="00AB5671">
          <w:pPr>
            <w:pStyle w:val="HeaderEven6"/>
          </w:pPr>
          <w:r>
            <w:rPr>
              <w:noProof/>
            </w:rPr>
            <w:fldChar w:fldCharType="begin"/>
          </w:r>
          <w:r>
            <w:rPr>
              <w:noProof/>
            </w:rPr>
            <w:instrText xml:space="preserve"> STYLEREF charContents \* MERGEFORMAT </w:instrText>
          </w:r>
          <w:r>
            <w:rPr>
              <w:noProof/>
            </w:rPr>
            <w:fldChar w:fldCharType="separate"/>
          </w:r>
          <w:r w:rsidR="000524E8">
            <w:rPr>
              <w:noProof/>
            </w:rPr>
            <w:t>Contents</w:t>
          </w:r>
          <w:r>
            <w:rPr>
              <w:noProof/>
            </w:rPr>
            <w:fldChar w:fldCharType="end"/>
          </w:r>
        </w:p>
      </w:tc>
    </w:tr>
  </w:tbl>
  <w:p w:rsidR="00DA206A" w:rsidRDefault="00DA206A">
    <w:pPr>
      <w:pStyle w:val="N-9pt"/>
    </w:pPr>
    <w:r>
      <w:tab/>
    </w:r>
    <w:r w:rsidR="00AB5671">
      <w:rPr>
        <w:noProof/>
      </w:rPr>
      <w:fldChar w:fldCharType="begin"/>
    </w:r>
    <w:r w:rsidR="00AB5671">
      <w:rPr>
        <w:noProof/>
      </w:rPr>
      <w:instrText xml:space="preserve"> STYLEREF charPage \* MERGEFORMAT </w:instrText>
    </w:r>
    <w:r w:rsidR="00AB5671">
      <w:rPr>
        <w:noProof/>
      </w:rPr>
      <w:fldChar w:fldCharType="separate"/>
    </w:r>
    <w:r w:rsidR="000524E8">
      <w:rPr>
        <w:noProof/>
      </w:rPr>
      <w:t>Page</w:t>
    </w:r>
    <w:r w:rsidR="00AB567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A206A">
      <w:tc>
        <w:tcPr>
          <w:tcW w:w="4100" w:type="pct"/>
        </w:tcPr>
        <w:p w:rsidR="00DA206A" w:rsidRDefault="00DA206A">
          <w:pPr>
            <w:pStyle w:val="HeaderOdd"/>
          </w:pPr>
        </w:p>
      </w:tc>
      <w:tc>
        <w:tcPr>
          <w:tcW w:w="900" w:type="pct"/>
        </w:tcPr>
        <w:p w:rsidR="00DA206A" w:rsidRDefault="00DA206A">
          <w:pPr>
            <w:pStyle w:val="HeaderOdd"/>
          </w:pPr>
        </w:p>
      </w:tc>
    </w:tr>
    <w:tr w:rsidR="00DA206A">
      <w:tc>
        <w:tcPr>
          <w:tcW w:w="900" w:type="pct"/>
          <w:gridSpan w:val="2"/>
          <w:tcBorders>
            <w:bottom w:val="single" w:sz="4" w:space="0" w:color="auto"/>
          </w:tcBorders>
        </w:tcPr>
        <w:p w:rsidR="00DA206A" w:rsidRDefault="00DA206A">
          <w:pPr>
            <w:pStyle w:val="HeaderOdd6"/>
          </w:pPr>
          <w:r>
            <w:fldChar w:fldCharType="begin"/>
          </w:r>
          <w:r>
            <w:instrText xml:space="preserve"> STYLEREF charContents \* MERGEFORMAT </w:instrText>
          </w:r>
          <w:r>
            <w:fldChar w:fldCharType="end"/>
          </w:r>
        </w:p>
      </w:tc>
    </w:tr>
  </w:tbl>
  <w:p w:rsidR="00DA206A" w:rsidRDefault="00DA206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A206A">
      <w:tc>
        <w:tcPr>
          <w:tcW w:w="900" w:type="pct"/>
        </w:tcPr>
        <w:p w:rsidR="00DA206A" w:rsidRDefault="00DA206A">
          <w:pPr>
            <w:pStyle w:val="HeaderEven"/>
            <w:rPr>
              <w:b/>
            </w:rPr>
          </w:pPr>
          <w:r>
            <w:rPr>
              <w:b/>
            </w:rPr>
            <w:fldChar w:fldCharType="begin"/>
          </w:r>
          <w:r>
            <w:rPr>
              <w:b/>
            </w:rPr>
            <w:instrText xml:space="preserve"> STYLEREF CharPartNo \*charformat </w:instrText>
          </w:r>
          <w:r>
            <w:rPr>
              <w:b/>
            </w:rPr>
            <w:fldChar w:fldCharType="separate"/>
          </w:r>
          <w:r w:rsidR="000524E8">
            <w:rPr>
              <w:b/>
              <w:noProof/>
            </w:rPr>
            <w:t>Part 3</w:t>
          </w:r>
          <w:r>
            <w:rPr>
              <w:b/>
            </w:rPr>
            <w:fldChar w:fldCharType="end"/>
          </w:r>
        </w:p>
      </w:tc>
      <w:tc>
        <w:tcPr>
          <w:tcW w:w="4100" w:type="pct"/>
        </w:tcPr>
        <w:p w:rsidR="00DA206A" w:rsidRDefault="00DA206A">
          <w:pPr>
            <w:pStyle w:val="HeaderEven"/>
          </w:pPr>
          <w:r>
            <w:rPr>
              <w:noProof/>
            </w:rPr>
            <w:fldChar w:fldCharType="begin"/>
          </w:r>
          <w:r>
            <w:rPr>
              <w:noProof/>
            </w:rPr>
            <w:instrText xml:space="preserve"> STYLEREF CharPartText \*charformat </w:instrText>
          </w:r>
          <w:r>
            <w:rPr>
              <w:noProof/>
            </w:rPr>
            <w:fldChar w:fldCharType="separate"/>
          </w:r>
          <w:r w:rsidR="000524E8">
            <w:rPr>
              <w:noProof/>
            </w:rPr>
            <w:t>Miscellaneous</w:t>
          </w:r>
          <w:r>
            <w:rPr>
              <w:noProof/>
            </w:rPr>
            <w:fldChar w:fldCharType="end"/>
          </w:r>
        </w:p>
      </w:tc>
    </w:tr>
    <w:tr w:rsidR="00DA206A">
      <w:tc>
        <w:tcPr>
          <w:tcW w:w="900" w:type="pct"/>
        </w:tcPr>
        <w:p w:rsidR="00DA206A" w:rsidRDefault="00DA206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A206A" w:rsidRDefault="00DA206A">
          <w:pPr>
            <w:pStyle w:val="HeaderEven"/>
          </w:pPr>
          <w:r>
            <w:fldChar w:fldCharType="begin"/>
          </w:r>
          <w:r>
            <w:instrText xml:space="preserve"> STYLEREF CharDivText \*charformat </w:instrText>
          </w:r>
          <w:r>
            <w:fldChar w:fldCharType="end"/>
          </w:r>
        </w:p>
      </w:tc>
    </w:tr>
    <w:tr w:rsidR="00DA206A">
      <w:trPr>
        <w:cantSplit/>
      </w:trPr>
      <w:tc>
        <w:tcPr>
          <w:tcW w:w="4997" w:type="pct"/>
          <w:gridSpan w:val="2"/>
          <w:tcBorders>
            <w:bottom w:val="single" w:sz="4" w:space="0" w:color="auto"/>
          </w:tcBorders>
        </w:tcPr>
        <w:p w:rsidR="00DA206A" w:rsidRDefault="000524E8">
          <w:pPr>
            <w:pStyle w:val="HeaderEven6"/>
          </w:pPr>
          <w:r>
            <w:fldChar w:fldCharType="begin"/>
          </w:r>
          <w:r>
            <w:instrText xml:space="preserve"> DOCPROPERTY "Company"  \* MERGEFORMAT </w:instrText>
          </w:r>
          <w:r>
            <w:fldChar w:fldCharType="separate"/>
          </w:r>
          <w:r w:rsidR="006B5CE3">
            <w:t>Section</w:t>
          </w:r>
          <w:r>
            <w:fldChar w:fldCharType="end"/>
          </w:r>
          <w:r w:rsidR="00DA206A">
            <w:t xml:space="preserve"> </w:t>
          </w:r>
          <w:r w:rsidR="00DA206A">
            <w:rPr>
              <w:noProof/>
            </w:rPr>
            <w:fldChar w:fldCharType="begin"/>
          </w:r>
          <w:r w:rsidR="00DA206A">
            <w:rPr>
              <w:noProof/>
            </w:rPr>
            <w:instrText xml:space="preserve"> STYLEREF CharSectNo \*charformat </w:instrText>
          </w:r>
          <w:r w:rsidR="00DA206A">
            <w:rPr>
              <w:noProof/>
            </w:rPr>
            <w:fldChar w:fldCharType="separate"/>
          </w:r>
          <w:r>
            <w:rPr>
              <w:noProof/>
            </w:rPr>
            <w:t>15</w:t>
          </w:r>
          <w:r w:rsidR="00DA206A">
            <w:rPr>
              <w:noProof/>
            </w:rPr>
            <w:fldChar w:fldCharType="end"/>
          </w:r>
        </w:p>
      </w:tc>
    </w:tr>
  </w:tbl>
  <w:p w:rsidR="00DA206A" w:rsidRDefault="00DA20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A206A">
      <w:tc>
        <w:tcPr>
          <w:tcW w:w="4100" w:type="pct"/>
        </w:tcPr>
        <w:p w:rsidR="00DA206A" w:rsidRDefault="00DA206A">
          <w:pPr>
            <w:pStyle w:val="HeaderEven"/>
            <w:jc w:val="right"/>
          </w:pPr>
          <w:r>
            <w:rPr>
              <w:noProof/>
            </w:rPr>
            <w:fldChar w:fldCharType="begin"/>
          </w:r>
          <w:r>
            <w:rPr>
              <w:noProof/>
            </w:rPr>
            <w:instrText xml:space="preserve"> STYLEREF CharPartText \*charformat </w:instrText>
          </w:r>
          <w:r>
            <w:rPr>
              <w:noProof/>
            </w:rPr>
            <w:fldChar w:fldCharType="separate"/>
          </w:r>
          <w:r w:rsidR="000524E8">
            <w:rPr>
              <w:noProof/>
            </w:rPr>
            <w:t>Betting operations tax</w:t>
          </w:r>
          <w:r>
            <w:rPr>
              <w:noProof/>
            </w:rPr>
            <w:fldChar w:fldCharType="end"/>
          </w:r>
        </w:p>
      </w:tc>
      <w:tc>
        <w:tcPr>
          <w:tcW w:w="900" w:type="pct"/>
        </w:tcPr>
        <w:p w:rsidR="00DA206A" w:rsidRDefault="00DA206A">
          <w:pPr>
            <w:pStyle w:val="HeaderEven"/>
            <w:jc w:val="right"/>
            <w:rPr>
              <w:b/>
            </w:rPr>
          </w:pPr>
          <w:r>
            <w:rPr>
              <w:b/>
            </w:rPr>
            <w:fldChar w:fldCharType="begin"/>
          </w:r>
          <w:r>
            <w:rPr>
              <w:b/>
            </w:rPr>
            <w:instrText xml:space="preserve"> STYLEREF CharPartNo \*charformat </w:instrText>
          </w:r>
          <w:r>
            <w:rPr>
              <w:b/>
            </w:rPr>
            <w:fldChar w:fldCharType="separate"/>
          </w:r>
          <w:r w:rsidR="000524E8">
            <w:rPr>
              <w:b/>
              <w:noProof/>
            </w:rPr>
            <w:t>Part 2</w:t>
          </w:r>
          <w:r>
            <w:rPr>
              <w:b/>
            </w:rPr>
            <w:fldChar w:fldCharType="end"/>
          </w:r>
        </w:p>
      </w:tc>
    </w:tr>
    <w:tr w:rsidR="00DA206A">
      <w:tc>
        <w:tcPr>
          <w:tcW w:w="4100" w:type="pct"/>
        </w:tcPr>
        <w:p w:rsidR="00DA206A" w:rsidRDefault="00DA206A">
          <w:pPr>
            <w:pStyle w:val="HeaderEven"/>
            <w:jc w:val="right"/>
          </w:pPr>
          <w:r>
            <w:fldChar w:fldCharType="begin"/>
          </w:r>
          <w:r>
            <w:instrText xml:space="preserve"> STYLEREF CharDivText \*charformat </w:instrText>
          </w:r>
          <w:r>
            <w:fldChar w:fldCharType="end"/>
          </w:r>
        </w:p>
      </w:tc>
      <w:tc>
        <w:tcPr>
          <w:tcW w:w="900" w:type="pct"/>
        </w:tcPr>
        <w:p w:rsidR="00DA206A" w:rsidRDefault="00DA206A">
          <w:pPr>
            <w:pStyle w:val="HeaderEven"/>
            <w:jc w:val="right"/>
            <w:rPr>
              <w:b/>
            </w:rPr>
          </w:pPr>
          <w:r>
            <w:rPr>
              <w:b/>
            </w:rPr>
            <w:fldChar w:fldCharType="begin"/>
          </w:r>
          <w:r>
            <w:rPr>
              <w:b/>
            </w:rPr>
            <w:instrText xml:space="preserve"> STYLEREF CharDivNo \*charformat </w:instrText>
          </w:r>
          <w:r>
            <w:rPr>
              <w:b/>
            </w:rPr>
            <w:fldChar w:fldCharType="end"/>
          </w:r>
        </w:p>
      </w:tc>
    </w:tr>
    <w:tr w:rsidR="00DA206A">
      <w:trPr>
        <w:cantSplit/>
      </w:trPr>
      <w:tc>
        <w:tcPr>
          <w:tcW w:w="5000" w:type="pct"/>
          <w:gridSpan w:val="2"/>
          <w:tcBorders>
            <w:bottom w:val="single" w:sz="4" w:space="0" w:color="auto"/>
          </w:tcBorders>
        </w:tcPr>
        <w:p w:rsidR="00DA206A" w:rsidRDefault="000524E8">
          <w:pPr>
            <w:pStyle w:val="HeaderOdd6"/>
          </w:pPr>
          <w:r>
            <w:fldChar w:fldCharType="begin"/>
          </w:r>
          <w:r>
            <w:instrText xml:space="preserve"> DOCPROPERTY "Company"  \* MERGEFORMAT </w:instrText>
          </w:r>
          <w:r>
            <w:fldChar w:fldCharType="separate"/>
          </w:r>
          <w:r w:rsidR="006B5CE3">
            <w:t>Section</w:t>
          </w:r>
          <w:r>
            <w:fldChar w:fldCharType="end"/>
          </w:r>
          <w:r w:rsidR="00DA206A">
            <w:t xml:space="preserve"> </w:t>
          </w:r>
          <w:r w:rsidR="00DA206A">
            <w:rPr>
              <w:noProof/>
            </w:rPr>
            <w:fldChar w:fldCharType="begin"/>
          </w:r>
          <w:r w:rsidR="00DA206A">
            <w:rPr>
              <w:noProof/>
            </w:rPr>
            <w:instrText xml:space="preserve"> STYLEREF CharSectNo \*charformat </w:instrText>
          </w:r>
          <w:r w:rsidR="00DA206A">
            <w:rPr>
              <w:noProof/>
            </w:rPr>
            <w:fldChar w:fldCharType="separate"/>
          </w:r>
          <w:r>
            <w:rPr>
              <w:noProof/>
            </w:rPr>
            <w:t>14</w:t>
          </w:r>
          <w:r w:rsidR="00DA206A">
            <w:rPr>
              <w:noProof/>
            </w:rPr>
            <w:fldChar w:fldCharType="end"/>
          </w:r>
        </w:p>
      </w:tc>
    </w:tr>
  </w:tbl>
  <w:p w:rsidR="00DA206A" w:rsidRDefault="00DA20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A206A">
      <w:trPr>
        <w:jc w:val="center"/>
      </w:trPr>
      <w:tc>
        <w:tcPr>
          <w:tcW w:w="1340" w:type="dxa"/>
        </w:tcPr>
        <w:p w:rsidR="00DA206A" w:rsidRDefault="00DA206A">
          <w:pPr>
            <w:pStyle w:val="HeaderEven"/>
          </w:pPr>
        </w:p>
      </w:tc>
      <w:tc>
        <w:tcPr>
          <w:tcW w:w="6583" w:type="dxa"/>
        </w:tcPr>
        <w:p w:rsidR="00DA206A" w:rsidRDefault="00DA206A">
          <w:pPr>
            <w:pStyle w:val="HeaderEven"/>
          </w:pPr>
        </w:p>
      </w:tc>
    </w:tr>
    <w:tr w:rsidR="00DA206A">
      <w:trPr>
        <w:jc w:val="center"/>
      </w:trPr>
      <w:tc>
        <w:tcPr>
          <w:tcW w:w="7923" w:type="dxa"/>
          <w:gridSpan w:val="2"/>
          <w:tcBorders>
            <w:bottom w:val="single" w:sz="4" w:space="0" w:color="auto"/>
          </w:tcBorders>
        </w:tcPr>
        <w:p w:rsidR="00DA206A" w:rsidRDefault="00DA206A">
          <w:pPr>
            <w:pStyle w:val="HeaderEven6"/>
          </w:pPr>
          <w:r>
            <w:t>Dictionary</w:t>
          </w:r>
        </w:p>
      </w:tc>
    </w:tr>
  </w:tbl>
  <w:p w:rsidR="00DA206A" w:rsidRDefault="00DA20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A206A">
      <w:trPr>
        <w:jc w:val="center"/>
      </w:trPr>
      <w:tc>
        <w:tcPr>
          <w:tcW w:w="6583" w:type="dxa"/>
        </w:tcPr>
        <w:p w:rsidR="00DA206A" w:rsidRDefault="00DA206A">
          <w:pPr>
            <w:pStyle w:val="HeaderOdd"/>
          </w:pPr>
        </w:p>
      </w:tc>
      <w:tc>
        <w:tcPr>
          <w:tcW w:w="1340" w:type="dxa"/>
        </w:tcPr>
        <w:p w:rsidR="00DA206A" w:rsidRDefault="00DA206A">
          <w:pPr>
            <w:pStyle w:val="HeaderOdd"/>
          </w:pPr>
        </w:p>
      </w:tc>
    </w:tr>
    <w:tr w:rsidR="00DA206A">
      <w:trPr>
        <w:jc w:val="center"/>
      </w:trPr>
      <w:tc>
        <w:tcPr>
          <w:tcW w:w="7923" w:type="dxa"/>
          <w:gridSpan w:val="2"/>
          <w:tcBorders>
            <w:bottom w:val="single" w:sz="4" w:space="0" w:color="auto"/>
          </w:tcBorders>
        </w:tcPr>
        <w:p w:rsidR="00DA206A" w:rsidRDefault="00DA206A">
          <w:pPr>
            <w:pStyle w:val="HeaderOdd6"/>
          </w:pPr>
          <w:r>
            <w:t>Dictionary</w:t>
          </w:r>
        </w:p>
      </w:tc>
    </w:tr>
  </w:tbl>
  <w:p w:rsidR="00DA206A" w:rsidRDefault="00DA2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CD34C1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30"/>
  </w:num>
  <w:num w:numId="31">
    <w:abstractNumId w:val="25"/>
    <w:lvlOverride w:ilvl="0">
      <w:startOverride w:val="1"/>
    </w:lvlOverride>
  </w:num>
  <w:num w:numId="32">
    <w:abstractNumId w:val="2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52"/>
    <w:rsid w:val="00000C1F"/>
    <w:rsid w:val="00002943"/>
    <w:rsid w:val="0000304C"/>
    <w:rsid w:val="000038FA"/>
    <w:rsid w:val="000043A6"/>
    <w:rsid w:val="00004573"/>
    <w:rsid w:val="00005825"/>
    <w:rsid w:val="00010513"/>
    <w:rsid w:val="0001143C"/>
    <w:rsid w:val="0001347E"/>
    <w:rsid w:val="00017BEF"/>
    <w:rsid w:val="0002034F"/>
    <w:rsid w:val="00021065"/>
    <w:rsid w:val="000215AA"/>
    <w:rsid w:val="0002326F"/>
    <w:rsid w:val="00024755"/>
    <w:rsid w:val="0002485B"/>
    <w:rsid w:val="0002517D"/>
    <w:rsid w:val="00025988"/>
    <w:rsid w:val="000277B9"/>
    <w:rsid w:val="00031E04"/>
    <w:rsid w:val="0003249F"/>
    <w:rsid w:val="00033F38"/>
    <w:rsid w:val="0003473D"/>
    <w:rsid w:val="00034C2B"/>
    <w:rsid w:val="00035165"/>
    <w:rsid w:val="00036A2C"/>
    <w:rsid w:val="00040659"/>
    <w:rsid w:val="000417E5"/>
    <w:rsid w:val="000420DE"/>
    <w:rsid w:val="000448E6"/>
    <w:rsid w:val="00046E24"/>
    <w:rsid w:val="00047170"/>
    <w:rsid w:val="00047369"/>
    <w:rsid w:val="000474F2"/>
    <w:rsid w:val="000510F0"/>
    <w:rsid w:val="000524E8"/>
    <w:rsid w:val="00052B1E"/>
    <w:rsid w:val="00055507"/>
    <w:rsid w:val="0005558A"/>
    <w:rsid w:val="00055E30"/>
    <w:rsid w:val="00057230"/>
    <w:rsid w:val="00063210"/>
    <w:rsid w:val="00064576"/>
    <w:rsid w:val="000663A1"/>
    <w:rsid w:val="00066B27"/>
    <w:rsid w:val="00066F6A"/>
    <w:rsid w:val="00070083"/>
    <w:rsid w:val="000702A7"/>
    <w:rsid w:val="00072B06"/>
    <w:rsid w:val="00072ED8"/>
    <w:rsid w:val="00077E10"/>
    <w:rsid w:val="000812D4"/>
    <w:rsid w:val="00081D6E"/>
    <w:rsid w:val="0008211A"/>
    <w:rsid w:val="00083C32"/>
    <w:rsid w:val="0008447C"/>
    <w:rsid w:val="000906B4"/>
    <w:rsid w:val="00091575"/>
    <w:rsid w:val="000949A6"/>
    <w:rsid w:val="00095042"/>
    <w:rsid w:val="00095165"/>
    <w:rsid w:val="0009641C"/>
    <w:rsid w:val="000978C2"/>
    <w:rsid w:val="000A2213"/>
    <w:rsid w:val="000A5DCB"/>
    <w:rsid w:val="000A637A"/>
    <w:rsid w:val="000B16DC"/>
    <w:rsid w:val="000B1C99"/>
    <w:rsid w:val="000B3404"/>
    <w:rsid w:val="000B4951"/>
    <w:rsid w:val="000B5685"/>
    <w:rsid w:val="000B729E"/>
    <w:rsid w:val="000C0EC7"/>
    <w:rsid w:val="000C26E6"/>
    <w:rsid w:val="000C54A0"/>
    <w:rsid w:val="000C687C"/>
    <w:rsid w:val="000C7832"/>
    <w:rsid w:val="000C7850"/>
    <w:rsid w:val="000C7EBF"/>
    <w:rsid w:val="000D3D65"/>
    <w:rsid w:val="000D523B"/>
    <w:rsid w:val="000D54F2"/>
    <w:rsid w:val="000E29CA"/>
    <w:rsid w:val="000E370C"/>
    <w:rsid w:val="000E5145"/>
    <w:rsid w:val="000E5565"/>
    <w:rsid w:val="000E576D"/>
    <w:rsid w:val="000F17FD"/>
    <w:rsid w:val="000F2735"/>
    <w:rsid w:val="000F329E"/>
    <w:rsid w:val="000F4702"/>
    <w:rsid w:val="001002C3"/>
    <w:rsid w:val="00101528"/>
    <w:rsid w:val="001033CB"/>
    <w:rsid w:val="001047CB"/>
    <w:rsid w:val="001053AD"/>
    <w:rsid w:val="001058DF"/>
    <w:rsid w:val="00107F85"/>
    <w:rsid w:val="001112EB"/>
    <w:rsid w:val="00116F5D"/>
    <w:rsid w:val="0012461B"/>
    <w:rsid w:val="00126287"/>
    <w:rsid w:val="0012732E"/>
    <w:rsid w:val="0013046D"/>
    <w:rsid w:val="001315A1"/>
    <w:rsid w:val="00132957"/>
    <w:rsid w:val="0013414D"/>
    <w:rsid w:val="001343A6"/>
    <w:rsid w:val="001351CC"/>
    <w:rsid w:val="0013531D"/>
    <w:rsid w:val="00136FBE"/>
    <w:rsid w:val="001377ED"/>
    <w:rsid w:val="00140680"/>
    <w:rsid w:val="00147781"/>
    <w:rsid w:val="00150851"/>
    <w:rsid w:val="001519AA"/>
    <w:rsid w:val="001520FC"/>
    <w:rsid w:val="001533C1"/>
    <w:rsid w:val="00153482"/>
    <w:rsid w:val="00154977"/>
    <w:rsid w:val="001551C7"/>
    <w:rsid w:val="001570F0"/>
    <w:rsid w:val="001572E4"/>
    <w:rsid w:val="00160DF7"/>
    <w:rsid w:val="0016172A"/>
    <w:rsid w:val="00161C4C"/>
    <w:rsid w:val="00163CC0"/>
    <w:rsid w:val="00164204"/>
    <w:rsid w:val="00165B97"/>
    <w:rsid w:val="00170583"/>
    <w:rsid w:val="0017182C"/>
    <w:rsid w:val="00172103"/>
    <w:rsid w:val="00172D13"/>
    <w:rsid w:val="00173FB0"/>
    <w:rsid w:val="001741FF"/>
    <w:rsid w:val="00176AE6"/>
    <w:rsid w:val="00180311"/>
    <w:rsid w:val="001815FB"/>
    <w:rsid w:val="00181D8C"/>
    <w:rsid w:val="001842C7"/>
    <w:rsid w:val="00185EF8"/>
    <w:rsid w:val="001864BB"/>
    <w:rsid w:val="00190CF8"/>
    <w:rsid w:val="0019297A"/>
    <w:rsid w:val="00192D1E"/>
    <w:rsid w:val="00193643"/>
    <w:rsid w:val="00193D6B"/>
    <w:rsid w:val="00195101"/>
    <w:rsid w:val="001A158F"/>
    <w:rsid w:val="001A351C"/>
    <w:rsid w:val="001A3B6D"/>
    <w:rsid w:val="001A53EC"/>
    <w:rsid w:val="001B1114"/>
    <w:rsid w:val="001B143B"/>
    <w:rsid w:val="001B1AD4"/>
    <w:rsid w:val="001B209C"/>
    <w:rsid w:val="001B218A"/>
    <w:rsid w:val="001B3B53"/>
    <w:rsid w:val="001B449A"/>
    <w:rsid w:val="001B6311"/>
    <w:rsid w:val="001B6BC0"/>
    <w:rsid w:val="001C1644"/>
    <w:rsid w:val="001C20A4"/>
    <w:rsid w:val="001C29CC"/>
    <w:rsid w:val="001C3E67"/>
    <w:rsid w:val="001C4A67"/>
    <w:rsid w:val="001C547E"/>
    <w:rsid w:val="001D09C2"/>
    <w:rsid w:val="001D15FB"/>
    <w:rsid w:val="001D1702"/>
    <w:rsid w:val="001D1F85"/>
    <w:rsid w:val="001D287D"/>
    <w:rsid w:val="001D53F0"/>
    <w:rsid w:val="001D56B4"/>
    <w:rsid w:val="001D73DF"/>
    <w:rsid w:val="001E0780"/>
    <w:rsid w:val="001E0BBC"/>
    <w:rsid w:val="001E149D"/>
    <w:rsid w:val="001E1A01"/>
    <w:rsid w:val="001E4694"/>
    <w:rsid w:val="001E5D92"/>
    <w:rsid w:val="001E79DB"/>
    <w:rsid w:val="001F0721"/>
    <w:rsid w:val="001F3DB4"/>
    <w:rsid w:val="001F55E5"/>
    <w:rsid w:val="001F5A2B"/>
    <w:rsid w:val="001F61AC"/>
    <w:rsid w:val="001F6802"/>
    <w:rsid w:val="00200557"/>
    <w:rsid w:val="002012E6"/>
    <w:rsid w:val="00202420"/>
    <w:rsid w:val="00202B84"/>
    <w:rsid w:val="00203655"/>
    <w:rsid w:val="002037B2"/>
    <w:rsid w:val="00203FE6"/>
    <w:rsid w:val="00204E34"/>
    <w:rsid w:val="0020606F"/>
    <w:rsid w:val="0020610F"/>
    <w:rsid w:val="00217C8C"/>
    <w:rsid w:val="002208AF"/>
    <w:rsid w:val="0022149F"/>
    <w:rsid w:val="002222A8"/>
    <w:rsid w:val="00225307"/>
    <w:rsid w:val="002263A5"/>
    <w:rsid w:val="00226499"/>
    <w:rsid w:val="00231509"/>
    <w:rsid w:val="002337F1"/>
    <w:rsid w:val="00234574"/>
    <w:rsid w:val="00234F36"/>
    <w:rsid w:val="002409EB"/>
    <w:rsid w:val="00246F34"/>
    <w:rsid w:val="002502C9"/>
    <w:rsid w:val="00251329"/>
    <w:rsid w:val="00256093"/>
    <w:rsid w:val="002569AA"/>
    <w:rsid w:val="00256E0F"/>
    <w:rsid w:val="00260019"/>
    <w:rsid w:val="0026001C"/>
    <w:rsid w:val="0026067F"/>
    <w:rsid w:val="002612B5"/>
    <w:rsid w:val="00263163"/>
    <w:rsid w:val="002644DC"/>
    <w:rsid w:val="002658C5"/>
    <w:rsid w:val="002662EA"/>
    <w:rsid w:val="00266FE9"/>
    <w:rsid w:val="00267BE3"/>
    <w:rsid w:val="00267DAB"/>
    <w:rsid w:val="002702D4"/>
    <w:rsid w:val="00272968"/>
    <w:rsid w:val="00273B6D"/>
    <w:rsid w:val="00275CE9"/>
    <w:rsid w:val="00276FC6"/>
    <w:rsid w:val="00277B20"/>
    <w:rsid w:val="00282B0F"/>
    <w:rsid w:val="00286A19"/>
    <w:rsid w:val="00287065"/>
    <w:rsid w:val="00287821"/>
    <w:rsid w:val="00290D70"/>
    <w:rsid w:val="002916AF"/>
    <w:rsid w:val="002965B1"/>
    <w:rsid w:val="0029692F"/>
    <w:rsid w:val="002A0BD4"/>
    <w:rsid w:val="002A6F4D"/>
    <w:rsid w:val="002A756E"/>
    <w:rsid w:val="002B2682"/>
    <w:rsid w:val="002B58FC"/>
    <w:rsid w:val="002B63F5"/>
    <w:rsid w:val="002B7A9D"/>
    <w:rsid w:val="002C2265"/>
    <w:rsid w:val="002C4029"/>
    <w:rsid w:val="002C4A59"/>
    <w:rsid w:val="002C5DB3"/>
    <w:rsid w:val="002C5EF6"/>
    <w:rsid w:val="002C6DB7"/>
    <w:rsid w:val="002C7985"/>
    <w:rsid w:val="002C7FCF"/>
    <w:rsid w:val="002D09CB"/>
    <w:rsid w:val="002D26EA"/>
    <w:rsid w:val="002D2A42"/>
    <w:rsid w:val="002D2FE5"/>
    <w:rsid w:val="002D5BCD"/>
    <w:rsid w:val="002E01EA"/>
    <w:rsid w:val="002E144D"/>
    <w:rsid w:val="002E379C"/>
    <w:rsid w:val="002E45A6"/>
    <w:rsid w:val="002E5D18"/>
    <w:rsid w:val="002E6E0C"/>
    <w:rsid w:val="002F3AE0"/>
    <w:rsid w:val="002F4313"/>
    <w:rsid w:val="002F43A0"/>
    <w:rsid w:val="002F696A"/>
    <w:rsid w:val="003003EC"/>
    <w:rsid w:val="00302A52"/>
    <w:rsid w:val="00303D53"/>
    <w:rsid w:val="00304379"/>
    <w:rsid w:val="003068E0"/>
    <w:rsid w:val="003108D1"/>
    <w:rsid w:val="003109D4"/>
    <w:rsid w:val="0031143F"/>
    <w:rsid w:val="00314266"/>
    <w:rsid w:val="00315B62"/>
    <w:rsid w:val="003179E8"/>
    <w:rsid w:val="00317FDC"/>
    <w:rsid w:val="0032063D"/>
    <w:rsid w:val="00320683"/>
    <w:rsid w:val="00321BB1"/>
    <w:rsid w:val="0032694C"/>
    <w:rsid w:val="003308ED"/>
    <w:rsid w:val="00331203"/>
    <w:rsid w:val="00333A86"/>
    <w:rsid w:val="003344D3"/>
    <w:rsid w:val="003345F3"/>
    <w:rsid w:val="00336345"/>
    <w:rsid w:val="003364A1"/>
    <w:rsid w:val="00342E3D"/>
    <w:rsid w:val="00342FED"/>
    <w:rsid w:val="0034336E"/>
    <w:rsid w:val="0034583F"/>
    <w:rsid w:val="003478D2"/>
    <w:rsid w:val="00353FF3"/>
    <w:rsid w:val="00355AD9"/>
    <w:rsid w:val="00356F23"/>
    <w:rsid w:val="003574D1"/>
    <w:rsid w:val="00357E49"/>
    <w:rsid w:val="003646D5"/>
    <w:rsid w:val="003659ED"/>
    <w:rsid w:val="003700C0"/>
    <w:rsid w:val="00370AE8"/>
    <w:rsid w:val="00372EF0"/>
    <w:rsid w:val="00375229"/>
    <w:rsid w:val="00375B2E"/>
    <w:rsid w:val="00377D1F"/>
    <w:rsid w:val="00381D64"/>
    <w:rsid w:val="00385097"/>
    <w:rsid w:val="00387B34"/>
    <w:rsid w:val="00391C6F"/>
    <w:rsid w:val="00396646"/>
    <w:rsid w:val="00396B0E"/>
    <w:rsid w:val="003A0664"/>
    <w:rsid w:val="003A160E"/>
    <w:rsid w:val="003A413E"/>
    <w:rsid w:val="003A44BB"/>
    <w:rsid w:val="003A779F"/>
    <w:rsid w:val="003A7A6C"/>
    <w:rsid w:val="003B01DB"/>
    <w:rsid w:val="003B0F80"/>
    <w:rsid w:val="003B2C7A"/>
    <w:rsid w:val="003B31A1"/>
    <w:rsid w:val="003C0702"/>
    <w:rsid w:val="003C0A3A"/>
    <w:rsid w:val="003C12F8"/>
    <w:rsid w:val="003C50A2"/>
    <w:rsid w:val="003C5430"/>
    <w:rsid w:val="003C6258"/>
    <w:rsid w:val="003C6DE9"/>
    <w:rsid w:val="003C6EDF"/>
    <w:rsid w:val="003C7B9C"/>
    <w:rsid w:val="003D0740"/>
    <w:rsid w:val="003D4AAE"/>
    <w:rsid w:val="003D4C75"/>
    <w:rsid w:val="003D69FF"/>
    <w:rsid w:val="003D7254"/>
    <w:rsid w:val="003E0653"/>
    <w:rsid w:val="003E4D27"/>
    <w:rsid w:val="003E6B00"/>
    <w:rsid w:val="003E7795"/>
    <w:rsid w:val="003E7FDB"/>
    <w:rsid w:val="003F06EE"/>
    <w:rsid w:val="003F196C"/>
    <w:rsid w:val="003F3B87"/>
    <w:rsid w:val="003F4912"/>
    <w:rsid w:val="003F5904"/>
    <w:rsid w:val="003F5D1A"/>
    <w:rsid w:val="003F7A0F"/>
    <w:rsid w:val="003F7DB2"/>
    <w:rsid w:val="004005F0"/>
    <w:rsid w:val="0040136F"/>
    <w:rsid w:val="004015E1"/>
    <w:rsid w:val="004033B4"/>
    <w:rsid w:val="00403645"/>
    <w:rsid w:val="00404FE0"/>
    <w:rsid w:val="00410C20"/>
    <w:rsid w:val="004110BA"/>
    <w:rsid w:val="00414DE7"/>
    <w:rsid w:val="004157CA"/>
    <w:rsid w:val="00416A4F"/>
    <w:rsid w:val="004171AC"/>
    <w:rsid w:val="004201E5"/>
    <w:rsid w:val="00423AC4"/>
    <w:rsid w:val="00423C29"/>
    <w:rsid w:val="0042799E"/>
    <w:rsid w:val="0043032A"/>
    <w:rsid w:val="00433064"/>
    <w:rsid w:val="00434949"/>
    <w:rsid w:val="00434A06"/>
    <w:rsid w:val="00435893"/>
    <w:rsid w:val="004358D2"/>
    <w:rsid w:val="0044067A"/>
    <w:rsid w:val="00440811"/>
    <w:rsid w:val="00443ADD"/>
    <w:rsid w:val="00444785"/>
    <w:rsid w:val="00445C1B"/>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5BE4"/>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3AE"/>
    <w:rsid w:val="00493ED5"/>
    <w:rsid w:val="00494267"/>
    <w:rsid w:val="00497D33"/>
    <w:rsid w:val="004A1E58"/>
    <w:rsid w:val="004A2333"/>
    <w:rsid w:val="004A2FDC"/>
    <w:rsid w:val="004A32C4"/>
    <w:rsid w:val="004A334D"/>
    <w:rsid w:val="004A3D43"/>
    <w:rsid w:val="004B0E9D"/>
    <w:rsid w:val="004B5025"/>
    <w:rsid w:val="004B5B98"/>
    <w:rsid w:val="004B76CE"/>
    <w:rsid w:val="004C0DC8"/>
    <w:rsid w:val="004C1244"/>
    <w:rsid w:val="004C150B"/>
    <w:rsid w:val="004C1FED"/>
    <w:rsid w:val="004C2A16"/>
    <w:rsid w:val="004C724A"/>
    <w:rsid w:val="004D1C7C"/>
    <w:rsid w:val="004D4557"/>
    <w:rsid w:val="004D53B8"/>
    <w:rsid w:val="004E2567"/>
    <w:rsid w:val="004E2568"/>
    <w:rsid w:val="004E3576"/>
    <w:rsid w:val="004E395C"/>
    <w:rsid w:val="004F1050"/>
    <w:rsid w:val="004F19BF"/>
    <w:rsid w:val="004F25B3"/>
    <w:rsid w:val="004F35C3"/>
    <w:rsid w:val="004F6688"/>
    <w:rsid w:val="00501495"/>
    <w:rsid w:val="00502F60"/>
    <w:rsid w:val="00503AE3"/>
    <w:rsid w:val="005055B0"/>
    <w:rsid w:val="00505875"/>
    <w:rsid w:val="0050662E"/>
    <w:rsid w:val="00512972"/>
    <w:rsid w:val="005135D1"/>
    <w:rsid w:val="00514DB1"/>
    <w:rsid w:val="00514F25"/>
    <w:rsid w:val="00515082"/>
    <w:rsid w:val="00515D68"/>
    <w:rsid w:val="00515E14"/>
    <w:rsid w:val="005171DC"/>
    <w:rsid w:val="0052097D"/>
    <w:rsid w:val="005218EE"/>
    <w:rsid w:val="005249B7"/>
    <w:rsid w:val="00524CBC"/>
    <w:rsid w:val="005254C6"/>
    <w:rsid w:val="005259D1"/>
    <w:rsid w:val="00531AF6"/>
    <w:rsid w:val="005337EA"/>
    <w:rsid w:val="0053499F"/>
    <w:rsid w:val="00540A41"/>
    <w:rsid w:val="00542E65"/>
    <w:rsid w:val="00543739"/>
    <w:rsid w:val="0054378B"/>
    <w:rsid w:val="00544759"/>
    <w:rsid w:val="00544938"/>
    <w:rsid w:val="005474CA"/>
    <w:rsid w:val="00547C35"/>
    <w:rsid w:val="00552735"/>
    <w:rsid w:val="00552FFB"/>
    <w:rsid w:val="00553EA6"/>
    <w:rsid w:val="005569CD"/>
    <w:rsid w:val="00562392"/>
    <w:rsid w:val="005623AE"/>
    <w:rsid w:val="00562C5F"/>
    <w:rsid w:val="0056302F"/>
    <w:rsid w:val="005658C2"/>
    <w:rsid w:val="00567644"/>
    <w:rsid w:val="00567CF2"/>
    <w:rsid w:val="00570680"/>
    <w:rsid w:val="005710D7"/>
    <w:rsid w:val="00571609"/>
    <w:rsid w:val="00571859"/>
    <w:rsid w:val="00571C8F"/>
    <w:rsid w:val="00571E7F"/>
    <w:rsid w:val="00574382"/>
    <w:rsid w:val="00574534"/>
    <w:rsid w:val="00575646"/>
    <w:rsid w:val="005768D1"/>
    <w:rsid w:val="00580EBD"/>
    <w:rsid w:val="005840DF"/>
    <w:rsid w:val="005859BF"/>
    <w:rsid w:val="00587DFD"/>
    <w:rsid w:val="0059278C"/>
    <w:rsid w:val="00592DBE"/>
    <w:rsid w:val="0059533E"/>
    <w:rsid w:val="00596BB3"/>
    <w:rsid w:val="005A0D22"/>
    <w:rsid w:val="005A4EE0"/>
    <w:rsid w:val="005A5916"/>
    <w:rsid w:val="005B5ACA"/>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5F5E1B"/>
    <w:rsid w:val="00606579"/>
    <w:rsid w:val="006065D7"/>
    <w:rsid w:val="006065EF"/>
    <w:rsid w:val="00607CB9"/>
    <w:rsid w:val="00610E78"/>
    <w:rsid w:val="00612BA6"/>
    <w:rsid w:val="00613004"/>
    <w:rsid w:val="00614787"/>
    <w:rsid w:val="00614FDA"/>
    <w:rsid w:val="00616C21"/>
    <w:rsid w:val="00617174"/>
    <w:rsid w:val="0062132E"/>
    <w:rsid w:val="00621613"/>
    <w:rsid w:val="00622136"/>
    <w:rsid w:val="006236B5"/>
    <w:rsid w:val="0062455E"/>
    <w:rsid w:val="00624BC7"/>
    <w:rsid w:val="006253B7"/>
    <w:rsid w:val="0062568E"/>
    <w:rsid w:val="006320A3"/>
    <w:rsid w:val="00641C9A"/>
    <w:rsid w:val="00641CC6"/>
    <w:rsid w:val="00643F71"/>
    <w:rsid w:val="00646AED"/>
    <w:rsid w:val="00646CA9"/>
    <w:rsid w:val="006473C1"/>
    <w:rsid w:val="00651669"/>
    <w:rsid w:val="00651774"/>
    <w:rsid w:val="00651FCE"/>
    <w:rsid w:val="006522E1"/>
    <w:rsid w:val="00654C2B"/>
    <w:rsid w:val="006564B9"/>
    <w:rsid w:val="00656C84"/>
    <w:rsid w:val="006570FC"/>
    <w:rsid w:val="00660E96"/>
    <w:rsid w:val="006644A5"/>
    <w:rsid w:val="00667638"/>
    <w:rsid w:val="00671280"/>
    <w:rsid w:val="00671AC6"/>
    <w:rsid w:val="00673674"/>
    <w:rsid w:val="00675E77"/>
    <w:rsid w:val="00677CEC"/>
    <w:rsid w:val="00680547"/>
    <w:rsid w:val="00680887"/>
    <w:rsid w:val="00680A95"/>
    <w:rsid w:val="00683DE6"/>
    <w:rsid w:val="00684450"/>
    <w:rsid w:val="0068447C"/>
    <w:rsid w:val="00685233"/>
    <w:rsid w:val="006855FC"/>
    <w:rsid w:val="00686B2F"/>
    <w:rsid w:val="00687A2B"/>
    <w:rsid w:val="00692EAE"/>
    <w:rsid w:val="00693C2C"/>
    <w:rsid w:val="006B43C3"/>
    <w:rsid w:val="006B5CE3"/>
    <w:rsid w:val="006C02F6"/>
    <w:rsid w:val="006C08D3"/>
    <w:rsid w:val="006C265F"/>
    <w:rsid w:val="006C2BCA"/>
    <w:rsid w:val="006C332F"/>
    <w:rsid w:val="006C3D19"/>
    <w:rsid w:val="006C552F"/>
    <w:rsid w:val="006C72E9"/>
    <w:rsid w:val="006C7AAC"/>
    <w:rsid w:val="006D07E0"/>
    <w:rsid w:val="006D0F90"/>
    <w:rsid w:val="006D3568"/>
    <w:rsid w:val="006D3AEF"/>
    <w:rsid w:val="006D756E"/>
    <w:rsid w:val="006E0A8E"/>
    <w:rsid w:val="006E2568"/>
    <w:rsid w:val="006E272E"/>
    <w:rsid w:val="006E2DC7"/>
    <w:rsid w:val="006F2595"/>
    <w:rsid w:val="006F6520"/>
    <w:rsid w:val="00700158"/>
    <w:rsid w:val="00702F8D"/>
    <w:rsid w:val="00703E9F"/>
    <w:rsid w:val="00704185"/>
    <w:rsid w:val="00705872"/>
    <w:rsid w:val="00706615"/>
    <w:rsid w:val="00712115"/>
    <w:rsid w:val="007123AC"/>
    <w:rsid w:val="00712ECC"/>
    <w:rsid w:val="00715DE2"/>
    <w:rsid w:val="00716D6A"/>
    <w:rsid w:val="007258E6"/>
    <w:rsid w:val="00726FD8"/>
    <w:rsid w:val="00730107"/>
    <w:rsid w:val="00730EBF"/>
    <w:rsid w:val="007319BE"/>
    <w:rsid w:val="007327A5"/>
    <w:rsid w:val="0073456C"/>
    <w:rsid w:val="00734DC1"/>
    <w:rsid w:val="00735342"/>
    <w:rsid w:val="00737580"/>
    <w:rsid w:val="0074064C"/>
    <w:rsid w:val="007421C8"/>
    <w:rsid w:val="00743755"/>
    <w:rsid w:val="007437FB"/>
    <w:rsid w:val="007449BF"/>
    <w:rsid w:val="0074503E"/>
    <w:rsid w:val="00747C76"/>
    <w:rsid w:val="00750265"/>
    <w:rsid w:val="00750F57"/>
    <w:rsid w:val="007528DC"/>
    <w:rsid w:val="007534B6"/>
    <w:rsid w:val="00753ABC"/>
    <w:rsid w:val="00754F99"/>
    <w:rsid w:val="00756B76"/>
    <w:rsid w:val="00756CF6"/>
    <w:rsid w:val="00757268"/>
    <w:rsid w:val="0075734B"/>
    <w:rsid w:val="00757C3D"/>
    <w:rsid w:val="00761C8E"/>
    <w:rsid w:val="00762E3C"/>
    <w:rsid w:val="00763210"/>
    <w:rsid w:val="00763EBC"/>
    <w:rsid w:val="0076666F"/>
    <w:rsid w:val="00766D30"/>
    <w:rsid w:val="00770EB6"/>
    <w:rsid w:val="0077185E"/>
    <w:rsid w:val="00776635"/>
    <w:rsid w:val="00776724"/>
    <w:rsid w:val="007807B1"/>
    <w:rsid w:val="00780FAC"/>
    <w:rsid w:val="0078210C"/>
    <w:rsid w:val="00784BA5"/>
    <w:rsid w:val="0078654C"/>
    <w:rsid w:val="00790D3D"/>
    <w:rsid w:val="00792C4D"/>
    <w:rsid w:val="00793841"/>
    <w:rsid w:val="00793FEA"/>
    <w:rsid w:val="00794CA5"/>
    <w:rsid w:val="007979AF"/>
    <w:rsid w:val="007A257E"/>
    <w:rsid w:val="007A3931"/>
    <w:rsid w:val="007A6229"/>
    <w:rsid w:val="007A6970"/>
    <w:rsid w:val="007A70B1"/>
    <w:rsid w:val="007B0D31"/>
    <w:rsid w:val="007B1D57"/>
    <w:rsid w:val="007B32F0"/>
    <w:rsid w:val="007B3910"/>
    <w:rsid w:val="007B5996"/>
    <w:rsid w:val="007B7D81"/>
    <w:rsid w:val="007C04D2"/>
    <w:rsid w:val="007C29F6"/>
    <w:rsid w:val="007C3BD1"/>
    <w:rsid w:val="007C401E"/>
    <w:rsid w:val="007C6353"/>
    <w:rsid w:val="007C754D"/>
    <w:rsid w:val="007D2426"/>
    <w:rsid w:val="007D3EA1"/>
    <w:rsid w:val="007D78B4"/>
    <w:rsid w:val="007E10D3"/>
    <w:rsid w:val="007E298F"/>
    <w:rsid w:val="007E2C8E"/>
    <w:rsid w:val="007E54BB"/>
    <w:rsid w:val="007E6376"/>
    <w:rsid w:val="007F0503"/>
    <w:rsid w:val="007F0D05"/>
    <w:rsid w:val="007F1671"/>
    <w:rsid w:val="007F228D"/>
    <w:rsid w:val="007F2F98"/>
    <w:rsid w:val="007F30A9"/>
    <w:rsid w:val="007F3E33"/>
    <w:rsid w:val="00800B18"/>
    <w:rsid w:val="00803EF1"/>
    <w:rsid w:val="00804432"/>
    <w:rsid w:val="00804634"/>
    <w:rsid w:val="00804649"/>
    <w:rsid w:val="00806717"/>
    <w:rsid w:val="008109A6"/>
    <w:rsid w:val="00810DFB"/>
    <w:rsid w:val="00811382"/>
    <w:rsid w:val="00811BE6"/>
    <w:rsid w:val="00812B92"/>
    <w:rsid w:val="00820CF5"/>
    <w:rsid w:val="008211B6"/>
    <w:rsid w:val="00823C64"/>
    <w:rsid w:val="008255E8"/>
    <w:rsid w:val="008267A3"/>
    <w:rsid w:val="00827747"/>
    <w:rsid w:val="0083086E"/>
    <w:rsid w:val="00831F68"/>
    <w:rsid w:val="0083262F"/>
    <w:rsid w:val="00833D0D"/>
    <w:rsid w:val="00834DA5"/>
    <w:rsid w:val="00837C3E"/>
    <w:rsid w:val="00837DCE"/>
    <w:rsid w:val="008419E8"/>
    <w:rsid w:val="00841E51"/>
    <w:rsid w:val="00843CDB"/>
    <w:rsid w:val="008460C6"/>
    <w:rsid w:val="00850545"/>
    <w:rsid w:val="00855562"/>
    <w:rsid w:val="00856A1D"/>
    <w:rsid w:val="008626EC"/>
    <w:rsid w:val="008628C6"/>
    <w:rsid w:val="008630BC"/>
    <w:rsid w:val="00865893"/>
    <w:rsid w:val="00866E4A"/>
    <w:rsid w:val="00866F6F"/>
    <w:rsid w:val="00867846"/>
    <w:rsid w:val="0087063D"/>
    <w:rsid w:val="008707F8"/>
    <w:rsid w:val="008718D0"/>
    <w:rsid w:val="008719B7"/>
    <w:rsid w:val="00875E43"/>
    <w:rsid w:val="00875F55"/>
    <w:rsid w:val="008803D6"/>
    <w:rsid w:val="00883D8E"/>
    <w:rsid w:val="00884870"/>
    <w:rsid w:val="00884D43"/>
    <w:rsid w:val="0088692C"/>
    <w:rsid w:val="00890C3F"/>
    <w:rsid w:val="0089132D"/>
    <w:rsid w:val="0089523E"/>
    <w:rsid w:val="008955D1"/>
    <w:rsid w:val="00895F3D"/>
    <w:rsid w:val="00896657"/>
    <w:rsid w:val="008A012C"/>
    <w:rsid w:val="008A3E95"/>
    <w:rsid w:val="008A4C1E"/>
    <w:rsid w:val="008B1987"/>
    <w:rsid w:val="008B6788"/>
    <w:rsid w:val="008B779C"/>
    <w:rsid w:val="008B7D6F"/>
    <w:rsid w:val="008C06D1"/>
    <w:rsid w:val="008C1F06"/>
    <w:rsid w:val="008C63C1"/>
    <w:rsid w:val="008C72B4"/>
    <w:rsid w:val="008D6275"/>
    <w:rsid w:val="008D64C4"/>
    <w:rsid w:val="008E0990"/>
    <w:rsid w:val="008E1838"/>
    <w:rsid w:val="008E2264"/>
    <w:rsid w:val="008E2C2B"/>
    <w:rsid w:val="008E3EA7"/>
    <w:rsid w:val="008E5040"/>
    <w:rsid w:val="008E7EE9"/>
    <w:rsid w:val="008F0C87"/>
    <w:rsid w:val="008F13A0"/>
    <w:rsid w:val="008F27EA"/>
    <w:rsid w:val="008F39EB"/>
    <w:rsid w:val="008F3CA6"/>
    <w:rsid w:val="008F6BB9"/>
    <w:rsid w:val="008F740F"/>
    <w:rsid w:val="009005E6"/>
    <w:rsid w:val="00900ACF"/>
    <w:rsid w:val="009016CF"/>
    <w:rsid w:val="00901D42"/>
    <w:rsid w:val="0090415D"/>
    <w:rsid w:val="00905B1C"/>
    <w:rsid w:val="00911C30"/>
    <w:rsid w:val="00913FC8"/>
    <w:rsid w:val="00916C91"/>
    <w:rsid w:val="00920330"/>
    <w:rsid w:val="00922821"/>
    <w:rsid w:val="00923380"/>
    <w:rsid w:val="0092414A"/>
    <w:rsid w:val="00924E20"/>
    <w:rsid w:val="00925BBA"/>
    <w:rsid w:val="00926D88"/>
    <w:rsid w:val="00927090"/>
    <w:rsid w:val="00930553"/>
    <w:rsid w:val="00930ACD"/>
    <w:rsid w:val="00931518"/>
    <w:rsid w:val="00932ADC"/>
    <w:rsid w:val="00932CC5"/>
    <w:rsid w:val="00934806"/>
    <w:rsid w:val="00935453"/>
    <w:rsid w:val="00936442"/>
    <w:rsid w:val="009453C3"/>
    <w:rsid w:val="00952420"/>
    <w:rsid w:val="009531DF"/>
    <w:rsid w:val="00954381"/>
    <w:rsid w:val="0095446F"/>
    <w:rsid w:val="00955D15"/>
    <w:rsid w:val="0095612A"/>
    <w:rsid w:val="009568F5"/>
    <w:rsid w:val="00956FCD"/>
    <w:rsid w:val="0095751B"/>
    <w:rsid w:val="00957E57"/>
    <w:rsid w:val="00963019"/>
    <w:rsid w:val="00963647"/>
    <w:rsid w:val="00963864"/>
    <w:rsid w:val="009651DD"/>
    <w:rsid w:val="00967AFD"/>
    <w:rsid w:val="00972325"/>
    <w:rsid w:val="00972845"/>
    <w:rsid w:val="009758E8"/>
    <w:rsid w:val="00976895"/>
    <w:rsid w:val="0097753B"/>
    <w:rsid w:val="00980C64"/>
    <w:rsid w:val="00981C9E"/>
    <w:rsid w:val="00984748"/>
    <w:rsid w:val="009879B2"/>
    <w:rsid w:val="00993D24"/>
    <w:rsid w:val="009966FF"/>
    <w:rsid w:val="00997034"/>
    <w:rsid w:val="009971A9"/>
    <w:rsid w:val="009A0FDB"/>
    <w:rsid w:val="009A32D4"/>
    <w:rsid w:val="009A37D5"/>
    <w:rsid w:val="009A7EC2"/>
    <w:rsid w:val="009B0A60"/>
    <w:rsid w:val="009B11DA"/>
    <w:rsid w:val="009B2A75"/>
    <w:rsid w:val="009B4B5A"/>
    <w:rsid w:val="009B56CF"/>
    <w:rsid w:val="009B60AA"/>
    <w:rsid w:val="009C12E7"/>
    <w:rsid w:val="009C137D"/>
    <w:rsid w:val="009C166E"/>
    <w:rsid w:val="009C17F8"/>
    <w:rsid w:val="009C2421"/>
    <w:rsid w:val="009C634A"/>
    <w:rsid w:val="009C6C04"/>
    <w:rsid w:val="009D063C"/>
    <w:rsid w:val="009D0A91"/>
    <w:rsid w:val="009D0FF7"/>
    <w:rsid w:val="009D1380"/>
    <w:rsid w:val="009D20AA"/>
    <w:rsid w:val="009D22FC"/>
    <w:rsid w:val="009D38A3"/>
    <w:rsid w:val="009D3904"/>
    <w:rsid w:val="009D3D77"/>
    <w:rsid w:val="009D4319"/>
    <w:rsid w:val="009D558E"/>
    <w:rsid w:val="009D57E5"/>
    <w:rsid w:val="009D6152"/>
    <w:rsid w:val="009D6C80"/>
    <w:rsid w:val="009D7FF1"/>
    <w:rsid w:val="009E2846"/>
    <w:rsid w:val="009E2EF5"/>
    <w:rsid w:val="009E435E"/>
    <w:rsid w:val="009E4BA9"/>
    <w:rsid w:val="009F0552"/>
    <w:rsid w:val="009F3B40"/>
    <w:rsid w:val="009F55FD"/>
    <w:rsid w:val="009F5B59"/>
    <w:rsid w:val="009F7F80"/>
    <w:rsid w:val="00A01A30"/>
    <w:rsid w:val="00A02D10"/>
    <w:rsid w:val="00A03A55"/>
    <w:rsid w:val="00A04A82"/>
    <w:rsid w:val="00A05C7B"/>
    <w:rsid w:val="00A05FB5"/>
    <w:rsid w:val="00A0780F"/>
    <w:rsid w:val="00A11564"/>
    <w:rsid w:val="00A11572"/>
    <w:rsid w:val="00A11A8D"/>
    <w:rsid w:val="00A15D01"/>
    <w:rsid w:val="00A22C01"/>
    <w:rsid w:val="00A24D85"/>
    <w:rsid w:val="00A24FAC"/>
    <w:rsid w:val="00A2668A"/>
    <w:rsid w:val="00A27C2E"/>
    <w:rsid w:val="00A36991"/>
    <w:rsid w:val="00A40F41"/>
    <w:rsid w:val="00A4114C"/>
    <w:rsid w:val="00A4319D"/>
    <w:rsid w:val="00A4375A"/>
    <w:rsid w:val="00A43BFF"/>
    <w:rsid w:val="00A464E4"/>
    <w:rsid w:val="00A476AE"/>
    <w:rsid w:val="00A5089E"/>
    <w:rsid w:val="00A513B9"/>
    <w:rsid w:val="00A5140C"/>
    <w:rsid w:val="00A52521"/>
    <w:rsid w:val="00A5319F"/>
    <w:rsid w:val="00A531DF"/>
    <w:rsid w:val="00A532F0"/>
    <w:rsid w:val="00A53D3B"/>
    <w:rsid w:val="00A5410C"/>
    <w:rsid w:val="00A55454"/>
    <w:rsid w:val="00A62896"/>
    <w:rsid w:val="00A62A39"/>
    <w:rsid w:val="00A63852"/>
    <w:rsid w:val="00A63DC2"/>
    <w:rsid w:val="00A64826"/>
    <w:rsid w:val="00A64E41"/>
    <w:rsid w:val="00A673BC"/>
    <w:rsid w:val="00A72452"/>
    <w:rsid w:val="00A74954"/>
    <w:rsid w:val="00A76646"/>
    <w:rsid w:val="00A8007F"/>
    <w:rsid w:val="00A81EF8"/>
    <w:rsid w:val="00A8252E"/>
    <w:rsid w:val="00A83750"/>
    <w:rsid w:val="00A83CA7"/>
    <w:rsid w:val="00A84644"/>
    <w:rsid w:val="00A85172"/>
    <w:rsid w:val="00A85940"/>
    <w:rsid w:val="00A86199"/>
    <w:rsid w:val="00A86AC9"/>
    <w:rsid w:val="00A919E1"/>
    <w:rsid w:val="00A9308A"/>
    <w:rsid w:val="00A93CC6"/>
    <w:rsid w:val="00A94C03"/>
    <w:rsid w:val="00A97C49"/>
    <w:rsid w:val="00AA42D4"/>
    <w:rsid w:val="00AA4F7F"/>
    <w:rsid w:val="00AA58FD"/>
    <w:rsid w:val="00AA67A7"/>
    <w:rsid w:val="00AA6B52"/>
    <w:rsid w:val="00AA6D95"/>
    <w:rsid w:val="00AA78AB"/>
    <w:rsid w:val="00AB13F3"/>
    <w:rsid w:val="00AB18BF"/>
    <w:rsid w:val="00AB2573"/>
    <w:rsid w:val="00AB34A5"/>
    <w:rsid w:val="00AB3599"/>
    <w:rsid w:val="00AB365E"/>
    <w:rsid w:val="00AB53B3"/>
    <w:rsid w:val="00AB5671"/>
    <w:rsid w:val="00AB6309"/>
    <w:rsid w:val="00AB6AEB"/>
    <w:rsid w:val="00AB78E7"/>
    <w:rsid w:val="00AB7EE1"/>
    <w:rsid w:val="00AC0074"/>
    <w:rsid w:val="00AC095E"/>
    <w:rsid w:val="00AC39F8"/>
    <w:rsid w:val="00AC3B3B"/>
    <w:rsid w:val="00AC6727"/>
    <w:rsid w:val="00AC7D34"/>
    <w:rsid w:val="00AD39EF"/>
    <w:rsid w:val="00AD4847"/>
    <w:rsid w:val="00AD5394"/>
    <w:rsid w:val="00AE00BB"/>
    <w:rsid w:val="00AE3DC2"/>
    <w:rsid w:val="00AE4ED6"/>
    <w:rsid w:val="00AE541E"/>
    <w:rsid w:val="00AE56F2"/>
    <w:rsid w:val="00AE6611"/>
    <w:rsid w:val="00AE6A93"/>
    <w:rsid w:val="00AE7A99"/>
    <w:rsid w:val="00AF062E"/>
    <w:rsid w:val="00AF5E0E"/>
    <w:rsid w:val="00B007EF"/>
    <w:rsid w:val="00B01C0E"/>
    <w:rsid w:val="00B02B41"/>
    <w:rsid w:val="00B0371D"/>
    <w:rsid w:val="00B04F31"/>
    <w:rsid w:val="00B12806"/>
    <w:rsid w:val="00B12DC7"/>
    <w:rsid w:val="00B12F98"/>
    <w:rsid w:val="00B15B90"/>
    <w:rsid w:val="00B17B89"/>
    <w:rsid w:val="00B2418D"/>
    <w:rsid w:val="00B24A04"/>
    <w:rsid w:val="00B27F73"/>
    <w:rsid w:val="00B310BA"/>
    <w:rsid w:val="00B3290A"/>
    <w:rsid w:val="00B34E4A"/>
    <w:rsid w:val="00B36347"/>
    <w:rsid w:val="00B37304"/>
    <w:rsid w:val="00B37CAB"/>
    <w:rsid w:val="00B40D84"/>
    <w:rsid w:val="00B41E45"/>
    <w:rsid w:val="00B425BC"/>
    <w:rsid w:val="00B43442"/>
    <w:rsid w:val="00B4552F"/>
    <w:rsid w:val="00B4566C"/>
    <w:rsid w:val="00B4773C"/>
    <w:rsid w:val="00B50039"/>
    <w:rsid w:val="00B511D9"/>
    <w:rsid w:val="00B5282A"/>
    <w:rsid w:val="00B538F4"/>
    <w:rsid w:val="00B56C75"/>
    <w:rsid w:val="00B6012B"/>
    <w:rsid w:val="00B60142"/>
    <w:rsid w:val="00B606F4"/>
    <w:rsid w:val="00B620F6"/>
    <w:rsid w:val="00B63A45"/>
    <w:rsid w:val="00B666F6"/>
    <w:rsid w:val="00B6704F"/>
    <w:rsid w:val="00B71167"/>
    <w:rsid w:val="00B724E8"/>
    <w:rsid w:val="00B779C0"/>
    <w:rsid w:val="00B77AEF"/>
    <w:rsid w:val="00B83B16"/>
    <w:rsid w:val="00B855F0"/>
    <w:rsid w:val="00B861FF"/>
    <w:rsid w:val="00B86983"/>
    <w:rsid w:val="00B90F5E"/>
    <w:rsid w:val="00B91703"/>
    <w:rsid w:val="00B923AC"/>
    <w:rsid w:val="00B9300F"/>
    <w:rsid w:val="00B95B1D"/>
    <w:rsid w:val="00B9665F"/>
    <w:rsid w:val="00B975EA"/>
    <w:rsid w:val="00BA0398"/>
    <w:rsid w:val="00BA08B4"/>
    <w:rsid w:val="00BA268E"/>
    <w:rsid w:val="00BA27C8"/>
    <w:rsid w:val="00BA5216"/>
    <w:rsid w:val="00BB0F03"/>
    <w:rsid w:val="00BB166E"/>
    <w:rsid w:val="00BB300D"/>
    <w:rsid w:val="00BB3115"/>
    <w:rsid w:val="00BB39B4"/>
    <w:rsid w:val="00BB4184"/>
    <w:rsid w:val="00BB4AC3"/>
    <w:rsid w:val="00BB5A48"/>
    <w:rsid w:val="00BB73F0"/>
    <w:rsid w:val="00BC014C"/>
    <w:rsid w:val="00BC14BD"/>
    <w:rsid w:val="00BC1EF9"/>
    <w:rsid w:val="00BC3B10"/>
    <w:rsid w:val="00BC4898"/>
    <w:rsid w:val="00BC6ACF"/>
    <w:rsid w:val="00BD06F4"/>
    <w:rsid w:val="00BD3506"/>
    <w:rsid w:val="00BD50B0"/>
    <w:rsid w:val="00BD5C2E"/>
    <w:rsid w:val="00BE3666"/>
    <w:rsid w:val="00BE37CC"/>
    <w:rsid w:val="00BE3890"/>
    <w:rsid w:val="00BE39CA"/>
    <w:rsid w:val="00BE5ABE"/>
    <w:rsid w:val="00BE62C2"/>
    <w:rsid w:val="00BE76E5"/>
    <w:rsid w:val="00BE7B53"/>
    <w:rsid w:val="00BE7F9A"/>
    <w:rsid w:val="00BF1B02"/>
    <w:rsid w:val="00BF302E"/>
    <w:rsid w:val="00BF31E6"/>
    <w:rsid w:val="00BF5F8B"/>
    <w:rsid w:val="00BF62D8"/>
    <w:rsid w:val="00BF7F05"/>
    <w:rsid w:val="00C01BCA"/>
    <w:rsid w:val="00C01CA3"/>
    <w:rsid w:val="00C023A5"/>
    <w:rsid w:val="00C02FCB"/>
    <w:rsid w:val="00C03188"/>
    <w:rsid w:val="00C054FF"/>
    <w:rsid w:val="00C070F2"/>
    <w:rsid w:val="00C12406"/>
    <w:rsid w:val="00C12B87"/>
    <w:rsid w:val="00C13661"/>
    <w:rsid w:val="00C14B20"/>
    <w:rsid w:val="00C14DBD"/>
    <w:rsid w:val="00C20D5F"/>
    <w:rsid w:val="00C22B90"/>
    <w:rsid w:val="00C27723"/>
    <w:rsid w:val="00C30267"/>
    <w:rsid w:val="00C33D9A"/>
    <w:rsid w:val="00C34982"/>
    <w:rsid w:val="00C35828"/>
    <w:rsid w:val="00C36A36"/>
    <w:rsid w:val="00C36B75"/>
    <w:rsid w:val="00C408F8"/>
    <w:rsid w:val="00C41E35"/>
    <w:rsid w:val="00C429F3"/>
    <w:rsid w:val="00C44145"/>
    <w:rsid w:val="00C46309"/>
    <w:rsid w:val="00C4709D"/>
    <w:rsid w:val="00C47253"/>
    <w:rsid w:val="00C553CE"/>
    <w:rsid w:val="00C60C73"/>
    <w:rsid w:val="00C61DA2"/>
    <w:rsid w:val="00C62545"/>
    <w:rsid w:val="00C66894"/>
    <w:rsid w:val="00C67A6D"/>
    <w:rsid w:val="00C715EE"/>
    <w:rsid w:val="00C71B6A"/>
    <w:rsid w:val="00C741FD"/>
    <w:rsid w:val="00C771B0"/>
    <w:rsid w:val="00C7765D"/>
    <w:rsid w:val="00C805EF"/>
    <w:rsid w:val="00C810B5"/>
    <w:rsid w:val="00C8149E"/>
    <w:rsid w:val="00C8212A"/>
    <w:rsid w:val="00C82A58"/>
    <w:rsid w:val="00C85A4F"/>
    <w:rsid w:val="00C87506"/>
    <w:rsid w:val="00C87AB0"/>
    <w:rsid w:val="00C87F4E"/>
    <w:rsid w:val="00C91D31"/>
    <w:rsid w:val="00C93F87"/>
    <w:rsid w:val="00C96409"/>
    <w:rsid w:val="00C96CDA"/>
    <w:rsid w:val="00C97CE3"/>
    <w:rsid w:val="00CA27A3"/>
    <w:rsid w:val="00CA3A4C"/>
    <w:rsid w:val="00CA72F3"/>
    <w:rsid w:val="00CB1742"/>
    <w:rsid w:val="00CB2461"/>
    <w:rsid w:val="00CB2912"/>
    <w:rsid w:val="00CB2FF3"/>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6EA1"/>
    <w:rsid w:val="00CE6FA1"/>
    <w:rsid w:val="00CF1542"/>
    <w:rsid w:val="00CF1953"/>
    <w:rsid w:val="00CF2697"/>
    <w:rsid w:val="00CF4D23"/>
    <w:rsid w:val="00CF77AE"/>
    <w:rsid w:val="00D01A8D"/>
    <w:rsid w:val="00D02191"/>
    <w:rsid w:val="00D0246D"/>
    <w:rsid w:val="00D02E41"/>
    <w:rsid w:val="00D030E4"/>
    <w:rsid w:val="00D06C2B"/>
    <w:rsid w:val="00D1089A"/>
    <w:rsid w:val="00D11D16"/>
    <w:rsid w:val="00D12083"/>
    <w:rsid w:val="00D1314F"/>
    <w:rsid w:val="00D1514D"/>
    <w:rsid w:val="00D16B8B"/>
    <w:rsid w:val="00D16EDC"/>
    <w:rsid w:val="00D1726A"/>
    <w:rsid w:val="00D174D8"/>
    <w:rsid w:val="00D1783E"/>
    <w:rsid w:val="00D20A56"/>
    <w:rsid w:val="00D217FD"/>
    <w:rsid w:val="00D22821"/>
    <w:rsid w:val="00D26430"/>
    <w:rsid w:val="00D32398"/>
    <w:rsid w:val="00D34B85"/>
    <w:rsid w:val="00D34E4F"/>
    <w:rsid w:val="00D36B21"/>
    <w:rsid w:val="00D40830"/>
    <w:rsid w:val="00D410D7"/>
    <w:rsid w:val="00D41B0A"/>
    <w:rsid w:val="00D4288C"/>
    <w:rsid w:val="00D43CA9"/>
    <w:rsid w:val="00D43F88"/>
    <w:rsid w:val="00D44B05"/>
    <w:rsid w:val="00D45267"/>
    <w:rsid w:val="00D46296"/>
    <w:rsid w:val="00D479B3"/>
    <w:rsid w:val="00D47D11"/>
    <w:rsid w:val="00D510F3"/>
    <w:rsid w:val="00D51BDC"/>
    <w:rsid w:val="00D5257A"/>
    <w:rsid w:val="00D63802"/>
    <w:rsid w:val="00D63A38"/>
    <w:rsid w:val="00D67262"/>
    <w:rsid w:val="00D6742F"/>
    <w:rsid w:val="00D72E30"/>
    <w:rsid w:val="00D8098E"/>
    <w:rsid w:val="00D8155E"/>
    <w:rsid w:val="00D84DD1"/>
    <w:rsid w:val="00D8504F"/>
    <w:rsid w:val="00D85CA5"/>
    <w:rsid w:val="00D86AB8"/>
    <w:rsid w:val="00D91037"/>
    <w:rsid w:val="00D928DD"/>
    <w:rsid w:val="00D93CCE"/>
    <w:rsid w:val="00D941AF"/>
    <w:rsid w:val="00D94CE7"/>
    <w:rsid w:val="00DA1559"/>
    <w:rsid w:val="00DA1DE7"/>
    <w:rsid w:val="00DA206A"/>
    <w:rsid w:val="00DA2D77"/>
    <w:rsid w:val="00DA2EB6"/>
    <w:rsid w:val="00DA4966"/>
    <w:rsid w:val="00DA4EB0"/>
    <w:rsid w:val="00DA5FED"/>
    <w:rsid w:val="00DA6058"/>
    <w:rsid w:val="00DA6609"/>
    <w:rsid w:val="00DA71C6"/>
    <w:rsid w:val="00DA78FE"/>
    <w:rsid w:val="00DB10BF"/>
    <w:rsid w:val="00DB2577"/>
    <w:rsid w:val="00DB379C"/>
    <w:rsid w:val="00DB3ED7"/>
    <w:rsid w:val="00DB42B9"/>
    <w:rsid w:val="00DB58F5"/>
    <w:rsid w:val="00DB6E04"/>
    <w:rsid w:val="00DB74F1"/>
    <w:rsid w:val="00DB7B4B"/>
    <w:rsid w:val="00DC05D1"/>
    <w:rsid w:val="00DC0990"/>
    <w:rsid w:val="00DC0BA3"/>
    <w:rsid w:val="00DC0D89"/>
    <w:rsid w:val="00DC0ED8"/>
    <w:rsid w:val="00DC2B12"/>
    <w:rsid w:val="00DD1349"/>
    <w:rsid w:val="00DD17E9"/>
    <w:rsid w:val="00DD1953"/>
    <w:rsid w:val="00DD2314"/>
    <w:rsid w:val="00DD46AE"/>
    <w:rsid w:val="00DD5243"/>
    <w:rsid w:val="00DE1ADA"/>
    <w:rsid w:val="00DE1D1C"/>
    <w:rsid w:val="00DE3AB3"/>
    <w:rsid w:val="00DE5F53"/>
    <w:rsid w:val="00DE60F1"/>
    <w:rsid w:val="00DF1CAD"/>
    <w:rsid w:val="00DF3C40"/>
    <w:rsid w:val="00DF796D"/>
    <w:rsid w:val="00DF7F9A"/>
    <w:rsid w:val="00E0057B"/>
    <w:rsid w:val="00E06664"/>
    <w:rsid w:val="00E06DE5"/>
    <w:rsid w:val="00E072E0"/>
    <w:rsid w:val="00E079B9"/>
    <w:rsid w:val="00E10F9E"/>
    <w:rsid w:val="00E123D6"/>
    <w:rsid w:val="00E13B68"/>
    <w:rsid w:val="00E13BFD"/>
    <w:rsid w:val="00E20D17"/>
    <w:rsid w:val="00E225D9"/>
    <w:rsid w:val="00E2278F"/>
    <w:rsid w:val="00E238EA"/>
    <w:rsid w:val="00E2427A"/>
    <w:rsid w:val="00E25362"/>
    <w:rsid w:val="00E26A2E"/>
    <w:rsid w:val="00E3161F"/>
    <w:rsid w:val="00E333CE"/>
    <w:rsid w:val="00E33724"/>
    <w:rsid w:val="00E341E0"/>
    <w:rsid w:val="00E34589"/>
    <w:rsid w:val="00E34B0A"/>
    <w:rsid w:val="00E36C87"/>
    <w:rsid w:val="00E36ECB"/>
    <w:rsid w:val="00E37FD5"/>
    <w:rsid w:val="00E40405"/>
    <w:rsid w:val="00E404CB"/>
    <w:rsid w:val="00E42037"/>
    <w:rsid w:val="00E43DD2"/>
    <w:rsid w:val="00E54E35"/>
    <w:rsid w:val="00E5643C"/>
    <w:rsid w:val="00E57927"/>
    <w:rsid w:val="00E61E25"/>
    <w:rsid w:val="00E62A95"/>
    <w:rsid w:val="00E63C36"/>
    <w:rsid w:val="00E6433C"/>
    <w:rsid w:val="00E65503"/>
    <w:rsid w:val="00E66CD2"/>
    <w:rsid w:val="00E67DB6"/>
    <w:rsid w:val="00E72003"/>
    <w:rsid w:val="00E7277E"/>
    <w:rsid w:val="00E73B26"/>
    <w:rsid w:val="00E74724"/>
    <w:rsid w:val="00E76C83"/>
    <w:rsid w:val="00E800ED"/>
    <w:rsid w:val="00E808D2"/>
    <w:rsid w:val="00E82A65"/>
    <w:rsid w:val="00E83DB1"/>
    <w:rsid w:val="00E844ED"/>
    <w:rsid w:val="00E84E6A"/>
    <w:rsid w:val="00E85C22"/>
    <w:rsid w:val="00E868AB"/>
    <w:rsid w:val="00E875B2"/>
    <w:rsid w:val="00E92F84"/>
    <w:rsid w:val="00E93562"/>
    <w:rsid w:val="00E94485"/>
    <w:rsid w:val="00E9456E"/>
    <w:rsid w:val="00E9774F"/>
    <w:rsid w:val="00EA1203"/>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6501"/>
    <w:rsid w:val="00EE6640"/>
    <w:rsid w:val="00EE7763"/>
    <w:rsid w:val="00EE7B49"/>
    <w:rsid w:val="00EF16F4"/>
    <w:rsid w:val="00EF31D1"/>
    <w:rsid w:val="00EF42EB"/>
    <w:rsid w:val="00EF4B42"/>
    <w:rsid w:val="00EF5C18"/>
    <w:rsid w:val="00F016D8"/>
    <w:rsid w:val="00F034F8"/>
    <w:rsid w:val="00F04722"/>
    <w:rsid w:val="00F04CD5"/>
    <w:rsid w:val="00F0540D"/>
    <w:rsid w:val="00F05C69"/>
    <w:rsid w:val="00F0765E"/>
    <w:rsid w:val="00F07DAB"/>
    <w:rsid w:val="00F10316"/>
    <w:rsid w:val="00F10450"/>
    <w:rsid w:val="00F112F7"/>
    <w:rsid w:val="00F121C7"/>
    <w:rsid w:val="00F14563"/>
    <w:rsid w:val="00F149EE"/>
    <w:rsid w:val="00F1614C"/>
    <w:rsid w:val="00F1615C"/>
    <w:rsid w:val="00F17809"/>
    <w:rsid w:val="00F17BDF"/>
    <w:rsid w:val="00F20D7B"/>
    <w:rsid w:val="00F21880"/>
    <w:rsid w:val="00F22CC3"/>
    <w:rsid w:val="00F23479"/>
    <w:rsid w:val="00F25EDF"/>
    <w:rsid w:val="00F2647F"/>
    <w:rsid w:val="00F27521"/>
    <w:rsid w:val="00F279ED"/>
    <w:rsid w:val="00F27BFE"/>
    <w:rsid w:val="00F30499"/>
    <w:rsid w:val="00F3083D"/>
    <w:rsid w:val="00F31944"/>
    <w:rsid w:val="00F344CC"/>
    <w:rsid w:val="00F347CD"/>
    <w:rsid w:val="00F353C4"/>
    <w:rsid w:val="00F37466"/>
    <w:rsid w:val="00F403D7"/>
    <w:rsid w:val="00F437A1"/>
    <w:rsid w:val="00F4575C"/>
    <w:rsid w:val="00F459A0"/>
    <w:rsid w:val="00F45AC2"/>
    <w:rsid w:val="00F4663D"/>
    <w:rsid w:val="00F47319"/>
    <w:rsid w:val="00F50E62"/>
    <w:rsid w:val="00F5321D"/>
    <w:rsid w:val="00F54850"/>
    <w:rsid w:val="00F553D8"/>
    <w:rsid w:val="00F57421"/>
    <w:rsid w:val="00F60EAF"/>
    <w:rsid w:val="00F62247"/>
    <w:rsid w:val="00F64721"/>
    <w:rsid w:val="00F65665"/>
    <w:rsid w:val="00F6628E"/>
    <w:rsid w:val="00F67166"/>
    <w:rsid w:val="00F705C7"/>
    <w:rsid w:val="00F72468"/>
    <w:rsid w:val="00F726EE"/>
    <w:rsid w:val="00F732FD"/>
    <w:rsid w:val="00F75671"/>
    <w:rsid w:val="00F765E2"/>
    <w:rsid w:val="00F770B2"/>
    <w:rsid w:val="00F7783F"/>
    <w:rsid w:val="00F77BAC"/>
    <w:rsid w:val="00F80A32"/>
    <w:rsid w:val="00F81094"/>
    <w:rsid w:val="00F8205B"/>
    <w:rsid w:val="00F84268"/>
    <w:rsid w:val="00F85354"/>
    <w:rsid w:val="00F8631C"/>
    <w:rsid w:val="00F86758"/>
    <w:rsid w:val="00F86DCF"/>
    <w:rsid w:val="00F91FD9"/>
    <w:rsid w:val="00F9233C"/>
    <w:rsid w:val="00F927A4"/>
    <w:rsid w:val="00F945BD"/>
    <w:rsid w:val="00F9642D"/>
    <w:rsid w:val="00F96676"/>
    <w:rsid w:val="00F97BCF"/>
    <w:rsid w:val="00FA338B"/>
    <w:rsid w:val="00FA6994"/>
    <w:rsid w:val="00FA6F31"/>
    <w:rsid w:val="00FB1248"/>
    <w:rsid w:val="00FB293B"/>
    <w:rsid w:val="00FB49E9"/>
    <w:rsid w:val="00FB4FC8"/>
    <w:rsid w:val="00FB6522"/>
    <w:rsid w:val="00FB7419"/>
    <w:rsid w:val="00FC28D6"/>
    <w:rsid w:val="00FC2D85"/>
    <w:rsid w:val="00FC2E84"/>
    <w:rsid w:val="00FC3E91"/>
    <w:rsid w:val="00FC495D"/>
    <w:rsid w:val="00FD21A5"/>
    <w:rsid w:val="00FD5148"/>
    <w:rsid w:val="00FD73A4"/>
    <w:rsid w:val="00FD7989"/>
    <w:rsid w:val="00FD79BB"/>
    <w:rsid w:val="00FE0E73"/>
    <w:rsid w:val="00FE1CED"/>
    <w:rsid w:val="00FE260E"/>
    <w:rsid w:val="00FE2D06"/>
    <w:rsid w:val="00FE39B9"/>
    <w:rsid w:val="00FE3DD1"/>
    <w:rsid w:val="00FE3E27"/>
    <w:rsid w:val="00FE64D2"/>
    <w:rsid w:val="00FF2A9C"/>
    <w:rsid w:val="00FF4FE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2DA9F9A4-C681-4B36-A7BD-69FBCD63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1DF"/>
    <w:pPr>
      <w:tabs>
        <w:tab w:val="left" w:pos="0"/>
      </w:tabs>
    </w:pPr>
    <w:rPr>
      <w:sz w:val="24"/>
      <w:lang w:eastAsia="en-US"/>
    </w:rPr>
  </w:style>
  <w:style w:type="paragraph" w:styleId="Heading1">
    <w:name w:val="heading 1"/>
    <w:basedOn w:val="Normal"/>
    <w:next w:val="Normal"/>
    <w:qFormat/>
    <w:rsid w:val="00A531D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531D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531DF"/>
    <w:pPr>
      <w:keepNext/>
      <w:spacing w:before="140"/>
      <w:outlineLvl w:val="2"/>
    </w:pPr>
    <w:rPr>
      <w:b/>
    </w:rPr>
  </w:style>
  <w:style w:type="paragraph" w:styleId="Heading4">
    <w:name w:val="heading 4"/>
    <w:basedOn w:val="Normal"/>
    <w:next w:val="Normal"/>
    <w:qFormat/>
    <w:rsid w:val="00A531DF"/>
    <w:pPr>
      <w:keepNext/>
      <w:spacing w:before="240" w:after="60"/>
      <w:outlineLvl w:val="3"/>
    </w:pPr>
    <w:rPr>
      <w:rFonts w:ascii="Arial" w:hAnsi="Arial"/>
      <w:b/>
      <w:bCs/>
      <w:sz w:val="22"/>
      <w:szCs w:val="28"/>
    </w:rPr>
  </w:style>
  <w:style w:type="paragraph" w:styleId="Heading5">
    <w:name w:val="heading 5"/>
    <w:basedOn w:val="Normal"/>
    <w:next w:val="Normal"/>
    <w:qFormat/>
    <w:rsid w:val="00592DBE"/>
    <w:pPr>
      <w:numPr>
        <w:ilvl w:val="4"/>
        <w:numId w:val="1"/>
      </w:numPr>
      <w:spacing w:before="240" w:after="60"/>
      <w:outlineLvl w:val="4"/>
    </w:pPr>
    <w:rPr>
      <w:sz w:val="22"/>
    </w:rPr>
  </w:style>
  <w:style w:type="paragraph" w:styleId="Heading6">
    <w:name w:val="heading 6"/>
    <w:basedOn w:val="Normal"/>
    <w:next w:val="Normal"/>
    <w:qFormat/>
    <w:rsid w:val="00592DBE"/>
    <w:pPr>
      <w:numPr>
        <w:ilvl w:val="5"/>
        <w:numId w:val="1"/>
      </w:numPr>
      <w:spacing w:before="240" w:after="60"/>
      <w:outlineLvl w:val="5"/>
    </w:pPr>
    <w:rPr>
      <w:i/>
      <w:sz w:val="22"/>
    </w:rPr>
  </w:style>
  <w:style w:type="paragraph" w:styleId="Heading7">
    <w:name w:val="heading 7"/>
    <w:basedOn w:val="Normal"/>
    <w:next w:val="Normal"/>
    <w:qFormat/>
    <w:rsid w:val="00592DBE"/>
    <w:pPr>
      <w:numPr>
        <w:ilvl w:val="6"/>
        <w:numId w:val="1"/>
      </w:numPr>
      <w:spacing w:before="240" w:after="60"/>
      <w:outlineLvl w:val="6"/>
    </w:pPr>
    <w:rPr>
      <w:rFonts w:ascii="Arial" w:hAnsi="Arial"/>
      <w:sz w:val="20"/>
    </w:rPr>
  </w:style>
  <w:style w:type="paragraph" w:styleId="Heading8">
    <w:name w:val="heading 8"/>
    <w:basedOn w:val="Normal"/>
    <w:next w:val="Normal"/>
    <w:qFormat/>
    <w:rsid w:val="00592DBE"/>
    <w:pPr>
      <w:numPr>
        <w:ilvl w:val="7"/>
        <w:numId w:val="1"/>
      </w:numPr>
      <w:spacing w:before="240" w:after="60"/>
      <w:outlineLvl w:val="7"/>
    </w:pPr>
    <w:rPr>
      <w:rFonts w:ascii="Arial" w:hAnsi="Arial"/>
      <w:i/>
      <w:sz w:val="20"/>
    </w:rPr>
  </w:style>
  <w:style w:type="paragraph" w:styleId="Heading9">
    <w:name w:val="heading 9"/>
    <w:basedOn w:val="Normal"/>
    <w:next w:val="Normal"/>
    <w:qFormat/>
    <w:rsid w:val="00592DB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531D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531DF"/>
  </w:style>
  <w:style w:type="paragraph" w:customStyle="1" w:styleId="00ClientCover">
    <w:name w:val="00ClientCover"/>
    <w:basedOn w:val="Normal"/>
    <w:rsid w:val="00A531DF"/>
  </w:style>
  <w:style w:type="paragraph" w:customStyle="1" w:styleId="02Text">
    <w:name w:val="02Text"/>
    <w:basedOn w:val="Normal"/>
    <w:rsid w:val="00A531DF"/>
  </w:style>
  <w:style w:type="paragraph" w:customStyle="1" w:styleId="BillBasic">
    <w:name w:val="BillBasic"/>
    <w:link w:val="BillBasicChar"/>
    <w:rsid w:val="00A531DF"/>
    <w:pPr>
      <w:spacing w:before="140"/>
      <w:jc w:val="both"/>
    </w:pPr>
    <w:rPr>
      <w:sz w:val="24"/>
      <w:lang w:eastAsia="en-US"/>
    </w:rPr>
  </w:style>
  <w:style w:type="paragraph" w:styleId="Header">
    <w:name w:val="header"/>
    <w:basedOn w:val="Normal"/>
    <w:link w:val="HeaderChar"/>
    <w:rsid w:val="00A531DF"/>
    <w:pPr>
      <w:tabs>
        <w:tab w:val="center" w:pos="4153"/>
        <w:tab w:val="right" w:pos="8306"/>
      </w:tabs>
    </w:pPr>
  </w:style>
  <w:style w:type="paragraph" w:styleId="Footer">
    <w:name w:val="footer"/>
    <w:basedOn w:val="Normal"/>
    <w:link w:val="FooterChar"/>
    <w:rsid w:val="00A531DF"/>
    <w:pPr>
      <w:spacing w:before="120" w:line="240" w:lineRule="exact"/>
    </w:pPr>
    <w:rPr>
      <w:rFonts w:ascii="Arial" w:hAnsi="Arial"/>
      <w:sz w:val="18"/>
    </w:rPr>
  </w:style>
  <w:style w:type="paragraph" w:customStyle="1" w:styleId="Billname">
    <w:name w:val="Billname"/>
    <w:basedOn w:val="Normal"/>
    <w:rsid w:val="00A531DF"/>
    <w:pPr>
      <w:spacing w:before="1220"/>
    </w:pPr>
    <w:rPr>
      <w:rFonts w:ascii="Arial" w:hAnsi="Arial"/>
      <w:b/>
      <w:sz w:val="40"/>
    </w:rPr>
  </w:style>
  <w:style w:type="paragraph" w:customStyle="1" w:styleId="BillBasicHeading">
    <w:name w:val="BillBasicHeading"/>
    <w:basedOn w:val="BillBasic"/>
    <w:rsid w:val="00A531DF"/>
    <w:pPr>
      <w:keepNext/>
      <w:tabs>
        <w:tab w:val="left" w:pos="2600"/>
      </w:tabs>
      <w:jc w:val="left"/>
    </w:pPr>
    <w:rPr>
      <w:rFonts w:ascii="Arial" w:hAnsi="Arial"/>
      <w:b/>
    </w:rPr>
  </w:style>
  <w:style w:type="paragraph" w:customStyle="1" w:styleId="EnactingWordsRules">
    <w:name w:val="EnactingWordsRules"/>
    <w:basedOn w:val="EnactingWords"/>
    <w:rsid w:val="00A531DF"/>
    <w:pPr>
      <w:spacing w:before="240"/>
    </w:pPr>
  </w:style>
  <w:style w:type="paragraph" w:customStyle="1" w:styleId="EnactingWords">
    <w:name w:val="EnactingWords"/>
    <w:basedOn w:val="BillBasic"/>
    <w:rsid w:val="00A531DF"/>
    <w:pPr>
      <w:spacing w:before="120"/>
    </w:pPr>
  </w:style>
  <w:style w:type="paragraph" w:customStyle="1" w:styleId="Amain">
    <w:name w:val="A main"/>
    <w:basedOn w:val="BillBasic"/>
    <w:rsid w:val="00A531DF"/>
    <w:pPr>
      <w:tabs>
        <w:tab w:val="right" w:pos="900"/>
        <w:tab w:val="left" w:pos="1100"/>
      </w:tabs>
      <w:ind w:left="1100" w:hanging="1100"/>
      <w:outlineLvl w:val="5"/>
    </w:pPr>
  </w:style>
  <w:style w:type="paragraph" w:customStyle="1" w:styleId="Amainreturn">
    <w:name w:val="A main return"/>
    <w:basedOn w:val="BillBasic"/>
    <w:rsid w:val="00A531DF"/>
    <w:pPr>
      <w:ind w:left="1100"/>
    </w:pPr>
  </w:style>
  <w:style w:type="paragraph" w:customStyle="1" w:styleId="Apara">
    <w:name w:val="A para"/>
    <w:basedOn w:val="BillBasic"/>
    <w:rsid w:val="00A531DF"/>
    <w:pPr>
      <w:tabs>
        <w:tab w:val="right" w:pos="1400"/>
        <w:tab w:val="left" w:pos="1600"/>
      </w:tabs>
      <w:ind w:left="1600" w:hanging="1600"/>
      <w:outlineLvl w:val="6"/>
    </w:pPr>
  </w:style>
  <w:style w:type="paragraph" w:customStyle="1" w:styleId="Asubpara">
    <w:name w:val="A subpara"/>
    <w:basedOn w:val="BillBasic"/>
    <w:rsid w:val="00A531DF"/>
    <w:pPr>
      <w:tabs>
        <w:tab w:val="right" w:pos="1900"/>
        <w:tab w:val="left" w:pos="2100"/>
      </w:tabs>
      <w:ind w:left="2100" w:hanging="2100"/>
      <w:outlineLvl w:val="7"/>
    </w:pPr>
  </w:style>
  <w:style w:type="paragraph" w:customStyle="1" w:styleId="Asubsubpara">
    <w:name w:val="A subsubpara"/>
    <w:basedOn w:val="BillBasic"/>
    <w:rsid w:val="00A531DF"/>
    <w:pPr>
      <w:tabs>
        <w:tab w:val="right" w:pos="2400"/>
        <w:tab w:val="left" w:pos="2600"/>
      </w:tabs>
      <w:ind w:left="2600" w:hanging="2600"/>
      <w:outlineLvl w:val="8"/>
    </w:pPr>
  </w:style>
  <w:style w:type="paragraph" w:customStyle="1" w:styleId="aDef">
    <w:name w:val="aDef"/>
    <w:basedOn w:val="BillBasic"/>
    <w:rsid w:val="00A531DF"/>
    <w:pPr>
      <w:ind w:left="1100"/>
    </w:pPr>
  </w:style>
  <w:style w:type="paragraph" w:customStyle="1" w:styleId="aExamHead">
    <w:name w:val="aExam Head"/>
    <w:basedOn w:val="BillBasicHeading"/>
    <w:next w:val="aExam"/>
    <w:rsid w:val="00A531DF"/>
    <w:pPr>
      <w:tabs>
        <w:tab w:val="clear" w:pos="2600"/>
      </w:tabs>
      <w:ind w:left="1100"/>
    </w:pPr>
    <w:rPr>
      <w:sz w:val="18"/>
    </w:rPr>
  </w:style>
  <w:style w:type="paragraph" w:customStyle="1" w:styleId="aExam">
    <w:name w:val="aExam"/>
    <w:basedOn w:val="aNoteSymb"/>
    <w:rsid w:val="00A531DF"/>
    <w:pPr>
      <w:spacing w:before="60"/>
      <w:ind w:left="1100" w:firstLine="0"/>
    </w:pPr>
  </w:style>
  <w:style w:type="paragraph" w:customStyle="1" w:styleId="aNote">
    <w:name w:val="aNote"/>
    <w:basedOn w:val="BillBasic"/>
    <w:link w:val="aNoteChar"/>
    <w:rsid w:val="00A531DF"/>
    <w:pPr>
      <w:ind w:left="1900" w:hanging="800"/>
    </w:pPr>
    <w:rPr>
      <w:sz w:val="20"/>
    </w:rPr>
  </w:style>
  <w:style w:type="paragraph" w:customStyle="1" w:styleId="HeaderEven">
    <w:name w:val="HeaderEven"/>
    <w:basedOn w:val="Normal"/>
    <w:rsid w:val="00A531DF"/>
    <w:rPr>
      <w:rFonts w:ascii="Arial" w:hAnsi="Arial"/>
      <w:sz w:val="18"/>
    </w:rPr>
  </w:style>
  <w:style w:type="paragraph" w:customStyle="1" w:styleId="HeaderEven6">
    <w:name w:val="HeaderEven6"/>
    <w:basedOn w:val="HeaderEven"/>
    <w:rsid w:val="00A531DF"/>
    <w:pPr>
      <w:spacing w:before="120" w:after="60"/>
    </w:pPr>
  </w:style>
  <w:style w:type="paragraph" w:customStyle="1" w:styleId="HeaderOdd6">
    <w:name w:val="HeaderOdd6"/>
    <w:basedOn w:val="HeaderEven6"/>
    <w:rsid w:val="00A531DF"/>
    <w:pPr>
      <w:jc w:val="right"/>
    </w:pPr>
  </w:style>
  <w:style w:type="paragraph" w:customStyle="1" w:styleId="HeaderOdd">
    <w:name w:val="HeaderOdd"/>
    <w:basedOn w:val="HeaderEven"/>
    <w:rsid w:val="00A531DF"/>
    <w:pPr>
      <w:jc w:val="right"/>
    </w:pPr>
  </w:style>
  <w:style w:type="paragraph" w:customStyle="1" w:styleId="N-TOCheading">
    <w:name w:val="N-TOCheading"/>
    <w:basedOn w:val="BillBasicHeading"/>
    <w:next w:val="N-9pt"/>
    <w:rsid w:val="00A531DF"/>
    <w:pPr>
      <w:pBdr>
        <w:bottom w:val="single" w:sz="4" w:space="1" w:color="auto"/>
      </w:pBdr>
      <w:spacing w:before="800"/>
    </w:pPr>
    <w:rPr>
      <w:sz w:val="32"/>
    </w:rPr>
  </w:style>
  <w:style w:type="paragraph" w:customStyle="1" w:styleId="N-9pt">
    <w:name w:val="N-9pt"/>
    <w:basedOn w:val="BillBasic"/>
    <w:next w:val="BillBasic"/>
    <w:rsid w:val="00A531DF"/>
    <w:pPr>
      <w:keepNext/>
      <w:tabs>
        <w:tab w:val="right" w:pos="7707"/>
      </w:tabs>
      <w:spacing w:before="120"/>
    </w:pPr>
    <w:rPr>
      <w:rFonts w:ascii="Arial" w:hAnsi="Arial"/>
      <w:sz w:val="18"/>
    </w:rPr>
  </w:style>
  <w:style w:type="paragraph" w:customStyle="1" w:styleId="N-14pt">
    <w:name w:val="N-14pt"/>
    <w:basedOn w:val="BillBasic"/>
    <w:rsid w:val="00A531DF"/>
    <w:pPr>
      <w:spacing w:before="0"/>
    </w:pPr>
    <w:rPr>
      <w:b/>
      <w:sz w:val="28"/>
    </w:rPr>
  </w:style>
  <w:style w:type="paragraph" w:customStyle="1" w:styleId="N-16pt">
    <w:name w:val="N-16pt"/>
    <w:basedOn w:val="BillBasic"/>
    <w:rsid w:val="00A531DF"/>
    <w:pPr>
      <w:spacing w:before="800"/>
    </w:pPr>
    <w:rPr>
      <w:b/>
      <w:sz w:val="32"/>
    </w:rPr>
  </w:style>
  <w:style w:type="paragraph" w:customStyle="1" w:styleId="N-line3">
    <w:name w:val="N-line3"/>
    <w:basedOn w:val="BillBasic"/>
    <w:next w:val="BillBasic"/>
    <w:rsid w:val="00A531DF"/>
    <w:pPr>
      <w:pBdr>
        <w:bottom w:val="single" w:sz="12" w:space="1" w:color="auto"/>
      </w:pBdr>
      <w:spacing w:before="60"/>
    </w:pPr>
  </w:style>
  <w:style w:type="paragraph" w:customStyle="1" w:styleId="Comment">
    <w:name w:val="Comment"/>
    <w:basedOn w:val="BillBasic"/>
    <w:rsid w:val="00A531DF"/>
    <w:pPr>
      <w:tabs>
        <w:tab w:val="left" w:pos="1800"/>
      </w:tabs>
      <w:ind w:left="1300"/>
      <w:jc w:val="left"/>
    </w:pPr>
    <w:rPr>
      <w:b/>
      <w:sz w:val="18"/>
    </w:rPr>
  </w:style>
  <w:style w:type="paragraph" w:customStyle="1" w:styleId="FooterInfo">
    <w:name w:val="FooterInfo"/>
    <w:basedOn w:val="Normal"/>
    <w:rsid w:val="00A531DF"/>
    <w:pPr>
      <w:tabs>
        <w:tab w:val="right" w:pos="7707"/>
      </w:tabs>
    </w:pPr>
    <w:rPr>
      <w:rFonts w:ascii="Arial" w:hAnsi="Arial"/>
      <w:sz w:val="18"/>
    </w:rPr>
  </w:style>
  <w:style w:type="paragraph" w:customStyle="1" w:styleId="AH1Chapter">
    <w:name w:val="A H1 Chapter"/>
    <w:basedOn w:val="BillBasicHeading"/>
    <w:next w:val="AH2Part"/>
    <w:rsid w:val="00A531DF"/>
    <w:pPr>
      <w:spacing w:before="320"/>
      <w:ind w:left="2600" w:hanging="2600"/>
      <w:outlineLvl w:val="0"/>
    </w:pPr>
    <w:rPr>
      <w:sz w:val="34"/>
    </w:rPr>
  </w:style>
  <w:style w:type="paragraph" w:customStyle="1" w:styleId="AH2Part">
    <w:name w:val="A H2 Part"/>
    <w:basedOn w:val="BillBasicHeading"/>
    <w:next w:val="AH3Div"/>
    <w:rsid w:val="00A531DF"/>
    <w:pPr>
      <w:spacing w:before="380"/>
      <w:ind w:left="2600" w:hanging="2600"/>
      <w:outlineLvl w:val="1"/>
    </w:pPr>
    <w:rPr>
      <w:sz w:val="32"/>
    </w:rPr>
  </w:style>
  <w:style w:type="paragraph" w:customStyle="1" w:styleId="AH3Div">
    <w:name w:val="A H3 Div"/>
    <w:basedOn w:val="BillBasicHeading"/>
    <w:next w:val="AH5Sec"/>
    <w:rsid w:val="00A531DF"/>
    <w:pPr>
      <w:spacing w:before="240"/>
      <w:ind w:left="2600" w:hanging="2600"/>
      <w:outlineLvl w:val="2"/>
    </w:pPr>
    <w:rPr>
      <w:sz w:val="28"/>
    </w:rPr>
  </w:style>
  <w:style w:type="paragraph" w:customStyle="1" w:styleId="AH5Sec">
    <w:name w:val="A H5 Sec"/>
    <w:basedOn w:val="BillBasicHeading"/>
    <w:next w:val="Amain"/>
    <w:link w:val="AH5SecChar"/>
    <w:rsid w:val="00A531DF"/>
    <w:pPr>
      <w:tabs>
        <w:tab w:val="clear" w:pos="2600"/>
        <w:tab w:val="left" w:pos="1100"/>
      </w:tabs>
      <w:spacing w:before="240"/>
      <w:ind w:left="1100" w:hanging="1100"/>
      <w:outlineLvl w:val="4"/>
    </w:pPr>
  </w:style>
  <w:style w:type="paragraph" w:customStyle="1" w:styleId="direction">
    <w:name w:val="direction"/>
    <w:basedOn w:val="BillBasic"/>
    <w:next w:val="AmainreturnSymb"/>
    <w:rsid w:val="00A531DF"/>
    <w:pPr>
      <w:keepNext/>
      <w:ind w:left="1100"/>
    </w:pPr>
    <w:rPr>
      <w:i/>
    </w:rPr>
  </w:style>
  <w:style w:type="paragraph" w:customStyle="1" w:styleId="AH4SubDiv">
    <w:name w:val="A H4 SubDiv"/>
    <w:basedOn w:val="BillBasicHeading"/>
    <w:next w:val="AH5Sec"/>
    <w:rsid w:val="00A531DF"/>
    <w:pPr>
      <w:spacing w:before="240"/>
      <w:ind w:left="2600" w:hanging="2600"/>
      <w:outlineLvl w:val="3"/>
    </w:pPr>
    <w:rPr>
      <w:sz w:val="26"/>
    </w:rPr>
  </w:style>
  <w:style w:type="paragraph" w:customStyle="1" w:styleId="Sched-heading">
    <w:name w:val="Sched-heading"/>
    <w:basedOn w:val="BillBasicHeading"/>
    <w:next w:val="refSymb"/>
    <w:rsid w:val="00A531DF"/>
    <w:pPr>
      <w:spacing w:before="380"/>
      <w:ind w:left="2600" w:hanging="2600"/>
      <w:outlineLvl w:val="0"/>
    </w:pPr>
    <w:rPr>
      <w:sz w:val="34"/>
    </w:rPr>
  </w:style>
  <w:style w:type="paragraph" w:customStyle="1" w:styleId="ref">
    <w:name w:val="ref"/>
    <w:basedOn w:val="BillBasic"/>
    <w:next w:val="Normal"/>
    <w:rsid w:val="00A531DF"/>
    <w:pPr>
      <w:spacing w:before="60"/>
    </w:pPr>
    <w:rPr>
      <w:sz w:val="18"/>
    </w:rPr>
  </w:style>
  <w:style w:type="paragraph" w:customStyle="1" w:styleId="Sched-Part">
    <w:name w:val="Sched-Part"/>
    <w:basedOn w:val="BillBasicHeading"/>
    <w:next w:val="Sched-Form"/>
    <w:rsid w:val="00A531DF"/>
    <w:pPr>
      <w:spacing w:before="380"/>
      <w:ind w:left="2600" w:hanging="2600"/>
      <w:outlineLvl w:val="1"/>
    </w:pPr>
    <w:rPr>
      <w:sz w:val="32"/>
    </w:rPr>
  </w:style>
  <w:style w:type="paragraph" w:customStyle="1" w:styleId="ShadedSchClause">
    <w:name w:val="Shaded Sch Clause"/>
    <w:basedOn w:val="Schclauseheading"/>
    <w:next w:val="direction"/>
    <w:rsid w:val="00A531DF"/>
    <w:pPr>
      <w:shd w:val="pct25" w:color="auto" w:fill="auto"/>
      <w:outlineLvl w:val="3"/>
    </w:pPr>
  </w:style>
  <w:style w:type="paragraph" w:customStyle="1" w:styleId="Sched-Form">
    <w:name w:val="Sched-Form"/>
    <w:basedOn w:val="BillBasicHeading"/>
    <w:next w:val="Schclauseheading"/>
    <w:rsid w:val="00A531D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531D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531DF"/>
    <w:pPr>
      <w:spacing w:before="320"/>
      <w:ind w:left="2600" w:hanging="2600"/>
      <w:jc w:val="both"/>
      <w:outlineLvl w:val="0"/>
    </w:pPr>
    <w:rPr>
      <w:sz w:val="34"/>
    </w:rPr>
  </w:style>
  <w:style w:type="paragraph" w:styleId="TOC7">
    <w:name w:val="toc 7"/>
    <w:basedOn w:val="TOC2"/>
    <w:next w:val="Normal"/>
    <w:autoRedefine/>
    <w:uiPriority w:val="39"/>
    <w:rsid w:val="00A531DF"/>
    <w:pPr>
      <w:keepNext w:val="0"/>
      <w:spacing w:before="120"/>
    </w:pPr>
    <w:rPr>
      <w:sz w:val="20"/>
    </w:rPr>
  </w:style>
  <w:style w:type="paragraph" w:styleId="TOC2">
    <w:name w:val="toc 2"/>
    <w:basedOn w:val="Normal"/>
    <w:next w:val="Normal"/>
    <w:autoRedefine/>
    <w:uiPriority w:val="39"/>
    <w:rsid w:val="00A531D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531DF"/>
    <w:pPr>
      <w:keepNext/>
      <w:tabs>
        <w:tab w:val="left" w:pos="400"/>
      </w:tabs>
      <w:spacing w:before="0"/>
      <w:jc w:val="left"/>
    </w:pPr>
    <w:rPr>
      <w:rFonts w:ascii="Arial" w:hAnsi="Arial"/>
      <w:b/>
      <w:sz w:val="28"/>
    </w:rPr>
  </w:style>
  <w:style w:type="paragraph" w:customStyle="1" w:styleId="EndNote2">
    <w:name w:val="EndNote2"/>
    <w:basedOn w:val="BillBasic"/>
    <w:rsid w:val="00592DBE"/>
    <w:pPr>
      <w:keepNext/>
      <w:tabs>
        <w:tab w:val="left" w:pos="240"/>
      </w:tabs>
      <w:spacing w:before="320"/>
      <w:jc w:val="left"/>
    </w:pPr>
    <w:rPr>
      <w:b/>
      <w:sz w:val="18"/>
    </w:rPr>
  </w:style>
  <w:style w:type="paragraph" w:customStyle="1" w:styleId="IH1Chap">
    <w:name w:val="I H1 Chap"/>
    <w:basedOn w:val="BillBasicHeading"/>
    <w:next w:val="Normal"/>
    <w:rsid w:val="00A531DF"/>
    <w:pPr>
      <w:spacing w:before="320"/>
      <w:ind w:left="2600" w:hanging="2600"/>
    </w:pPr>
    <w:rPr>
      <w:sz w:val="34"/>
    </w:rPr>
  </w:style>
  <w:style w:type="paragraph" w:customStyle="1" w:styleId="IH2Part">
    <w:name w:val="I H2 Part"/>
    <w:basedOn w:val="BillBasicHeading"/>
    <w:next w:val="Normal"/>
    <w:rsid w:val="00A531DF"/>
    <w:pPr>
      <w:spacing w:before="380"/>
      <w:ind w:left="2600" w:hanging="2600"/>
    </w:pPr>
    <w:rPr>
      <w:sz w:val="32"/>
    </w:rPr>
  </w:style>
  <w:style w:type="paragraph" w:customStyle="1" w:styleId="IH3Div">
    <w:name w:val="I H3 Div"/>
    <w:basedOn w:val="BillBasicHeading"/>
    <w:next w:val="Normal"/>
    <w:rsid w:val="00A531DF"/>
    <w:pPr>
      <w:spacing w:before="240"/>
      <w:ind w:left="2600" w:hanging="2600"/>
    </w:pPr>
    <w:rPr>
      <w:sz w:val="28"/>
    </w:rPr>
  </w:style>
  <w:style w:type="paragraph" w:customStyle="1" w:styleId="IH5Sec">
    <w:name w:val="I H5 Sec"/>
    <w:basedOn w:val="BillBasicHeading"/>
    <w:next w:val="Normal"/>
    <w:rsid w:val="00A531DF"/>
    <w:pPr>
      <w:tabs>
        <w:tab w:val="clear" w:pos="2600"/>
        <w:tab w:val="left" w:pos="1100"/>
      </w:tabs>
      <w:spacing w:before="240"/>
      <w:ind w:left="1100" w:hanging="1100"/>
    </w:pPr>
  </w:style>
  <w:style w:type="paragraph" w:customStyle="1" w:styleId="IH4SubDiv">
    <w:name w:val="I H4 SubDiv"/>
    <w:basedOn w:val="BillBasicHeading"/>
    <w:next w:val="Normal"/>
    <w:rsid w:val="00A531DF"/>
    <w:pPr>
      <w:spacing w:before="240"/>
      <w:ind w:left="2600" w:hanging="2600"/>
      <w:jc w:val="both"/>
    </w:pPr>
    <w:rPr>
      <w:sz w:val="26"/>
    </w:rPr>
  </w:style>
  <w:style w:type="character" w:styleId="LineNumber">
    <w:name w:val="line number"/>
    <w:basedOn w:val="DefaultParagraphFont"/>
    <w:rsid w:val="00A531DF"/>
    <w:rPr>
      <w:rFonts w:ascii="Arial" w:hAnsi="Arial"/>
      <w:sz w:val="16"/>
    </w:rPr>
  </w:style>
  <w:style w:type="paragraph" w:customStyle="1" w:styleId="PageBreak">
    <w:name w:val="PageBreak"/>
    <w:basedOn w:val="Normal"/>
    <w:rsid w:val="00A531DF"/>
    <w:rPr>
      <w:sz w:val="4"/>
    </w:rPr>
  </w:style>
  <w:style w:type="paragraph" w:customStyle="1" w:styleId="04Dictionary">
    <w:name w:val="04Dictionary"/>
    <w:basedOn w:val="Normal"/>
    <w:rsid w:val="00A531DF"/>
  </w:style>
  <w:style w:type="paragraph" w:customStyle="1" w:styleId="N-line1">
    <w:name w:val="N-line1"/>
    <w:basedOn w:val="BillBasic"/>
    <w:rsid w:val="00A531DF"/>
    <w:pPr>
      <w:pBdr>
        <w:bottom w:val="single" w:sz="4" w:space="0" w:color="auto"/>
      </w:pBdr>
      <w:spacing w:before="100"/>
      <w:ind w:left="2980" w:right="3020"/>
      <w:jc w:val="center"/>
    </w:pPr>
  </w:style>
  <w:style w:type="paragraph" w:customStyle="1" w:styleId="N-line2">
    <w:name w:val="N-line2"/>
    <w:basedOn w:val="Normal"/>
    <w:rsid w:val="00A531DF"/>
    <w:pPr>
      <w:pBdr>
        <w:bottom w:val="single" w:sz="8" w:space="0" w:color="auto"/>
      </w:pBdr>
    </w:pPr>
  </w:style>
  <w:style w:type="paragraph" w:customStyle="1" w:styleId="EndNote">
    <w:name w:val="EndNote"/>
    <w:basedOn w:val="BillBasicHeading"/>
    <w:rsid w:val="00A531D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531DF"/>
    <w:pPr>
      <w:tabs>
        <w:tab w:val="left" w:pos="700"/>
      </w:tabs>
      <w:spacing w:before="160"/>
      <w:ind w:left="700" w:hanging="700"/>
    </w:pPr>
    <w:rPr>
      <w:rFonts w:ascii="Arial (W1)" w:hAnsi="Arial (W1)"/>
    </w:rPr>
  </w:style>
  <w:style w:type="paragraph" w:customStyle="1" w:styleId="PenaltyHeading">
    <w:name w:val="PenaltyHeading"/>
    <w:basedOn w:val="Normal"/>
    <w:rsid w:val="00A531DF"/>
    <w:pPr>
      <w:tabs>
        <w:tab w:val="left" w:pos="1100"/>
      </w:tabs>
      <w:spacing w:before="120"/>
      <w:ind w:left="1100" w:hanging="1100"/>
    </w:pPr>
    <w:rPr>
      <w:rFonts w:ascii="Arial" w:hAnsi="Arial"/>
      <w:b/>
      <w:sz w:val="20"/>
    </w:rPr>
  </w:style>
  <w:style w:type="paragraph" w:customStyle="1" w:styleId="05EndNote">
    <w:name w:val="05EndNote"/>
    <w:basedOn w:val="Normal"/>
    <w:rsid w:val="00A531DF"/>
  </w:style>
  <w:style w:type="paragraph" w:customStyle="1" w:styleId="03Schedule">
    <w:name w:val="03Schedule"/>
    <w:basedOn w:val="Normal"/>
    <w:rsid w:val="00A531DF"/>
  </w:style>
  <w:style w:type="paragraph" w:customStyle="1" w:styleId="ISched-heading">
    <w:name w:val="I Sched-heading"/>
    <w:basedOn w:val="BillBasicHeading"/>
    <w:next w:val="Normal"/>
    <w:rsid w:val="00A531DF"/>
    <w:pPr>
      <w:spacing w:before="320"/>
      <w:ind w:left="2600" w:hanging="2600"/>
    </w:pPr>
    <w:rPr>
      <w:sz w:val="34"/>
    </w:rPr>
  </w:style>
  <w:style w:type="paragraph" w:customStyle="1" w:styleId="ISched-Part">
    <w:name w:val="I Sched-Part"/>
    <w:basedOn w:val="BillBasicHeading"/>
    <w:rsid w:val="00A531DF"/>
    <w:pPr>
      <w:spacing w:before="380"/>
      <w:ind w:left="2600" w:hanging="2600"/>
    </w:pPr>
    <w:rPr>
      <w:sz w:val="32"/>
    </w:rPr>
  </w:style>
  <w:style w:type="paragraph" w:customStyle="1" w:styleId="ISched-form">
    <w:name w:val="I Sched-form"/>
    <w:basedOn w:val="BillBasicHeading"/>
    <w:rsid w:val="00A531DF"/>
    <w:pPr>
      <w:tabs>
        <w:tab w:val="right" w:pos="7200"/>
      </w:tabs>
      <w:spacing w:before="240"/>
      <w:ind w:left="2600" w:hanging="2600"/>
    </w:pPr>
    <w:rPr>
      <w:sz w:val="28"/>
    </w:rPr>
  </w:style>
  <w:style w:type="paragraph" w:customStyle="1" w:styleId="ISchclauseheading">
    <w:name w:val="I Sch clause heading"/>
    <w:basedOn w:val="BillBasic"/>
    <w:rsid w:val="00A531DF"/>
    <w:pPr>
      <w:keepNext/>
      <w:tabs>
        <w:tab w:val="left" w:pos="1100"/>
      </w:tabs>
      <w:spacing w:before="240"/>
      <w:ind w:left="1100" w:hanging="1100"/>
      <w:jc w:val="left"/>
    </w:pPr>
    <w:rPr>
      <w:rFonts w:ascii="Arial" w:hAnsi="Arial"/>
      <w:b/>
    </w:rPr>
  </w:style>
  <w:style w:type="paragraph" w:customStyle="1" w:styleId="IMain">
    <w:name w:val="I Main"/>
    <w:basedOn w:val="Amain"/>
    <w:rsid w:val="00A531DF"/>
  </w:style>
  <w:style w:type="paragraph" w:customStyle="1" w:styleId="Ipara">
    <w:name w:val="I para"/>
    <w:basedOn w:val="Apara"/>
    <w:rsid w:val="00A531DF"/>
    <w:pPr>
      <w:outlineLvl w:val="9"/>
    </w:pPr>
  </w:style>
  <w:style w:type="paragraph" w:customStyle="1" w:styleId="Isubpara">
    <w:name w:val="I subpara"/>
    <w:basedOn w:val="Asubpara"/>
    <w:rsid w:val="00A531D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531DF"/>
    <w:pPr>
      <w:tabs>
        <w:tab w:val="clear" w:pos="2400"/>
        <w:tab w:val="clear" w:pos="2600"/>
        <w:tab w:val="right" w:pos="2460"/>
        <w:tab w:val="left" w:pos="2660"/>
      </w:tabs>
      <w:ind w:left="2660" w:hanging="2660"/>
    </w:pPr>
  </w:style>
  <w:style w:type="character" w:customStyle="1" w:styleId="CharSectNo">
    <w:name w:val="CharSectNo"/>
    <w:basedOn w:val="DefaultParagraphFont"/>
    <w:rsid w:val="00A531DF"/>
  </w:style>
  <w:style w:type="character" w:customStyle="1" w:styleId="CharDivNo">
    <w:name w:val="CharDivNo"/>
    <w:basedOn w:val="DefaultParagraphFont"/>
    <w:rsid w:val="00A531DF"/>
  </w:style>
  <w:style w:type="character" w:customStyle="1" w:styleId="CharDivText">
    <w:name w:val="CharDivText"/>
    <w:basedOn w:val="DefaultParagraphFont"/>
    <w:rsid w:val="00A531DF"/>
  </w:style>
  <w:style w:type="character" w:customStyle="1" w:styleId="CharPartNo">
    <w:name w:val="CharPartNo"/>
    <w:basedOn w:val="DefaultParagraphFont"/>
    <w:rsid w:val="00A531DF"/>
  </w:style>
  <w:style w:type="paragraph" w:customStyle="1" w:styleId="Placeholder">
    <w:name w:val="Placeholder"/>
    <w:basedOn w:val="Normal"/>
    <w:rsid w:val="00A531DF"/>
    <w:rPr>
      <w:sz w:val="10"/>
    </w:rPr>
  </w:style>
  <w:style w:type="paragraph" w:styleId="PlainText">
    <w:name w:val="Plain Text"/>
    <w:basedOn w:val="Normal"/>
    <w:rsid w:val="00A531DF"/>
    <w:rPr>
      <w:rFonts w:ascii="Courier New" w:hAnsi="Courier New"/>
      <w:sz w:val="20"/>
    </w:rPr>
  </w:style>
  <w:style w:type="character" w:customStyle="1" w:styleId="CharChapNo">
    <w:name w:val="CharChapNo"/>
    <w:basedOn w:val="DefaultParagraphFont"/>
    <w:rsid w:val="00A531DF"/>
  </w:style>
  <w:style w:type="character" w:customStyle="1" w:styleId="CharChapText">
    <w:name w:val="CharChapText"/>
    <w:basedOn w:val="DefaultParagraphFont"/>
    <w:rsid w:val="00A531DF"/>
  </w:style>
  <w:style w:type="character" w:customStyle="1" w:styleId="CharPartText">
    <w:name w:val="CharPartText"/>
    <w:basedOn w:val="DefaultParagraphFont"/>
    <w:rsid w:val="00A531DF"/>
  </w:style>
  <w:style w:type="paragraph" w:styleId="TOC1">
    <w:name w:val="toc 1"/>
    <w:basedOn w:val="Normal"/>
    <w:next w:val="Normal"/>
    <w:autoRedefine/>
    <w:rsid w:val="00A531D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531D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531D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531D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531DF"/>
  </w:style>
  <w:style w:type="paragraph" w:styleId="Title">
    <w:name w:val="Title"/>
    <w:basedOn w:val="Normal"/>
    <w:qFormat/>
    <w:rsid w:val="00592DBE"/>
    <w:pPr>
      <w:spacing w:before="240" w:after="60"/>
      <w:jc w:val="center"/>
      <w:outlineLvl w:val="0"/>
    </w:pPr>
    <w:rPr>
      <w:rFonts w:ascii="Arial" w:hAnsi="Arial"/>
      <w:b/>
      <w:kern w:val="28"/>
      <w:sz w:val="32"/>
    </w:rPr>
  </w:style>
  <w:style w:type="paragraph" w:styleId="Signature">
    <w:name w:val="Signature"/>
    <w:basedOn w:val="Normal"/>
    <w:rsid w:val="00A531DF"/>
    <w:pPr>
      <w:ind w:left="4252"/>
    </w:pPr>
  </w:style>
  <w:style w:type="paragraph" w:customStyle="1" w:styleId="ActNo">
    <w:name w:val="ActNo"/>
    <w:basedOn w:val="BillBasicHeading"/>
    <w:rsid w:val="00A531DF"/>
    <w:pPr>
      <w:keepNext w:val="0"/>
      <w:tabs>
        <w:tab w:val="clear" w:pos="2600"/>
      </w:tabs>
      <w:spacing w:before="220"/>
    </w:pPr>
  </w:style>
  <w:style w:type="paragraph" w:customStyle="1" w:styleId="aParaNote">
    <w:name w:val="aParaNote"/>
    <w:basedOn w:val="BillBasic"/>
    <w:rsid w:val="00A531DF"/>
    <w:pPr>
      <w:ind w:left="2840" w:hanging="1240"/>
    </w:pPr>
    <w:rPr>
      <w:sz w:val="20"/>
    </w:rPr>
  </w:style>
  <w:style w:type="paragraph" w:customStyle="1" w:styleId="aExamNum">
    <w:name w:val="aExamNum"/>
    <w:basedOn w:val="aExam"/>
    <w:rsid w:val="00A531DF"/>
    <w:pPr>
      <w:ind w:left="1500" w:hanging="400"/>
    </w:pPr>
  </w:style>
  <w:style w:type="paragraph" w:customStyle="1" w:styleId="LongTitle">
    <w:name w:val="LongTitle"/>
    <w:basedOn w:val="BillBasic"/>
    <w:rsid w:val="00A531DF"/>
    <w:pPr>
      <w:spacing w:before="300"/>
    </w:pPr>
  </w:style>
  <w:style w:type="paragraph" w:customStyle="1" w:styleId="Minister">
    <w:name w:val="Minister"/>
    <w:basedOn w:val="BillBasic"/>
    <w:rsid w:val="00A531DF"/>
    <w:pPr>
      <w:spacing w:before="640"/>
      <w:jc w:val="right"/>
    </w:pPr>
    <w:rPr>
      <w:caps/>
    </w:rPr>
  </w:style>
  <w:style w:type="paragraph" w:customStyle="1" w:styleId="DateLine">
    <w:name w:val="DateLine"/>
    <w:basedOn w:val="BillBasic"/>
    <w:rsid w:val="00A531DF"/>
    <w:pPr>
      <w:tabs>
        <w:tab w:val="left" w:pos="4320"/>
      </w:tabs>
    </w:pPr>
  </w:style>
  <w:style w:type="paragraph" w:customStyle="1" w:styleId="madeunder">
    <w:name w:val="made under"/>
    <w:basedOn w:val="BillBasic"/>
    <w:rsid w:val="00A531DF"/>
    <w:pPr>
      <w:spacing w:before="240"/>
    </w:pPr>
  </w:style>
  <w:style w:type="paragraph" w:customStyle="1" w:styleId="EndNoteSubHeading">
    <w:name w:val="EndNoteSubHeading"/>
    <w:basedOn w:val="Normal"/>
    <w:next w:val="EndNoteText"/>
    <w:rsid w:val="00592DBE"/>
    <w:pPr>
      <w:keepNext/>
      <w:tabs>
        <w:tab w:val="left" w:pos="700"/>
      </w:tabs>
      <w:spacing w:before="240"/>
      <w:ind w:left="700" w:hanging="700"/>
    </w:pPr>
    <w:rPr>
      <w:rFonts w:ascii="Arial" w:hAnsi="Arial"/>
      <w:b/>
      <w:sz w:val="20"/>
    </w:rPr>
  </w:style>
  <w:style w:type="paragraph" w:customStyle="1" w:styleId="EndNoteText">
    <w:name w:val="EndNoteText"/>
    <w:basedOn w:val="BillBasic"/>
    <w:rsid w:val="00A531DF"/>
    <w:pPr>
      <w:tabs>
        <w:tab w:val="left" w:pos="700"/>
        <w:tab w:val="right" w:pos="6160"/>
      </w:tabs>
      <w:spacing w:before="80"/>
      <w:ind w:left="700" w:hanging="700"/>
    </w:pPr>
    <w:rPr>
      <w:sz w:val="20"/>
    </w:rPr>
  </w:style>
  <w:style w:type="paragraph" w:customStyle="1" w:styleId="BillBasicItalics">
    <w:name w:val="BillBasicItalics"/>
    <w:basedOn w:val="BillBasic"/>
    <w:rsid w:val="00A531DF"/>
    <w:rPr>
      <w:i/>
    </w:rPr>
  </w:style>
  <w:style w:type="paragraph" w:customStyle="1" w:styleId="00SigningPage">
    <w:name w:val="00SigningPage"/>
    <w:basedOn w:val="Normal"/>
    <w:rsid w:val="00A531DF"/>
  </w:style>
  <w:style w:type="paragraph" w:customStyle="1" w:styleId="Aparareturn">
    <w:name w:val="A para return"/>
    <w:basedOn w:val="BillBasic"/>
    <w:rsid w:val="00A531DF"/>
    <w:pPr>
      <w:ind w:left="1600"/>
    </w:pPr>
  </w:style>
  <w:style w:type="paragraph" w:customStyle="1" w:styleId="Asubparareturn">
    <w:name w:val="A subpara return"/>
    <w:basedOn w:val="BillBasic"/>
    <w:rsid w:val="00A531DF"/>
    <w:pPr>
      <w:ind w:left="2100"/>
    </w:pPr>
  </w:style>
  <w:style w:type="paragraph" w:customStyle="1" w:styleId="CommentNum">
    <w:name w:val="CommentNum"/>
    <w:basedOn w:val="Comment"/>
    <w:rsid w:val="00A531DF"/>
    <w:pPr>
      <w:ind w:left="1800" w:hanging="1800"/>
    </w:pPr>
  </w:style>
  <w:style w:type="paragraph" w:styleId="TOC8">
    <w:name w:val="toc 8"/>
    <w:basedOn w:val="TOC3"/>
    <w:next w:val="Normal"/>
    <w:autoRedefine/>
    <w:rsid w:val="00A531DF"/>
    <w:pPr>
      <w:keepNext w:val="0"/>
      <w:spacing w:before="120"/>
    </w:pPr>
  </w:style>
  <w:style w:type="paragraph" w:customStyle="1" w:styleId="Judges">
    <w:name w:val="Judges"/>
    <w:basedOn w:val="Minister"/>
    <w:rsid w:val="00A531DF"/>
    <w:pPr>
      <w:spacing w:before="180"/>
    </w:pPr>
  </w:style>
  <w:style w:type="paragraph" w:customStyle="1" w:styleId="BillFor">
    <w:name w:val="BillFor"/>
    <w:basedOn w:val="BillBasicHeading"/>
    <w:rsid w:val="00A531DF"/>
    <w:pPr>
      <w:keepNext w:val="0"/>
      <w:spacing w:before="320"/>
      <w:jc w:val="both"/>
    </w:pPr>
    <w:rPr>
      <w:sz w:val="28"/>
    </w:rPr>
  </w:style>
  <w:style w:type="paragraph" w:customStyle="1" w:styleId="draft">
    <w:name w:val="draft"/>
    <w:basedOn w:val="Normal"/>
    <w:rsid w:val="00A531D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531DF"/>
    <w:pPr>
      <w:spacing w:line="260" w:lineRule="atLeast"/>
      <w:jc w:val="center"/>
    </w:pPr>
  </w:style>
  <w:style w:type="paragraph" w:customStyle="1" w:styleId="Amainbullet">
    <w:name w:val="A main bullet"/>
    <w:basedOn w:val="BillBasic"/>
    <w:rsid w:val="00A531DF"/>
    <w:pPr>
      <w:spacing w:before="60"/>
      <w:ind w:left="1500" w:hanging="400"/>
    </w:pPr>
  </w:style>
  <w:style w:type="paragraph" w:customStyle="1" w:styleId="Aparabullet">
    <w:name w:val="A para bullet"/>
    <w:basedOn w:val="BillBasic"/>
    <w:rsid w:val="00A531DF"/>
    <w:pPr>
      <w:spacing w:before="60"/>
      <w:ind w:left="2000" w:hanging="400"/>
    </w:pPr>
  </w:style>
  <w:style w:type="paragraph" w:customStyle="1" w:styleId="Asubparabullet">
    <w:name w:val="A subpara bullet"/>
    <w:basedOn w:val="BillBasic"/>
    <w:rsid w:val="00A531DF"/>
    <w:pPr>
      <w:spacing w:before="60"/>
      <w:ind w:left="2540" w:hanging="400"/>
    </w:pPr>
  </w:style>
  <w:style w:type="paragraph" w:customStyle="1" w:styleId="aDefpara">
    <w:name w:val="aDef para"/>
    <w:basedOn w:val="Apara"/>
    <w:rsid w:val="00A531DF"/>
  </w:style>
  <w:style w:type="paragraph" w:customStyle="1" w:styleId="aDefsubpara">
    <w:name w:val="aDef subpara"/>
    <w:basedOn w:val="Asubpara"/>
    <w:rsid w:val="00A531DF"/>
  </w:style>
  <w:style w:type="paragraph" w:customStyle="1" w:styleId="Idefpara">
    <w:name w:val="I def para"/>
    <w:basedOn w:val="Ipara"/>
    <w:rsid w:val="00A531DF"/>
  </w:style>
  <w:style w:type="paragraph" w:customStyle="1" w:styleId="Idefsubpara">
    <w:name w:val="I def subpara"/>
    <w:basedOn w:val="Isubpara"/>
    <w:rsid w:val="00A531DF"/>
  </w:style>
  <w:style w:type="paragraph" w:customStyle="1" w:styleId="Notified">
    <w:name w:val="Notified"/>
    <w:basedOn w:val="BillBasic"/>
    <w:rsid w:val="00A531DF"/>
    <w:pPr>
      <w:spacing w:before="360"/>
      <w:jc w:val="right"/>
    </w:pPr>
    <w:rPr>
      <w:i/>
    </w:rPr>
  </w:style>
  <w:style w:type="paragraph" w:customStyle="1" w:styleId="03ScheduleLandscape">
    <w:name w:val="03ScheduleLandscape"/>
    <w:basedOn w:val="Normal"/>
    <w:rsid w:val="00A531DF"/>
  </w:style>
  <w:style w:type="paragraph" w:customStyle="1" w:styleId="IDict-Heading">
    <w:name w:val="I Dict-Heading"/>
    <w:basedOn w:val="BillBasicHeading"/>
    <w:rsid w:val="00A531DF"/>
    <w:pPr>
      <w:spacing w:before="320"/>
      <w:ind w:left="2600" w:hanging="2600"/>
      <w:jc w:val="both"/>
    </w:pPr>
    <w:rPr>
      <w:sz w:val="34"/>
    </w:rPr>
  </w:style>
  <w:style w:type="paragraph" w:customStyle="1" w:styleId="02TextLandscape">
    <w:name w:val="02TextLandscape"/>
    <w:basedOn w:val="Normal"/>
    <w:rsid w:val="00A531DF"/>
  </w:style>
  <w:style w:type="paragraph" w:styleId="Salutation">
    <w:name w:val="Salutation"/>
    <w:basedOn w:val="Normal"/>
    <w:next w:val="Normal"/>
    <w:rsid w:val="00592DBE"/>
  </w:style>
  <w:style w:type="paragraph" w:customStyle="1" w:styleId="aNoteBullet">
    <w:name w:val="aNoteBullet"/>
    <w:basedOn w:val="aNoteSymb"/>
    <w:rsid w:val="00A531DF"/>
    <w:pPr>
      <w:tabs>
        <w:tab w:val="left" w:pos="2200"/>
      </w:tabs>
      <w:spacing w:before="60"/>
      <w:ind w:left="2600" w:hanging="700"/>
    </w:pPr>
  </w:style>
  <w:style w:type="paragraph" w:customStyle="1" w:styleId="aNotess">
    <w:name w:val="aNotess"/>
    <w:basedOn w:val="BillBasic"/>
    <w:rsid w:val="00592DBE"/>
    <w:pPr>
      <w:ind w:left="1900" w:hanging="800"/>
    </w:pPr>
    <w:rPr>
      <w:sz w:val="20"/>
    </w:rPr>
  </w:style>
  <w:style w:type="paragraph" w:customStyle="1" w:styleId="aParaNoteBullet">
    <w:name w:val="aParaNoteBullet"/>
    <w:basedOn w:val="aParaNote"/>
    <w:rsid w:val="00A531DF"/>
    <w:pPr>
      <w:tabs>
        <w:tab w:val="left" w:pos="2700"/>
      </w:tabs>
      <w:spacing w:before="60"/>
      <w:ind w:left="3100" w:hanging="700"/>
    </w:pPr>
  </w:style>
  <w:style w:type="paragraph" w:customStyle="1" w:styleId="aNotepar">
    <w:name w:val="aNotepar"/>
    <w:basedOn w:val="BillBasic"/>
    <w:next w:val="Normal"/>
    <w:rsid w:val="00A531DF"/>
    <w:pPr>
      <w:ind w:left="2400" w:hanging="800"/>
    </w:pPr>
    <w:rPr>
      <w:sz w:val="20"/>
    </w:rPr>
  </w:style>
  <w:style w:type="paragraph" w:customStyle="1" w:styleId="aNoteTextpar">
    <w:name w:val="aNoteTextpar"/>
    <w:basedOn w:val="aNotepar"/>
    <w:rsid w:val="00A531DF"/>
    <w:pPr>
      <w:spacing w:before="60"/>
      <w:ind w:firstLine="0"/>
    </w:pPr>
  </w:style>
  <w:style w:type="paragraph" w:customStyle="1" w:styleId="MinisterWord">
    <w:name w:val="MinisterWord"/>
    <w:basedOn w:val="Normal"/>
    <w:rsid w:val="00A531DF"/>
    <w:pPr>
      <w:spacing w:before="60"/>
      <w:jc w:val="right"/>
    </w:pPr>
  </w:style>
  <w:style w:type="paragraph" w:customStyle="1" w:styleId="aExamPara">
    <w:name w:val="aExamPara"/>
    <w:basedOn w:val="aExam"/>
    <w:rsid w:val="00A531DF"/>
    <w:pPr>
      <w:tabs>
        <w:tab w:val="right" w:pos="1720"/>
        <w:tab w:val="left" w:pos="2000"/>
        <w:tab w:val="left" w:pos="2300"/>
      </w:tabs>
      <w:ind w:left="2400" w:hanging="1300"/>
    </w:pPr>
  </w:style>
  <w:style w:type="paragraph" w:customStyle="1" w:styleId="aExamNumText">
    <w:name w:val="aExamNumText"/>
    <w:basedOn w:val="aExam"/>
    <w:rsid w:val="00A531DF"/>
    <w:pPr>
      <w:ind w:left="1500"/>
    </w:pPr>
  </w:style>
  <w:style w:type="paragraph" w:customStyle="1" w:styleId="aExamBullet">
    <w:name w:val="aExamBullet"/>
    <w:basedOn w:val="aExam"/>
    <w:rsid w:val="00A531DF"/>
    <w:pPr>
      <w:tabs>
        <w:tab w:val="left" w:pos="1500"/>
        <w:tab w:val="left" w:pos="2300"/>
      </w:tabs>
      <w:ind w:left="1900" w:hanging="800"/>
    </w:pPr>
  </w:style>
  <w:style w:type="paragraph" w:customStyle="1" w:styleId="aNotePara">
    <w:name w:val="aNotePara"/>
    <w:basedOn w:val="aNote"/>
    <w:rsid w:val="00A531DF"/>
    <w:pPr>
      <w:tabs>
        <w:tab w:val="right" w:pos="2140"/>
        <w:tab w:val="left" w:pos="2400"/>
      </w:tabs>
      <w:spacing w:before="60"/>
      <w:ind w:left="2400" w:hanging="1300"/>
    </w:pPr>
  </w:style>
  <w:style w:type="paragraph" w:customStyle="1" w:styleId="aExplanHeading">
    <w:name w:val="aExplanHeading"/>
    <w:basedOn w:val="BillBasicHeading"/>
    <w:next w:val="Normal"/>
    <w:rsid w:val="00A531DF"/>
    <w:rPr>
      <w:rFonts w:ascii="Arial (W1)" w:hAnsi="Arial (W1)"/>
      <w:sz w:val="18"/>
    </w:rPr>
  </w:style>
  <w:style w:type="paragraph" w:customStyle="1" w:styleId="aExplanText">
    <w:name w:val="aExplanText"/>
    <w:basedOn w:val="BillBasic"/>
    <w:rsid w:val="00A531DF"/>
    <w:rPr>
      <w:sz w:val="20"/>
    </w:rPr>
  </w:style>
  <w:style w:type="paragraph" w:customStyle="1" w:styleId="aParaNotePara">
    <w:name w:val="aParaNotePara"/>
    <w:basedOn w:val="aNoteParaSymb"/>
    <w:rsid w:val="00A531DF"/>
    <w:pPr>
      <w:tabs>
        <w:tab w:val="clear" w:pos="2140"/>
        <w:tab w:val="clear" w:pos="2400"/>
        <w:tab w:val="right" w:pos="2644"/>
      </w:tabs>
      <w:ind w:left="3320" w:hanging="1720"/>
    </w:pPr>
  </w:style>
  <w:style w:type="character" w:customStyle="1" w:styleId="charBold">
    <w:name w:val="charBold"/>
    <w:basedOn w:val="DefaultParagraphFont"/>
    <w:rsid w:val="00A531DF"/>
    <w:rPr>
      <w:b/>
    </w:rPr>
  </w:style>
  <w:style w:type="character" w:customStyle="1" w:styleId="charBoldItals">
    <w:name w:val="charBoldItals"/>
    <w:basedOn w:val="DefaultParagraphFont"/>
    <w:rsid w:val="00A531DF"/>
    <w:rPr>
      <w:b/>
      <w:i/>
    </w:rPr>
  </w:style>
  <w:style w:type="character" w:customStyle="1" w:styleId="charItals">
    <w:name w:val="charItals"/>
    <w:basedOn w:val="DefaultParagraphFont"/>
    <w:rsid w:val="00A531DF"/>
    <w:rPr>
      <w:i/>
    </w:rPr>
  </w:style>
  <w:style w:type="character" w:customStyle="1" w:styleId="charUnderline">
    <w:name w:val="charUnderline"/>
    <w:basedOn w:val="DefaultParagraphFont"/>
    <w:rsid w:val="00A531DF"/>
    <w:rPr>
      <w:u w:val="single"/>
    </w:rPr>
  </w:style>
  <w:style w:type="paragraph" w:customStyle="1" w:styleId="TableHd">
    <w:name w:val="TableHd"/>
    <w:basedOn w:val="Normal"/>
    <w:rsid w:val="00A531DF"/>
    <w:pPr>
      <w:keepNext/>
      <w:spacing w:before="300"/>
      <w:ind w:left="1200" w:hanging="1200"/>
    </w:pPr>
    <w:rPr>
      <w:rFonts w:ascii="Arial" w:hAnsi="Arial"/>
      <w:b/>
      <w:sz w:val="20"/>
    </w:rPr>
  </w:style>
  <w:style w:type="paragraph" w:customStyle="1" w:styleId="TableColHd">
    <w:name w:val="TableColHd"/>
    <w:basedOn w:val="Normal"/>
    <w:rsid w:val="00A531DF"/>
    <w:pPr>
      <w:keepNext/>
      <w:spacing w:after="60"/>
    </w:pPr>
    <w:rPr>
      <w:rFonts w:ascii="Arial" w:hAnsi="Arial"/>
      <w:b/>
      <w:sz w:val="18"/>
    </w:rPr>
  </w:style>
  <w:style w:type="paragraph" w:customStyle="1" w:styleId="PenaltyPara">
    <w:name w:val="PenaltyPara"/>
    <w:basedOn w:val="Normal"/>
    <w:rsid w:val="00A531DF"/>
    <w:pPr>
      <w:tabs>
        <w:tab w:val="right" w:pos="1360"/>
      </w:tabs>
      <w:spacing w:before="60"/>
      <w:ind w:left="1600" w:hanging="1600"/>
      <w:jc w:val="both"/>
    </w:pPr>
  </w:style>
  <w:style w:type="paragraph" w:customStyle="1" w:styleId="tablepara">
    <w:name w:val="table para"/>
    <w:basedOn w:val="Normal"/>
    <w:rsid w:val="00A531DF"/>
    <w:pPr>
      <w:tabs>
        <w:tab w:val="right" w:pos="800"/>
        <w:tab w:val="left" w:pos="1100"/>
      </w:tabs>
      <w:spacing w:before="80" w:after="60"/>
      <w:ind w:left="1100" w:hanging="1100"/>
    </w:pPr>
  </w:style>
  <w:style w:type="paragraph" w:customStyle="1" w:styleId="tablesubpara">
    <w:name w:val="table subpara"/>
    <w:basedOn w:val="Normal"/>
    <w:rsid w:val="00A531DF"/>
    <w:pPr>
      <w:tabs>
        <w:tab w:val="right" w:pos="1500"/>
        <w:tab w:val="left" w:pos="1800"/>
      </w:tabs>
      <w:spacing w:before="80" w:after="60"/>
      <w:ind w:left="1800" w:hanging="1800"/>
    </w:pPr>
  </w:style>
  <w:style w:type="paragraph" w:customStyle="1" w:styleId="TableText">
    <w:name w:val="TableText"/>
    <w:basedOn w:val="Normal"/>
    <w:rsid w:val="00A531DF"/>
    <w:pPr>
      <w:spacing w:before="60" w:after="60"/>
    </w:pPr>
  </w:style>
  <w:style w:type="paragraph" w:customStyle="1" w:styleId="IshadedH5Sec">
    <w:name w:val="I shaded H5 Sec"/>
    <w:basedOn w:val="AH5Sec"/>
    <w:rsid w:val="00A531DF"/>
    <w:pPr>
      <w:shd w:val="pct25" w:color="auto" w:fill="auto"/>
      <w:outlineLvl w:val="9"/>
    </w:pPr>
  </w:style>
  <w:style w:type="paragraph" w:customStyle="1" w:styleId="IshadedSchClause">
    <w:name w:val="I shaded Sch Clause"/>
    <w:basedOn w:val="IshadedH5Sec"/>
    <w:rsid w:val="00A531DF"/>
  </w:style>
  <w:style w:type="paragraph" w:customStyle="1" w:styleId="Penalty">
    <w:name w:val="Penalty"/>
    <w:basedOn w:val="Amainreturn"/>
    <w:rsid w:val="00A531DF"/>
  </w:style>
  <w:style w:type="paragraph" w:customStyle="1" w:styleId="aNoteText">
    <w:name w:val="aNoteText"/>
    <w:basedOn w:val="aNoteSymb"/>
    <w:rsid w:val="00A531DF"/>
    <w:pPr>
      <w:spacing w:before="60"/>
      <w:ind w:firstLine="0"/>
    </w:pPr>
  </w:style>
  <w:style w:type="paragraph" w:customStyle="1" w:styleId="aExamINum">
    <w:name w:val="aExamINum"/>
    <w:basedOn w:val="aExam"/>
    <w:rsid w:val="00592DBE"/>
    <w:pPr>
      <w:tabs>
        <w:tab w:val="left" w:pos="1500"/>
      </w:tabs>
      <w:ind w:left="1500" w:hanging="400"/>
    </w:pPr>
  </w:style>
  <w:style w:type="paragraph" w:customStyle="1" w:styleId="AExamIPara">
    <w:name w:val="AExamIPara"/>
    <w:basedOn w:val="aExam"/>
    <w:rsid w:val="00A531DF"/>
    <w:pPr>
      <w:tabs>
        <w:tab w:val="right" w:pos="1720"/>
        <w:tab w:val="left" w:pos="2000"/>
      </w:tabs>
      <w:ind w:left="2000" w:hanging="900"/>
    </w:pPr>
  </w:style>
  <w:style w:type="paragraph" w:customStyle="1" w:styleId="AH3sec">
    <w:name w:val="A H3 sec"/>
    <w:basedOn w:val="Normal"/>
    <w:next w:val="Amain"/>
    <w:rsid w:val="00592DB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531DF"/>
    <w:pPr>
      <w:tabs>
        <w:tab w:val="clear" w:pos="2600"/>
      </w:tabs>
      <w:ind w:left="1100"/>
    </w:pPr>
    <w:rPr>
      <w:sz w:val="18"/>
    </w:rPr>
  </w:style>
  <w:style w:type="paragraph" w:customStyle="1" w:styleId="aExamss">
    <w:name w:val="aExamss"/>
    <w:basedOn w:val="aNoteSymb"/>
    <w:rsid w:val="00A531DF"/>
    <w:pPr>
      <w:spacing w:before="60"/>
      <w:ind w:left="1100" w:firstLine="0"/>
    </w:pPr>
  </w:style>
  <w:style w:type="paragraph" w:customStyle="1" w:styleId="aExamHdgpar">
    <w:name w:val="aExamHdgpar"/>
    <w:basedOn w:val="aExamHdgss"/>
    <w:next w:val="Normal"/>
    <w:rsid w:val="00A531DF"/>
    <w:pPr>
      <w:ind w:left="1600"/>
    </w:pPr>
  </w:style>
  <w:style w:type="paragraph" w:customStyle="1" w:styleId="aExampar">
    <w:name w:val="aExampar"/>
    <w:basedOn w:val="aExamss"/>
    <w:rsid w:val="00A531DF"/>
    <w:pPr>
      <w:ind w:left="1600"/>
    </w:pPr>
  </w:style>
  <w:style w:type="paragraph" w:customStyle="1" w:styleId="aExamINumss">
    <w:name w:val="aExamINumss"/>
    <w:basedOn w:val="aExamss"/>
    <w:rsid w:val="00A531DF"/>
    <w:pPr>
      <w:tabs>
        <w:tab w:val="left" w:pos="1500"/>
      </w:tabs>
      <w:ind w:left="1500" w:hanging="400"/>
    </w:pPr>
  </w:style>
  <w:style w:type="paragraph" w:customStyle="1" w:styleId="aExamINumpar">
    <w:name w:val="aExamINumpar"/>
    <w:basedOn w:val="aExampar"/>
    <w:rsid w:val="00A531DF"/>
    <w:pPr>
      <w:tabs>
        <w:tab w:val="left" w:pos="2000"/>
      </w:tabs>
      <w:ind w:left="2000" w:hanging="400"/>
    </w:pPr>
  </w:style>
  <w:style w:type="paragraph" w:customStyle="1" w:styleId="aExamNumTextss">
    <w:name w:val="aExamNumTextss"/>
    <w:basedOn w:val="aExamss"/>
    <w:rsid w:val="00A531DF"/>
    <w:pPr>
      <w:ind w:left="1500"/>
    </w:pPr>
  </w:style>
  <w:style w:type="paragraph" w:customStyle="1" w:styleId="aExamNumTextpar">
    <w:name w:val="aExamNumTextpar"/>
    <w:basedOn w:val="aExampar"/>
    <w:rsid w:val="00592DBE"/>
    <w:pPr>
      <w:ind w:left="2000"/>
    </w:pPr>
  </w:style>
  <w:style w:type="paragraph" w:customStyle="1" w:styleId="aExamBulletss">
    <w:name w:val="aExamBulletss"/>
    <w:basedOn w:val="aExamss"/>
    <w:rsid w:val="00A531DF"/>
    <w:pPr>
      <w:ind w:left="1500" w:hanging="400"/>
    </w:pPr>
  </w:style>
  <w:style w:type="paragraph" w:customStyle="1" w:styleId="aExamBulletpar">
    <w:name w:val="aExamBulletpar"/>
    <w:basedOn w:val="aExampar"/>
    <w:rsid w:val="00A531DF"/>
    <w:pPr>
      <w:ind w:left="2000" w:hanging="400"/>
    </w:pPr>
  </w:style>
  <w:style w:type="paragraph" w:customStyle="1" w:styleId="aExamHdgsubpar">
    <w:name w:val="aExamHdgsubpar"/>
    <w:basedOn w:val="aExamHdgss"/>
    <w:next w:val="Normal"/>
    <w:rsid w:val="00A531DF"/>
    <w:pPr>
      <w:ind w:left="2140"/>
    </w:pPr>
  </w:style>
  <w:style w:type="paragraph" w:customStyle="1" w:styleId="aExamsubpar">
    <w:name w:val="aExamsubpar"/>
    <w:basedOn w:val="aExamss"/>
    <w:rsid w:val="00A531DF"/>
    <w:pPr>
      <w:ind w:left="2140"/>
    </w:pPr>
  </w:style>
  <w:style w:type="paragraph" w:customStyle="1" w:styleId="aExamNumsubpar">
    <w:name w:val="aExamNumsubpar"/>
    <w:basedOn w:val="aExamsubpar"/>
    <w:rsid w:val="00592DBE"/>
    <w:pPr>
      <w:tabs>
        <w:tab w:val="left" w:pos="2540"/>
      </w:tabs>
      <w:ind w:left="2540" w:hanging="400"/>
    </w:pPr>
  </w:style>
  <w:style w:type="paragraph" w:customStyle="1" w:styleId="aExamNumTextsubpar">
    <w:name w:val="aExamNumTextsubpar"/>
    <w:basedOn w:val="aExampar"/>
    <w:rsid w:val="00592DBE"/>
    <w:pPr>
      <w:ind w:left="2540"/>
    </w:pPr>
  </w:style>
  <w:style w:type="paragraph" w:customStyle="1" w:styleId="aExamBulletsubpar">
    <w:name w:val="aExamBulletsubpar"/>
    <w:basedOn w:val="aExamsubpar"/>
    <w:rsid w:val="00592DBE"/>
    <w:pPr>
      <w:tabs>
        <w:tab w:val="num" w:pos="2540"/>
      </w:tabs>
      <w:ind w:left="2540" w:hanging="400"/>
    </w:pPr>
  </w:style>
  <w:style w:type="paragraph" w:customStyle="1" w:styleId="aNoteTextss">
    <w:name w:val="aNoteTextss"/>
    <w:basedOn w:val="Normal"/>
    <w:rsid w:val="00A531DF"/>
    <w:pPr>
      <w:spacing w:before="60"/>
      <w:ind w:left="1900"/>
      <w:jc w:val="both"/>
    </w:pPr>
    <w:rPr>
      <w:sz w:val="20"/>
    </w:rPr>
  </w:style>
  <w:style w:type="paragraph" w:customStyle="1" w:styleId="aNoteParass">
    <w:name w:val="aNoteParass"/>
    <w:basedOn w:val="Normal"/>
    <w:rsid w:val="00A531DF"/>
    <w:pPr>
      <w:tabs>
        <w:tab w:val="right" w:pos="2140"/>
        <w:tab w:val="left" w:pos="2400"/>
      </w:tabs>
      <w:spacing w:before="60"/>
      <w:ind w:left="2400" w:hanging="1300"/>
      <w:jc w:val="both"/>
    </w:pPr>
    <w:rPr>
      <w:sz w:val="20"/>
    </w:rPr>
  </w:style>
  <w:style w:type="paragraph" w:customStyle="1" w:styleId="aNoteParapar">
    <w:name w:val="aNoteParapar"/>
    <w:basedOn w:val="aNotepar"/>
    <w:rsid w:val="00A531DF"/>
    <w:pPr>
      <w:tabs>
        <w:tab w:val="right" w:pos="2640"/>
      </w:tabs>
      <w:spacing w:before="60"/>
      <w:ind w:left="2920" w:hanging="1320"/>
    </w:pPr>
  </w:style>
  <w:style w:type="paragraph" w:customStyle="1" w:styleId="aNotesubpar">
    <w:name w:val="aNotesubpar"/>
    <w:basedOn w:val="BillBasic"/>
    <w:next w:val="Normal"/>
    <w:rsid w:val="00A531DF"/>
    <w:pPr>
      <w:ind w:left="2940" w:hanging="800"/>
    </w:pPr>
    <w:rPr>
      <w:sz w:val="20"/>
    </w:rPr>
  </w:style>
  <w:style w:type="paragraph" w:customStyle="1" w:styleId="aNoteTextsubpar">
    <w:name w:val="aNoteTextsubpar"/>
    <w:basedOn w:val="aNotesubpar"/>
    <w:rsid w:val="00A531DF"/>
    <w:pPr>
      <w:spacing w:before="60"/>
      <w:ind w:firstLine="0"/>
    </w:pPr>
  </w:style>
  <w:style w:type="paragraph" w:customStyle="1" w:styleId="aNoteParasubpar">
    <w:name w:val="aNoteParasubpar"/>
    <w:basedOn w:val="aNotesubpar"/>
    <w:rsid w:val="00592DBE"/>
    <w:pPr>
      <w:tabs>
        <w:tab w:val="right" w:pos="3180"/>
      </w:tabs>
      <w:spacing w:before="60"/>
      <w:ind w:left="3460" w:hanging="1320"/>
    </w:pPr>
  </w:style>
  <w:style w:type="paragraph" w:customStyle="1" w:styleId="aNoteBulletsubpar">
    <w:name w:val="aNoteBulletsubpar"/>
    <w:basedOn w:val="aNotesubpar"/>
    <w:rsid w:val="00592DBE"/>
    <w:pPr>
      <w:numPr>
        <w:numId w:val="13"/>
      </w:numPr>
      <w:tabs>
        <w:tab w:val="left" w:pos="3240"/>
      </w:tabs>
      <w:spacing w:before="60"/>
    </w:pPr>
  </w:style>
  <w:style w:type="paragraph" w:customStyle="1" w:styleId="aNoteBulletss">
    <w:name w:val="aNoteBulletss"/>
    <w:basedOn w:val="Normal"/>
    <w:rsid w:val="00A531DF"/>
    <w:pPr>
      <w:spacing w:before="60"/>
      <w:ind w:left="2300" w:hanging="400"/>
      <w:jc w:val="both"/>
    </w:pPr>
    <w:rPr>
      <w:sz w:val="20"/>
    </w:rPr>
  </w:style>
  <w:style w:type="paragraph" w:customStyle="1" w:styleId="aNoteBulletpar">
    <w:name w:val="aNoteBulletpar"/>
    <w:basedOn w:val="aNotepar"/>
    <w:rsid w:val="00A531DF"/>
    <w:pPr>
      <w:spacing w:before="60"/>
      <w:ind w:left="2800" w:hanging="400"/>
    </w:pPr>
  </w:style>
  <w:style w:type="paragraph" w:customStyle="1" w:styleId="aExplanBullet">
    <w:name w:val="aExplanBullet"/>
    <w:basedOn w:val="Normal"/>
    <w:rsid w:val="00A531DF"/>
    <w:pPr>
      <w:spacing w:before="140"/>
      <w:ind w:left="400" w:hanging="400"/>
      <w:jc w:val="both"/>
    </w:pPr>
    <w:rPr>
      <w:snapToGrid w:val="0"/>
      <w:sz w:val="20"/>
    </w:rPr>
  </w:style>
  <w:style w:type="paragraph" w:customStyle="1" w:styleId="AuthLaw">
    <w:name w:val="AuthLaw"/>
    <w:basedOn w:val="BillBasic"/>
    <w:rsid w:val="00592DBE"/>
    <w:rPr>
      <w:rFonts w:ascii="Arial" w:hAnsi="Arial"/>
      <w:b/>
      <w:sz w:val="20"/>
    </w:rPr>
  </w:style>
  <w:style w:type="paragraph" w:customStyle="1" w:styleId="aExamNumpar">
    <w:name w:val="aExamNumpar"/>
    <w:basedOn w:val="aExamINumss"/>
    <w:rsid w:val="00592DBE"/>
    <w:pPr>
      <w:tabs>
        <w:tab w:val="clear" w:pos="1500"/>
        <w:tab w:val="left" w:pos="2000"/>
      </w:tabs>
      <w:ind w:left="2000"/>
    </w:pPr>
  </w:style>
  <w:style w:type="paragraph" w:customStyle="1" w:styleId="Schsectionheading">
    <w:name w:val="Sch section heading"/>
    <w:basedOn w:val="BillBasic"/>
    <w:next w:val="Amain"/>
    <w:rsid w:val="00592DBE"/>
    <w:pPr>
      <w:spacing w:before="240"/>
      <w:jc w:val="left"/>
      <w:outlineLvl w:val="4"/>
    </w:pPr>
    <w:rPr>
      <w:rFonts w:ascii="Arial" w:hAnsi="Arial"/>
      <w:b/>
    </w:rPr>
  </w:style>
  <w:style w:type="paragraph" w:customStyle="1" w:styleId="SchAmain">
    <w:name w:val="Sch A main"/>
    <w:basedOn w:val="Amain"/>
    <w:rsid w:val="00A531DF"/>
  </w:style>
  <w:style w:type="paragraph" w:customStyle="1" w:styleId="SchApara">
    <w:name w:val="Sch A para"/>
    <w:basedOn w:val="Apara"/>
    <w:rsid w:val="00A531DF"/>
  </w:style>
  <w:style w:type="paragraph" w:customStyle="1" w:styleId="SchAsubpara">
    <w:name w:val="Sch A subpara"/>
    <w:basedOn w:val="Asubpara"/>
    <w:rsid w:val="00A531DF"/>
  </w:style>
  <w:style w:type="paragraph" w:customStyle="1" w:styleId="SchAsubsubpara">
    <w:name w:val="Sch A subsubpara"/>
    <w:basedOn w:val="Asubsubpara"/>
    <w:rsid w:val="00A531DF"/>
  </w:style>
  <w:style w:type="paragraph" w:customStyle="1" w:styleId="TOCOL1">
    <w:name w:val="TOCOL 1"/>
    <w:basedOn w:val="TOC1"/>
    <w:rsid w:val="00A531DF"/>
  </w:style>
  <w:style w:type="paragraph" w:customStyle="1" w:styleId="TOCOL2">
    <w:name w:val="TOCOL 2"/>
    <w:basedOn w:val="TOC2"/>
    <w:rsid w:val="00A531DF"/>
    <w:pPr>
      <w:keepNext w:val="0"/>
    </w:pPr>
  </w:style>
  <w:style w:type="paragraph" w:customStyle="1" w:styleId="TOCOL3">
    <w:name w:val="TOCOL 3"/>
    <w:basedOn w:val="TOC3"/>
    <w:rsid w:val="00A531DF"/>
    <w:pPr>
      <w:keepNext w:val="0"/>
    </w:pPr>
  </w:style>
  <w:style w:type="paragraph" w:customStyle="1" w:styleId="TOCOL4">
    <w:name w:val="TOCOL 4"/>
    <w:basedOn w:val="TOC4"/>
    <w:rsid w:val="00A531DF"/>
    <w:pPr>
      <w:keepNext w:val="0"/>
    </w:pPr>
  </w:style>
  <w:style w:type="paragraph" w:customStyle="1" w:styleId="TOCOL5">
    <w:name w:val="TOCOL 5"/>
    <w:basedOn w:val="TOC5"/>
    <w:rsid w:val="00A531DF"/>
    <w:pPr>
      <w:tabs>
        <w:tab w:val="left" w:pos="400"/>
      </w:tabs>
    </w:pPr>
  </w:style>
  <w:style w:type="paragraph" w:customStyle="1" w:styleId="TOCOL6">
    <w:name w:val="TOCOL 6"/>
    <w:basedOn w:val="TOC6"/>
    <w:rsid w:val="00A531DF"/>
    <w:pPr>
      <w:keepNext w:val="0"/>
    </w:pPr>
  </w:style>
  <w:style w:type="paragraph" w:customStyle="1" w:styleId="TOCOL7">
    <w:name w:val="TOCOL 7"/>
    <w:basedOn w:val="TOC7"/>
    <w:rsid w:val="00A531DF"/>
  </w:style>
  <w:style w:type="paragraph" w:customStyle="1" w:styleId="TOCOL8">
    <w:name w:val="TOCOL 8"/>
    <w:basedOn w:val="TOC8"/>
    <w:rsid w:val="00A531DF"/>
  </w:style>
  <w:style w:type="paragraph" w:customStyle="1" w:styleId="TOCOL9">
    <w:name w:val="TOCOL 9"/>
    <w:basedOn w:val="TOC9"/>
    <w:rsid w:val="00A531DF"/>
    <w:pPr>
      <w:ind w:right="0"/>
    </w:pPr>
  </w:style>
  <w:style w:type="paragraph" w:styleId="TOC9">
    <w:name w:val="toc 9"/>
    <w:basedOn w:val="Normal"/>
    <w:next w:val="Normal"/>
    <w:autoRedefine/>
    <w:rsid w:val="00A531DF"/>
    <w:pPr>
      <w:ind w:left="1920" w:right="600"/>
    </w:pPr>
  </w:style>
  <w:style w:type="paragraph" w:customStyle="1" w:styleId="Billname1">
    <w:name w:val="Billname1"/>
    <w:basedOn w:val="Normal"/>
    <w:rsid w:val="00A531DF"/>
    <w:pPr>
      <w:tabs>
        <w:tab w:val="left" w:pos="2400"/>
      </w:tabs>
      <w:spacing w:before="1220"/>
    </w:pPr>
    <w:rPr>
      <w:rFonts w:ascii="Arial" w:hAnsi="Arial"/>
      <w:b/>
      <w:sz w:val="40"/>
    </w:rPr>
  </w:style>
  <w:style w:type="paragraph" w:customStyle="1" w:styleId="TableText10">
    <w:name w:val="TableText10"/>
    <w:basedOn w:val="TableText"/>
    <w:rsid w:val="00A531DF"/>
    <w:rPr>
      <w:sz w:val="20"/>
    </w:rPr>
  </w:style>
  <w:style w:type="paragraph" w:customStyle="1" w:styleId="TablePara10">
    <w:name w:val="TablePara10"/>
    <w:basedOn w:val="tablepara"/>
    <w:rsid w:val="00A531D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531D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531DF"/>
  </w:style>
  <w:style w:type="character" w:customStyle="1" w:styleId="charPage">
    <w:name w:val="charPage"/>
    <w:basedOn w:val="DefaultParagraphFont"/>
    <w:rsid w:val="00A531DF"/>
  </w:style>
  <w:style w:type="character" w:styleId="PageNumber">
    <w:name w:val="page number"/>
    <w:basedOn w:val="DefaultParagraphFont"/>
    <w:rsid w:val="00A531DF"/>
  </w:style>
  <w:style w:type="paragraph" w:customStyle="1" w:styleId="Letterhead">
    <w:name w:val="Letterhead"/>
    <w:rsid w:val="00592DBE"/>
    <w:pPr>
      <w:widowControl w:val="0"/>
      <w:spacing w:after="180"/>
      <w:jc w:val="right"/>
    </w:pPr>
    <w:rPr>
      <w:rFonts w:ascii="Arial" w:hAnsi="Arial"/>
      <w:sz w:val="32"/>
      <w:lang w:eastAsia="en-US"/>
    </w:rPr>
  </w:style>
  <w:style w:type="paragraph" w:customStyle="1" w:styleId="IShadedschclause0">
    <w:name w:val="I Shaded sch clause"/>
    <w:basedOn w:val="IH5Sec"/>
    <w:rsid w:val="00592DBE"/>
    <w:pPr>
      <w:shd w:val="pct15" w:color="auto" w:fill="FFFFFF"/>
      <w:tabs>
        <w:tab w:val="clear" w:pos="1100"/>
        <w:tab w:val="left" w:pos="700"/>
      </w:tabs>
      <w:ind w:left="700" w:hanging="700"/>
    </w:pPr>
  </w:style>
  <w:style w:type="paragraph" w:customStyle="1" w:styleId="Billfooter">
    <w:name w:val="Billfooter"/>
    <w:basedOn w:val="Normal"/>
    <w:rsid w:val="00592DBE"/>
    <w:pPr>
      <w:tabs>
        <w:tab w:val="right" w:pos="7200"/>
      </w:tabs>
      <w:jc w:val="both"/>
    </w:pPr>
    <w:rPr>
      <w:sz w:val="18"/>
    </w:rPr>
  </w:style>
  <w:style w:type="paragraph" w:styleId="BalloonText">
    <w:name w:val="Balloon Text"/>
    <w:basedOn w:val="Normal"/>
    <w:link w:val="BalloonTextChar"/>
    <w:uiPriority w:val="99"/>
    <w:unhideWhenUsed/>
    <w:rsid w:val="00A531DF"/>
    <w:rPr>
      <w:rFonts w:ascii="Tahoma" w:hAnsi="Tahoma" w:cs="Tahoma"/>
      <w:sz w:val="16"/>
      <w:szCs w:val="16"/>
    </w:rPr>
  </w:style>
  <w:style w:type="character" w:customStyle="1" w:styleId="BalloonTextChar">
    <w:name w:val="Balloon Text Char"/>
    <w:basedOn w:val="DefaultParagraphFont"/>
    <w:link w:val="BalloonText"/>
    <w:uiPriority w:val="99"/>
    <w:rsid w:val="00A531DF"/>
    <w:rPr>
      <w:rFonts w:ascii="Tahoma" w:hAnsi="Tahoma" w:cs="Tahoma"/>
      <w:sz w:val="16"/>
      <w:szCs w:val="16"/>
      <w:lang w:eastAsia="en-US"/>
    </w:rPr>
  </w:style>
  <w:style w:type="paragraph" w:customStyle="1" w:styleId="00AssAm">
    <w:name w:val="00AssAm"/>
    <w:basedOn w:val="00SigningPage"/>
    <w:rsid w:val="00592DBE"/>
  </w:style>
  <w:style w:type="character" w:customStyle="1" w:styleId="FooterChar">
    <w:name w:val="Footer Char"/>
    <w:basedOn w:val="DefaultParagraphFont"/>
    <w:link w:val="Footer"/>
    <w:rsid w:val="00A531DF"/>
    <w:rPr>
      <w:rFonts w:ascii="Arial" w:hAnsi="Arial"/>
      <w:sz w:val="18"/>
      <w:lang w:eastAsia="en-US"/>
    </w:rPr>
  </w:style>
  <w:style w:type="character" w:customStyle="1" w:styleId="HeaderChar">
    <w:name w:val="Header Char"/>
    <w:basedOn w:val="DefaultParagraphFont"/>
    <w:link w:val="Header"/>
    <w:rsid w:val="00592DBE"/>
    <w:rPr>
      <w:sz w:val="24"/>
      <w:lang w:eastAsia="en-US"/>
    </w:rPr>
  </w:style>
  <w:style w:type="paragraph" w:customStyle="1" w:styleId="01aPreamble">
    <w:name w:val="01aPreamble"/>
    <w:basedOn w:val="Normal"/>
    <w:qFormat/>
    <w:rsid w:val="00A531DF"/>
  </w:style>
  <w:style w:type="paragraph" w:customStyle="1" w:styleId="TableBullet">
    <w:name w:val="TableBullet"/>
    <w:basedOn w:val="TableText10"/>
    <w:qFormat/>
    <w:rsid w:val="00A531DF"/>
    <w:pPr>
      <w:numPr>
        <w:numId w:val="18"/>
      </w:numPr>
    </w:pPr>
  </w:style>
  <w:style w:type="paragraph" w:customStyle="1" w:styleId="BillCrest">
    <w:name w:val="Bill Crest"/>
    <w:basedOn w:val="Normal"/>
    <w:next w:val="Normal"/>
    <w:rsid w:val="00A531DF"/>
    <w:pPr>
      <w:tabs>
        <w:tab w:val="center" w:pos="3160"/>
      </w:tabs>
      <w:spacing w:after="60"/>
    </w:pPr>
    <w:rPr>
      <w:sz w:val="216"/>
    </w:rPr>
  </w:style>
  <w:style w:type="paragraph" w:customStyle="1" w:styleId="BillNo">
    <w:name w:val="BillNo"/>
    <w:basedOn w:val="BillBasicHeading"/>
    <w:rsid w:val="00A531DF"/>
    <w:pPr>
      <w:keepNext w:val="0"/>
      <w:spacing w:before="240"/>
      <w:jc w:val="both"/>
    </w:pPr>
  </w:style>
  <w:style w:type="paragraph" w:customStyle="1" w:styleId="aNoteBulletann">
    <w:name w:val="aNoteBulletann"/>
    <w:basedOn w:val="aNotess"/>
    <w:rsid w:val="00592DBE"/>
    <w:pPr>
      <w:tabs>
        <w:tab w:val="left" w:pos="2200"/>
      </w:tabs>
      <w:spacing w:before="0"/>
      <w:ind w:left="0" w:firstLine="0"/>
    </w:pPr>
  </w:style>
  <w:style w:type="paragraph" w:customStyle="1" w:styleId="aNoteBulletparann">
    <w:name w:val="aNoteBulletparann"/>
    <w:basedOn w:val="aNotepar"/>
    <w:rsid w:val="00592DBE"/>
    <w:pPr>
      <w:tabs>
        <w:tab w:val="left" w:pos="2700"/>
      </w:tabs>
      <w:spacing w:before="0"/>
      <w:ind w:left="0" w:firstLine="0"/>
    </w:pPr>
  </w:style>
  <w:style w:type="paragraph" w:customStyle="1" w:styleId="TableNumbered">
    <w:name w:val="TableNumbered"/>
    <w:basedOn w:val="TableText10"/>
    <w:qFormat/>
    <w:rsid w:val="00A531DF"/>
    <w:pPr>
      <w:numPr>
        <w:numId w:val="19"/>
      </w:numPr>
    </w:pPr>
  </w:style>
  <w:style w:type="paragraph" w:customStyle="1" w:styleId="ISchMain">
    <w:name w:val="I Sch Main"/>
    <w:basedOn w:val="BillBasic"/>
    <w:rsid w:val="00A531DF"/>
    <w:pPr>
      <w:tabs>
        <w:tab w:val="right" w:pos="900"/>
        <w:tab w:val="left" w:pos="1100"/>
      </w:tabs>
      <w:ind w:left="1100" w:hanging="1100"/>
    </w:pPr>
  </w:style>
  <w:style w:type="paragraph" w:customStyle="1" w:styleId="ISchpara">
    <w:name w:val="I Sch para"/>
    <w:basedOn w:val="BillBasic"/>
    <w:rsid w:val="00A531DF"/>
    <w:pPr>
      <w:tabs>
        <w:tab w:val="right" w:pos="1400"/>
        <w:tab w:val="left" w:pos="1600"/>
      </w:tabs>
      <w:ind w:left="1600" w:hanging="1600"/>
    </w:pPr>
  </w:style>
  <w:style w:type="paragraph" w:customStyle="1" w:styleId="ISchsubpara">
    <w:name w:val="I Sch subpara"/>
    <w:basedOn w:val="BillBasic"/>
    <w:rsid w:val="00A531DF"/>
    <w:pPr>
      <w:tabs>
        <w:tab w:val="right" w:pos="1940"/>
        <w:tab w:val="left" w:pos="2140"/>
      </w:tabs>
      <w:ind w:left="2140" w:hanging="2140"/>
    </w:pPr>
  </w:style>
  <w:style w:type="paragraph" w:customStyle="1" w:styleId="ISchsubsubpara">
    <w:name w:val="I Sch subsubpara"/>
    <w:basedOn w:val="BillBasic"/>
    <w:rsid w:val="00A531DF"/>
    <w:pPr>
      <w:tabs>
        <w:tab w:val="right" w:pos="2460"/>
        <w:tab w:val="left" w:pos="2660"/>
      </w:tabs>
      <w:ind w:left="2660" w:hanging="2660"/>
    </w:pPr>
  </w:style>
  <w:style w:type="character" w:customStyle="1" w:styleId="aNoteChar">
    <w:name w:val="aNote Char"/>
    <w:basedOn w:val="DefaultParagraphFont"/>
    <w:link w:val="aNote"/>
    <w:locked/>
    <w:rsid w:val="00A531DF"/>
    <w:rPr>
      <w:lang w:eastAsia="en-US"/>
    </w:rPr>
  </w:style>
  <w:style w:type="character" w:customStyle="1" w:styleId="charCitHyperlinkAbbrev">
    <w:name w:val="charCitHyperlinkAbbrev"/>
    <w:basedOn w:val="Hyperlink"/>
    <w:uiPriority w:val="1"/>
    <w:rsid w:val="00A531DF"/>
    <w:rPr>
      <w:color w:val="0000FF" w:themeColor="hyperlink"/>
      <w:u w:val="none"/>
    </w:rPr>
  </w:style>
  <w:style w:type="character" w:styleId="Hyperlink">
    <w:name w:val="Hyperlink"/>
    <w:basedOn w:val="DefaultParagraphFont"/>
    <w:uiPriority w:val="99"/>
    <w:unhideWhenUsed/>
    <w:rsid w:val="00A531DF"/>
    <w:rPr>
      <w:color w:val="0000FF" w:themeColor="hyperlink"/>
      <w:u w:val="single"/>
    </w:rPr>
  </w:style>
  <w:style w:type="character" w:customStyle="1" w:styleId="charCitHyperlinkItal">
    <w:name w:val="charCitHyperlinkItal"/>
    <w:basedOn w:val="Hyperlink"/>
    <w:uiPriority w:val="1"/>
    <w:rsid w:val="00A531DF"/>
    <w:rPr>
      <w:i/>
      <w:color w:val="0000FF" w:themeColor="hyperlink"/>
      <w:u w:val="none"/>
    </w:rPr>
  </w:style>
  <w:style w:type="character" w:customStyle="1" w:styleId="AH5SecChar">
    <w:name w:val="A H5 Sec Char"/>
    <w:basedOn w:val="DefaultParagraphFont"/>
    <w:link w:val="AH5Sec"/>
    <w:locked/>
    <w:rsid w:val="00592DBE"/>
    <w:rPr>
      <w:rFonts w:ascii="Arial" w:hAnsi="Arial"/>
      <w:b/>
      <w:sz w:val="24"/>
      <w:lang w:eastAsia="en-US"/>
    </w:rPr>
  </w:style>
  <w:style w:type="character" w:customStyle="1" w:styleId="BillBasicChar">
    <w:name w:val="BillBasic Char"/>
    <w:basedOn w:val="DefaultParagraphFont"/>
    <w:link w:val="BillBasic"/>
    <w:locked/>
    <w:rsid w:val="00592DBE"/>
    <w:rPr>
      <w:sz w:val="24"/>
      <w:lang w:eastAsia="en-US"/>
    </w:rPr>
  </w:style>
  <w:style w:type="paragraph" w:customStyle="1" w:styleId="Status">
    <w:name w:val="Status"/>
    <w:basedOn w:val="Normal"/>
    <w:rsid w:val="00A531DF"/>
    <w:pPr>
      <w:spacing w:before="280"/>
      <w:jc w:val="center"/>
    </w:pPr>
    <w:rPr>
      <w:rFonts w:ascii="Arial" w:hAnsi="Arial"/>
      <w:sz w:val="14"/>
    </w:rPr>
  </w:style>
  <w:style w:type="paragraph" w:customStyle="1" w:styleId="FooterInfoCentre">
    <w:name w:val="FooterInfoCentre"/>
    <w:basedOn w:val="FooterInfo"/>
    <w:rsid w:val="00A531DF"/>
    <w:pPr>
      <w:spacing w:before="60"/>
      <w:jc w:val="center"/>
    </w:pPr>
  </w:style>
  <w:style w:type="paragraph" w:customStyle="1" w:styleId="Default">
    <w:name w:val="Default"/>
    <w:rsid w:val="00F662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531DF"/>
    <w:rPr>
      <w:color w:val="808080"/>
    </w:rPr>
  </w:style>
  <w:style w:type="paragraph" w:customStyle="1" w:styleId="formatpart145parthead">
    <w:name w:val="format.part.14.5.parthead"/>
    <w:uiPriority w:val="99"/>
    <w:rsid w:val="00705872"/>
    <w:pPr>
      <w:keepNext/>
      <w:keepLines/>
      <w:autoSpaceDE w:val="0"/>
      <w:autoSpaceDN w:val="0"/>
      <w:adjustRightInd w:val="0"/>
      <w:spacing w:before="280"/>
      <w:ind w:left="1134" w:hanging="567"/>
    </w:pPr>
    <w:rPr>
      <w:rFonts w:eastAsiaTheme="minorEastAsia"/>
      <w:color w:val="000000"/>
      <w:sz w:val="29"/>
      <w:szCs w:val="29"/>
    </w:rPr>
  </w:style>
  <w:style w:type="paragraph" w:customStyle="1" w:styleId="00Spine">
    <w:name w:val="00Spine"/>
    <w:basedOn w:val="Normal"/>
    <w:rsid w:val="00A531DF"/>
  </w:style>
  <w:style w:type="paragraph" w:customStyle="1" w:styleId="05Endnote0">
    <w:name w:val="05Endnote"/>
    <w:basedOn w:val="Normal"/>
    <w:rsid w:val="00A531DF"/>
  </w:style>
  <w:style w:type="paragraph" w:customStyle="1" w:styleId="06Copyright">
    <w:name w:val="06Copyright"/>
    <w:basedOn w:val="Normal"/>
    <w:rsid w:val="00A531DF"/>
  </w:style>
  <w:style w:type="paragraph" w:customStyle="1" w:styleId="RepubNo">
    <w:name w:val="RepubNo"/>
    <w:basedOn w:val="BillBasicHeading"/>
    <w:rsid w:val="00A531DF"/>
    <w:pPr>
      <w:keepNext w:val="0"/>
      <w:spacing w:before="600"/>
      <w:jc w:val="both"/>
    </w:pPr>
    <w:rPr>
      <w:sz w:val="26"/>
    </w:rPr>
  </w:style>
  <w:style w:type="paragraph" w:customStyle="1" w:styleId="EffectiveDate">
    <w:name w:val="EffectiveDate"/>
    <w:basedOn w:val="Normal"/>
    <w:rsid w:val="00A531DF"/>
    <w:pPr>
      <w:spacing w:before="120"/>
    </w:pPr>
    <w:rPr>
      <w:rFonts w:ascii="Arial" w:hAnsi="Arial"/>
      <w:b/>
      <w:sz w:val="26"/>
    </w:rPr>
  </w:style>
  <w:style w:type="paragraph" w:customStyle="1" w:styleId="CoverInForce">
    <w:name w:val="CoverInForce"/>
    <w:basedOn w:val="BillBasicHeading"/>
    <w:rsid w:val="00A531DF"/>
    <w:pPr>
      <w:keepNext w:val="0"/>
      <w:spacing w:before="400"/>
    </w:pPr>
    <w:rPr>
      <w:b w:val="0"/>
    </w:rPr>
  </w:style>
  <w:style w:type="paragraph" w:customStyle="1" w:styleId="CoverHeading">
    <w:name w:val="CoverHeading"/>
    <w:basedOn w:val="Normal"/>
    <w:rsid w:val="00A531DF"/>
    <w:rPr>
      <w:rFonts w:ascii="Arial" w:hAnsi="Arial"/>
      <w:b/>
    </w:rPr>
  </w:style>
  <w:style w:type="paragraph" w:customStyle="1" w:styleId="CoverSubHdg">
    <w:name w:val="CoverSubHdg"/>
    <w:basedOn w:val="CoverHeading"/>
    <w:rsid w:val="00A531DF"/>
    <w:pPr>
      <w:spacing w:before="120"/>
    </w:pPr>
    <w:rPr>
      <w:sz w:val="20"/>
    </w:rPr>
  </w:style>
  <w:style w:type="paragraph" w:customStyle="1" w:styleId="CoverActName">
    <w:name w:val="CoverActName"/>
    <w:basedOn w:val="BillBasicHeading"/>
    <w:rsid w:val="00A531DF"/>
    <w:pPr>
      <w:keepNext w:val="0"/>
      <w:spacing w:before="260"/>
    </w:pPr>
  </w:style>
  <w:style w:type="paragraph" w:customStyle="1" w:styleId="CoverText">
    <w:name w:val="CoverText"/>
    <w:basedOn w:val="Normal"/>
    <w:uiPriority w:val="99"/>
    <w:rsid w:val="00A531DF"/>
    <w:pPr>
      <w:spacing w:before="100"/>
      <w:jc w:val="both"/>
    </w:pPr>
    <w:rPr>
      <w:sz w:val="20"/>
    </w:rPr>
  </w:style>
  <w:style w:type="paragraph" w:customStyle="1" w:styleId="CoverTextPara">
    <w:name w:val="CoverTextPara"/>
    <w:basedOn w:val="CoverText"/>
    <w:rsid w:val="00A531DF"/>
    <w:pPr>
      <w:tabs>
        <w:tab w:val="right" w:pos="600"/>
        <w:tab w:val="left" w:pos="840"/>
      </w:tabs>
      <w:ind w:left="840" w:hanging="840"/>
    </w:pPr>
  </w:style>
  <w:style w:type="paragraph" w:customStyle="1" w:styleId="AH1ChapterSymb">
    <w:name w:val="A H1 Chapter Symb"/>
    <w:basedOn w:val="AH1Chapter"/>
    <w:next w:val="AH2Part"/>
    <w:rsid w:val="00A531DF"/>
    <w:pPr>
      <w:tabs>
        <w:tab w:val="clear" w:pos="2600"/>
        <w:tab w:val="left" w:pos="0"/>
      </w:tabs>
      <w:ind w:left="2480" w:hanging="2960"/>
    </w:pPr>
  </w:style>
  <w:style w:type="paragraph" w:customStyle="1" w:styleId="AH2PartSymb">
    <w:name w:val="A H2 Part Symb"/>
    <w:basedOn w:val="AH2Part"/>
    <w:next w:val="AH3Div"/>
    <w:rsid w:val="00A531DF"/>
    <w:pPr>
      <w:tabs>
        <w:tab w:val="clear" w:pos="2600"/>
        <w:tab w:val="left" w:pos="0"/>
      </w:tabs>
      <w:ind w:left="2480" w:hanging="2960"/>
    </w:pPr>
  </w:style>
  <w:style w:type="paragraph" w:customStyle="1" w:styleId="AH3DivSymb">
    <w:name w:val="A H3 Div Symb"/>
    <w:basedOn w:val="AH3Div"/>
    <w:next w:val="AH5Sec"/>
    <w:rsid w:val="00A531DF"/>
    <w:pPr>
      <w:tabs>
        <w:tab w:val="clear" w:pos="2600"/>
        <w:tab w:val="left" w:pos="0"/>
      </w:tabs>
      <w:ind w:left="2480" w:hanging="2960"/>
    </w:pPr>
  </w:style>
  <w:style w:type="paragraph" w:customStyle="1" w:styleId="AH4SubDivSymb">
    <w:name w:val="A H4 SubDiv Symb"/>
    <w:basedOn w:val="AH4SubDiv"/>
    <w:next w:val="AH5Sec"/>
    <w:rsid w:val="00A531DF"/>
    <w:pPr>
      <w:tabs>
        <w:tab w:val="clear" w:pos="2600"/>
        <w:tab w:val="left" w:pos="0"/>
      </w:tabs>
      <w:ind w:left="2480" w:hanging="2960"/>
    </w:pPr>
  </w:style>
  <w:style w:type="paragraph" w:customStyle="1" w:styleId="AH5SecSymb">
    <w:name w:val="A H5 Sec Symb"/>
    <w:basedOn w:val="AH5Sec"/>
    <w:next w:val="Amain"/>
    <w:rsid w:val="00A531DF"/>
    <w:pPr>
      <w:tabs>
        <w:tab w:val="clear" w:pos="1100"/>
        <w:tab w:val="left" w:pos="0"/>
      </w:tabs>
      <w:ind w:hanging="1580"/>
    </w:pPr>
  </w:style>
  <w:style w:type="paragraph" w:customStyle="1" w:styleId="AmainSymb">
    <w:name w:val="A main Symb"/>
    <w:basedOn w:val="Amain"/>
    <w:rsid w:val="00A531DF"/>
    <w:pPr>
      <w:tabs>
        <w:tab w:val="left" w:pos="0"/>
      </w:tabs>
      <w:ind w:left="1120" w:hanging="1600"/>
    </w:pPr>
  </w:style>
  <w:style w:type="paragraph" w:customStyle="1" w:styleId="AparaSymb">
    <w:name w:val="A para Symb"/>
    <w:basedOn w:val="Apara"/>
    <w:rsid w:val="00A531DF"/>
    <w:pPr>
      <w:tabs>
        <w:tab w:val="right" w:pos="0"/>
      </w:tabs>
      <w:ind w:hanging="2080"/>
    </w:pPr>
  </w:style>
  <w:style w:type="paragraph" w:customStyle="1" w:styleId="Assectheading">
    <w:name w:val="A ssect heading"/>
    <w:basedOn w:val="Amain"/>
    <w:rsid w:val="00A531DF"/>
    <w:pPr>
      <w:keepNext/>
      <w:tabs>
        <w:tab w:val="clear" w:pos="900"/>
        <w:tab w:val="clear" w:pos="1100"/>
      </w:tabs>
      <w:spacing w:before="300"/>
      <w:ind w:left="0" w:firstLine="0"/>
      <w:outlineLvl w:val="9"/>
    </w:pPr>
    <w:rPr>
      <w:i/>
    </w:rPr>
  </w:style>
  <w:style w:type="paragraph" w:customStyle="1" w:styleId="AsubparaSymb">
    <w:name w:val="A subpara Symb"/>
    <w:basedOn w:val="Asubpara"/>
    <w:rsid w:val="00A531DF"/>
    <w:pPr>
      <w:tabs>
        <w:tab w:val="left" w:pos="0"/>
      </w:tabs>
      <w:ind w:left="2098" w:hanging="2580"/>
    </w:pPr>
  </w:style>
  <w:style w:type="paragraph" w:customStyle="1" w:styleId="Actdetails">
    <w:name w:val="Act details"/>
    <w:basedOn w:val="Normal"/>
    <w:rsid w:val="00A531DF"/>
    <w:pPr>
      <w:spacing w:before="20"/>
      <w:ind w:left="1400"/>
    </w:pPr>
    <w:rPr>
      <w:rFonts w:ascii="Arial" w:hAnsi="Arial"/>
      <w:sz w:val="20"/>
    </w:rPr>
  </w:style>
  <w:style w:type="paragraph" w:customStyle="1" w:styleId="AmdtsEntriesDefL2">
    <w:name w:val="AmdtsEntriesDefL2"/>
    <w:basedOn w:val="Normal"/>
    <w:rsid w:val="00A531DF"/>
    <w:pPr>
      <w:tabs>
        <w:tab w:val="left" w:pos="3000"/>
      </w:tabs>
      <w:ind w:left="3100" w:hanging="2000"/>
    </w:pPr>
    <w:rPr>
      <w:rFonts w:ascii="Arial" w:hAnsi="Arial"/>
      <w:sz w:val="18"/>
    </w:rPr>
  </w:style>
  <w:style w:type="paragraph" w:customStyle="1" w:styleId="AmdtsEntries">
    <w:name w:val="AmdtsEntries"/>
    <w:basedOn w:val="BillBasicHeading"/>
    <w:rsid w:val="00A531D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531DF"/>
    <w:pPr>
      <w:tabs>
        <w:tab w:val="clear" w:pos="2600"/>
      </w:tabs>
      <w:spacing w:before="120"/>
      <w:ind w:left="1100"/>
    </w:pPr>
    <w:rPr>
      <w:sz w:val="18"/>
    </w:rPr>
  </w:style>
  <w:style w:type="paragraph" w:customStyle="1" w:styleId="Asamby">
    <w:name w:val="As am by"/>
    <w:basedOn w:val="Normal"/>
    <w:next w:val="Normal"/>
    <w:rsid w:val="00A531DF"/>
    <w:pPr>
      <w:spacing w:before="240"/>
      <w:ind w:left="1100"/>
    </w:pPr>
    <w:rPr>
      <w:rFonts w:ascii="Arial" w:hAnsi="Arial"/>
      <w:sz w:val="20"/>
    </w:rPr>
  </w:style>
  <w:style w:type="character" w:customStyle="1" w:styleId="charSymb">
    <w:name w:val="charSymb"/>
    <w:basedOn w:val="DefaultParagraphFont"/>
    <w:rsid w:val="00A531DF"/>
    <w:rPr>
      <w:rFonts w:ascii="Arial" w:hAnsi="Arial"/>
      <w:sz w:val="24"/>
      <w:bdr w:val="single" w:sz="4" w:space="0" w:color="auto"/>
    </w:rPr>
  </w:style>
  <w:style w:type="character" w:customStyle="1" w:styleId="charTableNo">
    <w:name w:val="charTableNo"/>
    <w:basedOn w:val="DefaultParagraphFont"/>
    <w:rsid w:val="00A531DF"/>
  </w:style>
  <w:style w:type="character" w:customStyle="1" w:styleId="charTableText">
    <w:name w:val="charTableText"/>
    <w:basedOn w:val="DefaultParagraphFont"/>
    <w:rsid w:val="00A531DF"/>
  </w:style>
  <w:style w:type="paragraph" w:customStyle="1" w:styleId="Dict-HeadingSymb">
    <w:name w:val="Dict-Heading Symb"/>
    <w:basedOn w:val="Dict-Heading"/>
    <w:rsid w:val="00A531DF"/>
    <w:pPr>
      <w:tabs>
        <w:tab w:val="left" w:pos="0"/>
      </w:tabs>
      <w:ind w:left="2480" w:hanging="2960"/>
    </w:pPr>
  </w:style>
  <w:style w:type="paragraph" w:customStyle="1" w:styleId="EarlierRepubEntries">
    <w:name w:val="EarlierRepubEntries"/>
    <w:basedOn w:val="Normal"/>
    <w:rsid w:val="00A531DF"/>
    <w:pPr>
      <w:spacing w:before="60" w:after="60"/>
    </w:pPr>
    <w:rPr>
      <w:rFonts w:ascii="Arial" w:hAnsi="Arial"/>
      <w:sz w:val="18"/>
    </w:rPr>
  </w:style>
  <w:style w:type="paragraph" w:customStyle="1" w:styleId="EarlierRepubHdg">
    <w:name w:val="EarlierRepubHdg"/>
    <w:basedOn w:val="Normal"/>
    <w:rsid w:val="00A531DF"/>
    <w:pPr>
      <w:keepNext/>
    </w:pPr>
    <w:rPr>
      <w:rFonts w:ascii="Arial" w:hAnsi="Arial"/>
      <w:b/>
      <w:sz w:val="20"/>
    </w:rPr>
  </w:style>
  <w:style w:type="paragraph" w:customStyle="1" w:styleId="Endnote20">
    <w:name w:val="Endnote2"/>
    <w:basedOn w:val="Normal"/>
    <w:rsid w:val="00A531DF"/>
    <w:pPr>
      <w:keepNext/>
      <w:tabs>
        <w:tab w:val="left" w:pos="1100"/>
      </w:tabs>
      <w:spacing w:before="360"/>
    </w:pPr>
    <w:rPr>
      <w:rFonts w:ascii="Arial" w:hAnsi="Arial"/>
      <w:b/>
    </w:rPr>
  </w:style>
  <w:style w:type="paragraph" w:customStyle="1" w:styleId="Endnote3">
    <w:name w:val="Endnote3"/>
    <w:basedOn w:val="Normal"/>
    <w:rsid w:val="00A531D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531D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531DF"/>
    <w:pPr>
      <w:spacing w:before="60"/>
      <w:ind w:left="1100"/>
      <w:jc w:val="both"/>
    </w:pPr>
    <w:rPr>
      <w:sz w:val="20"/>
    </w:rPr>
  </w:style>
  <w:style w:type="paragraph" w:customStyle="1" w:styleId="EndNoteParas">
    <w:name w:val="EndNoteParas"/>
    <w:basedOn w:val="EndNoteTextEPS"/>
    <w:rsid w:val="00A531DF"/>
    <w:pPr>
      <w:tabs>
        <w:tab w:val="right" w:pos="1432"/>
      </w:tabs>
      <w:ind w:left="1840" w:hanging="1840"/>
    </w:pPr>
  </w:style>
  <w:style w:type="paragraph" w:customStyle="1" w:styleId="EndnotesAbbrev">
    <w:name w:val="EndnotesAbbrev"/>
    <w:basedOn w:val="Normal"/>
    <w:rsid w:val="00A531DF"/>
    <w:pPr>
      <w:spacing w:before="20"/>
    </w:pPr>
    <w:rPr>
      <w:rFonts w:ascii="Arial" w:hAnsi="Arial"/>
      <w:color w:val="000000"/>
      <w:sz w:val="16"/>
    </w:rPr>
  </w:style>
  <w:style w:type="paragraph" w:customStyle="1" w:styleId="EPSCoverTop">
    <w:name w:val="EPSCoverTop"/>
    <w:basedOn w:val="Normal"/>
    <w:rsid w:val="00A531DF"/>
    <w:pPr>
      <w:jc w:val="right"/>
    </w:pPr>
    <w:rPr>
      <w:rFonts w:ascii="Arial" w:hAnsi="Arial"/>
      <w:sz w:val="20"/>
    </w:rPr>
  </w:style>
  <w:style w:type="paragraph" w:customStyle="1" w:styleId="LegHistNote">
    <w:name w:val="LegHistNote"/>
    <w:basedOn w:val="Actdetails"/>
    <w:rsid w:val="00A531DF"/>
    <w:pPr>
      <w:spacing w:before="60"/>
      <w:ind w:left="2700" w:right="-60" w:hanging="1300"/>
    </w:pPr>
    <w:rPr>
      <w:sz w:val="18"/>
    </w:rPr>
  </w:style>
  <w:style w:type="paragraph" w:customStyle="1" w:styleId="LongTitleSymb">
    <w:name w:val="LongTitleSymb"/>
    <w:basedOn w:val="LongTitle"/>
    <w:rsid w:val="00A531DF"/>
    <w:pPr>
      <w:ind w:hanging="480"/>
    </w:pPr>
  </w:style>
  <w:style w:type="paragraph" w:styleId="MacroText">
    <w:name w:val="macro"/>
    <w:link w:val="MacroTextChar"/>
    <w:semiHidden/>
    <w:rsid w:val="00A53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531DF"/>
    <w:rPr>
      <w:rFonts w:ascii="Courier New" w:hAnsi="Courier New" w:cs="Courier New"/>
      <w:lang w:eastAsia="en-US"/>
    </w:rPr>
  </w:style>
  <w:style w:type="paragraph" w:customStyle="1" w:styleId="NewAct">
    <w:name w:val="New Act"/>
    <w:basedOn w:val="Normal"/>
    <w:next w:val="Actdetails"/>
    <w:rsid w:val="00A531DF"/>
    <w:pPr>
      <w:keepNext/>
      <w:spacing w:before="180"/>
      <w:ind w:left="1100"/>
    </w:pPr>
    <w:rPr>
      <w:rFonts w:ascii="Arial" w:hAnsi="Arial"/>
      <w:b/>
      <w:sz w:val="20"/>
    </w:rPr>
  </w:style>
  <w:style w:type="paragraph" w:customStyle="1" w:styleId="NewReg">
    <w:name w:val="New Reg"/>
    <w:basedOn w:val="NewAct"/>
    <w:next w:val="Actdetails"/>
    <w:rsid w:val="00A531DF"/>
  </w:style>
  <w:style w:type="paragraph" w:customStyle="1" w:styleId="RenumProvEntries">
    <w:name w:val="RenumProvEntries"/>
    <w:basedOn w:val="Normal"/>
    <w:rsid w:val="00A531DF"/>
    <w:pPr>
      <w:spacing w:before="60"/>
    </w:pPr>
    <w:rPr>
      <w:rFonts w:ascii="Arial" w:hAnsi="Arial"/>
      <w:sz w:val="20"/>
    </w:rPr>
  </w:style>
  <w:style w:type="paragraph" w:customStyle="1" w:styleId="RenumProvHdg">
    <w:name w:val="RenumProvHdg"/>
    <w:basedOn w:val="Normal"/>
    <w:rsid w:val="00A531DF"/>
    <w:rPr>
      <w:rFonts w:ascii="Arial" w:hAnsi="Arial"/>
      <w:b/>
      <w:sz w:val="22"/>
    </w:rPr>
  </w:style>
  <w:style w:type="paragraph" w:customStyle="1" w:styleId="RenumProvHeader">
    <w:name w:val="RenumProvHeader"/>
    <w:basedOn w:val="Normal"/>
    <w:rsid w:val="00A531DF"/>
    <w:rPr>
      <w:rFonts w:ascii="Arial" w:hAnsi="Arial"/>
      <w:b/>
      <w:sz w:val="22"/>
    </w:rPr>
  </w:style>
  <w:style w:type="paragraph" w:customStyle="1" w:styleId="RenumProvSubsectEntries">
    <w:name w:val="RenumProvSubsectEntries"/>
    <w:basedOn w:val="RenumProvEntries"/>
    <w:rsid w:val="00A531DF"/>
    <w:pPr>
      <w:ind w:left="252"/>
    </w:pPr>
  </w:style>
  <w:style w:type="paragraph" w:customStyle="1" w:styleId="RenumTableHdg">
    <w:name w:val="RenumTableHdg"/>
    <w:basedOn w:val="Normal"/>
    <w:rsid w:val="00A531DF"/>
    <w:pPr>
      <w:spacing w:before="120"/>
    </w:pPr>
    <w:rPr>
      <w:rFonts w:ascii="Arial" w:hAnsi="Arial"/>
      <w:b/>
      <w:sz w:val="20"/>
    </w:rPr>
  </w:style>
  <w:style w:type="paragraph" w:customStyle="1" w:styleId="SchclauseheadingSymb">
    <w:name w:val="Sch clause heading Symb"/>
    <w:basedOn w:val="Schclauseheading"/>
    <w:rsid w:val="00A531DF"/>
    <w:pPr>
      <w:tabs>
        <w:tab w:val="left" w:pos="0"/>
      </w:tabs>
      <w:ind w:left="980" w:hanging="1460"/>
    </w:pPr>
  </w:style>
  <w:style w:type="paragraph" w:customStyle="1" w:styleId="SchSubClause">
    <w:name w:val="Sch SubClause"/>
    <w:basedOn w:val="Schclauseheading"/>
    <w:rsid w:val="00A531DF"/>
    <w:rPr>
      <w:b w:val="0"/>
    </w:rPr>
  </w:style>
  <w:style w:type="paragraph" w:customStyle="1" w:styleId="Sched-FormSymb">
    <w:name w:val="Sched-Form Symb"/>
    <w:basedOn w:val="Sched-Form"/>
    <w:rsid w:val="00A531DF"/>
    <w:pPr>
      <w:tabs>
        <w:tab w:val="left" w:pos="0"/>
      </w:tabs>
      <w:ind w:left="2480" w:hanging="2960"/>
    </w:pPr>
  </w:style>
  <w:style w:type="paragraph" w:customStyle="1" w:styleId="Sched-headingSymb">
    <w:name w:val="Sched-heading Symb"/>
    <w:basedOn w:val="Sched-heading"/>
    <w:rsid w:val="00A531DF"/>
    <w:pPr>
      <w:tabs>
        <w:tab w:val="left" w:pos="0"/>
      </w:tabs>
      <w:ind w:left="2480" w:hanging="2960"/>
    </w:pPr>
  </w:style>
  <w:style w:type="paragraph" w:customStyle="1" w:styleId="Sched-PartSymb">
    <w:name w:val="Sched-Part Symb"/>
    <w:basedOn w:val="Sched-Part"/>
    <w:rsid w:val="00A531DF"/>
    <w:pPr>
      <w:tabs>
        <w:tab w:val="left" w:pos="0"/>
      </w:tabs>
      <w:ind w:left="2480" w:hanging="2960"/>
    </w:pPr>
  </w:style>
  <w:style w:type="paragraph" w:styleId="Subtitle">
    <w:name w:val="Subtitle"/>
    <w:basedOn w:val="Normal"/>
    <w:link w:val="SubtitleChar"/>
    <w:qFormat/>
    <w:rsid w:val="00A531DF"/>
    <w:pPr>
      <w:spacing w:after="60"/>
      <w:jc w:val="center"/>
      <w:outlineLvl w:val="1"/>
    </w:pPr>
    <w:rPr>
      <w:rFonts w:ascii="Arial" w:hAnsi="Arial"/>
    </w:rPr>
  </w:style>
  <w:style w:type="character" w:customStyle="1" w:styleId="SubtitleChar">
    <w:name w:val="Subtitle Char"/>
    <w:basedOn w:val="DefaultParagraphFont"/>
    <w:link w:val="Subtitle"/>
    <w:rsid w:val="00A531DF"/>
    <w:rPr>
      <w:rFonts w:ascii="Arial" w:hAnsi="Arial"/>
      <w:sz w:val="24"/>
      <w:lang w:eastAsia="en-US"/>
    </w:rPr>
  </w:style>
  <w:style w:type="paragraph" w:customStyle="1" w:styleId="TLegEntries">
    <w:name w:val="TLegEntries"/>
    <w:basedOn w:val="Normal"/>
    <w:rsid w:val="00A531D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531DF"/>
    <w:pPr>
      <w:ind w:firstLine="0"/>
    </w:pPr>
    <w:rPr>
      <w:b/>
    </w:rPr>
  </w:style>
  <w:style w:type="paragraph" w:customStyle="1" w:styleId="EndNoteTextPub">
    <w:name w:val="EndNoteTextPub"/>
    <w:basedOn w:val="Normal"/>
    <w:rsid w:val="00A531DF"/>
    <w:pPr>
      <w:spacing w:before="60"/>
      <w:ind w:left="1100"/>
      <w:jc w:val="both"/>
    </w:pPr>
    <w:rPr>
      <w:sz w:val="20"/>
    </w:rPr>
  </w:style>
  <w:style w:type="paragraph" w:customStyle="1" w:styleId="TOC10">
    <w:name w:val="TOC 10"/>
    <w:basedOn w:val="TOC5"/>
    <w:rsid w:val="00A531DF"/>
    <w:rPr>
      <w:szCs w:val="24"/>
    </w:rPr>
  </w:style>
  <w:style w:type="character" w:customStyle="1" w:styleId="charNotBold">
    <w:name w:val="charNotBold"/>
    <w:basedOn w:val="DefaultParagraphFont"/>
    <w:rsid w:val="00A531DF"/>
    <w:rPr>
      <w:rFonts w:ascii="Arial" w:hAnsi="Arial"/>
      <w:sz w:val="20"/>
    </w:rPr>
  </w:style>
  <w:style w:type="paragraph" w:customStyle="1" w:styleId="ShadedSchClauseSymb">
    <w:name w:val="Shaded Sch Clause Symb"/>
    <w:basedOn w:val="ShadedSchClause"/>
    <w:rsid w:val="00A531DF"/>
    <w:pPr>
      <w:tabs>
        <w:tab w:val="left" w:pos="0"/>
      </w:tabs>
      <w:ind w:left="975" w:hanging="1457"/>
    </w:pPr>
  </w:style>
  <w:style w:type="paragraph" w:customStyle="1" w:styleId="CoverTextBullet">
    <w:name w:val="CoverTextBullet"/>
    <w:basedOn w:val="CoverText"/>
    <w:qFormat/>
    <w:rsid w:val="00A531DF"/>
    <w:pPr>
      <w:numPr>
        <w:numId w:val="32"/>
      </w:numPr>
    </w:pPr>
    <w:rPr>
      <w:color w:val="000000"/>
    </w:rPr>
  </w:style>
  <w:style w:type="character" w:customStyle="1" w:styleId="Heading3Char">
    <w:name w:val="Heading 3 Char"/>
    <w:aliases w:val="h3 Char,sec Char"/>
    <w:basedOn w:val="DefaultParagraphFont"/>
    <w:link w:val="Heading3"/>
    <w:rsid w:val="00A531DF"/>
    <w:rPr>
      <w:b/>
      <w:sz w:val="24"/>
      <w:lang w:eastAsia="en-US"/>
    </w:rPr>
  </w:style>
  <w:style w:type="paragraph" w:customStyle="1" w:styleId="Sched-Form-18Space">
    <w:name w:val="Sched-Form-18Space"/>
    <w:basedOn w:val="Normal"/>
    <w:rsid w:val="00A531DF"/>
    <w:pPr>
      <w:spacing w:before="360" w:after="60"/>
    </w:pPr>
    <w:rPr>
      <w:sz w:val="22"/>
    </w:rPr>
  </w:style>
  <w:style w:type="paragraph" w:customStyle="1" w:styleId="FormRule">
    <w:name w:val="FormRule"/>
    <w:basedOn w:val="Normal"/>
    <w:rsid w:val="00A531DF"/>
    <w:pPr>
      <w:pBdr>
        <w:top w:val="single" w:sz="4" w:space="1" w:color="auto"/>
      </w:pBdr>
      <w:spacing w:before="160" w:after="40"/>
      <w:ind w:left="3220" w:right="3260"/>
    </w:pPr>
    <w:rPr>
      <w:sz w:val="8"/>
    </w:rPr>
  </w:style>
  <w:style w:type="paragraph" w:customStyle="1" w:styleId="OldAmdtsEntries">
    <w:name w:val="OldAmdtsEntries"/>
    <w:basedOn w:val="BillBasicHeading"/>
    <w:rsid w:val="00A531DF"/>
    <w:pPr>
      <w:tabs>
        <w:tab w:val="clear" w:pos="2600"/>
        <w:tab w:val="left" w:leader="dot" w:pos="2700"/>
      </w:tabs>
      <w:ind w:left="2700" w:hanging="2000"/>
    </w:pPr>
    <w:rPr>
      <w:sz w:val="18"/>
    </w:rPr>
  </w:style>
  <w:style w:type="paragraph" w:customStyle="1" w:styleId="OldAmdt2ndLine">
    <w:name w:val="OldAmdt2ndLine"/>
    <w:basedOn w:val="OldAmdtsEntries"/>
    <w:rsid w:val="00A531DF"/>
    <w:pPr>
      <w:tabs>
        <w:tab w:val="left" w:pos="2700"/>
      </w:tabs>
      <w:spacing w:before="0"/>
    </w:pPr>
  </w:style>
  <w:style w:type="paragraph" w:customStyle="1" w:styleId="parainpara">
    <w:name w:val="para in para"/>
    <w:rsid w:val="00A531D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531DF"/>
    <w:pPr>
      <w:spacing w:after="60"/>
      <w:ind w:left="2800"/>
    </w:pPr>
    <w:rPr>
      <w:rFonts w:ascii="ACTCrest" w:hAnsi="ACTCrest"/>
      <w:sz w:val="216"/>
    </w:rPr>
  </w:style>
  <w:style w:type="paragraph" w:customStyle="1" w:styleId="Actbullet">
    <w:name w:val="Act bullet"/>
    <w:basedOn w:val="Normal"/>
    <w:uiPriority w:val="99"/>
    <w:rsid w:val="00A531DF"/>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A531D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531DF"/>
    <w:rPr>
      <w:b w:val="0"/>
      <w:sz w:val="32"/>
    </w:rPr>
  </w:style>
  <w:style w:type="paragraph" w:customStyle="1" w:styleId="MH1Chapter">
    <w:name w:val="M H1 Chapter"/>
    <w:basedOn w:val="AH1Chapter"/>
    <w:rsid w:val="00A531DF"/>
    <w:pPr>
      <w:tabs>
        <w:tab w:val="clear" w:pos="2600"/>
        <w:tab w:val="left" w:pos="2720"/>
      </w:tabs>
      <w:ind w:left="4000" w:hanging="3300"/>
    </w:pPr>
  </w:style>
  <w:style w:type="paragraph" w:customStyle="1" w:styleId="ModH1Chapter">
    <w:name w:val="Mod H1 Chapter"/>
    <w:basedOn w:val="IH1ChapSymb"/>
    <w:rsid w:val="00A531DF"/>
    <w:pPr>
      <w:tabs>
        <w:tab w:val="clear" w:pos="2600"/>
        <w:tab w:val="left" w:pos="3300"/>
      </w:tabs>
      <w:ind w:left="3300"/>
    </w:pPr>
  </w:style>
  <w:style w:type="paragraph" w:customStyle="1" w:styleId="ModH2Part">
    <w:name w:val="Mod H2 Part"/>
    <w:basedOn w:val="IH2PartSymb"/>
    <w:rsid w:val="00A531DF"/>
    <w:pPr>
      <w:tabs>
        <w:tab w:val="clear" w:pos="2600"/>
        <w:tab w:val="left" w:pos="3300"/>
      </w:tabs>
      <w:ind w:left="3300"/>
    </w:pPr>
  </w:style>
  <w:style w:type="paragraph" w:customStyle="1" w:styleId="ModH3Div">
    <w:name w:val="Mod H3 Div"/>
    <w:basedOn w:val="IH3DivSymb"/>
    <w:rsid w:val="00A531DF"/>
    <w:pPr>
      <w:tabs>
        <w:tab w:val="clear" w:pos="2600"/>
        <w:tab w:val="left" w:pos="3300"/>
      </w:tabs>
      <w:ind w:left="3300"/>
    </w:pPr>
  </w:style>
  <w:style w:type="paragraph" w:customStyle="1" w:styleId="ModH4SubDiv">
    <w:name w:val="Mod H4 SubDiv"/>
    <w:basedOn w:val="IH4SubDivSymb"/>
    <w:rsid w:val="00A531DF"/>
    <w:pPr>
      <w:tabs>
        <w:tab w:val="clear" w:pos="2600"/>
        <w:tab w:val="left" w:pos="3300"/>
      </w:tabs>
      <w:ind w:left="3300"/>
    </w:pPr>
  </w:style>
  <w:style w:type="paragraph" w:customStyle="1" w:styleId="ModH5Sec">
    <w:name w:val="Mod H5 Sec"/>
    <w:basedOn w:val="IH5SecSymb"/>
    <w:rsid w:val="00A531DF"/>
    <w:pPr>
      <w:tabs>
        <w:tab w:val="clear" w:pos="1100"/>
        <w:tab w:val="left" w:pos="1800"/>
      </w:tabs>
      <w:ind w:left="2200"/>
    </w:pPr>
  </w:style>
  <w:style w:type="paragraph" w:customStyle="1" w:styleId="Modmain">
    <w:name w:val="Mod main"/>
    <w:basedOn w:val="Amain"/>
    <w:rsid w:val="00A531DF"/>
    <w:pPr>
      <w:tabs>
        <w:tab w:val="clear" w:pos="900"/>
        <w:tab w:val="clear" w:pos="1100"/>
        <w:tab w:val="right" w:pos="1600"/>
        <w:tab w:val="left" w:pos="1800"/>
      </w:tabs>
      <w:ind w:left="2200"/>
    </w:pPr>
  </w:style>
  <w:style w:type="paragraph" w:customStyle="1" w:styleId="Modpara">
    <w:name w:val="Mod para"/>
    <w:basedOn w:val="BillBasic"/>
    <w:rsid w:val="00A531DF"/>
    <w:pPr>
      <w:tabs>
        <w:tab w:val="right" w:pos="2100"/>
        <w:tab w:val="left" w:pos="2300"/>
      </w:tabs>
      <w:ind w:left="2700" w:hanging="1600"/>
      <w:outlineLvl w:val="6"/>
    </w:pPr>
  </w:style>
  <w:style w:type="paragraph" w:customStyle="1" w:styleId="Modsubpara">
    <w:name w:val="Mod subpara"/>
    <w:basedOn w:val="Asubpara"/>
    <w:rsid w:val="00A531DF"/>
    <w:pPr>
      <w:tabs>
        <w:tab w:val="clear" w:pos="1900"/>
        <w:tab w:val="clear" w:pos="2100"/>
        <w:tab w:val="right" w:pos="2640"/>
        <w:tab w:val="left" w:pos="2840"/>
      </w:tabs>
      <w:ind w:left="3240" w:hanging="2140"/>
    </w:pPr>
  </w:style>
  <w:style w:type="paragraph" w:customStyle="1" w:styleId="Modsubsubpara">
    <w:name w:val="Mod subsubpara"/>
    <w:basedOn w:val="AsubsubparaSymb"/>
    <w:rsid w:val="00A531DF"/>
    <w:pPr>
      <w:tabs>
        <w:tab w:val="clear" w:pos="2400"/>
        <w:tab w:val="clear" w:pos="2600"/>
        <w:tab w:val="right" w:pos="3160"/>
        <w:tab w:val="left" w:pos="3360"/>
      </w:tabs>
      <w:ind w:left="3760" w:hanging="2660"/>
    </w:pPr>
  </w:style>
  <w:style w:type="paragraph" w:customStyle="1" w:styleId="Modmainreturn">
    <w:name w:val="Mod main return"/>
    <w:basedOn w:val="AmainreturnSymb"/>
    <w:rsid w:val="00A531DF"/>
    <w:pPr>
      <w:ind w:left="1800"/>
    </w:pPr>
  </w:style>
  <w:style w:type="paragraph" w:customStyle="1" w:styleId="Modparareturn">
    <w:name w:val="Mod para return"/>
    <w:basedOn w:val="AparareturnSymb"/>
    <w:rsid w:val="00A531DF"/>
    <w:pPr>
      <w:ind w:left="2300"/>
    </w:pPr>
  </w:style>
  <w:style w:type="paragraph" w:customStyle="1" w:styleId="Modsubparareturn">
    <w:name w:val="Mod subpara return"/>
    <w:basedOn w:val="AsubparareturnSymb"/>
    <w:rsid w:val="00A531DF"/>
    <w:pPr>
      <w:ind w:left="3040"/>
    </w:pPr>
  </w:style>
  <w:style w:type="paragraph" w:customStyle="1" w:styleId="Modref">
    <w:name w:val="Mod ref"/>
    <w:basedOn w:val="refSymb"/>
    <w:rsid w:val="00A531DF"/>
    <w:pPr>
      <w:ind w:left="1100"/>
    </w:pPr>
  </w:style>
  <w:style w:type="paragraph" w:customStyle="1" w:styleId="ModaNote">
    <w:name w:val="Mod aNote"/>
    <w:basedOn w:val="aNoteSymb"/>
    <w:rsid w:val="00A531DF"/>
    <w:pPr>
      <w:tabs>
        <w:tab w:val="left" w:pos="2600"/>
      </w:tabs>
      <w:ind w:left="2600"/>
    </w:pPr>
  </w:style>
  <w:style w:type="paragraph" w:customStyle="1" w:styleId="ModNote">
    <w:name w:val="Mod Note"/>
    <w:basedOn w:val="aNoteSymb"/>
    <w:rsid w:val="00A531DF"/>
    <w:pPr>
      <w:tabs>
        <w:tab w:val="left" w:pos="2600"/>
      </w:tabs>
      <w:ind w:left="2600"/>
    </w:pPr>
  </w:style>
  <w:style w:type="paragraph" w:customStyle="1" w:styleId="ApprFormHd">
    <w:name w:val="ApprFormHd"/>
    <w:basedOn w:val="Sched-heading"/>
    <w:rsid w:val="00A531DF"/>
    <w:pPr>
      <w:ind w:left="0" w:firstLine="0"/>
    </w:pPr>
  </w:style>
  <w:style w:type="paragraph" w:customStyle="1" w:styleId="AmdtEntries">
    <w:name w:val="AmdtEntries"/>
    <w:basedOn w:val="BillBasicHeading"/>
    <w:rsid w:val="00A531DF"/>
    <w:pPr>
      <w:keepNext w:val="0"/>
      <w:tabs>
        <w:tab w:val="clear" w:pos="2600"/>
      </w:tabs>
      <w:spacing w:before="0"/>
      <w:ind w:left="3200" w:hanging="2100"/>
    </w:pPr>
    <w:rPr>
      <w:sz w:val="18"/>
    </w:rPr>
  </w:style>
  <w:style w:type="paragraph" w:customStyle="1" w:styleId="AmdtEntriesDefL2">
    <w:name w:val="AmdtEntriesDefL2"/>
    <w:basedOn w:val="AmdtEntries"/>
    <w:rsid w:val="00A531DF"/>
    <w:pPr>
      <w:tabs>
        <w:tab w:val="left" w:pos="3000"/>
      </w:tabs>
      <w:ind w:left="3600" w:hanging="2500"/>
    </w:pPr>
  </w:style>
  <w:style w:type="paragraph" w:customStyle="1" w:styleId="Actdetailsnote">
    <w:name w:val="Act details note"/>
    <w:basedOn w:val="Actdetails"/>
    <w:uiPriority w:val="99"/>
    <w:rsid w:val="00A531DF"/>
    <w:pPr>
      <w:ind w:left="1620" w:right="-60" w:hanging="720"/>
    </w:pPr>
    <w:rPr>
      <w:sz w:val="18"/>
    </w:rPr>
  </w:style>
  <w:style w:type="paragraph" w:customStyle="1" w:styleId="DetailsNo">
    <w:name w:val="Details No"/>
    <w:basedOn w:val="Actdetails"/>
    <w:uiPriority w:val="99"/>
    <w:rsid w:val="00A531DF"/>
    <w:pPr>
      <w:ind w:left="0"/>
    </w:pPr>
    <w:rPr>
      <w:sz w:val="18"/>
    </w:rPr>
  </w:style>
  <w:style w:type="paragraph" w:customStyle="1" w:styleId="AssectheadingSymb">
    <w:name w:val="A ssect heading Symb"/>
    <w:basedOn w:val="Amain"/>
    <w:rsid w:val="00A531D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531DF"/>
    <w:pPr>
      <w:tabs>
        <w:tab w:val="left" w:pos="0"/>
        <w:tab w:val="right" w:pos="2400"/>
        <w:tab w:val="left" w:pos="2600"/>
      </w:tabs>
      <w:ind w:left="2602" w:hanging="3084"/>
      <w:outlineLvl w:val="8"/>
    </w:pPr>
  </w:style>
  <w:style w:type="paragraph" w:customStyle="1" w:styleId="AmainreturnSymb">
    <w:name w:val="A main return Symb"/>
    <w:basedOn w:val="BillBasic"/>
    <w:rsid w:val="00A531DF"/>
    <w:pPr>
      <w:tabs>
        <w:tab w:val="left" w:pos="1582"/>
      </w:tabs>
      <w:ind w:left="1100" w:hanging="1582"/>
    </w:pPr>
  </w:style>
  <w:style w:type="paragraph" w:customStyle="1" w:styleId="AparareturnSymb">
    <w:name w:val="A para return Symb"/>
    <w:basedOn w:val="BillBasic"/>
    <w:rsid w:val="00A531DF"/>
    <w:pPr>
      <w:tabs>
        <w:tab w:val="left" w:pos="2081"/>
      </w:tabs>
      <w:ind w:left="1599" w:hanging="2081"/>
    </w:pPr>
  </w:style>
  <w:style w:type="paragraph" w:customStyle="1" w:styleId="AsubparareturnSymb">
    <w:name w:val="A subpara return Symb"/>
    <w:basedOn w:val="BillBasic"/>
    <w:rsid w:val="00A531DF"/>
    <w:pPr>
      <w:tabs>
        <w:tab w:val="left" w:pos="2580"/>
      </w:tabs>
      <w:ind w:left="2098" w:hanging="2580"/>
    </w:pPr>
  </w:style>
  <w:style w:type="paragraph" w:customStyle="1" w:styleId="aDefSymb">
    <w:name w:val="aDef Symb"/>
    <w:basedOn w:val="BillBasic"/>
    <w:rsid w:val="00A531DF"/>
    <w:pPr>
      <w:tabs>
        <w:tab w:val="left" w:pos="1582"/>
      </w:tabs>
      <w:ind w:left="1100" w:hanging="1582"/>
    </w:pPr>
  </w:style>
  <w:style w:type="paragraph" w:customStyle="1" w:styleId="aDefparaSymb">
    <w:name w:val="aDef para Symb"/>
    <w:basedOn w:val="Apara"/>
    <w:rsid w:val="00A531DF"/>
    <w:pPr>
      <w:tabs>
        <w:tab w:val="clear" w:pos="1600"/>
        <w:tab w:val="left" w:pos="0"/>
        <w:tab w:val="left" w:pos="1599"/>
      </w:tabs>
      <w:ind w:left="1599" w:hanging="2081"/>
    </w:pPr>
  </w:style>
  <w:style w:type="paragraph" w:customStyle="1" w:styleId="aDefsubparaSymb">
    <w:name w:val="aDef subpara Symb"/>
    <w:basedOn w:val="Asubpara"/>
    <w:rsid w:val="00A531DF"/>
    <w:pPr>
      <w:tabs>
        <w:tab w:val="left" w:pos="0"/>
      </w:tabs>
      <w:ind w:left="2098" w:hanging="2580"/>
    </w:pPr>
  </w:style>
  <w:style w:type="paragraph" w:customStyle="1" w:styleId="SchAmainSymb">
    <w:name w:val="Sch A main Symb"/>
    <w:basedOn w:val="Amain"/>
    <w:rsid w:val="00A531DF"/>
    <w:pPr>
      <w:tabs>
        <w:tab w:val="left" w:pos="0"/>
      </w:tabs>
      <w:ind w:hanging="1580"/>
    </w:pPr>
  </w:style>
  <w:style w:type="paragraph" w:customStyle="1" w:styleId="SchAparaSymb">
    <w:name w:val="Sch A para Symb"/>
    <w:basedOn w:val="Apara"/>
    <w:rsid w:val="00A531DF"/>
    <w:pPr>
      <w:tabs>
        <w:tab w:val="left" w:pos="0"/>
      </w:tabs>
      <w:ind w:hanging="2080"/>
    </w:pPr>
  </w:style>
  <w:style w:type="paragraph" w:customStyle="1" w:styleId="SchAsubparaSymb">
    <w:name w:val="Sch A subpara Symb"/>
    <w:basedOn w:val="Asubpara"/>
    <w:rsid w:val="00A531DF"/>
    <w:pPr>
      <w:tabs>
        <w:tab w:val="left" w:pos="0"/>
      </w:tabs>
      <w:ind w:hanging="2580"/>
    </w:pPr>
  </w:style>
  <w:style w:type="paragraph" w:customStyle="1" w:styleId="SchAsubsubparaSymb">
    <w:name w:val="Sch A subsubpara Symb"/>
    <w:basedOn w:val="AsubsubparaSymb"/>
    <w:rsid w:val="00A531DF"/>
  </w:style>
  <w:style w:type="paragraph" w:customStyle="1" w:styleId="refSymb">
    <w:name w:val="ref Symb"/>
    <w:basedOn w:val="BillBasic"/>
    <w:next w:val="Normal"/>
    <w:rsid w:val="00A531DF"/>
    <w:pPr>
      <w:tabs>
        <w:tab w:val="left" w:pos="-480"/>
      </w:tabs>
      <w:spacing w:before="60"/>
      <w:ind w:hanging="480"/>
    </w:pPr>
    <w:rPr>
      <w:sz w:val="18"/>
    </w:rPr>
  </w:style>
  <w:style w:type="paragraph" w:customStyle="1" w:styleId="IshadedH5SecSymb">
    <w:name w:val="I shaded H5 Sec Symb"/>
    <w:basedOn w:val="AH5Sec"/>
    <w:rsid w:val="00A531D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531DF"/>
    <w:pPr>
      <w:tabs>
        <w:tab w:val="clear" w:pos="-1580"/>
      </w:tabs>
      <w:ind w:left="975" w:hanging="1457"/>
    </w:pPr>
  </w:style>
  <w:style w:type="paragraph" w:customStyle="1" w:styleId="IH1ChapSymb">
    <w:name w:val="I H1 Chap Symb"/>
    <w:basedOn w:val="BillBasicHeading"/>
    <w:next w:val="Normal"/>
    <w:rsid w:val="00A531D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531D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531D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531D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531DF"/>
    <w:pPr>
      <w:tabs>
        <w:tab w:val="clear" w:pos="2600"/>
        <w:tab w:val="left" w:pos="-1580"/>
        <w:tab w:val="left" w:pos="0"/>
        <w:tab w:val="left" w:pos="1100"/>
      </w:tabs>
      <w:spacing w:before="240"/>
      <w:ind w:left="1100" w:hanging="1580"/>
    </w:pPr>
  </w:style>
  <w:style w:type="paragraph" w:customStyle="1" w:styleId="IMainSymb">
    <w:name w:val="I Main Symb"/>
    <w:basedOn w:val="Amain"/>
    <w:rsid w:val="00A531DF"/>
    <w:pPr>
      <w:tabs>
        <w:tab w:val="left" w:pos="0"/>
      </w:tabs>
      <w:ind w:hanging="1580"/>
    </w:pPr>
  </w:style>
  <w:style w:type="paragraph" w:customStyle="1" w:styleId="IparaSymb">
    <w:name w:val="I para Symb"/>
    <w:basedOn w:val="Apara"/>
    <w:rsid w:val="00A531DF"/>
    <w:pPr>
      <w:tabs>
        <w:tab w:val="left" w:pos="0"/>
      </w:tabs>
      <w:ind w:hanging="2080"/>
      <w:outlineLvl w:val="9"/>
    </w:pPr>
  </w:style>
  <w:style w:type="paragraph" w:customStyle="1" w:styleId="IsubparaSymb">
    <w:name w:val="I subpara Symb"/>
    <w:basedOn w:val="Asubpara"/>
    <w:rsid w:val="00A531D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531DF"/>
    <w:pPr>
      <w:tabs>
        <w:tab w:val="clear" w:pos="2400"/>
        <w:tab w:val="clear" w:pos="2600"/>
        <w:tab w:val="right" w:pos="2460"/>
        <w:tab w:val="left" w:pos="2660"/>
      </w:tabs>
      <w:ind w:left="2660" w:hanging="3140"/>
    </w:pPr>
  </w:style>
  <w:style w:type="paragraph" w:customStyle="1" w:styleId="IdefparaSymb">
    <w:name w:val="I def para Symb"/>
    <w:basedOn w:val="IparaSymb"/>
    <w:rsid w:val="00A531DF"/>
    <w:pPr>
      <w:ind w:left="1599" w:hanging="2081"/>
    </w:pPr>
  </w:style>
  <w:style w:type="paragraph" w:customStyle="1" w:styleId="IdefsubparaSymb">
    <w:name w:val="I def subpara Symb"/>
    <w:basedOn w:val="IsubparaSymb"/>
    <w:rsid w:val="00A531DF"/>
    <w:pPr>
      <w:ind w:left="2138"/>
    </w:pPr>
  </w:style>
  <w:style w:type="paragraph" w:customStyle="1" w:styleId="ISched-headingSymb">
    <w:name w:val="I Sched-heading Symb"/>
    <w:basedOn w:val="BillBasicHeading"/>
    <w:next w:val="Normal"/>
    <w:rsid w:val="00A531DF"/>
    <w:pPr>
      <w:tabs>
        <w:tab w:val="left" w:pos="-3080"/>
        <w:tab w:val="left" w:pos="0"/>
      </w:tabs>
      <w:spacing w:before="320"/>
      <w:ind w:left="2600" w:hanging="3080"/>
    </w:pPr>
    <w:rPr>
      <w:sz w:val="34"/>
    </w:rPr>
  </w:style>
  <w:style w:type="paragraph" w:customStyle="1" w:styleId="ISched-PartSymb">
    <w:name w:val="I Sched-Part Symb"/>
    <w:basedOn w:val="BillBasicHeading"/>
    <w:rsid w:val="00A531DF"/>
    <w:pPr>
      <w:tabs>
        <w:tab w:val="left" w:pos="-3080"/>
        <w:tab w:val="left" w:pos="0"/>
      </w:tabs>
      <w:spacing w:before="380"/>
      <w:ind w:left="2600" w:hanging="3080"/>
    </w:pPr>
    <w:rPr>
      <w:sz w:val="32"/>
    </w:rPr>
  </w:style>
  <w:style w:type="paragraph" w:customStyle="1" w:styleId="ISched-formSymb">
    <w:name w:val="I Sched-form Symb"/>
    <w:basedOn w:val="BillBasicHeading"/>
    <w:rsid w:val="00A531D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531D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531D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531DF"/>
    <w:pPr>
      <w:tabs>
        <w:tab w:val="left" w:pos="1100"/>
      </w:tabs>
      <w:spacing w:before="60"/>
      <w:ind w:left="1500" w:hanging="1986"/>
    </w:pPr>
  </w:style>
  <w:style w:type="paragraph" w:customStyle="1" w:styleId="aExamHdgssSymb">
    <w:name w:val="aExamHdgss Symb"/>
    <w:basedOn w:val="BillBasicHeading"/>
    <w:next w:val="Normal"/>
    <w:rsid w:val="00A531DF"/>
    <w:pPr>
      <w:tabs>
        <w:tab w:val="clear" w:pos="2600"/>
        <w:tab w:val="left" w:pos="1582"/>
      </w:tabs>
      <w:ind w:left="1100" w:hanging="1582"/>
    </w:pPr>
    <w:rPr>
      <w:sz w:val="18"/>
    </w:rPr>
  </w:style>
  <w:style w:type="paragraph" w:customStyle="1" w:styleId="aExamssSymb">
    <w:name w:val="aExamss Symb"/>
    <w:basedOn w:val="aNote"/>
    <w:rsid w:val="00A531DF"/>
    <w:pPr>
      <w:tabs>
        <w:tab w:val="left" w:pos="1582"/>
      </w:tabs>
      <w:spacing w:before="60"/>
      <w:ind w:left="1100" w:hanging="1582"/>
    </w:pPr>
  </w:style>
  <w:style w:type="paragraph" w:customStyle="1" w:styleId="aExamINumssSymb">
    <w:name w:val="aExamINumss Symb"/>
    <w:basedOn w:val="aExamssSymb"/>
    <w:rsid w:val="00A531DF"/>
    <w:pPr>
      <w:tabs>
        <w:tab w:val="left" w:pos="1100"/>
      </w:tabs>
      <w:ind w:left="1500" w:hanging="1986"/>
    </w:pPr>
  </w:style>
  <w:style w:type="paragraph" w:customStyle="1" w:styleId="aExamNumTextssSymb">
    <w:name w:val="aExamNumTextss Symb"/>
    <w:basedOn w:val="aExamssSymb"/>
    <w:rsid w:val="00A531DF"/>
    <w:pPr>
      <w:tabs>
        <w:tab w:val="clear" w:pos="1582"/>
        <w:tab w:val="left" w:pos="1985"/>
      </w:tabs>
      <w:ind w:left="1503" w:hanging="1985"/>
    </w:pPr>
  </w:style>
  <w:style w:type="paragraph" w:customStyle="1" w:styleId="AExamIParaSymb">
    <w:name w:val="AExamIPara Symb"/>
    <w:basedOn w:val="aExam"/>
    <w:rsid w:val="00A531DF"/>
    <w:pPr>
      <w:tabs>
        <w:tab w:val="right" w:pos="1718"/>
      </w:tabs>
      <w:ind w:left="1984" w:hanging="2466"/>
    </w:pPr>
  </w:style>
  <w:style w:type="paragraph" w:customStyle="1" w:styleId="aExamBulletssSymb">
    <w:name w:val="aExamBulletss Symb"/>
    <w:basedOn w:val="aExamssSymb"/>
    <w:rsid w:val="00A531DF"/>
    <w:pPr>
      <w:tabs>
        <w:tab w:val="left" w:pos="1100"/>
      </w:tabs>
      <w:ind w:left="1500" w:hanging="1986"/>
    </w:pPr>
  </w:style>
  <w:style w:type="paragraph" w:customStyle="1" w:styleId="aNoteSymb">
    <w:name w:val="aNote Symb"/>
    <w:basedOn w:val="BillBasic"/>
    <w:rsid w:val="00A531DF"/>
    <w:pPr>
      <w:tabs>
        <w:tab w:val="left" w:pos="1100"/>
        <w:tab w:val="left" w:pos="2381"/>
      </w:tabs>
      <w:ind w:left="1899" w:hanging="2381"/>
    </w:pPr>
    <w:rPr>
      <w:sz w:val="20"/>
    </w:rPr>
  </w:style>
  <w:style w:type="paragraph" w:customStyle="1" w:styleId="aNoteTextssSymb">
    <w:name w:val="aNoteTextss Symb"/>
    <w:basedOn w:val="Normal"/>
    <w:rsid w:val="00A531DF"/>
    <w:pPr>
      <w:tabs>
        <w:tab w:val="clear" w:pos="0"/>
        <w:tab w:val="left" w:pos="1418"/>
      </w:tabs>
      <w:spacing w:before="60"/>
      <w:ind w:left="1417" w:hanging="1899"/>
      <w:jc w:val="both"/>
    </w:pPr>
    <w:rPr>
      <w:sz w:val="20"/>
    </w:rPr>
  </w:style>
  <w:style w:type="paragraph" w:customStyle="1" w:styleId="aNoteParaSymb">
    <w:name w:val="aNotePara Symb"/>
    <w:basedOn w:val="aNoteSymb"/>
    <w:rsid w:val="00A531D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531D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531DF"/>
    <w:pPr>
      <w:tabs>
        <w:tab w:val="left" w:pos="1616"/>
        <w:tab w:val="left" w:pos="2495"/>
      </w:tabs>
      <w:spacing w:before="60"/>
      <w:ind w:left="2013" w:hanging="2495"/>
    </w:pPr>
  </w:style>
  <w:style w:type="paragraph" w:customStyle="1" w:styleId="aExamHdgparSymb">
    <w:name w:val="aExamHdgpar Symb"/>
    <w:basedOn w:val="aExamHdgssSymb"/>
    <w:next w:val="Normal"/>
    <w:rsid w:val="00A531DF"/>
    <w:pPr>
      <w:tabs>
        <w:tab w:val="clear" w:pos="1582"/>
        <w:tab w:val="left" w:pos="1599"/>
      </w:tabs>
      <w:ind w:left="1599" w:hanging="2081"/>
    </w:pPr>
  </w:style>
  <w:style w:type="paragraph" w:customStyle="1" w:styleId="aExamparSymb">
    <w:name w:val="aExampar Symb"/>
    <w:basedOn w:val="aExamssSymb"/>
    <w:rsid w:val="00A531DF"/>
    <w:pPr>
      <w:tabs>
        <w:tab w:val="clear" w:pos="1582"/>
        <w:tab w:val="left" w:pos="1599"/>
      </w:tabs>
      <w:ind w:left="1599" w:hanging="2081"/>
    </w:pPr>
  </w:style>
  <w:style w:type="paragraph" w:customStyle="1" w:styleId="aExamINumparSymb">
    <w:name w:val="aExamINumpar Symb"/>
    <w:basedOn w:val="aExamparSymb"/>
    <w:rsid w:val="00A531DF"/>
    <w:pPr>
      <w:tabs>
        <w:tab w:val="left" w:pos="2000"/>
      </w:tabs>
      <w:ind w:left="2041" w:hanging="2495"/>
    </w:pPr>
  </w:style>
  <w:style w:type="paragraph" w:customStyle="1" w:styleId="aExamBulletparSymb">
    <w:name w:val="aExamBulletpar Symb"/>
    <w:basedOn w:val="aExamparSymb"/>
    <w:rsid w:val="00A531DF"/>
    <w:pPr>
      <w:tabs>
        <w:tab w:val="clear" w:pos="1599"/>
        <w:tab w:val="left" w:pos="1616"/>
        <w:tab w:val="left" w:pos="2495"/>
      </w:tabs>
      <w:ind w:left="2013" w:hanging="2495"/>
    </w:pPr>
  </w:style>
  <w:style w:type="paragraph" w:customStyle="1" w:styleId="aNoteparSymb">
    <w:name w:val="aNotepar Symb"/>
    <w:basedOn w:val="BillBasic"/>
    <w:next w:val="Normal"/>
    <w:rsid w:val="00A531DF"/>
    <w:pPr>
      <w:tabs>
        <w:tab w:val="left" w:pos="1599"/>
        <w:tab w:val="left" w:pos="2398"/>
      </w:tabs>
      <w:ind w:left="2410" w:hanging="2892"/>
    </w:pPr>
    <w:rPr>
      <w:sz w:val="20"/>
    </w:rPr>
  </w:style>
  <w:style w:type="paragraph" w:customStyle="1" w:styleId="aNoteTextparSymb">
    <w:name w:val="aNoteTextpar Symb"/>
    <w:basedOn w:val="aNoteparSymb"/>
    <w:rsid w:val="00A531DF"/>
    <w:pPr>
      <w:tabs>
        <w:tab w:val="clear" w:pos="1599"/>
        <w:tab w:val="clear" w:pos="2398"/>
        <w:tab w:val="left" w:pos="2880"/>
      </w:tabs>
      <w:spacing w:before="60"/>
      <w:ind w:left="2398" w:hanging="2880"/>
    </w:pPr>
  </w:style>
  <w:style w:type="paragraph" w:customStyle="1" w:styleId="aNoteParaparSymb">
    <w:name w:val="aNoteParapar Symb"/>
    <w:basedOn w:val="aNoteparSymb"/>
    <w:rsid w:val="00A531DF"/>
    <w:pPr>
      <w:tabs>
        <w:tab w:val="right" w:pos="2640"/>
      </w:tabs>
      <w:spacing w:before="60"/>
      <w:ind w:left="2920" w:hanging="3402"/>
    </w:pPr>
  </w:style>
  <w:style w:type="paragraph" w:customStyle="1" w:styleId="aNoteBulletparSymb">
    <w:name w:val="aNoteBulletpar Symb"/>
    <w:basedOn w:val="aNoteparSymb"/>
    <w:rsid w:val="00A531DF"/>
    <w:pPr>
      <w:tabs>
        <w:tab w:val="clear" w:pos="1599"/>
        <w:tab w:val="left" w:pos="3289"/>
      </w:tabs>
      <w:spacing w:before="60"/>
      <w:ind w:left="2807" w:hanging="3289"/>
    </w:pPr>
  </w:style>
  <w:style w:type="paragraph" w:customStyle="1" w:styleId="AsubparabulletSymb">
    <w:name w:val="A subpara bullet Symb"/>
    <w:basedOn w:val="BillBasic"/>
    <w:rsid w:val="00A531DF"/>
    <w:pPr>
      <w:tabs>
        <w:tab w:val="left" w:pos="2138"/>
        <w:tab w:val="left" w:pos="3005"/>
      </w:tabs>
      <w:spacing w:before="60"/>
      <w:ind w:left="2523" w:hanging="3005"/>
    </w:pPr>
  </w:style>
  <w:style w:type="paragraph" w:customStyle="1" w:styleId="aExamHdgsubparSymb">
    <w:name w:val="aExamHdgsubpar Symb"/>
    <w:basedOn w:val="aExamHdgssSymb"/>
    <w:next w:val="Normal"/>
    <w:rsid w:val="00A531DF"/>
    <w:pPr>
      <w:tabs>
        <w:tab w:val="clear" w:pos="1582"/>
        <w:tab w:val="left" w:pos="2620"/>
      </w:tabs>
      <w:ind w:left="2138" w:hanging="2620"/>
    </w:pPr>
  </w:style>
  <w:style w:type="paragraph" w:customStyle="1" w:styleId="aExamsubparSymb">
    <w:name w:val="aExamsubpar Symb"/>
    <w:basedOn w:val="aExamssSymb"/>
    <w:rsid w:val="00A531DF"/>
    <w:pPr>
      <w:tabs>
        <w:tab w:val="clear" w:pos="1582"/>
        <w:tab w:val="left" w:pos="2620"/>
      </w:tabs>
      <w:ind w:left="2138" w:hanging="2620"/>
    </w:pPr>
  </w:style>
  <w:style w:type="paragraph" w:customStyle="1" w:styleId="aNotesubparSymb">
    <w:name w:val="aNotesubpar Symb"/>
    <w:basedOn w:val="BillBasic"/>
    <w:next w:val="Normal"/>
    <w:rsid w:val="00A531DF"/>
    <w:pPr>
      <w:tabs>
        <w:tab w:val="left" w:pos="2138"/>
        <w:tab w:val="left" w:pos="2937"/>
      </w:tabs>
      <w:ind w:left="2455" w:hanging="2937"/>
    </w:pPr>
    <w:rPr>
      <w:sz w:val="20"/>
    </w:rPr>
  </w:style>
  <w:style w:type="paragraph" w:customStyle="1" w:styleId="aNoteTextsubparSymb">
    <w:name w:val="aNoteTextsubpar Symb"/>
    <w:basedOn w:val="aNotesubparSymb"/>
    <w:rsid w:val="00A531DF"/>
    <w:pPr>
      <w:tabs>
        <w:tab w:val="clear" w:pos="2138"/>
        <w:tab w:val="clear" w:pos="2937"/>
        <w:tab w:val="left" w:pos="2943"/>
      </w:tabs>
      <w:spacing w:before="60"/>
      <w:ind w:left="2943" w:hanging="3425"/>
    </w:pPr>
  </w:style>
  <w:style w:type="paragraph" w:customStyle="1" w:styleId="PenaltySymb">
    <w:name w:val="Penalty Symb"/>
    <w:basedOn w:val="AmainreturnSymb"/>
    <w:rsid w:val="00A531DF"/>
  </w:style>
  <w:style w:type="paragraph" w:customStyle="1" w:styleId="PenaltyParaSymb">
    <w:name w:val="PenaltyPara Symb"/>
    <w:basedOn w:val="Normal"/>
    <w:rsid w:val="00A531DF"/>
    <w:pPr>
      <w:tabs>
        <w:tab w:val="right" w:pos="1360"/>
      </w:tabs>
      <w:spacing w:before="60"/>
      <w:ind w:left="1599" w:hanging="2081"/>
      <w:jc w:val="both"/>
    </w:pPr>
  </w:style>
  <w:style w:type="paragraph" w:customStyle="1" w:styleId="FormulaSymb">
    <w:name w:val="Formula Symb"/>
    <w:basedOn w:val="BillBasic"/>
    <w:rsid w:val="00A531DF"/>
    <w:pPr>
      <w:tabs>
        <w:tab w:val="left" w:pos="-480"/>
      </w:tabs>
      <w:spacing w:line="260" w:lineRule="atLeast"/>
      <w:ind w:hanging="480"/>
      <w:jc w:val="center"/>
    </w:pPr>
  </w:style>
  <w:style w:type="paragraph" w:customStyle="1" w:styleId="NormalSymb">
    <w:name w:val="Normal Symb"/>
    <w:basedOn w:val="Normal"/>
    <w:qFormat/>
    <w:rsid w:val="00A531DF"/>
    <w:pPr>
      <w:ind w:hanging="482"/>
    </w:pPr>
  </w:style>
  <w:style w:type="character" w:styleId="UnresolvedMention">
    <w:name w:val="Unresolved Mention"/>
    <w:basedOn w:val="DefaultParagraphFont"/>
    <w:uiPriority w:val="99"/>
    <w:semiHidden/>
    <w:unhideWhenUsed/>
    <w:rsid w:val="00202B84"/>
    <w:rPr>
      <w:color w:val="605E5C"/>
      <w:shd w:val="clear" w:color="auto" w:fill="E1DFDD"/>
    </w:rPr>
  </w:style>
  <w:style w:type="character" w:styleId="FollowedHyperlink">
    <w:name w:val="FollowedHyperlink"/>
    <w:basedOn w:val="DefaultParagraphFont"/>
    <w:uiPriority w:val="99"/>
    <w:semiHidden/>
    <w:unhideWhenUsed/>
    <w:rsid w:val="00066B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5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yperlink" Target="http://www.legislation.act.gov.au/a/2001-14" TargetMode="External"/><Relationship Id="rId42" Type="http://schemas.openxmlformats.org/officeDocument/2006/relationships/footer" Target="footer7.xml"/><Relationship Id="rId47" Type="http://schemas.openxmlformats.org/officeDocument/2006/relationships/hyperlink" Target="http://www.legislation.act.gov.au/a/1999-4" TargetMode="External"/><Relationship Id="rId50" Type="http://schemas.openxmlformats.org/officeDocument/2006/relationships/hyperlink" Target="http://www.legislation.act.gov.au/a/2004-34" TargetMode="External"/><Relationship Id="rId55" Type="http://schemas.openxmlformats.org/officeDocument/2006/relationships/footer" Target="footer10.xml"/><Relationship Id="rId63" Type="http://schemas.openxmlformats.org/officeDocument/2006/relationships/footer" Target="footer12.xml"/><Relationship Id="rId68"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1999-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eader" Target="header6.xml"/><Relationship Id="rId45" Type="http://schemas.openxmlformats.org/officeDocument/2006/relationships/hyperlink" Target="http://www.legislation.act.gov.au/a/2001-14" TargetMode="External"/><Relationship Id="rId53" Type="http://schemas.openxmlformats.org/officeDocument/2006/relationships/header" Target="header8.xml"/><Relationship Id="rId58" Type="http://schemas.openxmlformats.org/officeDocument/2006/relationships/hyperlink" Target="http://www.legislation.act.gov.au/a/2019-7/default.asp" TargetMode="External"/><Relationship Id="rId66"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9-4" TargetMode="External"/><Relationship Id="rId36" Type="http://schemas.openxmlformats.org/officeDocument/2006/relationships/hyperlink" Target="https://www.legislation.gov.au/Series/C2006A00169" TargetMode="External"/><Relationship Id="rId49" Type="http://schemas.openxmlformats.org/officeDocument/2006/relationships/hyperlink" Target="http://www.legislation.act.gov.au/a/2017-42/default.asp" TargetMode="External"/><Relationship Id="rId57" Type="http://schemas.openxmlformats.org/officeDocument/2006/relationships/hyperlink" Target="http://www.legislation.act.gov.au/a/2001-14" TargetMode="External"/><Relationship Id="rId61" Type="http://schemas.openxmlformats.org/officeDocument/2006/relationships/header" Target="header10.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footer" Target="footer9.xml"/><Relationship Id="rId52" Type="http://schemas.openxmlformats.org/officeDocument/2006/relationships/hyperlink" Target="http://www.legislation.act.gov.au/a/1964-15" TargetMode="External"/><Relationship Id="rId60" Type="http://schemas.openxmlformats.org/officeDocument/2006/relationships/hyperlink" Target="http://www.legislation.act.gov.au/a/2019-7/default.asp" TargetMode="External"/><Relationship Id="rId65" Type="http://schemas.openxmlformats.org/officeDocument/2006/relationships/header" Target="header12.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99-4" TargetMode="External"/><Relationship Id="rId35" Type="http://schemas.openxmlformats.org/officeDocument/2006/relationships/hyperlink" Target="http://www.legislation.act.gov.au/a/2001-14" TargetMode="External"/><Relationship Id="rId43" Type="http://schemas.openxmlformats.org/officeDocument/2006/relationships/footer" Target="footer8.xml"/><Relationship Id="rId48" Type="http://schemas.openxmlformats.org/officeDocument/2006/relationships/hyperlink" Target="http://www.legislation.act.gov.au/a/2006-2" TargetMode="External"/><Relationship Id="rId56" Type="http://schemas.openxmlformats.org/officeDocument/2006/relationships/footer" Target="footer11.xml"/><Relationship Id="rId64" Type="http://schemas.openxmlformats.org/officeDocument/2006/relationships/footer" Target="footer13.xml"/><Relationship Id="rId69"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yperlink" Target="http://www.legislation.act.gov.au/a/1964-1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1999-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19-7/default.asp" TargetMode="External"/><Relationship Id="rId67" Type="http://schemas.openxmlformats.org/officeDocument/2006/relationships/footer" Target="footer14.xml"/><Relationship Id="rId20" Type="http://schemas.openxmlformats.org/officeDocument/2006/relationships/footer" Target="footer2.xml"/><Relationship Id="rId41" Type="http://schemas.openxmlformats.org/officeDocument/2006/relationships/header" Target="header7.xml"/><Relationship Id="rId54" Type="http://schemas.openxmlformats.org/officeDocument/2006/relationships/header" Target="header9.xml"/><Relationship Id="rId62" Type="http://schemas.openxmlformats.org/officeDocument/2006/relationships/header" Target="header11.xml"/><Relationship Id="rId70"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FBF2-9F09-4D1B-BC35-A8200B54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2965</Words>
  <Characters>14603</Characters>
  <Application>Microsoft Office Word</Application>
  <DocSecurity>0</DocSecurity>
  <Lines>453</Lines>
  <Paragraphs>282</Paragraphs>
  <ScaleCrop>false</ScaleCrop>
  <HeadingPairs>
    <vt:vector size="2" baseType="variant">
      <vt:variant>
        <vt:lpstr>Title</vt:lpstr>
      </vt:variant>
      <vt:variant>
        <vt:i4>1</vt:i4>
      </vt:variant>
    </vt:vector>
  </HeadingPairs>
  <TitlesOfParts>
    <vt:vector size="1" baseType="lpstr">
      <vt:lpstr>Betting Operations Tax Act 2018</vt:lpstr>
    </vt:vector>
  </TitlesOfParts>
  <Manager>Section</Manager>
  <Company>Section</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Operations Tax Act 2018</dc:title>
  <dc:subject/>
  <dc:creator>ACT Government</dc:creator>
  <cp:keywords>R02</cp:keywords>
  <dc:description/>
  <cp:lastModifiedBy>PCODCS</cp:lastModifiedBy>
  <cp:revision>4</cp:revision>
  <cp:lastPrinted>2019-03-26T01:18:00Z</cp:lastPrinted>
  <dcterms:created xsi:type="dcterms:W3CDTF">2019-03-27T05:16:00Z</dcterms:created>
  <dcterms:modified xsi:type="dcterms:W3CDTF">2019-03-27T05:16:00Z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Chief Minister, Treasury and Economic Development Directorate</vt:lpwstr>
  </property>
  <property fmtid="{D5CDD505-2E9C-101B-9397-08002B2CF9AE}" pid="10" name="ClientName1">
    <vt:lpwstr>Shu-Yen Ee</vt:lpwstr>
  </property>
  <property fmtid="{D5CDD505-2E9C-101B-9397-08002B2CF9AE}" pid="11" name="ClientEmail1">
    <vt:lpwstr>shu-yen.ee@act.gov.au</vt:lpwstr>
  </property>
  <property fmtid="{D5CDD505-2E9C-101B-9397-08002B2CF9AE}" pid="12" name="ClientPh1">
    <vt:lpwstr>62059626</vt:lpwstr>
  </property>
  <property fmtid="{D5CDD505-2E9C-101B-9397-08002B2CF9AE}" pid="13" name="ClientName2">
    <vt:lpwstr>David Ellis</vt:lpwstr>
  </property>
  <property fmtid="{D5CDD505-2E9C-101B-9397-08002B2CF9AE}" pid="14" name="ClientEmail2">
    <vt:lpwstr>david.ellis@act.gov.au</vt:lpwstr>
  </property>
  <property fmtid="{D5CDD505-2E9C-101B-9397-08002B2CF9AE}" pid="15" name="ClientPh2">
    <vt:lpwstr>62054811</vt:lpwstr>
  </property>
  <property fmtid="{D5CDD505-2E9C-101B-9397-08002B2CF9AE}" pid="16" name="jobType">
    <vt:lpwstr>Drafting</vt:lpwstr>
  </property>
  <property fmtid="{D5CDD505-2E9C-101B-9397-08002B2CF9AE}" pid="17" name="DMSID">
    <vt:lpwstr>1027666</vt:lpwstr>
  </property>
  <property fmtid="{D5CDD505-2E9C-101B-9397-08002B2CF9AE}" pid="18" name="JMSREQUIREDCHECKIN">
    <vt:lpwstr/>
  </property>
  <property fmtid="{D5CDD505-2E9C-101B-9397-08002B2CF9AE}" pid="19" name="CHECKEDOUTFROMJMS">
    <vt:lpwstr/>
  </property>
  <property fmtid="{D5CDD505-2E9C-101B-9397-08002B2CF9AE}" pid="20" name="Citation">
    <vt:lpwstr>Betting Operations Tax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28/03/19</vt:lpwstr>
  </property>
  <property fmtid="{D5CDD505-2E9C-101B-9397-08002B2CF9AE}" pid="26" name="StartDt">
    <vt:lpwstr>28/03/19</vt:lpwstr>
  </property>
</Properties>
</file>