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E30" w:rsidRDefault="00B64E30" w:rsidP="00E21812">
      <w:pPr>
        <w:jc w:val="center"/>
      </w:pPr>
      <w:bookmarkStart w:id="0" w:name="_Hlk11841031"/>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64E30" w:rsidRDefault="00B64E30" w:rsidP="00E21812">
      <w:pPr>
        <w:jc w:val="center"/>
        <w:rPr>
          <w:rFonts w:ascii="Arial" w:hAnsi="Arial"/>
        </w:rPr>
      </w:pPr>
      <w:r>
        <w:rPr>
          <w:rFonts w:ascii="Arial" w:hAnsi="Arial"/>
        </w:rPr>
        <w:t>Australian Capital Territory</w:t>
      </w:r>
    </w:p>
    <w:p w:rsidR="00B64E30" w:rsidRDefault="00E60D71" w:rsidP="00E21812">
      <w:pPr>
        <w:pStyle w:val="Billname1"/>
      </w:pPr>
      <w:r>
        <w:fldChar w:fldCharType="begin"/>
      </w:r>
      <w:r>
        <w:instrText xml:space="preserve"> REF Citation \*charformat </w:instrText>
      </w:r>
      <w:r>
        <w:fldChar w:fldCharType="separate"/>
      </w:r>
      <w:r w:rsidR="006E19B5">
        <w:t>Government Agencies (Land Acquisition Reporting) Act 2018</w:t>
      </w:r>
      <w:r>
        <w:fldChar w:fldCharType="end"/>
      </w:r>
      <w:r w:rsidR="00B64E30">
        <w:t xml:space="preserve">    </w:t>
      </w:r>
    </w:p>
    <w:p w:rsidR="00B64E30" w:rsidRDefault="0077036E" w:rsidP="00E21812">
      <w:pPr>
        <w:pStyle w:val="ActNo"/>
      </w:pPr>
      <w:bookmarkStart w:id="2" w:name="LawNo"/>
      <w:r>
        <w:t>A2018-44</w:t>
      </w:r>
      <w:bookmarkEnd w:id="2"/>
    </w:p>
    <w:p w:rsidR="00B64E30" w:rsidRDefault="00B64E30" w:rsidP="00E21812">
      <w:pPr>
        <w:pStyle w:val="RepubNo"/>
      </w:pPr>
      <w:r>
        <w:t xml:space="preserve">Republication No </w:t>
      </w:r>
      <w:bookmarkStart w:id="3" w:name="RepubNo"/>
      <w:r w:rsidR="0077036E">
        <w:t>2</w:t>
      </w:r>
      <w:bookmarkEnd w:id="3"/>
    </w:p>
    <w:p w:rsidR="00B64E30" w:rsidRDefault="00B64E30" w:rsidP="00E21812">
      <w:pPr>
        <w:pStyle w:val="EffectiveDate"/>
      </w:pPr>
      <w:r>
        <w:t xml:space="preserve">Effective:  </w:t>
      </w:r>
      <w:bookmarkStart w:id="4" w:name="EffectiveDate"/>
      <w:r w:rsidR="0077036E">
        <w:t>1 July 2019</w:t>
      </w:r>
      <w:bookmarkEnd w:id="4"/>
      <w:r w:rsidR="0077036E">
        <w:t xml:space="preserve"> – </w:t>
      </w:r>
      <w:bookmarkStart w:id="5" w:name="EndEffDate"/>
      <w:r w:rsidR="0077036E">
        <w:t>1 July 2019</w:t>
      </w:r>
      <w:bookmarkEnd w:id="5"/>
    </w:p>
    <w:p w:rsidR="00B64E30" w:rsidRDefault="00B64E30" w:rsidP="00E21812">
      <w:pPr>
        <w:pStyle w:val="CoverInForce"/>
      </w:pPr>
      <w:r>
        <w:t xml:space="preserve">Republication date: </w:t>
      </w:r>
      <w:bookmarkStart w:id="6" w:name="InForceDate"/>
      <w:r w:rsidR="0077036E">
        <w:t>1 July 2019</w:t>
      </w:r>
      <w:bookmarkEnd w:id="6"/>
    </w:p>
    <w:p w:rsidR="00B64E30" w:rsidRDefault="00B64E30" w:rsidP="00E21812">
      <w:pPr>
        <w:pStyle w:val="CoverInForce"/>
      </w:pPr>
      <w:r>
        <w:t xml:space="preserve">Last amendment made by </w:t>
      </w:r>
      <w:bookmarkStart w:id="7" w:name="LastAmdt"/>
      <w:r w:rsidR="0077036E">
        <w:t>A2018-44</w:t>
      </w:r>
      <w:bookmarkEnd w:id="7"/>
      <w:r w:rsidR="0062005B">
        <w:br/>
        <w:t>(</w:t>
      </w:r>
      <w:r w:rsidR="0062005B" w:rsidRPr="00C47876">
        <w:t xml:space="preserve">republication for </w:t>
      </w:r>
      <w:r w:rsidR="0062005B">
        <w:t>commenced</w:t>
      </w:r>
      <w:r w:rsidR="0062005B" w:rsidRPr="00C47876">
        <w:t xml:space="preserve"> </w:t>
      </w:r>
      <w:r w:rsidR="0062005B">
        <w:t>provisions and</w:t>
      </w:r>
      <w:r w:rsidR="008D5B04">
        <w:br/>
      </w:r>
      <w:r w:rsidR="0062005B">
        <w:t>amendments by A2018</w:t>
      </w:r>
      <w:r w:rsidR="0062005B">
        <w:noBreakHyphen/>
        <w:t>44)</w:t>
      </w:r>
    </w:p>
    <w:p w:rsidR="00B64E30" w:rsidRDefault="00B64E30" w:rsidP="00E21812"/>
    <w:p w:rsidR="00B64E30" w:rsidRDefault="00B64E30" w:rsidP="00E21812"/>
    <w:p w:rsidR="00B64E30" w:rsidRDefault="00B64E30" w:rsidP="00E21812"/>
    <w:p w:rsidR="00B64E30" w:rsidRDefault="00B64E30" w:rsidP="00E21812"/>
    <w:p w:rsidR="00B64E30" w:rsidRDefault="00B64E30" w:rsidP="00E21812"/>
    <w:p w:rsidR="00B64E30" w:rsidRDefault="00B64E30" w:rsidP="00E21812">
      <w:pPr>
        <w:spacing w:after="240"/>
        <w:rPr>
          <w:rFonts w:ascii="Arial" w:hAnsi="Arial"/>
        </w:rPr>
      </w:pPr>
    </w:p>
    <w:p w:rsidR="00B64E30" w:rsidRPr="00101B4C" w:rsidRDefault="00B64E30" w:rsidP="00E21812">
      <w:pPr>
        <w:pStyle w:val="PageBreak"/>
      </w:pPr>
      <w:r w:rsidRPr="00101B4C">
        <w:br w:type="page"/>
      </w:r>
    </w:p>
    <w:bookmarkEnd w:id="0"/>
    <w:p w:rsidR="00B64E30" w:rsidRDefault="00B64E30" w:rsidP="00E21812">
      <w:pPr>
        <w:pStyle w:val="CoverHeading"/>
      </w:pPr>
      <w:r>
        <w:lastRenderedPageBreak/>
        <w:t>About this republication</w:t>
      </w:r>
    </w:p>
    <w:p w:rsidR="00B64E30" w:rsidRDefault="00B64E30" w:rsidP="00E21812">
      <w:pPr>
        <w:pStyle w:val="CoverSubHdg"/>
      </w:pPr>
      <w:r>
        <w:t>The republished law</w:t>
      </w:r>
    </w:p>
    <w:p w:rsidR="00B64E30" w:rsidRDefault="00B64E30" w:rsidP="00E21812">
      <w:pPr>
        <w:pStyle w:val="CoverText"/>
      </w:pPr>
      <w:r>
        <w:t xml:space="preserve">This is a republication of the </w:t>
      </w:r>
      <w:r w:rsidRPr="0077036E">
        <w:rPr>
          <w:i/>
        </w:rPr>
        <w:fldChar w:fldCharType="begin"/>
      </w:r>
      <w:r w:rsidRPr="0077036E">
        <w:rPr>
          <w:i/>
        </w:rPr>
        <w:instrText xml:space="preserve"> REF citation *\charformat  \* MERGEFORMAT </w:instrText>
      </w:r>
      <w:r w:rsidRPr="0077036E">
        <w:rPr>
          <w:i/>
        </w:rPr>
        <w:fldChar w:fldCharType="separate"/>
      </w:r>
      <w:r w:rsidR="006E19B5" w:rsidRPr="006E19B5">
        <w:rPr>
          <w:i/>
        </w:rPr>
        <w:t>Government Agencies (Land Acquisition Reporting) Act 2018</w:t>
      </w:r>
      <w:r w:rsidRPr="0077036E">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E60D71">
        <w:fldChar w:fldCharType="begin"/>
      </w:r>
      <w:r w:rsidR="00E60D71">
        <w:instrText xml:space="preserve"> REF InForceDate *\charformat </w:instrText>
      </w:r>
      <w:r w:rsidR="00E60D71">
        <w:fldChar w:fldCharType="separate"/>
      </w:r>
      <w:r w:rsidR="006E19B5">
        <w:t>1 July 2019</w:t>
      </w:r>
      <w:r w:rsidR="00E60D71">
        <w:fldChar w:fldCharType="end"/>
      </w:r>
      <w:r w:rsidRPr="0074598E">
        <w:rPr>
          <w:rStyle w:val="charItals"/>
        </w:rPr>
        <w:t xml:space="preserve">.  </w:t>
      </w:r>
      <w:r>
        <w:t xml:space="preserve">It also includes any commencement, amendment, repeal or expiry affecting this republished law to </w:t>
      </w:r>
      <w:r w:rsidR="00E60D71">
        <w:fldChar w:fldCharType="begin"/>
      </w:r>
      <w:r w:rsidR="00E60D71">
        <w:instrText xml:space="preserve"> REF EffectiveDate *\charformat </w:instrText>
      </w:r>
      <w:r w:rsidR="00E60D71">
        <w:fldChar w:fldCharType="separate"/>
      </w:r>
      <w:r w:rsidR="006E19B5">
        <w:t>1 July 2019</w:t>
      </w:r>
      <w:r w:rsidR="00E60D71">
        <w:fldChar w:fldCharType="end"/>
      </w:r>
      <w:r>
        <w:t xml:space="preserve">.  </w:t>
      </w:r>
    </w:p>
    <w:p w:rsidR="00B64E30" w:rsidRDefault="00B64E30" w:rsidP="00E21812">
      <w:pPr>
        <w:pStyle w:val="CoverText"/>
      </w:pPr>
      <w:r>
        <w:t xml:space="preserve">The legislation history and amendment history of the republished law are set out in endnotes 3 and 4. </w:t>
      </w:r>
    </w:p>
    <w:p w:rsidR="00B64E30" w:rsidRDefault="00B64E30" w:rsidP="00E21812">
      <w:pPr>
        <w:pStyle w:val="CoverSubHdg"/>
      </w:pPr>
      <w:r>
        <w:t>Kinds of republications</w:t>
      </w:r>
    </w:p>
    <w:p w:rsidR="00B64E30" w:rsidRDefault="00B64E30" w:rsidP="00E21812">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B64E30" w:rsidRDefault="00B64E30" w:rsidP="00E21812">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B64E30" w:rsidRDefault="00B64E30" w:rsidP="00E21812">
      <w:pPr>
        <w:pStyle w:val="CoverTextBullet"/>
        <w:tabs>
          <w:tab w:val="clear" w:pos="0"/>
        </w:tabs>
        <w:ind w:left="357" w:hanging="357"/>
      </w:pPr>
      <w:r>
        <w:t>unauthorised republications.</w:t>
      </w:r>
    </w:p>
    <w:p w:rsidR="00B64E30" w:rsidRDefault="00B64E30" w:rsidP="00E21812">
      <w:pPr>
        <w:pStyle w:val="CoverText"/>
      </w:pPr>
      <w:r>
        <w:t>The status of this republication appears on the bottom of each page.</w:t>
      </w:r>
    </w:p>
    <w:p w:rsidR="00B64E30" w:rsidRDefault="00B64E30" w:rsidP="00E21812">
      <w:pPr>
        <w:pStyle w:val="CoverSubHdg"/>
      </w:pPr>
      <w:r>
        <w:t>Editorial changes</w:t>
      </w:r>
    </w:p>
    <w:p w:rsidR="00B64E30" w:rsidRDefault="00B64E30" w:rsidP="00E21812">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B64E30" w:rsidRPr="00916EA3" w:rsidRDefault="00B64E30" w:rsidP="00E21812">
      <w:pPr>
        <w:pStyle w:val="CoverText"/>
      </w:pPr>
      <w:r w:rsidRPr="00916EA3">
        <w:t>This republication does not include amendments made under part 11.3 (see endnote 1).</w:t>
      </w:r>
    </w:p>
    <w:p w:rsidR="00B64E30" w:rsidRDefault="00B64E30" w:rsidP="00E21812">
      <w:pPr>
        <w:pStyle w:val="CoverSubHdg"/>
      </w:pPr>
      <w:r>
        <w:t>Uncommenced provisions and amendments</w:t>
      </w:r>
    </w:p>
    <w:p w:rsidR="00B64E30" w:rsidRDefault="00B64E30" w:rsidP="00E2181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B64E30" w:rsidRDefault="00B64E30" w:rsidP="00E21812">
      <w:pPr>
        <w:pStyle w:val="CoverSubHdg"/>
      </w:pPr>
      <w:r>
        <w:t>Modifications</w:t>
      </w:r>
    </w:p>
    <w:p w:rsidR="00B64E30" w:rsidRDefault="00B64E30" w:rsidP="00E2181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B64E30" w:rsidRDefault="00B64E30" w:rsidP="00E21812">
      <w:pPr>
        <w:pStyle w:val="CoverSubHdg"/>
      </w:pPr>
      <w:r>
        <w:t>Penalties</w:t>
      </w:r>
    </w:p>
    <w:p w:rsidR="00B64E30" w:rsidRPr="003765DF" w:rsidRDefault="00B64E30" w:rsidP="00E21812">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B64E30" w:rsidRDefault="00B64E30" w:rsidP="00E21812">
      <w:pPr>
        <w:pStyle w:val="00SigningPage"/>
        <w:sectPr w:rsidR="00B64E30" w:rsidSect="00E2181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B64E30" w:rsidRDefault="00B64E30" w:rsidP="00E21812">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64E30" w:rsidRDefault="00B64E30" w:rsidP="00E21812">
      <w:pPr>
        <w:jc w:val="center"/>
        <w:rPr>
          <w:rFonts w:ascii="Arial" w:hAnsi="Arial"/>
        </w:rPr>
      </w:pPr>
      <w:r>
        <w:rPr>
          <w:rFonts w:ascii="Arial" w:hAnsi="Arial"/>
        </w:rPr>
        <w:t>Australian Capital Territory</w:t>
      </w:r>
    </w:p>
    <w:p w:rsidR="00B64E30" w:rsidRDefault="00E60D71" w:rsidP="00E21812">
      <w:pPr>
        <w:pStyle w:val="Billname"/>
      </w:pPr>
      <w:r>
        <w:fldChar w:fldCharType="begin"/>
      </w:r>
      <w:r>
        <w:instrText xml:space="preserve"> REF Citation \*charformat  \* MERGEFORMAT </w:instrText>
      </w:r>
      <w:r>
        <w:fldChar w:fldCharType="separate"/>
      </w:r>
      <w:r w:rsidR="006E19B5">
        <w:t>Government Agencies (Land Acquisition Reporting) Act 2018</w:t>
      </w:r>
      <w:r>
        <w:fldChar w:fldCharType="end"/>
      </w:r>
    </w:p>
    <w:p w:rsidR="00B64E30" w:rsidRDefault="00B64E30" w:rsidP="00E21812">
      <w:pPr>
        <w:pStyle w:val="ActNo"/>
      </w:pPr>
    </w:p>
    <w:p w:rsidR="00B64E30" w:rsidRDefault="00B64E30" w:rsidP="00E21812">
      <w:pPr>
        <w:pStyle w:val="Placeholder"/>
      </w:pPr>
      <w:r>
        <w:rPr>
          <w:rStyle w:val="charContents"/>
          <w:sz w:val="16"/>
        </w:rPr>
        <w:t xml:space="preserve">  </w:t>
      </w:r>
      <w:r>
        <w:rPr>
          <w:rStyle w:val="charPage"/>
        </w:rPr>
        <w:t xml:space="preserve">  </w:t>
      </w:r>
    </w:p>
    <w:p w:rsidR="00B64E30" w:rsidRDefault="00B64E30" w:rsidP="00E21812">
      <w:pPr>
        <w:pStyle w:val="N-TOCheading"/>
      </w:pPr>
      <w:r>
        <w:rPr>
          <w:rStyle w:val="charContents"/>
        </w:rPr>
        <w:t>Contents</w:t>
      </w:r>
    </w:p>
    <w:p w:rsidR="00B64E30" w:rsidRDefault="00B64E30" w:rsidP="00E21812">
      <w:pPr>
        <w:pStyle w:val="N-9pt"/>
      </w:pPr>
      <w:r>
        <w:tab/>
      </w:r>
      <w:r>
        <w:rPr>
          <w:rStyle w:val="charPage"/>
        </w:rPr>
        <w:t>Page</w:t>
      </w:r>
    </w:p>
    <w:p w:rsidR="00E4232D" w:rsidRDefault="00E4232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842678" w:history="1">
        <w:r w:rsidRPr="00DC1220">
          <w:t>Part 1</w:t>
        </w:r>
        <w:r>
          <w:rPr>
            <w:rFonts w:asciiTheme="minorHAnsi" w:eastAsiaTheme="minorEastAsia" w:hAnsiTheme="minorHAnsi" w:cstheme="minorBidi"/>
            <w:b w:val="0"/>
            <w:sz w:val="22"/>
            <w:szCs w:val="22"/>
            <w:lang w:eastAsia="en-AU"/>
          </w:rPr>
          <w:tab/>
        </w:r>
        <w:r w:rsidRPr="00DC1220">
          <w:t>Preliminary</w:t>
        </w:r>
        <w:r w:rsidRPr="00E4232D">
          <w:rPr>
            <w:vanish/>
          </w:rPr>
          <w:tab/>
        </w:r>
        <w:r w:rsidRPr="00E4232D">
          <w:rPr>
            <w:vanish/>
          </w:rPr>
          <w:fldChar w:fldCharType="begin"/>
        </w:r>
        <w:r w:rsidRPr="00E4232D">
          <w:rPr>
            <w:vanish/>
          </w:rPr>
          <w:instrText xml:space="preserve"> PAGEREF _Toc11842678 \h </w:instrText>
        </w:r>
        <w:r w:rsidRPr="00E4232D">
          <w:rPr>
            <w:vanish/>
          </w:rPr>
        </w:r>
        <w:r w:rsidRPr="00E4232D">
          <w:rPr>
            <w:vanish/>
          </w:rPr>
          <w:fldChar w:fldCharType="separate"/>
        </w:r>
        <w:r w:rsidR="006E19B5">
          <w:rPr>
            <w:vanish/>
          </w:rPr>
          <w:t>2</w:t>
        </w:r>
        <w:r w:rsidRPr="00E4232D">
          <w:rPr>
            <w:vanish/>
          </w:rPr>
          <w:fldChar w:fldCharType="end"/>
        </w:r>
      </w:hyperlink>
    </w:p>
    <w:p w:rsidR="00E4232D" w:rsidRDefault="00E4232D">
      <w:pPr>
        <w:pStyle w:val="TOC5"/>
        <w:rPr>
          <w:rFonts w:asciiTheme="minorHAnsi" w:eastAsiaTheme="minorEastAsia" w:hAnsiTheme="minorHAnsi" w:cstheme="minorBidi"/>
          <w:sz w:val="22"/>
          <w:szCs w:val="22"/>
          <w:lang w:eastAsia="en-AU"/>
        </w:rPr>
      </w:pPr>
      <w:r>
        <w:tab/>
      </w:r>
      <w:hyperlink w:anchor="_Toc11842679" w:history="1">
        <w:r w:rsidRPr="00DC1220">
          <w:t>1</w:t>
        </w:r>
        <w:r>
          <w:rPr>
            <w:rFonts w:asciiTheme="minorHAnsi" w:eastAsiaTheme="minorEastAsia" w:hAnsiTheme="minorHAnsi" w:cstheme="minorBidi"/>
            <w:sz w:val="22"/>
            <w:szCs w:val="22"/>
            <w:lang w:eastAsia="en-AU"/>
          </w:rPr>
          <w:tab/>
        </w:r>
        <w:r w:rsidRPr="00DC1220">
          <w:t>Name of Act</w:t>
        </w:r>
        <w:r>
          <w:tab/>
        </w:r>
        <w:r>
          <w:fldChar w:fldCharType="begin"/>
        </w:r>
        <w:r>
          <w:instrText xml:space="preserve"> PAGEREF _Toc11842679 \h </w:instrText>
        </w:r>
        <w:r>
          <w:fldChar w:fldCharType="separate"/>
        </w:r>
        <w:r w:rsidR="006E19B5">
          <w:t>2</w:t>
        </w:r>
        <w:r>
          <w:fldChar w:fldCharType="end"/>
        </w:r>
      </w:hyperlink>
    </w:p>
    <w:p w:rsidR="00E4232D" w:rsidRDefault="00E4232D">
      <w:pPr>
        <w:pStyle w:val="TOC5"/>
        <w:rPr>
          <w:rFonts w:asciiTheme="minorHAnsi" w:eastAsiaTheme="minorEastAsia" w:hAnsiTheme="minorHAnsi" w:cstheme="minorBidi"/>
          <w:sz w:val="22"/>
          <w:szCs w:val="22"/>
          <w:lang w:eastAsia="en-AU"/>
        </w:rPr>
      </w:pPr>
      <w:r>
        <w:tab/>
      </w:r>
      <w:hyperlink w:anchor="_Toc11842680" w:history="1">
        <w:r w:rsidRPr="00DC1220">
          <w:t>3</w:t>
        </w:r>
        <w:r>
          <w:rPr>
            <w:rFonts w:asciiTheme="minorHAnsi" w:eastAsiaTheme="minorEastAsia" w:hAnsiTheme="minorHAnsi" w:cstheme="minorBidi"/>
            <w:sz w:val="22"/>
            <w:szCs w:val="22"/>
            <w:lang w:eastAsia="en-AU"/>
          </w:rPr>
          <w:tab/>
        </w:r>
        <w:r w:rsidRPr="00DC1220">
          <w:t>Dictionary</w:t>
        </w:r>
        <w:r>
          <w:tab/>
        </w:r>
        <w:r>
          <w:fldChar w:fldCharType="begin"/>
        </w:r>
        <w:r>
          <w:instrText xml:space="preserve"> PAGEREF _Toc11842680 \h </w:instrText>
        </w:r>
        <w:r>
          <w:fldChar w:fldCharType="separate"/>
        </w:r>
        <w:r w:rsidR="006E19B5">
          <w:t>2</w:t>
        </w:r>
        <w:r>
          <w:fldChar w:fldCharType="end"/>
        </w:r>
      </w:hyperlink>
    </w:p>
    <w:p w:rsidR="00E4232D" w:rsidRDefault="00E4232D">
      <w:pPr>
        <w:pStyle w:val="TOC5"/>
        <w:rPr>
          <w:rFonts w:asciiTheme="minorHAnsi" w:eastAsiaTheme="minorEastAsia" w:hAnsiTheme="minorHAnsi" w:cstheme="minorBidi"/>
          <w:sz w:val="22"/>
          <w:szCs w:val="22"/>
          <w:lang w:eastAsia="en-AU"/>
        </w:rPr>
      </w:pPr>
      <w:r>
        <w:tab/>
      </w:r>
      <w:hyperlink w:anchor="_Toc11842681" w:history="1">
        <w:r w:rsidRPr="00DC1220">
          <w:t>4</w:t>
        </w:r>
        <w:r>
          <w:rPr>
            <w:rFonts w:asciiTheme="minorHAnsi" w:eastAsiaTheme="minorEastAsia" w:hAnsiTheme="minorHAnsi" w:cstheme="minorBidi"/>
            <w:sz w:val="22"/>
            <w:szCs w:val="22"/>
            <w:lang w:eastAsia="en-AU"/>
          </w:rPr>
          <w:tab/>
        </w:r>
        <w:r w:rsidRPr="00DC1220">
          <w:t>Notes</w:t>
        </w:r>
        <w:r>
          <w:tab/>
        </w:r>
        <w:r>
          <w:fldChar w:fldCharType="begin"/>
        </w:r>
        <w:r>
          <w:instrText xml:space="preserve"> PAGEREF _Toc11842681 \h </w:instrText>
        </w:r>
        <w:r>
          <w:fldChar w:fldCharType="separate"/>
        </w:r>
        <w:r w:rsidR="006E19B5">
          <w:t>2</w:t>
        </w:r>
        <w:r>
          <w:fldChar w:fldCharType="end"/>
        </w:r>
      </w:hyperlink>
    </w:p>
    <w:p w:rsidR="00E4232D" w:rsidRDefault="00E60D71">
      <w:pPr>
        <w:pStyle w:val="TOC2"/>
        <w:rPr>
          <w:rFonts w:asciiTheme="minorHAnsi" w:eastAsiaTheme="minorEastAsia" w:hAnsiTheme="minorHAnsi" w:cstheme="minorBidi"/>
          <w:b w:val="0"/>
          <w:sz w:val="22"/>
          <w:szCs w:val="22"/>
          <w:lang w:eastAsia="en-AU"/>
        </w:rPr>
      </w:pPr>
      <w:hyperlink w:anchor="_Toc11842682" w:history="1">
        <w:r w:rsidR="00E4232D" w:rsidRPr="00DC1220">
          <w:t>Part 2</w:t>
        </w:r>
        <w:r w:rsidR="00E4232D">
          <w:rPr>
            <w:rFonts w:asciiTheme="minorHAnsi" w:eastAsiaTheme="minorEastAsia" w:hAnsiTheme="minorHAnsi" w:cstheme="minorBidi"/>
            <w:b w:val="0"/>
            <w:sz w:val="22"/>
            <w:szCs w:val="22"/>
            <w:lang w:eastAsia="en-AU"/>
          </w:rPr>
          <w:tab/>
        </w:r>
        <w:r w:rsidR="00E4232D" w:rsidRPr="00DC1220">
          <w:t>Important concepts</w:t>
        </w:r>
        <w:r w:rsidR="00E4232D" w:rsidRPr="00E4232D">
          <w:rPr>
            <w:vanish/>
          </w:rPr>
          <w:tab/>
        </w:r>
        <w:r w:rsidR="00E4232D" w:rsidRPr="00E4232D">
          <w:rPr>
            <w:vanish/>
          </w:rPr>
          <w:fldChar w:fldCharType="begin"/>
        </w:r>
        <w:r w:rsidR="00E4232D" w:rsidRPr="00E4232D">
          <w:rPr>
            <w:vanish/>
          </w:rPr>
          <w:instrText xml:space="preserve"> PAGEREF _Toc11842682 \h </w:instrText>
        </w:r>
        <w:r w:rsidR="00E4232D" w:rsidRPr="00E4232D">
          <w:rPr>
            <w:vanish/>
          </w:rPr>
        </w:r>
        <w:r w:rsidR="00E4232D" w:rsidRPr="00E4232D">
          <w:rPr>
            <w:vanish/>
          </w:rPr>
          <w:fldChar w:fldCharType="separate"/>
        </w:r>
        <w:r w:rsidR="006E19B5">
          <w:rPr>
            <w:vanish/>
          </w:rPr>
          <w:t>3</w:t>
        </w:r>
        <w:r w:rsidR="00E4232D" w:rsidRPr="00E4232D">
          <w:rPr>
            <w:vanish/>
          </w:rPr>
          <w:fldChar w:fldCharType="end"/>
        </w:r>
      </w:hyperlink>
    </w:p>
    <w:p w:rsidR="00E4232D" w:rsidRDefault="00E4232D">
      <w:pPr>
        <w:pStyle w:val="TOC5"/>
        <w:rPr>
          <w:rFonts w:asciiTheme="minorHAnsi" w:eastAsiaTheme="minorEastAsia" w:hAnsiTheme="minorHAnsi" w:cstheme="minorBidi"/>
          <w:sz w:val="22"/>
          <w:szCs w:val="22"/>
          <w:lang w:eastAsia="en-AU"/>
        </w:rPr>
      </w:pPr>
      <w:r>
        <w:tab/>
      </w:r>
      <w:hyperlink w:anchor="_Toc11842683" w:history="1">
        <w:r w:rsidRPr="00DC1220">
          <w:t>5</w:t>
        </w:r>
        <w:r>
          <w:rPr>
            <w:rFonts w:asciiTheme="minorHAnsi" w:eastAsiaTheme="minorEastAsia" w:hAnsiTheme="minorHAnsi" w:cstheme="minorBidi"/>
            <w:sz w:val="22"/>
            <w:szCs w:val="22"/>
            <w:lang w:eastAsia="en-AU"/>
          </w:rPr>
          <w:tab/>
        </w:r>
        <w:r w:rsidRPr="00DC1220">
          <w:t xml:space="preserve">Meaning of </w:t>
        </w:r>
        <w:r w:rsidRPr="00DC1220">
          <w:rPr>
            <w:i/>
          </w:rPr>
          <w:t>government agency</w:t>
        </w:r>
        <w:r>
          <w:tab/>
        </w:r>
        <w:r>
          <w:fldChar w:fldCharType="begin"/>
        </w:r>
        <w:r>
          <w:instrText xml:space="preserve"> PAGEREF _Toc11842683 \h </w:instrText>
        </w:r>
        <w:r>
          <w:fldChar w:fldCharType="separate"/>
        </w:r>
        <w:r w:rsidR="006E19B5">
          <w:t>3</w:t>
        </w:r>
        <w:r>
          <w:fldChar w:fldCharType="end"/>
        </w:r>
      </w:hyperlink>
    </w:p>
    <w:p w:rsidR="00E4232D" w:rsidRDefault="00E4232D">
      <w:pPr>
        <w:pStyle w:val="TOC5"/>
        <w:rPr>
          <w:rFonts w:asciiTheme="minorHAnsi" w:eastAsiaTheme="minorEastAsia" w:hAnsiTheme="minorHAnsi" w:cstheme="minorBidi"/>
          <w:sz w:val="22"/>
          <w:szCs w:val="22"/>
          <w:lang w:eastAsia="en-AU"/>
        </w:rPr>
      </w:pPr>
      <w:r>
        <w:tab/>
      </w:r>
      <w:hyperlink w:anchor="_Toc11842684" w:history="1">
        <w:r w:rsidRPr="00DC1220">
          <w:t>6</w:t>
        </w:r>
        <w:r>
          <w:rPr>
            <w:rFonts w:asciiTheme="minorHAnsi" w:eastAsiaTheme="minorEastAsia" w:hAnsiTheme="minorHAnsi" w:cstheme="minorBidi"/>
            <w:sz w:val="22"/>
            <w:szCs w:val="22"/>
            <w:lang w:eastAsia="en-AU"/>
          </w:rPr>
          <w:tab/>
        </w:r>
        <w:r w:rsidRPr="00DC1220">
          <w:t xml:space="preserve">Who is a </w:t>
        </w:r>
        <w:r w:rsidRPr="00DC1220">
          <w:rPr>
            <w:i/>
          </w:rPr>
          <w:t>responsible Minister</w:t>
        </w:r>
        <w:r w:rsidRPr="00DC1220">
          <w:t>?</w:t>
        </w:r>
        <w:r>
          <w:tab/>
        </w:r>
        <w:r>
          <w:fldChar w:fldCharType="begin"/>
        </w:r>
        <w:r>
          <w:instrText xml:space="preserve"> PAGEREF _Toc11842684 \h </w:instrText>
        </w:r>
        <w:r>
          <w:fldChar w:fldCharType="separate"/>
        </w:r>
        <w:r w:rsidR="006E19B5">
          <w:t>3</w:t>
        </w:r>
        <w:r>
          <w:fldChar w:fldCharType="end"/>
        </w:r>
      </w:hyperlink>
    </w:p>
    <w:p w:rsidR="00E4232D" w:rsidRDefault="00E4232D">
      <w:pPr>
        <w:pStyle w:val="TOC5"/>
        <w:rPr>
          <w:b/>
          <w:sz w:val="24"/>
        </w:rPr>
      </w:pPr>
      <w:r>
        <w:tab/>
      </w:r>
      <w:hyperlink w:anchor="_Toc11842685" w:history="1">
        <w:r w:rsidRPr="00DC1220">
          <w:t>7</w:t>
        </w:r>
        <w:r>
          <w:rPr>
            <w:rFonts w:asciiTheme="minorHAnsi" w:eastAsiaTheme="minorEastAsia" w:hAnsiTheme="minorHAnsi" w:cstheme="minorBidi"/>
            <w:sz w:val="22"/>
            <w:szCs w:val="22"/>
            <w:lang w:eastAsia="en-AU"/>
          </w:rPr>
          <w:tab/>
        </w:r>
        <w:r w:rsidRPr="00DC1220">
          <w:t xml:space="preserve">Meaning of </w:t>
        </w:r>
        <w:r w:rsidRPr="00DC1220">
          <w:rPr>
            <w:i/>
          </w:rPr>
          <w:t>land acquisition</w:t>
        </w:r>
        <w:r>
          <w:tab/>
        </w:r>
        <w:r>
          <w:fldChar w:fldCharType="begin"/>
        </w:r>
        <w:r>
          <w:instrText xml:space="preserve"> PAGEREF _Toc11842685 \h </w:instrText>
        </w:r>
        <w:r>
          <w:fldChar w:fldCharType="separate"/>
        </w:r>
        <w:r w:rsidR="006E19B5">
          <w:t>4</w:t>
        </w:r>
        <w:r>
          <w:fldChar w:fldCharType="end"/>
        </w:r>
      </w:hyperlink>
    </w:p>
    <w:p w:rsidR="00E4232D" w:rsidRPr="00E4232D" w:rsidRDefault="00E4232D" w:rsidP="00E4232D">
      <w:pPr>
        <w:pStyle w:val="PageBreak"/>
        <w:rPr>
          <w:noProof/>
        </w:rPr>
      </w:pPr>
      <w:r w:rsidRPr="00E4232D">
        <w:rPr>
          <w:noProof/>
        </w:rPr>
        <w:br w:type="page"/>
      </w:r>
    </w:p>
    <w:p w:rsidR="00E4232D" w:rsidRDefault="00E60D71">
      <w:pPr>
        <w:pStyle w:val="TOC2"/>
        <w:rPr>
          <w:rFonts w:asciiTheme="minorHAnsi" w:eastAsiaTheme="minorEastAsia" w:hAnsiTheme="minorHAnsi" w:cstheme="minorBidi"/>
          <w:b w:val="0"/>
          <w:sz w:val="22"/>
          <w:szCs w:val="22"/>
          <w:lang w:eastAsia="en-AU"/>
        </w:rPr>
      </w:pPr>
      <w:hyperlink w:anchor="_Toc11842686" w:history="1">
        <w:r w:rsidR="00E4232D" w:rsidRPr="00DC1220">
          <w:t>Part 3</w:t>
        </w:r>
        <w:r w:rsidR="00E4232D">
          <w:rPr>
            <w:rFonts w:asciiTheme="minorHAnsi" w:eastAsiaTheme="minorEastAsia" w:hAnsiTheme="minorHAnsi" w:cstheme="minorBidi"/>
            <w:b w:val="0"/>
            <w:sz w:val="22"/>
            <w:szCs w:val="22"/>
            <w:lang w:eastAsia="en-AU"/>
          </w:rPr>
          <w:tab/>
        </w:r>
        <w:r w:rsidR="00E4232D" w:rsidRPr="00DC1220">
          <w:t>Reporting requirements</w:t>
        </w:r>
        <w:r w:rsidR="00E4232D" w:rsidRPr="00E4232D">
          <w:rPr>
            <w:vanish/>
          </w:rPr>
          <w:tab/>
        </w:r>
        <w:r w:rsidR="00E4232D" w:rsidRPr="00E4232D">
          <w:rPr>
            <w:vanish/>
          </w:rPr>
          <w:fldChar w:fldCharType="begin"/>
        </w:r>
        <w:r w:rsidR="00E4232D" w:rsidRPr="00E4232D">
          <w:rPr>
            <w:vanish/>
          </w:rPr>
          <w:instrText xml:space="preserve"> PAGEREF _Toc11842686 \h </w:instrText>
        </w:r>
        <w:r w:rsidR="00E4232D" w:rsidRPr="00E4232D">
          <w:rPr>
            <w:vanish/>
          </w:rPr>
        </w:r>
        <w:r w:rsidR="00E4232D" w:rsidRPr="00E4232D">
          <w:rPr>
            <w:vanish/>
          </w:rPr>
          <w:fldChar w:fldCharType="separate"/>
        </w:r>
        <w:r w:rsidR="006E19B5">
          <w:rPr>
            <w:vanish/>
          </w:rPr>
          <w:t>6</w:t>
        </w:r>
        <w:r w:rsidR="00E4232D" w:rsidRPr="00E4232D">
          <w:rPr>
            <w:vanish/>
          </w:rPr>
          <w:fldChar w:fldCharType="end"/>
        </w:r>
      </w:hyperlink>
    </w:p>
    <w:p w:rsidR="00E4232D" w:rsidRDefault="00E4232D">
      <w:pPr>
        <w:pStyle w:val="TOC5"/>
        <w:rPr>
          <w:rFonts w:asciiTheme="minorHAnsi" w:eastAsiaTheme="minorEastAsia" w:hAnsiTheme="minorHAnsi" w:cstheme="minorBidi"/>
          <w:sz w:val="22"/>
          <w:szCs w:val="22"/>
          <w:lang w:eastAsia="en-AU"/>
        </w:rPr>
      </w:pPr>
      <w:r>
        <w:tab/>
      </w:r>
      <w:hyperlink w:anchor="_Toc11842687" w:history="1">
        <w:r w:rsidRPr="00DC1220">
          <w:t>8</w:t>
        </w:r>
        <w:r>
          <w:rPr>
            <w:rFonts w:asciiTheme="minorHAnsi" w:eastAsiaTheme="minorEastAsia" w:hAnsiTheme="minorHAnsi" w:cstheme="minorBidi"/>
            <w:sz w:val="22"/>
            <w:szCs w:val="22"/>
            <w:lang w:eastAsia="en-AU"/>
          </w:rPr>
          <w:tab/>
        </w:r>
        <w:r w:rsidRPr="00DC1220">
          <w:rPr>
            <w:lang w:eastAsia="en-AU"/>
          </w:rPr>
          <w:t>Publication of reports about land acquisitions etc</w:t>
        </w:r>
        <w:r>
          <w:tab/>
        </w:r>
        <w:r>
          <w:fldChar w:fldCharType="begin"/>
        </w:r>
        <w:r>
          <w:instrText xml:space="preserve"> PAGEREF _Toc11842687 \h </w:instrText>
        </w:r>
        <w:r>
          <w:fldChar w:fldCharType="separate"/>
        </w:r>
        <w:r w:rsidR="006E19B5">
          <w:t>6</w:t>
        </w:r>
        <w:r>
          <w:fldChar w:fldCharType="end"/>
        </w:r>
      </w:hyperlink>
    </w:p>
    <w:p w:rsidR="00E4232D" w:rsidRDefault="00E4232D">
      <w:pPr>
        <w:pStyle w:val="TOC5"/>
        <w:rPr>
          <w:rFonts w:asciiTheme="minorHAnsi" w:eastAsiaTheme="minorEastAsia" w:hAnsiTheme="minorHAnsi" w:cstheme="minorBidi"/>
          <w:sz w:val="22"/>
          <w:szCs w:val="22"/>
          <w:lang w:eastAsia="en-AU"/>
        </w:rPr>
      </w:pPr>
      <w:r>
        <w:tab/>
      </w:r>
      <w:hyperlink w:anchor="_Toc11842688" w:history="1">
        <w:r w:rsidRPr="00DC1220">
          <w:t>9</w:t>
        </w:r>
        <w:r>
          <w:rPr>
            <w:rFonts w:asciiTheme="minorHAnsi" w:eastAsiaTheme="minorEastAsia" w:hAnsiTheme="minorHAnsi" w:cstheme="minorBidi"/>
            <w:sz w:val="22"/>
            <w:szCs w:val="22"/>
            <w:lang w:eastAsia="en-AU"/>
          </w:rPr>
          <w:tab/>
        </w:r>
        <w:r w:rsidRPr="00DC1220">
          <w:t>Report about acquisition of land</w:t>
        </w:r>
        <w:r>
          <w:tab/>
        </w:r>
        <w:r>
          <w:fldChar w:fldCharType="begin"/>
        </w:r>
        <w:r>
          <w:instrText xml:space="preserve"> PAGEREF _Toc11842688 \h </w:instrText>
        </w:r>
        <w:r>
          <w:fldChar w:fldCharType="separate"/>
        </w:r>
        <w:r w:rsidR="006E19B5">
          <w:t>7</w:t>
        </w:r>
        <w:r>
          <w:fldChar w:fldCharType="end"/>
        </w:r>
      </w:hyperlink>
    </w:p>
    <w:p w:rsidR="00E4232D" w:rsidRDefault="00E4232D">
      <w:pPr>
        <w:pStyle w:val="TOC5"/>
        <w:rPr>
          <w:rFonts w:asciiTheme="minorHAnsi" w:eastAsiaTheme="minorEastAsia" w:hAnsiTheme="minorHAnsi" w:cstheme="minorBidi"/>
          <w:sz w:val="22"/>
          <w:szCs w:val="22"/>
          <w:lang w:eastAsia="en-AU"/>
        </w:rPr>
      </w:pPr>
      <w:r>
        <w:tab/>
      </w:r>
      <w:hyperlink w:anchor="_Toc11842689" w:history="1">
        <w:r w:rsidRPr="00DC1220">
          <w:t>10</w:t>
        </w:r>
        <w:r>
          <w:rPr>
            <w:rFonts w:asciiTheme="minorHAnsi" w:eastAsiaTheme="minorEastAsia" w:hAnsiTheme="minorHAnsi" w:cstheme="minorBidi"/>
            <w:sz w:val="22"/>
            <w:szCs w:val="22"/>
            <w:lang w:eastAsia="en-AU"/>
          </w:rPr>
          <w:tab/>
        </w:r>
        <w:r w:rsidRPr="00DC1220">
          <w:t>Certain information must not be included in reports or statement</w:t>
        </w:r>
        <w:r>
          <w:tab/>
        </w:r>
        <w:r>
          <w:fldChar w:fldCharType="begin"/>
        </w:r>
        <w:r>
          <w:instrText xml:space="preserve"> PAGEREF _Toc11842689 \h </w:instrText>
        </w:r>
        <w:r>
          <w:fldChar w:fldCharType="separate"/>
        </w:r>
        <w:r w:rsidR="006E19B5">
          <w:t>9</w:t>
        </w:r>
        <w:r>
          <w:fldChar w:fldCharType="end"/>
        </w:r>
      </w:hyperlink>
    </w:p>
    <w:p w:rsidR="00E4232D" w:rsidRDefault="00E60D71">
      <w:pPr>
        <w:pStyle w:val="TOC2"/>
        <w:rPr>
          <w:rFonts w:asciiTheme="minorHAnsi" w:eastAsiaTheme="minorEastAsia" w:hAnsiTheme="minorHAnsi" w:cstheme="minorBidi"/>
          <w:b w:val="0"/>
          <w:sz w:val="22"/>
          <w:szCs w:val="22"/>
          <w:lang w:eastAsia="en-AU"/>
        </w:rPr>
      </w:pPr>
      <w:hyperlink w:anchor="_Toc11842690" w:history="1">
        <w:r w:rsidR="00E4232D" w:rsidRPr="00DC1220">
          <w:t>Part 4</w:t>
        </w:r>
        <w:r w:rsidR="00E4232D">
          <w:rPr>
            <w:rFonts w:asciiTheme="minorHAnsi" w:eastAsiaTheme="minorEastAsia" w:hAnsiTheme="minorHAnsi" w:cstheme="minorBidi"/>
            <w:b w:val="0"/>
            <w:sz w:val="22"/>
            <w:szCs w:val="22"/>
            <w:lang w:eastAsia="en-AU"/>
          </w:rPr>
          <w:tab/>
        </w:r>
        <w:r w:rsidR="00E4232D" w:rsidRPr="00DC1220">
          <w:t>Miscellaneous</w:t>
        </w:r>
        <w:r w:rsidR="00E4232D" w:rsidRPr="00E4232D">
          <w:rPr>
            <w:vanish/>
          </w:rPr>
          <w:tab/>
        </w:r>
        <w:r w:rsidR="00E4232D" w:rsidRPr="00E4232D">
          <w:rPr>
            <w:vanish/>
          </w:rPr>
          <w:fldChar w:fldCharType="begin"/>
        </w:r>
        <w:r w:rsidR="00E4232D" w:rsidRPr="00E4232D">
          <w:rPr>
            <w:vanish/>
          </w:rPr>
          <w:instrText xml:space="preserve"> PAGEREF _Toc11842690 \h </w:instrText>
        </w:r>
        <w:r w:rsidR="00E4232D" w:rsidRPr="00E4232D">
          <w:rPr>
            <w:vanish/>
          </w:rPr>
        </w:r>
        <w:r w:rsidR="00E4232D" w:rsidRPr="00E4232D">
          <w:rPr>
            <w:vanish/>
          </w:rPr>
          <w:fldChar w:fldCharType="separate"/>
        </w:r>
        <w:r w:rsidR="006E19B5">
          <w:rPr>
            <w:vanish/>
          </w:rPr>
          <w:t>11</w:t>
        </w:r>
        <w:r w:rsidR="00E4232D" w:rsidRPr="00E4232D">
          <w:rPr>
            <w:vanish/>
          </w:rPr>
          <w:fldChar w:fldCharType="end"/>
        </w:r>
      </w:hyperlink>
    </w:p>
    <w:p w:rsidR="00E4232D" w:rsidRDefault="00E4232D">
      <w:pPr>
        <w:pStyle w:val="TOC5"/>
        <w:rPr>
          <w:rFonts w:asciiTheme="minorHAnsi" w:eastAsiaTheme="minorEastAsia" w:hAnsiTheme="minorHAnsi" w:cstheme="minorBidi"/>
          <w:sz w:val="22"/>
          <w:szCs w:val="22"/>
          <w:lang w:eastAsia="en-AU"/>
        </w:rPr>
      </w:pPr>
      <w:r>
        <w:tab/>
      </w:r>
      <w:hyperlink w:anchor="_Toc11842691" w:history="1">
        <w:r w:rsidRPr="00DC1220">
          <w:t>11</w:t>
        </w:r>
        <w:r>
          <w:rPr>
            <w:rFonts w:asciiTheme="minorHAnsi" w:eastAsiaTheme="minorEastAsia" w:hAnsiTheme="minorHAnsi" w:cstheme="minorBidi"/>
            <w:sz w:val="22"/>
            <w:szCs w:val="22"/>
            <w:lang w:eastAsia="en-AU"/>
          </w:rPr>
          <w:tab/>
        </w:r>
        <w:r w:rsidRPr="00DC1220">
          <w:t>Relationship to other laws</w:t>
        </w:r>
        <w:r>
          <w:tab/>
        </w:r>
        <w:r>
          <w:fldChar w:fldCharType="begin"/>
        </w:r>
        <w:r>
          <w:instrText xml:space="preserve"> PAGEREF _Toc11842691 \h </w:instrText>
        </w:r>
        <w:r>
          <w:fldChar w:fldCharType="separate"/>
        </w:r>
        <w:r w:rsidR="006E19B5">
          <w:t>11</w:t>
        </w:r>
        <w:r>
          <w:fldChar w:fldCharType="end"/>
        </w:r>
      </w:hyperlink>
    </w:p>
    <w:p w:rsidR="00E4232D" w:rsidRDefault="00E4232D">
      <w:pPr>
        <w:pStyle w:val="TOC5"/>
        <w:rPr>
          <w:rFonts w:asciiTheme="minorHAnsi" w:eastAsiaTheme="minorEastAsia" w:hAnsiTheme="minorHAnsi" w:cstheme="minorBidi"/>
          <w:sz w:val="22"/>
          <w:szCs w:val="22"/>
          <w:lang w:eastAsia="en-AU"/>
        </w:rPr>
      </w:pPr>
      <w:r>
        <w:tab/>
      </w:r>
      <w:hyperlink w:anchor="_Toc11842692" w:history="1">
        <w:r w:rsidRPr="00DC1220">
          <w:t>12</w:t>
        </w:r>
        <w:r>
          <w:rPr>
            <w:rFonts w:asciiTheme="minorHAnsi" w:eastAsiaTheme="minorEastAsia" w:hAnsiTheme="minorHAnsi" w:cstheme="minorBidi"/>
            <w:sz w:val="22"/>
            <w:szCs w:val="22"/>
            <w:lang w:eastAsia="en-AU"/>
          </w:rPr>
          <w:tab/>
        </w:r>
        <w:r w:rsidRPr="00DC1220">
          <w:t>Regulation-making power</w:t>
        </w:r>
        <w:r>
          <w:tab/>
        </w:r>
        <w:r>
          <w:fldChar w:fldCharType="begin"/>
        </w:r>
        <w:r>
          <w:instrText xml:space="preserve"> PAGEREF _Toc11842692 \h </w:instrText>
        </w:r>
        <w:r>
          <w:fldChar w:fldCharType="separate"/>
        </w:r>
        <w:r w:rsidR="006E19B5">
          <w:t>11</w:t>
        </w:r>
        <w:r>
          <w:fldChar w:fldCharType="end"/>
        </w:r>
      </w:hyperlink>
    </w:p>
    <w:p w:rsidR="00E4232D" w:rsidRDefault="00E60D71">
      <w:pPr>
        <w:pStyle w:val="TOC2"/>
        <w:rPr>
          <w:rFonts w:asciiTheme="minorHAnsi" w:eastAsiaTheme="minorEastAsia" w:hAnsiTheme="minorHAnsi" w:cstheme="minorBidi"/>
          <w:b w:val="0"/>
          <w:sz w:val="22"/>
          <w:szCs w:val="22"/>
          <w:lang w:eastAsia="en-AU"/>
        </w:rPr>
      </w:pPr>
      <w:hyperlink w:anchor="_Toc11842693" w:history="1">
        <w:r w:rsidR="00E4232D" w:rsidRPr="00DC1220">
          <w:t>Part 5</w:t>
        </w:r>
        <w:r w:rsidR="00E4232D">
          <w:rPr>
            <w:rFonts w:asciiTheme="minorHAnsi" w:eastAsiaTheme="minorEastAsia" w:hAnsiTheme="minorHAnsi" w:cstheme="minorBidi"/>
            <w:b w:val="0"/>
            <w:sz w:val="22"/>
            <w:szCs w:val="22"/>
            <w:lang w:eastAsia="en-AU"/>
          </w:rPr>
          <w:tab/>
        </w:r>
        <w:r w:rsidR="00E4232D" w:rsidRPr="00DC1220">
          <w:t>Transitional</w:t>
        </w:r>
        <w:r w:rsidR="00E4232D" w:rsidRPr="00E4232D">
          <w:rPr>
            <w:vanish/>
          </w:rPr>
          <w:tab/>
        </w:r>
        <w:r w:rsidR="00E4232D" w:rsidRPr="00E4232D">
          <w:rPr>
            <w:vanish/>
          </w:rPr>
          <w:fldChar w:fldCharType="begin"/>
        </w:r>
        <w:r w:rsidR="00E4232D" w:rsidRPr="00E4232D">
          <w:rPr>
            <w:vanish/>
          </w:rPr>
          <w:instrText xml:space="preserve"> PAGEREF _Toc11842693 \h </w:instrText>
        </w:r>
        <w:r w:rsidR="00E4232D" w:rsidRPr="00E4232D">
          <w:rPr>
            <w:vanish/>
          </w:rPr>
        </w:r>
        <w:r w:rsidR="00E4232D" w:rsidRPr="00E4232D">
          <w:rPr>
            <w:vanish/>
          </w:rPr>
          <w:fldChar w:fldCharType="separate"/>
        </w:r>
        <w:r w:rsidR="006E19B5">
          <w:rPr>
            <w:vanish/>
          </w:rPr>
          <w:t>12</w:t>
        </w:r>
        <w:r w:rsidR="00E4232D" w:rsidRPr="00E4232D">
          <w:rPr>
            <w:vanish/>
          </w:rPr>
          <w:fldChar w:fldCharType="end"/>
        </w:r>
      </w:hyperlink>
    </w:p>
    <w:p w:rsidR="00E4232D" w:rsidRDefault="00E4232D">
      <w:pPr>
        <w:pStyle w:val="TOC5"/>
        <w:rPr>
          <w:rFonts w:asciiTheme="minorHAnsi" w:eastAsiaTheme="minorEastAsia" w:hAnsiTheme="minorHAnsi" w:cstheme="minorBidi"/>
          <w:sz w:val="22"/>
          <w:szCs w:val="22"/>
          <w:lang w:eastAsia="en-AU"/>
        </w:rPr>
      </w:pPr>
      <w:r>
        <w:tab/>
      </w:r>
      <w:hyperlink w:anchor="_Toc11842694" w:history="1">
        <w:r w:rsidRPr="00DC1220">
          <w:t>13</w:t>
        </w:r>
        <w:r>
          <w:rPr>
            <w:rFonts w:asciiTheme="minorHAnsi" w:eastAsiaTheme="minorEastAsia" w:hAnsiTheme="minorHAnsi" w:cstheme="minorBidi"/>
            <w:sz w:val="22"/>
            <w:szCs w:val="22"/>
            <w:lang w:eastAsia="en-AU"/>
          </w:rPr>
          <w:tab/>
        </w:r>
        <w:r w:rsidRPr="00DC1220">
          <w:t>Acquisitions made before 1 January 2019</w:t>
        </w:r>
        <w:r>
          <w:tab/>
        </w:r>
        <w:r>
          <w:fldChar w:fldCharType="begin"/>
        </w:r>
        <w:r>
          <w:instrText xml:space="preserve"> PAGEREF _Toc11842694 \h </w:instrText>
        </w:r>
        <w:r>
          <w:fldChar w:fldCharType="separate"/>
        </w:r>
        <w:r w:rsidR="006E19B5">
          <w:t>12</w:t>
        </w:r>
        <w:r>
          <w:fldChar w:fldCharType="end"/>
        </w:r>
      </w:hyperlink>
    </w:p>
    <w:p w:rsidR="00E4232D" w:rsidRDefault="00E4232D">
      <w:pPr>
        <w:pStyle w:val="TOC5"/>
        <w:rPr>
          <w:rFonts w:asciiTheme="minorHAnsi" w:eastAsiaTheme="minorEastAsia" w:hAnsiTheme="minorHAnsi" w:cstheme="minorBidi"/>
          <w:sz w:val="22"/>
          <w:szCs w:val="22"/>
          <w:lang w:eastAsia="en-AU"/>
        </w:rPr>
      </w:pPr>
      <w:r>
        <w:tab/>
      </w:r>
      <w:hyperlink w:anchor="_Toc11842695" w:history="1">
        <w:r w:rsidRPr="00DC1220">
          <w:t>14</w:t>
        </w:r>
        <w:r>
          <w:rPr>
            <w:rFonts w:asciiTheme="minorHAnsi" w:eastAsiaTheme="minorEastAsia" w:hAnsiTheme="minorHAnsi" w:cstheme="minorBidi"/>
            <w:sz w:val="22"/>
            <w:szCs w:val="22"/>
            <w:lang w:eastAsia="en-AU"/>
          </w:rPr>
          <w:tab/>
        </w:r>
        <w:r w:rsidRPr="00DC1220">
          <w:t>Expiry—pt 5</w:t>
        </w:r>
        <w:r>
          <w:tab/>
        </w:r>
        <w:r>
          <w:fldChar w:fldCharType="begin"/>
        </w:r>
        <w:r>
          <w:instrText xml:space="preserve"> PAGEREF _Toc11842695 \h </w:instrText>
        </w:r>
        <w:r>
          <w:fldChar w:fldCharType="separate"/>
        </w:r>
        <w:r w:rsidR="006E19B5">
          <w:t>12</w:t>
        </w:r>
        <w:r>
          <w:fldChar w:fldCharType="end"/>
        </w:r>
      </w:hyperlink>
    </w:p>
    <w:p w:rsidR="00E4232D" w:rsidRDefault="00E60D71">
      <w:pPr>
        <w:pStyle w:val="TOC6"/>
        <w:rPr>
          <w:rFonts w:asciiTheme="minorHAnsi" w:eastAsiaTheme="minorEastAsia" w:hAnsiTheme="minorHAnsi" w:cstheme="minorBidi"/>
          <w:b w:val="0"/>
          <w:sz w:val="22"/>
          <w:szCs w:val="22"/>
          <w:lang w:eastAsia="en-AU"/>
        </w:rPr>
      </w:pPr>
      <w:hyperlink w:anchor="_Toc11842696" w:history="1">
        <w:r w:rsidR="00E4232D" w:rsidRPr="00DC1220">
          <w:t>Dictionary</w:t>
        </w:r>
        <w:r w:rsidR="00E4232D">
          <w:tab/>
        </w:r>
        <w:r w:rsidR="00E4232D">
          <w:tab/>
        </w:r>
        <w:r w:rsidR="00E4232D" w:rsidRPr="00E4232D">
          <w:rPr>
            <w:b w:val="0"/>
            <w:sz w:val="20"/>
          </w:rPr>
          <w:fldChar w:fldCharType="begin"/>
        </w:r>
        <w:r w:rsidR="00E4232D" w:rsidRPr="00E4232D">
          <w:rPr>
            <w:b w:val="0"/>
            <w:sz w:val="20"/>
          </w:rPr>
          <w:instrText xml:space="preserve"> PAGEREF _Toc11842696 \h </w:instrText>
        </w:r>
        <w:r w:rsidR="00E4232D" w:rsidRPr="00E4232D">
          <w:rPr>
            <w:b w:val="0"/>
            <w:sz w:val="20"/>
          </w:rPr>
        </w:r>
        <w:r w:rsidR="00E4232D" w:rsidRPr="00E4232D">
          <w:rPr>
            <w:b w:val="0"/>
            <w:sz w:val="20"/>
          </w:rPr>
          <w:fldChar w:fldCharType="separate"/>
        </w:r>
        <w:r w:rsidR="006E19B5">
          <w:rPr>
            <w:b w:val="0"/>
            <w:sz w:val="20"/>
          </w:rPr>
          <w:t>13</w:t>
        </w:r>
        <w:r w:rsidR="00E4232D" w:rsidRPr="00E4232D">
          <w:rPr>
            <w:b w:val="0"/>
            <w:sz w:val="20"/>
          </w:rPr>
          <w:fldChar w:fldCharType="end"/>
        </w:r>
      </w:hyperlink>
    </w:p>
    <w:p w:rsidR="00E4232D" w:rsidRDefault="00E60D71" w:rsidP="00E4232D">
      <w:pPr>
        <w:pStyle w:val="TOC7"/>
        <w:spacing w:before="480"/>
        <w:rPr>
          <w:rFonts w:asciiTheme="minorHAnsi" w:eastAsiaTheme="minorEastAsia" w:hAnsiTheme="minorHAnsi" w:cstheme="minorBidi"/>
          <w:b w:val="0"/>
          <w:sz w:val="22"/>
          <w:szCs w:val="22"/>
          <w:lang w:eastAsia="en-AU"/>
        </w:rPr>
      </w:pPr>
      <w:hyperlink w:anchor="_Toc11842697" w:history="1">
        <w:r w:rsidR="00E4232D">
          <w:t>Endnotes</w:t>
        </w:r>
        <w:r w:rsidR="00E4232D" w:rsidRPr="00E4232D">
          <w:rPr>
            <w:vanish/>
          </w:rPr>
          <w:tab/>
        </w:r>
        <w:r w:rsidR="00E4232D">
          <w:rPr>
            <w:vanish/>
          </w:rPr>
          <w:tab/>
        </w:r>
        <w:r w:rsidR="00E4232D" w:rsidRPr="00E4232D">
          <w:rPr>
            <w:b w:val="0"/>
            <w:vanish/>
          </w:rPr>
          <w:fldChar w:fldCharType="begin"/>
        </w:r>
        <w:r w:rsidR="00E4232D" w:rsidRPr="00E4232D">
          <w:rPr>
            <w:b w:val="0"/>
            <w:vanish/>
          </w:rPr>
          <w:instrText xml:space="preserve"> PAGEREF _Toc11842697 \h </w:instrText>
        </w:r>
        <w:r w:rsidR="00E4232D" w:rsidRPr="00E4232D">
          <w:rPr>
            <w:b w:val="0"/>
            <w:vanish/>
          </w:rPr>
        </w:r>
        <w:r w:rsidR="00E4232D" w:rsidRPr="00E4232D">
          <w:rPr>
            <w:b w:val="0"/>
            <w:vanish/>
          </w:rPr>
          <w:fldChar w:fldCharType="separate"/>
        </w:r>
        <w:r w:rsidR="006E19B5">
          <w:rPr>
            <w:b w:val="0"/>
            <w:vanish/>
          </w:rPr>
          <w:t>14</w:t>
        </w:r>
        <w:r w:rsidR="00E4232D" w:rsidRPr="00E4232D">
          <w:rPr>
            <w:b w:val="0"/>
            <w:vanish/>
          </w:rPr>
          <w:fldChar w:fldCharType="end"/>
        </w:r>
      </w:hyperlink>
    </w:p>
    <w:p w:rsidR="00E4232D" w:rsidRDefault="00E4232D">
      <w:pPr>
        <w:pStyle w:val="TOC5"/>
        <w:rPr>
          <w:rFonts w:asciiTheme="minorHAnsi" w:eastAsiaTheme="minorEastAsia" w:hAnsiTheme="minorHAnsi" w:cstheme="minorBidi"/>
          <w:sz w:val="22"/>
          <w:szCs w:val="22"/>
          <w:lang w:eastAsia="en-AU"/>
        </w:rPr>
      </w:pPr>
      <w:r>
        <w:tab/>
      </w:r>
      <w:hyperlink w:anchor="_Toc11842698" w:history="1">
        <w:r w:rsidRPr="00DC1220">
          <w:t>1</w:t>
        </w:r>
        <w:r>
          <w:rPr>
            <w:rFonts w:asciiTheme="minorHAnsi" w:eastAsiaTheme="minorEastAsia" w:hAnsiTheme="minorHAnsi" w:cstheme="minorBidi"/>
            <w:sz w:val="22"/>
            <w:szCs w:val="22"/>
            <w:lang w:eastAsia="en-AU"/>
          </w:rPr>
          <w:tab/>
        </w:r>
        <w:r w:rsidRPr="00DC1220">
          <w:t>About the endnotes</w:t>
        </w:r>
        <w:r>
          <w:tab/>
        </w:r>
        <w:r>
          <w:fldChar w:fldCharType="begin"/>
        </w:r>
        <w:r>
          <w:instrText xml:space="preserve"> PAGEREF _Toc11842698 \h </w:instrText>
        </w:r>
        <w:r>
          <w:fldChar w:fldCharType="separate"/>
        </w:r>
        <w:r w:rsidR="006E19B5">
          <w:t>14</w:t>
        </w:r>
        <w:r>
          <w:fldChar w:fldCharType="end"/>
        </w:r>
      </w:hyperlink>
    </w:p>
    <w:p w:rsidR="00E4232D" w:rsidRDefault="00E4232D">
      <w:pPr>
        <w:pStyle w:val="TOC5"/>
        <w:rPr>
          <w:rFonts w:asciiTheme="minorHAnsi" w:eastAsiaTheme="minorEastAsia" w:hAnsiTheme="minorHAnsi" w:cstheme="minorBidi"/>
          <w:sz w:val="22"/>
          <w:szCs w:val="22"/>
          <w:lang w:eastAsia="en-AU"/>
        </w:rPr>
      </w:pPr>
      <w:r>
        <w:tab/>
      </w:r>
      <w:hyperlink w:anchor="_Toc11842699" w:history="1">
        <w:r w:rsidRPr="00DC1220">
          <w:t>2</w:t>
        </w:r>
        <w:r>
          <w:rPr>
            <w:rFonts w:asciiTheme="minorHAnsi" w:eastAsiaTheme="minorEastAsia" w:hAnsiTheme="minorHAnsi" w:cstheme="minorBidi"/>
            <w:sz w:val="22"/>
            <w:szCs w:val="22"/>
            <w:lang w:eastAsia="en-AU"/>
          </w:rPr>
          <w:tab/>
        </w:r>
        <w:r w:rsidRPr="00DC1220">
          <w:t>Abbreviation key</w:t>
        </w:r>
        <w:r>
          <w:tab/>
        </w:r>
        <w:r>
          <w:fldChar w:fldCharType="begin"/>
        </w:r>
        <w:r>
          <w:instrText xml:space="preserve"> PAGEREF _Toc11842699 \h </w:instrText>
        </w:r>
        <w:r>
          <w:fldChar w:fldCharType="separate"/>
        </w:r>
        <w:r w:rsidR="006E19B5">
          <w:t>14</w:t>
        </w:r>
        <w:r>
          <w:fldChar w:fldCharType="end"/>
        </w:r>
      </w:hyperlink>
    </w:p>
    <w:p w:rsidR="00E4232D" w:rsidRDefault="00E4232D">
      <w:pPr>
        <w:pStyle w:val="TOC5"/>
        <w:rPr>
          <w:rFonts w:asciiTheme="minorHAnsi" w:eastAsiaTheme="minorEastAsia" w:hAnsiTheme="minorHAnsi" w:cstheme="minorBidi"/>
          <w:sz w:val="22"/>
          <w:szCs w:val="22"/>
          <w:lang w:eastAsia="en-AU"/>
        </w:rPr>
      </w:pPr>
      <w:r>
        <w:tab/>
      </w:r>
      <w:hyperlink w:anchor="_Toc11842700" w:history="1">
        <w:r w:rsidRPr="00DC1220">
          <w:t>3</w:t>
        </w:r>
        <w:r>
          <w:rPr>
            <w:rFonts w:asciiTheme="minorHAnsi" w:eastAsiaTheme="minorEastAsia" w:hAnsiTheme="minorHAnsi" w:cstheme="minorBidi"/>
            <w:sz w:val="22"/>
            <w:szCs w:val="22"/>
            <w:lang w:eastAsia="en-AU"/>
          </w:rPr>
          <w:tab/>
        </w:r>
        <w:r w:rsidRPr="00DC1220">
          <w:t>Legislation history</w:t>
        </w:r>
        <w:r>
          <w:tab/>
        </w:r>
        <w:r>
          <w:fldChar w:fldCharType="begin"/>
        </w:r>
        <w:r>
          <w:instrText xml:space="preserve"> PAGEREF _Toc11842700 \h </w:instrText>
        </w:r>
        <w:r>
          <w:fldChar w:fldCharType="separate"/>
        </w:r>
        <w:r w:rsidR="006E19B5">
          <w:t>15</w:t>
        </w:r>
        <w:r>
          <w:fldChar w:fldCharType="end"/>
        </w:r>
      </w:hyperlink>
    </w:p>
    <w:p w:rsidR="00E4232D" w:rsidRDefault="00E4232D">
      <w:pPr>
        <w:pStyle w:val="TOC5"/>
        <w:rPr>
          <w:rFonts w:asciiTheme="minorHAnsi" w:eastAsiaTheme="minorEastAsia" w:hAnsiTheme="minorHAnsi" w:cstheme="minorBidi"/>
          <w:sz w:val="22"/>
          <w:szCs w:val="22"/>
          <w:lang w:eastAsia="en-AU"/>
        </w:rPr>
      </w:pPr>
      <w:r>
        <w:tab/>
      </w:r>
      <w:hyperlink w:anchor="_Toc11842701" w:history="1">
        <w:r w:rsidRPr="00DC1220">
          <w:t>4</w:t>
        </w:r>
        <w:r>
          <w:rPr>
            <w:rFonts w:asciiTheme="minorHAnsi" w:eastAsiaTheme="minorEastAsia" w:hAnsiTheme="minorHAnsi" w:cstheme="minorBidi"/>
            <w:sz w:val="22"/>
            <w:szCs w:val="22"/>
            <w:lang w:eastAsia="en-AU"/>
          </w:rPr>
          <w:tab/>
        </w:r>
        <w:r w:rsidRPr="00DC1220">
          <w:t>Amendment history</w:t>
        </w:r>
        <w:r>
          <w:tab/>
        </w:r>
        <w:r>
          <w:fldChar w:fldCharType="begin"/>
        </w:r>
        <w:r>
          <w:instrText xml:space="preserve"> PAGEREF _Toc11842701 \h </w:instrText>
        </w:r>
        <w:r>
          <w:fldChar w:fldCharType="separate"/>
        </w:r>
        <w:r w:rsidR="006E19B5">
          <w:t>16</w:t>
        </w:r>
        <w:r>
          <w:fldChar w:fldCharType="end"/>
        </w:r>
      </w:hyperlink>
    </w:p>
    <w:p w:rsidR="00E4232D" w:rsidRDefault="00E4232D">
      <w:pPr>
        <w:pStyle w:val="TOC5"/>
        <w:rPr>
          <w:rFonts w:asciiTheme="minorHAnsi" w:eastAsiaTheme="minorEastAsia" w:hAnsiTheme="minorHAnsi" w:cstheme="minorBidi"/>
          <w:sz w:val="22"/>
          <w:szCs w:val="22"/>
          <w:lang w:eastAsia="en-AU"/>
        </w:rPr>
      </w:pPr>
      <w:r>
        <w:tab/>
      </w:r>
      <w:hyperlink w:anchor="_Toc11842702" w:history="1">
        <w:r w:rsidRPr="00DC1220">
          <w:t>5</w:t>
        </w:r>
        <w:r>
          <w:rPr>
            <w:rFonts w:asciiTheme="minorHAnsi" w:eastAsiaTheme="minorEastAsia" w:hAnsiTheme="minorHAnsi" w:cstheme="minorBidi"/>
            <w:sz w:val="22"/>
            <w:szCs w:val="22"/>
            <w:lang w:eastAsia="en-AU"/>
          </w:rPr>
          <w:tab/>
        </w:r>
        <w:r w:rsidRPr="00DC1220">
          <w:t>Earlier republications</w:t>
        </w:r>
        <w:r>
          <w:tab/>
        </w:r>
        <w:r>
          <w:fldChar w:fldCharType="begin"/>
        </w:r>
        <w:r>
          <w:instrText xml:space="preserve"> PAGEREF _Toc11842702 \h </w:instrText>
        </w:r>
        <w:r>
          <w:fldChar w:fldCharType="separate"/>
        </w:r>
        <w:r w:rsidR="006E19B5">
          <w:t>16</w:t>
        </w:r>
        <w:r>
          <w:fldChar w:fldCharType="end"/>
        </w:r>
      </w:hyperlink>
    </w:p>
    <w:p w:rsidR="00B64E30" w:rsidRDefault="00E4232D" w:rsidP="00E21812">
      <w:pPr>
        <w:pStyle w:val="BillBasic"/>
      </w:pPr>
      <w:r>
        <w:fldChar w:fldCharType="end"/>
      </w:r>
    </w:p>
    <w:p w:rsidR="00B64E30" w:rsidRDefault="00B64E30" w:rsidP="00E21812">
      <w:pPr>
        <w:pStyle w:val="01Contents"/>
        <w:sectPr w:rsidR="00B64E30">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B64E30" w:rsidRDefault="00B64E30" w:rsidP="00E21812">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64E30" w:rsidRDefault="00B64E30" w:rsidP="00E21812">
      <w:pPr>
        <w:jc w:val="center"/>
        <w:rPr>
          <w:rFonts w:ascii="Arial" w:hAnsi="Arial"/>
        </w:rPr>
      </w:pPr>
      <w:r>
        <w:rPr>
          <w:rFonts w:ascii="Arial" w:hAnsi="Arial"/>
        </w:rPr>
        <w:t>Australian Capital Territory</w:t>
      </w:r>
    </w:p>
    <w:p w:rsidR="00B64E30" w:rsidRDefault="0077036E" w:rsidP="00E21812">
      <w:pPr>
        <w:pStyle w:val="Billname"/>
      </w:pPr>
      <w:bookmarkStart w:id="8" w:name="Citation"/>
      <w:r>
        <w:t>Government Agencies (Land Acquisition Reporting) Act 2018</w:t>
      </w:r>
      <w:bookmarkEnd w:id="8"/>
    </w:p>
    <w:p w:rsidR="00B64E30" w:rsidRDefault="00B64E30" w:rsidP="00E21812">
      <w:pPr>
        <w:pStyle w:val="ActNo"/>
      </w:pPr>
    </w:p>
    <w:p w:rsidR="00B64E30" w:rsidRDefault="00B64E30" w:rsidP="00E21812">
      <w:pPr>
        <w:pStyle w:val="N-line3"/>
      </w:pPr>
    </w:p>
    <w:p w:rsidR="00B64E30" w:rsidRDefault="00B64E30" w:rsidP="00E21812">
      <w:pPr>
        <w:pStyle w:val="LongTitle"/>
      </w:pPr>
      <w:r>
        <w:t>An Act about reports about land acquired by government agencies, and for other purposes</w:t>
      </w:r>
    </w:p>
    <w:p w:rsidR="00B64E30" w:rsidRDefault="00B64E30" w:rsidP="00E21812">
      <w:pPr>
        <w:pStyle w:val="N-line3"/>
      </w:pPr>
    </w:p>
    <w:p w:rsidR="00B64E30" w:rsidRDefault="00B64E30" w:rsidP="00E21812">
      <w:pPr>
        <w:pStyle w:val="Placeholder"/>
      </w:pPr>
      <w:r>
        <w:rPr>
          <w:rStyle w:val="charContents"/>
          <w:sz w:val="16"/>
        </w:rPr>
        <w:t xml:space="preserve">  </w:t>
      </w:r>
      <w:r>
        <w:rPr>
          <w:rStyle w:val="charPage"/>
        </w:rPr>
        <w:t xml:space="preserve">  </w:t>
      </w:r>
    </w:p>
    <w:p w:rsidR="00B64E30" w:rsidRDefault="00B64E30" w:rsidP="00E21812">
      <w:pPr>
        <w:pStyle w:val="Placeholder"/>
      </w:pPr>
      <w:r>
        <w:rPr>
          <w:rStyle w:val="CharChapNo"/>
        </w:rPr>
        <w:t xml:space="preserve">  </w:t>
      </w:r>
      <w:r>
        <w:rPr>
          <w:rStyle w:val="CharChapText"/>
        </w:rPr>
        <w:t xml:space="preserve">  </w:t>
      </w:r>
    </w:p>
    <w:p w:rsidR="00B64E30" w:rsidRDefault="00B64E30" w:rsidP="00E21812">
      <w:pPr>
        <w:pStyle w:val="Placeholder"/>
      </w:pPr>
      <w:r>
        <w:rPr>
          <w:rStyle w:val="CharPartNo"/>
        </w:rPr>
        <w:t xml:space="preserve">  </w:t>
      </w:r>
      <w:r>
        <w:rPr>
          <w:rStyle w:val="CharPartText"/>
        </w:rPr>
        <w:t xml:space="preserve">  </w:t>
      </w:r>
    </w:p>
    <w:p w:rsidR="00B64E30" w:rsidRDefault="00B64E30" w:rsidP="00E21812">
      <w:pPr>
        <w:pStyle w:val="Placeholder"/>
      </w:pPr>
      <w:r>
        <w:rPr>
          <w:rStyle w:val="CharDivNo"/>
        </w:rPr>
        <w:t xml:space="preserve">  </w:t>
      </w:r>
      <w:r>
        <w:rPr>
          <w:rStyle w:val="CharDivText"/>
        </w:rPr>
        <w:t xml:space="preserve">  </w:t>
      </w:r>
    </w:p>
    <w:p w:rsidR="00B64E30" w:rsidRPr="00540495" w:rsidRDefault="00B64E30" w:rsidP="00B64E30">
      <w:pPr>
        <w:pStyle w:val="PageBreak"/>
      </w:pPr>
      <w:r w:rsidRPr="00CA74E4">
        <w:br w:type="page"/>
      </w:r>
    </w:p>
    <w:p w:rsidR="002515C2" w:rsidRPr="00916EA3" w:rsidRDefault="00C21AC1" w:rsidP="00C21AC1">
      <w:pPr>
        <w:pStyle w:val="AH2Part"/>
      </w:pPr>
      <w:bookmarkStart w:id="9" w:name="_Toc11842678"/>
      <w:r w:rsidRPr="00916EA3">
        <w:rPr>
          <w:rStyle w:val="CharPartNo"/>
        </w:rPr>
        <w:lastRenderedPageBreak/>
        <w:t>Part 1</w:t>
      </w:r>
      <w:r w:rsidRPr="00C21AC1">
        <w:tab/>
      </w:r>
      <w:r w:rsidR="00DB1E2A" w:rsidRPr="00916EA3">
        <w:rPr>
          <w:rStyle w:val="CharPartText"/>
        </w:rPr>
        <w:t>Preliminary</w:t>
      </w:r>
      <w:bookmarkEnd w:id="9"/>
    </w:p>
    <w:p w:rsidR="00281EBB" w:rsidRPr="00C21AC1" w:rsidRDefault="00C21AC1" w:rsidP="00C21AC1">
      <w:pPr>
        <w:pStyle w:val="AH5Sec"/>
      </w:pPr>
      <w:bookmarkStart w:id="10" w:name="_Toc11842679"/>
      <w:r w:rsidRPr="00916EA3">
        <w:rPr>
          <w:rStyle w:val="CharSectNo"/>
        </w:rPr>
        <w:t>1</w:t>
      </w:r>
      <w:r w:rsidRPr="00C21AC1">
        <w:tab/>
      </w:r>
      <w:r w:rsidR="00281EBB" w:rsidRPr="00C21AC1">
        <w:t>Name of Act</w:t>
      </w:r>
      <w:bookmarkEnd w:id="10"/>
    </w:p>
    <w:p w:rsidR="00281EBB" w:rsidRPr="00C21AC1" w:rsidRDefault="00281EBB">
      <w:pPr>
        <w:pStyle w:val="Amainreturn"/>
      </w:pPr>
      <w:r w:rsidRPr="00C21AC1">
        <w:t xml:space="preserve">This Act is the </w:t>
      </w:r>
      <w:r w:rsidRPr="00C21AC1">
        <w:rPr>
          <w:i/>
        </w:rPr>
        <w:fldChar w:fldCharType="begin"/>
      </w:r>
      <w:r w:rsidRPr="00C21AC1">
        <w:rPr>
          <w:i/>
        </w:rPr>
        <w:instrText xml:space="preserve"> TITLE</w:instrText>
      </w:r>
      <w:r w:rsidRPr="00C21AC1">
        <w:rPr>
          <w:i/>
        </w:rPr>
        <w:fldChar w:fldCharType="separate"/>
      </w:r>
      <w:r w:rsidR="006E19B5">
        <w:rPr>
          <w:i/>
        </w:rPr>
        <w:t>Government Agencies (Land Acquisition Reporting) Act 2018</w:t>
      </w:r>
      <w:r w:rsidRPr="00C21AC1">
        <w:rPr>
          <w:i/>
        </w:rPr>
        <w:fldChar w:fldCharType="end"/>
      </w:r>
      <w:r w:rsidRPr="00C21AC1">
        <w:t>.</w:t>
      </w:r>
    </w:p>
    <w:p w:rsidR="00281EBB" w:rsidRPr="00C21AC1" w:rsidRDefault="00C21AC1" w:rsidP="00C21AC1">
      <w:pPr>
        <w:pStyle w:val="AH5Sec"/>
      </w:pPr>
      <w:bookmarkStart w:id="11" w:name="_Toc11842680"/>
      <w:r w:rsidRPr="00916EA3">
        <w:rPr>
          <w:rStyle w:val="CharSectNo"/>
        </w:rPr>
        <w:t>3</w:t>
      </w:r>
      <w:r w:rsidRPr="00C21AC1">
        <w:tab/>
      </w:r>
      <w:r w:rsidR="00281EBB" w:rsidRPr="00C21AC1">
        <w:t>Dictionary</w:t>
      </w:r>
      <w:bookmarkEnd w:id="11"/>
    </w:p>
    <w:p w:rsidR="00281EBB" w:rsidRPr="00C21AC1" w:rsidRDefault="00281EBB" w:rsidP="00C21AC1">
      <w:pPr>
        <w:pStyle w:val="Amainreturn"/>
        <w:keepNext/>
      </w:pPr>
      <w:r w:rsidRPr="00C21AC1">
        <w:t>The dictionary at the end of this Act is part of this Act.</w:t>
      </w:r>
    </w:p>
    <w:p w:rsidR="00CA574E" w:rsidRPr="00C21AC1" w:rsidRDefault="00CA574E">
      <w:pPr>
        <w:pStyle w:val="aNote"/>
      </w:pPr>
      <w:r w:rsidRPr="00C21AC1">
        <w:rPr>
          <w:rStyle w:val="charItals"/>
        </w:rPr>
        <w:t>Note 1</w:t>
      </w:r>
      <w:r w:rsidRPr="00C21AC1">
        <w:rPr>
          <w:rStyle w:val="charItals"/>
        </w:rPr>
        <w:tab/>
      </w:r>
      <w:r w:rsidRPr="00C21AC1">
        <w:t>The dictionary at the end of this Act defines certain terms used in this Act, and includes references (</w:t>
      </w:r>
      <w:r w:rsidRPr="00C21AC1">
        <w:rPr>
          <w:rStyle w:val="charBoldItals"/>
        </w:rPr>
        <w:t>signpost definitions</w:t>
      </w:r>
      <w:r w:rsidRPr="00C21AC1">
        <w:t>) to other terms defined elsewhere in this Act.</w:t>
      </w:r>
    </w:p>
    <w:p w:rsidR="00CA574E" w:rsidRPr="00C21AC1" w:rsidRDefault="00CA574E" w:rsidP="00C21AC1">
      <w:pPr>
        <w:pStyle w:val="aNoteTextss"/>
        <w:keepNext/>
      </w:pPr>
      <w:r w:rsidRPr="00C21AC1">
        <w:t>For example, the signpost definition ‘</w:t>
      </w:r>
      <w:r w:rsidR="00A67B82" w:rsidRPr="00C21AC1">
        <w:rPr>
          <w:rStyle w:val="charBoldItals"/>
        </w:rPr>
        <w:t>government agency</w:t>
      </w:r>
      <w:r w:rsidR="00A67B82" w:rsidRPr="00C21AC1">
        <w:t>—see section 5</w:t>
      </w:r>
      <w:r w:rsidR="00DD3343" w:rsidRPr="00C21AC1">
        <w:t>.</w:t>
      </w:r>
      <w:r w:rsidRPr="00C21AC1">
        <w:t>’ means that the term ‘</w:t>
      </w:r>
      <w:r w:rsidR="00A67B82" w:rsidRPr="00C21AC1">
        <w:t>government agency</w:t>
      </w:r>
      <w:r w:rsidRPr="00C21AC1">
        <w:t>’ is defined in that section and the definition applies to this Act.</w:t>
      </w:r>
    </w:p>
    <w:p w:rsidR="00CA574E" w:rsidRPr="00C21AC1" w:rsidRDefault="00CA574E">
      <w:pPr>
        <w:pStyle w:val="aNote"/>
      </w:pPr>
      <w:r w:rsidRPr="00C21AC1">
        <w:rPr>
          <w:rStyle w:val="charItals"/>
        </w:rPr>
        <w:t>Note 2</w:t>
      </w:r>
      <w:r w:rsidRPr="00C21AC1">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BB31CD" w:rsidRPr="00C21AC1">
          <w:rPr>
            <w:rStyle w:val="charCitHyperlinkAbbrev"/>
          </w:rPr>
          <w:t>Legislation Act</w:t>
        </w:r>
      </w:hyperlink>
      <w:r w:rsidRPr="00C21AC1">
        <w:t>, s 155 and s 156 (1)).</w:t>
      </w:r>
    </w:p>
    <w:p w:rsidR="00281EBB" w:rsidRPr="00C21AC1" w:rsidRDefault="00C21AC1" w:rsidP="00C21AC1">
      <w:pPr>
        <w:pStyle w:val="AH5Sec"/>
      </w:pPr>
      <w:bookmarkStart w:id="12" w:name="_Toc11842681"/>
      <w:r w:rsidRPr="00916EA3">
        <w:rPr>
          <w:rStyle w:val="CharSectNo"/>
        </w:rPr>
        <w:t>4</w:t>
      </w:r>
      <w:r w:rsidRPr="00C21AC1">
        <w:tab/>
      </w:r>
      <w:r w:rsidR="00281EBB" w:rsidRPr="00C21AC1">
        <w:t>Notes</w:t>
      </w:r>
      <w:bookmarkEnd w:id="12"/>
    </w:p>
    <w:p w:rsidR="00281EBB" w:rsidRPr="00C21AC1" w:rsidRDefault="00281EBB" w:rsidP="00C21AC1">
      <w:pPr>
        <w:pStyle w:val="Amainreturn"/>
        <w:keepNext/>
      </w:pPr>
      <w:r w:rsidRPr="00C21AC1">
        <w:t>A note included in this Act is explanatory and is not part of this Act.</w:t>
      </w:r>
    </w:p>
    <w:p w:rsidR="00281EBB" w:rsidRPr="00C21AC1" w:rsidRDefault="00281EBB" w:rsidP="00DF5751">
      <w:pPr>
        <w:pStyle w:val="aNote"/>
      </w:pPr>
      <w:r w:rsidRPr="00C21AC1">
        <w:rPr>
          <w:rStyle w:val="charItals"/>
        </w:rPr>
        <w:t>Note</w:t>
      </w:r>
      <w:r w:rsidRPr="00C21AC1">
        <w:rPr>
          <w:rStyle w:val="charItals"/>
        </w:rPr>
        <w:tab/>
      </w:r>
      <w:r w:rsidRPr="00C21AC1">
        <w:t xml:space="preserve">See the </w:t>
      </w:r>
      <w:hyperlink r:id="rId29" w:tooltip="A2001-14" w:history="1">
        <w:r w:rsidR="00BB31CD" w:rsidRPr="00C21AC1">
          <w:rPr>
            <w:rStyle w:val="charCitHyperlinkAbbrev"/>
          </w:rPr>
          <w:t>Legislation Act</w:t>
        </w:r>
      </w:hyperlink>
      <w:r w:rsidRPr="00C21AC1">
        <w:t>, s 127 (1), (4) and (5) for the legal status of notes.</w:t>
      </w:r>
    </w:p>
    <w:p w:rsidR="00DB1E2A" w:rsidRPr="00C21AC1" w:rsidRDefault="00DB1E2A" w:rsidP="00DB1E2A">
      <w:pPr>
        <w:pStyle w:val="PageBreak"/>
      </w:pPr>
      <w:r w:rsidRPr="00C21AC1">
        <w:br w:type="page"/>
      </w:r>
    </w:p>
    <w:p w:rsidR="00DB1E2A" w:rsidRPr="00916EA3" w:rsidRDefault="00C21AC1" w:rsidP="00C21AC1">
      <w:pPr>
        <w:pStyle w:val="AH2Part"/>
      </w:pPr>
      <w:bookmarkStart w:id="13" w:name="_Toc11842682"/>
      <w:r w:rsidRPr="00916EA3">
        <w:rPr>
          <w:rStyle w:val="CharPartNo"/>
        </w:rPr>
        <w:lastRenderedPageBreak/>
        <w:t>Part 2</w:t>
      </w:r>
      <w:r w:rsidRPr="00C21AC1">
        <w:tab/>
      </w:r>
      <w:r w:rsidR="00DB1E2A" w:rsidRPr="00916EA3">
        <w:rPr>
          <w:rStyle w:val="CharPartText"/>
        </w:rPr>
        <w:t>Important concepts</w:t>
      </w:r>
      <w:bookmarkEnd w:id="13"/>
    </w:p>
    <w:p w:rsidR="00935CB3" w:rsidRPr="00C21AC1" w:rsidRDefault="00C21AC1" w:rsidP="00C21AC1">
      <w:pPr>
        <w:pStyle w:val="AH5Sec"/>
      </w:pPr>
      <w:bookmarkStart w:id="14" w:name="_Toc11842683"/>
      <w:r w:rsidRPr="00916EA3">
        <w:rPr>
          <w:rStyle w:val="CharSectNo"/>
        </w:rPr>
        <w:t>5</w:t>
      </w:r>
      <w:r w:rsidRPr="00C21AC1">
        <w:tab/>
      </w:r>
      <w:r w:rsidR="00935CB3" w:rsidRPr="00C21AC1">
        <w:t xml:space="preserve">Meaning of </w:t>
      </w:r>
      <w:r w:rsidR="00935CB3" w:rsidRPr="00C21AC1">
        <w:rPr>
          <w:rStyle w:val="charItals"/>
        </w:rPr>
        <w:t>government agency</w:t>
      </w:r>
      <w:bookmarkEnd w:id="14"/>
    </w:p>
    <w:p w:rsidR="00935CB3" w:rsidRPr="00C21AC1" w:rsidRDefault="00C21AC1" w:rsidP="00C21AC1">
      <w:pPr>
        <w:pStyle w:val="Amain"/>
      </w:pPr>
      <w:r>
        <w:tab/>
      </w:r>
      <w:r w:rsidRPr="00C21AC1">
        <w:t>(1)</w:t>
      </w:r>
      <w:r w:rsidRPr="00C21AC1">
        <w:tab/>
      </w:r>
      <w:r w:rsidR="00935CB3" w:rsidRPr="00C21AC1">
        <w:t>In this Act:</w:t>
      </w:r>
    </w:p>
    <w:p w:rsidR="00935CB3" w:rsidRPr="00C21AC1" w:rsidRDefault="00935CB3" w:rsidP="00C21AC1">
      <w:pPr>
        <w:pStyle w:val="aDef"/>
        <w:keepNext/>
      </w:pPr>
      <w:r w:rsidRPr="00C21AC1">
        <w:rPr>
          <w:rStyle w:val="charBoldItals"/>
        </w:rPr>
        <w:t>government agency</w:t>
      </w:r>
      <w:r w:rsidRPr="00C21AC1">
        <w:t xml:space="preserve"> means—</w:t>
      </w:r>
    </w:p>
    <w:p w:rsidR="00935CB3" w:rsidRPr="00C21AC1" w:rsidRDefault="00C21AC1" w:rsidP="00C21AC1">
      <w:pPr>
        <w:pStyle w:val="aDefpara"/>
        <w:keepNext/>
      </w:pPr>
      <w:r>
        <w:tab/>
      </w:r>
      <w:r w:rsidRPr="00C21AC1">
        <w:t>(a)</w:t>
      </w:r>
      <w:r w:rsidRPr="00C21AC1">
        <w:tab/>
      </w:r>
      <w:r w:rsidR="00935CB3" w:rsidRPr="00C21AC1">
        <w:rPr>
          <w:lang w:eastAsia="en-AU"/>
        </w:rPr>
        <w:t>an administrative</w:t>
      </w:r>
      <w:r w:rsidR="00935CB3" w:rsidRPr="00C21AC1">
        <w:t xml:space="preserve"> unit; or</w:t>
      </w:r>
    </w:p>
    <w:p w:rsidR="00935CB3" w:rsidRPr="00C21AC1" w:rsidRDefault="00C21AC1" w:rsidP="00C21AC1">
      <w:pPr>
        <w:pStyle w:val="aDefpara"/>
        <w:keepNext/>
      </w:pPr>
      <w:r>
        <w:tab/>
      </w:r>
      <w:r w:rsidRPr="00C21AC1">
        <w:t>(b)</w:t>
      </w:r>
      <w:r w:rsidRPr="00C21AC1">
        <w:tab/>
      </w:r>
      <w:r w:rsidR="00935CB3" w:rsidRPr="00C21AC1">
        <w:t>a public sector body; or</w:t>
      </w:r>
    </w:p>
    <w:p w:rsidR="00935CB3" w:rsidRPr="00C21AC1" w:rsidRDefault="00C21AC1" w:rsidP="00C21AC1">
      <w:pPr>
        <w:pStyle w:val="aDefpara"/>
        <w:keepNext/>
      </w:pPr>
      <w:r>
        <w:tab/>
      </w:r>
      <w:r w:rsidRPr="00C21AC1">
        <w:t>(c)</w:t>
      </w:r>
      <w:r w:rsidRPr="00C21AC1">
        <w:tab/>
      </w:r>
      <w:r w:rsidR="00935CB3" w:rsidRPr="00C21AC1">
        <w:t>a territory authority; or</w:t>
      </w:r>
    </w:p>
    <w:p w:rsidR="00935CB3" w:rsidRPr="00C21AC1" w:rsidRDefault="00C21AC1" w:rsidP="00C21AC1">
      <w:pPr>
        <w:pStyle w:val="aDefpara"/>
        <w:keepNext/>
      </w:pPr>
      <w:r>
        <w:tab/>
      </w:r>
      <w:r w:rsidRPr="00C21AC1">
        <w:t>(d)</w:t>
      </w:r>
      <w:r w:rsidRPr="00C21AC1">
        <w:tab/>
      </w:r>
      <w:r w:rsidR="00935CB3" w:rsidRPr="00C21AC1">
        <w:t>a territory instrumentality; or</w:t>
      </w:r>
    </w:p>
    <w:p w:rsidR="00935CB3" w:rsidRPr="00C21AC1" w:rsidRDefault="00C21AC1" w:rsidP="00D21482">
      <w:pPr>
        <w:pStyle w:val="aDefpara"/>
      </w:pPr>
      <w:r>
        <w:tab/>
      </w:r>
      <w:r w:rsidRPr="00C21AC1">
        <w:t>(e)</w:t>
      </w:r>
      <w:r w:rsidRPr="00C21AC1">
        <w:tab/>
      </w:r>
      <w:r w:rsidR="00935CB3" w:rsidRPr="00C21AC1">
        <w:t>a territory-owned corporation.</w:t>
      </w:r>
    </w:p>
    <w:p w:rsidR="00935CB3" w:rsidRPr="00C21AC1" w:rsidRDefault="00C21AC1" w:rsidP="00C21AC1">
      <w:pPr>
        <w:pStyle w:val="Amain"/>
      </w:pPr>
      <w:r>
        <w:tab/>
      </w:r>
      <w:r w:rsidRPr="00C21AC1">
        <w:t>(2)</w:t>
      </w:r>
      <w:r w:rsidRPr="00C21AC1">
        <w:tab/>
      </w:r>
      <w:r w:rsidR="00935CB3" w:rsidRPr="00C21AC1">
        <w:t xml:space="preserve">However, </w:t>
      </w:r>
      <w:r w:rsidR="00935CB3" w:rsidRPr="00C21AC1">
        <w:rPr>
          <w:rStyle w:val="charBoldItals"/>
        </w:rPr>
        <w:t>government agency</w:t>
      </w:r>
      <w:r w:rsidR="00935CB3" w:rsidRPr="00C21AC1">
        <w:t xml:space="preserve"> does not include the University of Canberra.</w:t>
      </w:r>
    </w:p>
    <w:p w:rsidR="00DB1E2A" w:rsidRPr="00C21AC1" w:rsidRDefault="00C21AC1" w:rsidP="00C21AC1">
      <w:pPr>
        <w:pStyle w:val="AH5Sec"/>
      </w:pPr>
      <w:bookmarkStart w:id="15" w:name="_Toc11842684"/>
      <w:r w:rsidRPr="00916EA3">
        <w:rPr>
          <w:rStyle w:val="CharSectNo"/>
        </w:rPr>
        <w:t>6</w:t>
      </w:r>
      <w:r w:rsidRPr="00C21AC1">
        <w:tab/>
      </w:r>
      <w:r w:rsidR="00DB1E2A" w:rsidRPr="00C21AC1">
        <w:t xml:space="preserve">Who is a </w:t>
      </w:r>
      <w:r w:rsidR="00DB1E2A" w:rsidRPr="00C21AC1">
        <w:rPr>
          <w:rStyle w:val="charItals"/>
        </w:rPr>
        <w:t xml:space="preserve">responsible </w:t>
      </w:r>
      <w:r w:rsidR="00317513" w:rsidRPr="00C21AC1">
        <w:rPr>
          <w:rStyle w:val="charItals"/>
        </w:rPr>
        <w:t>Minister</w:t>
      </w:r>
      <w:r w:rsidR="00DB1E2A" w:rsidRPr="00C21AC1">
        <w:t>?</w:t>
      </w:r>
      <w:bookmarkEnd w:id="15"/>
    </w:p>
    <w:p w:rsidR="00DB1E2A" w:rsidRPr="00C21AC1" w:rsidRDefault="00DB1E2A" w:rsidP="00DB1E2A">
      <w:pPr>
        <w:pStyle w:val="Amainreturn"/>
        <w:keepNext/>
      </w:pPr>
      <w:r w:rsidRPr="00C21AC1">
        <w:t>In this Act:</w:t>
      </w:r>
    </w:p>
    <w:p w:rsidR="00DB1E2A" w:rsidRPr="00C21AC1" w:rsidRDefault="00DB1E2A" w:rsidP="00C21AC1">
      <w:pPr>
        <w:pStyle w:val="aDef"/>
        <w:keepNext/>
      </w:pPr>
      <w:r w:rsidRPr="00C21AC1">
        <w:rPr>
          <w:rStyle w:val="charBoldItals"/>
        </w:rPr>
        <w:t xml:space="preserve">responsible </w:t>
      </w:r>
      <w:r w:rsidR="00317513" w:rsidRPr="00C21AC1">
        <w:rPr>
          <w:rStyle w:val="charBoldItals"/>
        </w:rPr>
        <w:t>Minister</w:t>
      </w:r>
      <w:r w:rsidRPr="00C21AC1">
        <w:t>, for a government agency, means—</w:t>
      </w:r>
    </w:p>
    <w:p w:rsidR="00DB1E2A" w:rsidRPr="00C21AC1" w:rsidRDefault="00C21AC1" w:rsidP="00C21AC1">
      <w:pPr>
        <w:pStyle w:val="aDefpara"/>
        <w:keepNext/>
      </w:pPr>
      <w:r>
        <w:tab/>
      </w:r>
      <w:r w:rsidRPr="00C21AC1">
        <w:t>(a)</w:t>
      </w:r>
      <w:r w:rsidRPr="00C21AC1">
        <w:tab/>
      </w:r>
      <w:r w:rsidR="00DB1E2A" w:rsidRPr="00C21AC1">
        <w:t xml:space="preserve">for an </w:t>
      </w:r>
      <w:r w:rsidR="00DB1E2A" w:rsidRPr="00C21AC1">
        <w:rPr>
          <w:rFonts w:ascii="TimesNewRomanPSMT" w:hAnsi="TimesNewRomanPSMT" w:cs="TimesNewRomanPSMT"/>
          <w:color w:val="000000"/>
          <w:szCs w:val="24"/>
          <w:lang w:eastAsia="en-AU"/>
        </w:rPr>
        <w:t>administrative</w:t>
      </w:r>
      <w:r w:rsidR="00DB1E2A" w:rsidRPr="00C21AC1">
        <w:t xml:space="preserve"> unit—</w:t>
      </w:r>
      <w:r w:rsidR="006861B7" w:rsidRPr="00C21AC1">
        <w:rPr>
          <w:rFonts w:ascii="TimesNewRomanPSMT" w:hAnsi="TimesNewRomanPSMT" w:cs="TimesNewRomanPSMT"/>
          <w:color w:val="000000"/>
          <w:szCs w:val="24"/>
          <w:lang w:eastAsia="en-AU"/>
        </w:rPr>
        <w:t>the Minister allocated responsibility for the administrative unit under t</w:t>
      </w:r>
      <w:r w:rsidR="006861B7" w:rsidRPr="00C21AC1">
        <w:rPr>
          <w:rFonts w:ascii="TimesNewRomanPSMT" w:hAnsi="TimesNewRomanPSMT" w:cs="TimesNewRomanPSMT"/>
          <w:szCs w:val="24"/>
          <w:lang w:eastAsia="en-AU"/>
        </w:rPr>
        <w:t xml:space="preserve">he </w:t>
      </w:r>
      <w:hyperlink r:id="rId30" w:tooltip="A1994-37" w:history="1">
        <w:r w:rsidR="00BB31CD" w:rsidRPr="00C21AC1">
          <w:rPr>
            <w:rStyle w:val="charCitHyperlinkItal"/>
          </w:rPr>
          <w:t>Public Sector Management Act 1994</w:t>
        </w:r>
      </w:hyperlink>
      <w:r w:rsidR="006861B7" w:rsidRPr="00C21AC1">
        <w:rPr>
          <w:rFonts w:ascii="TimesNewRomanPSMT" w:hAnsi="TimesNewRomanPSMT" w:cs="TimesNewRomanPSMT"/>
          <w:szCs w:val="24"/>
          <w:lang w:eastAsia="en-AU"/>
        </w:rPr>
        <w:t>, section 14 (1) (a)</w:t>
      </w:r>
      <w:r w:rsidR="00DB1E2A" w:rsidRPr="00C21AC1">
        <w:t>; and</w:t>
      </w:r>
    </w:p>
    <w:p w:rsidR="00C4763A" w:rsidRPr="00C21AC1" w:rsidRDefault="00C21AC1" w:rsidP="00737260">
      <w:pPr>
        <w:pStyle w:val="aDefpara"/>
      </w:pPr>
      <w:r>
        <w:tab/>
      </w:r>
      <w:r w:rsidRPr="00C21AC1">
        <w:t>(b)</w:t>
      </w:r>
      <w:r w:rsidRPr="00C21AC1">
        <w:tab/>
      </w:r>
      <w:r w:rsidR="00C4763A" w:rsidRPr="00C21AC1">
        <w:t xml:space="preserve">for a public sector body—the Minister allocated responsibility for the Act under which the body is established under the administrative arrangements under the </w:t>
      </w:r>
      <w:hyperlink r:id="rId31" w:tooltip="A1994-37" w:history="1">
        <w:r w:rsidR="00BB31CD" w:rsidRPr="00C21AC1">
          <w:rPr>
            <w:rStyle w:val="charCitHyperlinkItal"/>
          </w:rPr>
          <w:t>Public Sector Management Act 1994</w:t>
        </w:r>
      </w:hyperlink>
      <w:r w:rsidR="00F0262E" w:rsidRPr="00C21AC1">
        <w:rPr>
          <w:rFonts w:ascii="TimesNewRomanPSMT" w:hAnsi="TimesNewRomanPSMT" w:cs="TimesNewRomanPSMT"/>
          <w:szCs w:val="24"/>
          <w:lang w:eastAsia="en-AU"/>
        </w:rPr>
        <w:t>, section 14 (1) (b)</w:t>
      </w:r>
      <w:r w:rsidR="00C4763A" w:rsidRPr="00C21AC1">
        <w:t>; and</w:t>
      </w:r>
    </w:p>
    <w:p w:rsidR="00935CB3" w:rsidRPr="00C21AC1" w:rsidRDefault="00C21AC1" w:rsidP="00737260">
      <w:pPr>
        <w:pStyle w:val="aDefpara"/>
        <w:keepNext/>
        <w:keepLines/>
      </w:pPr>
      <w:r>
        <w:lastRenderedPageBreak/>
        <w:tab/>
      </w:r>
      <w:r w:rsidRPr="00C21AC1">
        <w:t>(c)</w:t>
      </w:r>
      <w:r w:rsidRPr="00C21AC1">
        <w:tab/>
      </w:r>
      <w:r w:rsidR="00935CB3" w:rsidRPr="00C21AC1">
        <w:t xml:space="preserve">for a territory authority—the Minister allocated responsibility for the Act under which the authority is established under the administrative arrangements under the </w:t>
      </w:r>
      <w:hyperlink r:id="rId32" w:tooltip="A1994-37" w:history="1">
        <w:r w:rsidR="00935CB3" w:rsidRPr="00C21AC1">
          <w:rPr>
            <w:rStyle w:val="charCitHyperlinkItal"/>
          </w:rPr>
          <w:t>Public Sector Management Act 1994</w:t>
        </w:r>
      </w:hyperlink>
      <w:r w:rsidR="00935CB3" w:rsidRPr="00C21AC1">
        <w:rPr>
          <w:rFonts w:ascii="TimesNewRomanPSMT" w:hAnsi="TimesNewRomanPSMT" w:cs="TimesNewRomanPSMT"/>
          <w:szCs w:val="24"/>
          <w:lang w:eastAsia="en-AU"/>
        </w:rPr>
        <w:t>, section 14 (1) (b); and</w:t>
      </w:r>
    </w:p>
    <w:p w:rsidR="00935CB3" w:rsidRPr="00C21AC1" w:rsidRDefault="00C21AC1" w:rsidP="00C21AC1">
      <w:pPr>
        <w:pStyle w:val="aDefpara"/>
        <w:keepNext/>
      </w:pPr>
      <w:r>
        <w:tab/>
      </w:r>
      <w:r w:rsidRPr="00C21AC1">
        <w:t>(d)</w:t>
      </w:r>
      <w:r w:rsidRPr="00C21AC1">
        <w:tab/>
      </w:r>
      <w:r w:rsidR="00935CB3" w:rsidRPr="00C21AC1">
        <w:t xml:space="preserve">for a territory instrumentality—the Minister declared as the responsible Minister for the territory instrumentality’s annual report under the </w:t>
      </w:r>
      <w:hyperlink r:id="rId33" w:tooltip="A2004-8" w:history="1">
        <w:r w:rsidR="00935CB3" w:rsidRPr="00C21AC1">
          <w:rPr>
            <w:rStyle w:val="charCitHyperlinkItal"/>
          </w:rPr>
          <w:t>Annual Reports (Government Agencies) Act 2004</w:t>
        </w:r>
      </w:hyperlink>
      <w:r w:rsidR="00935CB3" w:rsidRPr="00C21AC1">
        <w:t>, section 12; and</w:t>
      </w:r>
    </w:p>
    <w:p w:rsidR="00935CB3" w:rsidRPr="00C21AC1" w:rsidRDefault="00C21AC1" w:rsidP="00D21482">
      <w:pPr>
        <w:pStyle w:val="aDefpara"/>
      </w:pPr>
      <w:r>
        <w:tab/>
      </w:r>
      <w:r w:rsidRPr="00C21AC1">
        <w:t>(e)</w:t>
      </w:r>
      <w:r w:rsidRPr="00C21AC1">
        <w:tab/>
      </w:r>
      <w:r w:rsidR="00935CB3" w:rsidRPr="00C21AC1">
        <w:t>for a territory-owned corporation—the Chief Minister.</w:t>
      </w:r>
    </w:p>
    <w:p w:rsidR="009C53FF" w:rsidRPr="00C21AC1" w:rsidRDefault="00C21AC1" w:rsidP="00C21AC1">
      <w:pPr>
        <w:pStyle w:val="AH5Sec"/>
      </w:pPr>
      <w:bookmarkStart w:id="16" w:name="_Toc11842685"/>
      <w:r w:rsidRPr="00916EA3">
        <w:rPr>
          <w:rStyle w:val="CharSectNo"/>
        </w:rPr>
        <w:t>7</w:t>
      </w:r>
      <w:r w:rsidRPr="00C21AC1">
        <w:tab/>
      </w:r>
      <w:r w:rsidR="009C53FF" w:rsidRPr="00C21AC1">
        <w:t xml:space="preserve">Meaning of </w:t>
      </w:r>
      <w:r w:rsidR="009C53FF" w:rsidRPr="00C21AC1">
        <w:rPr>
          <w:rStyle w:val="charItals"/>
        </w:rPr>
        <w:t>land acquisition</w:t>
      </w:r>
      <w:bookmarkEnd w:id="16"/>
    </w:p>
    <w:p w:rsidR="009C53FF" w:rsidRPr="00C21AC1" w:rsidRDefault="00C21AC1" w:rsidP="00C21AC1">
      <w:pPr>
        <w:pStyle w:val="Amain"/>
      </w:pPr>
      <w:r>
        <w:tab/>
      </w:r>
      <w:r w:rsidRPr="00C21AC1">
        <w:t>(1)</w:t>
      </w:r>
      <w:r w:rsidRPr="00C21AC1">
        <w:tab/>
      </w:r>
      <w:r w:rsidR="009C53FF" w:rsidRPr="00C21AC1">
        <w:t>In this Act:</w:t>
      </w:r>
    </w:p>
    <w:p w:rsidR="009C53FF" w:rsidRPr="00C21AC1" w:rsidRDefault="009C53FF" w:rsidP="00C21AC1">
      <w:pPr>
        <w:pStyle w:val="aDef"/>
        <w:keepNext/>
      </w:pPr>
      <w:r w:rsidRPr="00C21AC1">
        <w:rPr>
          <w:rStyle w:val="charBoldItals"/>
        </w:rPr>
        <w:t>land acquisition</w:t>
      </w:r>
      <w:r w:rsidRPr="00C21AC1">
        <w:t>—</w:t>
      </w:r>
    </w:p>
    <w:p w:rsidR="009C53FF" w:rsidRPr="00C21AC1" w:rsidRDefault="00C21AC1" w:rsidP="00C21AC1">
      <w:pPr>
        <w:pStyle w:val="aDefpara"/>
        <w:keepNext/>
      </w:pPr>
      <w:r>
        <w:tab/>
      </w:r>
      <w:r w:rsidRPr="00C21AC1">
        <w:t>(a)</w:t>
      </w:r>
      <w:r w:rsidRPr="00C21AC1">
        <w:tab/>
      </w:r>
      <w:r w:rsidR="009C53FF" w:rsidRPr="00C21AC1">
        <w:t>means an acquisition of land by a government agency; and</w:t>
      </w:r>
    </w:p>
    <w:p w:rsidR="009C53FF" w:rsidRPr="00C21AC1" w:rsidRDefault="00C21AC1" w:rsidP="00C21AC1">
      <w:pPr>
        <w:pStyle w:val="aDefpara"/>
      </w:pPr>
      <w:r>
        <w:tab/>
      </w:r>
      <w:r w:rsidRPr="00C21AC1">
        <w:t>(b)</w:t>
      </w:r>
      <w:r w:rsidRPr="00C21AC1">
        <w:tab/>
      </w:r>
      <w:r w:rsidR="009C53FF" w:rsidRPr="00C21AC1">
        <w:t>includes—</w:t>
      </w:r>
    </w:p>
    <w:p w:rsidR="009C53FF" w:rsidRPr="00C21AC1" w:rsidRDefault="00C21AC1" w:rsidP="00C21AC1">
      <w:pPr>
        <w:pStyle w:val="aDefsubpara"/>
      </w:pPr>
      <w:r>
        <w:tab/>
      </w:r>
      <w:r w:rsidRPr="00C21AC1">
        <w:t>(i)</w:t>
      </w:r>
      <w:r w:rsidRPr="00C21AC1">
        <w:tab/>
      </w:r>
      <w:r w:rsidR="009C53FF" w:rsidRPr="00C21AC1">
        <w:t xml:space="preserve">an acquisition under the </w:t>
      </w:r>
      <w:hyperlink r:id="rId34" w:tooltip="A1994-42" w:history="1">
        <w:r w:rsidR="009C53FF" w:rsidRPr="00C21AC1">
          <w:rPr>
            <w:rStyle w:val="charCitHyperlinkItal"/>
          </w:rPr>
          <w:t>Lands Acquisition Act 1994</w:t>
        </w:r>
      </w:hyperlink>
      <w:r w:rsidR="009C53FF" w:rsidRPr="00C21AC1">
        <w:t>; or</w:t>
      </w:r>
    </w:p>
    <w:p w:rsidR="009C53FF" w:rsidRPr="00C21AC1" w:rsidRDefault="00C21AC1" w:rsidP="00C21AC1">
      <w:pPr>
        <w:pStyle w:val="aDefsubpara"/>
      </w:pPr>
      <w:r>
        <w:tab/>
      </w:r>
      <w:r w:rsidRPr="00C21AC1">
        <w:t>(ii)</w:t>
      </w:r>
      <w:r w:rsidRPr="00C21AC1">
        <w:tab/>
      </w:r>
      <w:r w:rsidR="009C53FF" w:rsidRPr="00C21AC1">
        <w:t xml:space="preserve">a surrender </w:t>
      </w:r>
      <w:r w:rsidR="009C53FF" w:rsidRPr="00C21AC1">
        <w:rPr>
          <w:lang w:eastAsia="en-AU"/>
        </w:rPr>
        <w:t xml:space="preserve">of a Crown lease, or part of the land comprised in a Crown lease, under the </w:t>
      </w:r>
      <w:hyperlink r:id="rId35" w:tooltip="A2007-24" w:history="1">
        <w:r w:rsidR="009C53FF" w:rsidRPr="00C21AC1">
          <w:rPr>
            <w:rStyle w:val="charCitHyperlinkItal"/>
          </w:rPr>
          <w:t>Planning and Development Act 2007</w:t>
        </w:r>
      </w:hyperlink>
      <w:r w:rsidR="009C53FF" w:rsidRPr="00C21AC1">
        <w:rPr>
          <w:lang w:eastAsia="en-AU"/>
        </w:rPr>
        <w:t xml:space="preserve">, section 299, whether or not the acquiring </w:t>
      </w:r>
      <w:r w:rsidR="009C53FF" w:rsidRPr="00C21AC1">
        <w:t>government agency agreed to accept the surrender; or</w:t>
      </w:r>
    </w:p>
    <w:p w:rsidR="009C53FF" w:rsidRPr="00C21AC1" w:rsidRDefault="00C21AC1" w:rsidP="00C21AC1">
      <w:pPr>
        <w:pStyle w:val="aDefsubpara"/>
      </w:pPr>
      <w:r>
        <w:tab/>
      </w:r>
      <w:r w:rsidRPr="00C21AC1">
        <w:t>(iii)</w:t>
      </w:r>
      <w:r w:rsidRPr="00C21AC1">
        <w:tab/>
      </w:r>
      <w:r w:rsidR="009C53FF" w:rsidRPr="00C21AC1">
        <w:t>the withdrawal of land from a Crown lease under the terms of the lease; or</w:t>
      </w:r>
    </w:p>
    <w:p w:rsidR="009C53FF" w:rsidRPr="00C21AC1" w:rsidRDefault="00C21AC1" w:rsidP="00C21AC1">
      <w:pPr>
        <w:pStyle w:val="aDefsubpara"/>
      </w:pPr>
      <w:r>
        <w:tab/>
      </w:r>
      <w:r w:rsidRPr="00C21AC1">
        <w:t>(iv)</w:t>
      </w:r>
      <w:r w:rsidRPr="00C21AC1">
        <w:tab/>
      </w:r>
      <w:r w:rsidR="009C53FF" w:rsidRPr="00C21AC1">
        <w:t xml:space="preserve">a termination of a Crown lease under the </w:t>
      </w:r>
      <w:hyperlink r:id="rId36" w:tooltip="A2007-24" w:history="1">
        <w:r w:rsidR="009C53FF" w:rsidRPr="00C21AC1">
          <w:rPr>
            <w:rStyle w:val="charCitHyperlinkItal"/>
          </w:rPr>
          <w:t>Planning and Development Act 2007</w:t>
        </w:r>
      </w:hyperlink>
      <w:r w:rsidR="009C53FF" w:rsidRPr="00C21AC1">
        <w:t>, section 382; or</w:t>
      </w:r>
    </w:p>
    <w:p w:rsidR="009C53FF" w:rsidRPr="00C21AC1" w:rsidRDefault="00C21AC1" w:rsidP="00C21AC1">
      <w:pPr>
        <w:pStyle w:val="aDefsubpara"/>
      </w:pPr>
      <w:r>
        <w:tab/>
      </w:r>
      <w:r w:rsidRPr="00C21AC1">
        <w:t>(v)</w:t>
      </w:r>
      <w:r w:rsidRPr="00C21AC1">
        <w:tab/>
      </w:r>
      <w:r w:rsidR="009C53FF" w:rsidRPr="00C21AC1">
        <w:t>any other acquisition of land by a government agency required under a territory law; or</w:t>
      </w:r>
    </w:p>
    <w:p w:rsidR="009C53FF" w:rsidRPr="00C21AC1" w:rsidRDefault="00C21AC1" w:rsidP="00C21AC1">
      <w:pPr>
        <w:pStyle w:val="aDefsubpara"/>
      </w:pPr>
      <w:r>
        <w:tab/>
      </w:r>
      <w:r w:rsidRPr="00C21AC1">
        <w:t>(vi)</w:t>
      </w:r>
      <w:r w:rsidRPr="00C21AC1">
        <w:tab/>
      </w:r>
      <w:r w:rsidR="009C53FF" w:rsidRPr="00C21AC1">
        <w:t>an acquisition prescribed by regulation.</w:t>
      </w:r>
    </w:p>
    <w:p w:rsidR="009C53FF" w:rsidRPr="00C21AC1" w:rsidRDefault="00C21AC1" w:rsidP="00737260">
      <w:pPr>
        <w:pStyle w:val="Amain"/>
        <w:keepNext/>
        <w:keepLines/>
      </w:pPr>
      <w:r>
        <w:lastRenderedPageBreak/>
        <w:tab/>
      </w:r>
      <w:r w:rsidRPr="00C21AC1">
        <w:t>(2)</w:t>
      </w:r>
      <w:r w:rsidRPr="00C21AC1">
        <w:tab/>
      </w:r>
      <w:r w:rsidR="009C53FF" w:rsidRPr="00C21AC1">
        <w:t xml:space="preserve">However, </w:t>
      </w:r>
      <w:r w:rsidR="009C53FF" w:rsidRPr="00C21AC1">
        <w:rPr>
          <w:rStyle w:val="charBoldItals"/>
        </w:rPr>
        <w:t>land acquisition</w:t>
      </w:r>
      <w:r w:rsidR="009C53FF" w:rsidRPr="00C21AC1">
        <w:t xml:space="preserve"> does not include—</w:t>
      </w:r>
    </w:p>
    <w:p w:rsidR="009C53FF" w:rsidRPr="00C21AC1" w:rsidRDefault="00C21AC1" w:rsidP="00C21AC1">
      <w:pPr>
        <w:pStyle w:val="Apara"/>
      </w:pPr>
      <w:r>
        <w:tab/>
      </w:r>
      <w:r w:rsidRPr="00C21AC1">
        <w:t>(a)</w:t>
      </w:r>
      <w:r w:rsidRPr="00C21AC1">
        <w:tab/>
      </w:r>
      <w:r w:rsidR="009C53FF" w:rsidRPr="00C21AC1">
        <w:t>an acquisition of land by a government agency from another government agency; or</w:t>
      </w:r>
    </w:p>
    <w:p w:rsidR="009C53FF" w:rsidRPr="00C21AC1" w:rsidRDefault="00C21AC1" w:rsidP="00C21AC1">
      <w:pPr>
        <w:pStyle w:val="Apara"/>
      </w:pPr>
      <w:r>
        <w:tab/>
      </w:r>
      <w:r w:rsidRPr="00C21AC1">
        <w:t>(b)</w:t>
      </w:r>
      <w:r w:rsidRPr="00C21AC1">
        <w:tab/>
      </w:r>
      <w:r w:rsidR="009C53FF" w:rsidRPr="00C21AC1">
        <w:t>an acquisition prescribed by regulation.</w:t>
      </w:r>
    </w:p>
    <w:p w:rsidR="009C53FF" w:rsidRPr="00C21AC1" w:rsidRDefault="009C53FF" w:rsidP="009C53FF">
      <w:pPr>
        <w:pStyle w:val="aExamHdgss"/>
      </w:pPr>
      <w:r w:rsidRPr="00C21AC1">
        <w:t>Example—par (a)</w:t>
      </w:r>
    </w:p>
    <w:p w:rsidR="009C53FF" w:rsidRPr="00C21AC1" w:rsidRDefault="009C53FF" w:rsidP="009C53FF">
      <w:pPr>
        <w:pStyle w:val="aExamss"/>
      </w:pPr>
      <w:r w:rsidRPr="00C21AC1">
        <w:t xml:space="preserve">as a result of a change to the functions of an administrative unit made under the </w:t>
      </w:r>
      <w:hyperlink r:id="rId37" w:tooltip="A1994-37" w:history="1">
        <w:r w:rsidRPr="00C21AC1">
          <w:rPr>
            <w:rStyle w:val="charCitHyperlinkItal"/>
          </w:rPr>
          <w:t>Public Sector Management Act 1994</w:t>
        </w:r>
      </w:hyperlink>
      <w:r w:rsidRPr="00C21AC1">
        <w:t>, s 14</w:t>
      </w:r>
    </w:p>
    <w:p w:rsidR="009C53FF" w:rsidRPr="00C21AC1" w:rsidRDefault="00C21AC1" w:rsidP="00C21AC1">
      <w:pPr>
        <w:pStyle w:val="Amain"/>
      </w:pPr>
      <w:r>
        <w:tab/>
      </w:r>
      <w:r w:rsidRPr="00C21AC1">
        <w:t>(3)</w:t>
      </w:r>
      <w:r w:rsidRPr="00C21AC1">
        <w:tab/>
      </w:r>
      <w:r w:rsidR="009C53FF" w:rsidRPr="00C21AC1">
        <w:t>In this section:</w:t>
      </w:r>
    </w:p>
    <w:p w:rsidR="009C53FF" w:rsidRPr="00C21AC1" w:rsidRDefault="009C53FF" w:rsidP="00C21AC1">
      <w:pPr>
        <w:pStyle w:val="aDef"/>
      </w:pPr>
      <w:r w:rsidRPr="00C21AC1">
        <w:rPr>
          <w:rStyle w:val="charBoldItals"/>
        </w:rPr>
        <w:t>declared land sublease</w:t>
      </w:r>
      <w:r w:rsidRPr="00C21AC1">
        <w:t xml:space="preserve">—see the </w:t>
      </w:r>
      <w:hyperlink r:id="rId38" w:tooltip="A2007-24" w:history="1">
        <w:r w:rsidRPr="00C21AC1">
          <w:rPr>
            <w:rStyle w:val="charCitHyperlinkItal"/>
          </w:rPr>
          <w:t>Planning and Development Act 2007</w:t>
        </w:r>
      </w:hyperlink>
      <w:r w:rsidRPr="00C21AC1">
        <w:t>, section 312C.</w:t>
      </w:r>
    </w:p>
    <w:p w:rsidR="002877AB" w:rsidRPr="00C21AC1" w:rsidRDefault="002877AB" w:rsidP="002877AB">
      <w:pPr>
        <w:pStyle w:val="aDef"/>
        <w:keepNext/>
      </w:pPr>
      <w:r w:rsidRPr="00C21AC1">
        <w:rPr>
          <w:rStyle w:val="charBoldItals"/>
        </w:rPr>
        <w:t>land</w:t>
      </w:r>
      <w:r w:rsidRPr="00C21AC1">
        <w:t>—</w:t>
      </w:r>
    </w:p>
    <w:p w:rsidR="002877AB" w:rsidRPr="00C21AC1" w:rsidRDefault="002877AB" w:rsidP="002877AB">
      <w:pPr>
        <w:pStyle w:val="aDefpara"/>
        <w:keepNext/>
      </w:pPr>
      <w:r>
        <w:tab/>
      </w:r>
      <w:r w:rsidRPr="00C21AC1">
        <w:t>(a)</w:t>
      </w:r>
      <w:r w:rsidRPr="00C21AC1">
        <w:tab/>
        <w:t>means the legal or equitable estate in land in the ACT or elsewhere; and</w:t>
      </w:r>
    </w:p>
    <w:p w:rsidR="002877AB" w:rsidRPr="00C21AC1" w:rsidRDefault="002877AB" w:rsidP="002877AB">
      <w:pPr>
        <w:pStyle w:val="aDefpara"/>
      </w:pPr>
      <w:r>
        <w:tab/>
      </w:r>
      <w:r w:rsidRPr="00C21AC1">
        <w:t>(b)</w:t>
      </w:r>
      <w:r w:rsidRPr="00C21AC1">
        <w:tab/>
        <w:t>includes—</w:t>
      </w:r>
    </w:p>
    <w:p w:rsidR="002877AB" w:rsidRPr="00C21AC1" w:rsidRDefault="002877AB" w:rsidP="002877AB">
      <w:pPr>
        <w:pStyle w:val="aDefsubpara"/>
      </w:pPr>
      <w:r>
        <w:tab/>
      </w:r>
      <w:r w:rsidRPr="00C21AC1">
        <w:t>(i)</w:t>
      </w:r>
      <w:r w:rsidRPr="00C21AC1">
        <w:tab/>
        <w:t>unleased territory land; and</w:t>
      </w:r>
    </w:p>
    <w:p w:rsidR="002877AB" w:rsidRPr="00C21AC1" w:rsidRDefault="002877AB" w:rsidP="002877AB">
      <w:pPr>
        <w:pStyle w:val="aDefsubpara"/>
      </w:pPr>
      <w:r>
        <w:tab/>
      </w:r>
      <w:r w:rsidRPr="00C21AC1">
        <w:t>(ii)</w:t>
      </w:r>
      <w:r w:rsidRPr="00C21AC1">
        <w:tab/>
        <w:t>an easement other than an easement prescribed by regulation; and</w:t>
      </w:r>
    </w:p>
    <w:p w:rsidR="002877AB" w:rsidRPr="00C21AC1" w:rsidRDefault="002877AB" w:rsidP="002877AB">
      <w:pPr>
        <w:pStyle w:val="aDefsubpara"/>
        <w:keepNext/>
      </w:pPr>
      <w:r>
        <w:tab/>
      </w:r>
      <w:r w:rsidRPr="00C21AC1">
        <w:t>(iii)</w:t>
      </w:r>
      <w:r w:rsidRPr="00C21AC1">
        <w:tab/>
      </w:r>
      <w:r w:rsidRPr="00C21AC1">
        <w:rPr>
          <w:lang w:eastAsia="en-AU"/>
        </w:rPr>
        <w:t>anything prescribed by regulation; but</w:t>
      </w:r>
    </w:p>
    <w:p w:rsidR="002877AB" w:rsidRPr="00C21AC1" w:rsidRDefault="002877AB" w:rsidP="002877AB">
      <w:pPr>
        <w:pStyle w:val="aDefpara"/>
      </w:pPr>
      <w:r>
        <w:tab/>
      </w:r>
      <w:r w:rsidRPr="00C21AC1">
        <w:t>(c)</w:t>
      </w:r>
      <w:r w:rsidRPr="00C21AC1">
        <w:tab/>
        <w:t>unless otherwise stated by regulation, does not include—</w:t>
      </w:r>
    </w:p>
    <w:p w:rsidR="002877AB" w:rsidRPr="00C21AC1" w:rsidRDefault="002877AB" w:rsidP="002877AB">
      <w:pPr>
        <w:pStyle w:val="aDefsubpara"/>
      </w:pPr>
      <w:r>
        <w:tab/>
      </w:r>
      <w:r w:rsidRPr="00C21AC1">
        <w:t>(i)</w:t>
      </w:r>
      <w:r w:rsidRPr="00C21AC1">
        <w:tab/>
        <w:t>a sublease of a Crown lease other than a declared land sublease; or</w:t>
      </w:r>
    </w:p>
    <w:p w:rsidR="002877AB" w:rsidRPr="00C21AC1" w:rsidRDefault="002877AB" w:rsidP="002877AB">
      <w:pPr>
        <w:pStyle w:val="aDefsubpara"/>
      </w:pPr>
      <w:r>
        <w:tab/>
      </w:r>
      <w:r w:rsidRPr="00C21AC1">
        <w:t>(ii)</w:t>
      </w:r>
      <w:r w:rsidRPr="00C21AC1">
        <w:tab/>
        <w:t>any other tenancy or occupancy right; or</w:t>
      </w:r>
    </w:p>
    <w:p w:rsidR="002877AB" w:rsidRPr="00C21AC1" w:rsidRDefault="002877AB" w:rsidP="002877AB">
      <w:pPr>
        <w:pStyle w:val="aDefsubpara"/>
        <w:keepNext/>
      </w:pPr>
      <w:r>
        <w:tab/>
      </w:r>
      <w:r w:rsidRPr="00C21AC1">
        <w:t>(iii)</w:t>
      </w:r>
      <w:r w:rsidRPr="00C21AC1">
        <w:tab/>
        <w:t>any other incorporeal right.</w:t>
      </w:r>
    </w:p>
    <w:p w:rsidR="002877AB" w:rsidRPr="00C21AC1" w:rsidRDefault="002877AB" w:rsidP="002877AB">
      <w:pPr>
        <w:pStyle w:val="aNote"/>
      </w:pPr>
      <w:r w:rsidRPr="00C21AC1">
        <w:rPr>
          <w:rStyle w:val="charItals"/>
        </w:rPr>
        <w:t>Note</w:t>
      </w:r>
      <w:r w:rsidRPr="00C21AC1">
        <w:rPr>
          <w:rStyle w:val="charItals"/>
        </w:rPr>
        <w:tab/>
      </w:r>
      <w:r w:rsidRPr="00C21AC1">
        <w:t>An incorporeal right is an intangible right attached to land, and in addition to easements, includes rents, tithes and profit à prendre.</w:t>
      </w:r>
    </w:p>
    <w:p w:rsidR="00091D45" w:rsidRPr="00C21AC1" w:rsidRDefault="00091D45" w:rsidP="00091D45">
      <w:pPr>
        <w:pStyle w:val="PageBreak"/>
      </w:pPr>
      <w:r w:rsidRPr="00C21AC1">
        <w:br w:type="page"/>
      </w:r>
    </w:p>
    <w:p w:rsidR="000216F8" w:rsidRPr="00916EA3" w:rsidRDefault="00C21AC1" w:rsidP="00C21AC1">
      <w:pPr>
        <w:pStyle w:val="AH2Part"/>
      </w:pPr>
      <w:bookmarkStart w:id="17" w:name="_Toc11842686"/>
      <w:r w:rsidRPr="00916EA3">
        <w:rPr>
          <w:rStyle w:val="CharPartNo"/>
        </w:rPr>
        <w:lastRenderedPageBreak/>
        <w:t>Part 3</w:t>
      </w:r>
      <w:r w:rsidRPr="00C21AC1">
        <w:tab/>
      </w:r>
      <w:r w:rsidR="00E7677D" w:rsidRPr="00916EA3">
        <w:rPr>
          <w:rStyle w:val="CharPartText"/>
        </w:rPr>
        <w:t>R</w:t>
      </w:r>
      <w:r w:rsidR="00B84156" w:rsidRPr="00916EA3">
        <w:rPr>
          <w:rStyle w:val="CharPartText"/>
        </w:rPr>
        <w:t>eporting</w:t>
      </w:r>
      <w:r w:rsidR="00E7677D" w:rsidRPr="00916EA3">
        <w:rPr>
          <w:rStyle w:val="CharPartText"/>
        </w:rPr>
        <w:t xml:space="preserve"> requirements</w:t>
      </w:r>
      <w:bookmarkEnd w:id="17"/>
    </w:p>
    <w:p w:rsidR="009C53FF" w:rsidRPr="00C21AC1" w:rsidRDefault="00C21AC1" w:rsidP="00C21AC1">
      <w:pPr>
        <w:pStyle w:val="AH5Sec"/>
      </w:pPr>
      <w:bookmarkStart w:id="18" w:name="_Toc11842687"/>
      <w:r w:rsidRPr="00916EA3">
        <w:rPr>
          <w:rStyle w:val="CharSectNo"/>
        </w:rPr>
        <w:t>8</w:t>
      </w:r>
      <w:r w:rsidRPr="00C21AC1">
        <w:tab/>
      </w:r>
      <w:r w:rsidR="009C53FF" w:rsidRPr="00C21AC1">
        <w:rPr>
          <w:lang w:eastAsia="en-AU"/>
        </w:rPr>
        <w:t>Publication of reports about land acquisitions etc</w:t>
      </w:r>
      <w:bookmarkEnd w:id="18"/>
    </w:p>
    <w:p w:rsidR="009C53FF" w:rsidRPr="00C21AC1" w:rsidRDefault="00C21AC1" w:rsidP="00C21AC1">
      <w:pPr>
        <w:pStyle w:val="Amain"/>
      </w:pPr>
      <w:r>
        <w:tab/>
      </w:r>
      <w:r w:rsidRPr="00C21AC1">
        <w:t>(1)</w:t>
      </w:r>
      <w:r w:rsidRPr="00C21AC1">
        <w:tab/>
      </w:r>
      <w:r w:rsidR="009C53FF" w:rsidRPr="00C21AC1">
        <w:t>As soon as practicable after the end of each quarter, the responsible Minister for a government agency must publish on an ACT government website—</w:t>
      </w:r>
    </w:p>
    <w:p w:rsidR="009C53FF" w:rsidRPr="00C21AC1" w:rsidRDefault="00C21AC1" w:rsidP="00C21AC1">
      <w:pPr>
        <w:pStyle w:val="Apara"/>
      </w:pPr>
      <w:r>
        <w:tab/>
      </w:r>
      <w:r w:rsidRPr="00C21AC1">
        <w:t>(a)</w:t>
      </w:r>
      <w:r w:rsidRPr="00C21AC1">
        <w:tab/>
      </w:r>
      <w:r w:rsidR="009C53FF" w:rsidRPr="00C21AC1">
        <w:t>if the government agency made a land acquisition in the quarter—</w:t>
      </w:r>
      <w:r w:rsidR="00416CF1" w:rsidRPr="00C21AC1">
        <w:rPr>
          <w:szCs w:val="24"/>
          <w:lang w:eastAsia="en-AU"/>
        </w:rPr>
        <w:t xml:space="preserve">a </w:t>
      </w:r>
      <w:r w:rsidR="009C53FF" w:rsidRPr="00C21AC1">
        <w:rPr>
          <w:szCs w:val="24"/>
          <w:lang w:eastAsia="en-AU"/>
        </w:rPr>
        <w:t xml:space="preserve">report about the acquisition that includes </w:t>
      </w:r>
      <w:r w:rsidR="009C53FF" w:rsidRPr="00C21AC1">
        <w:t>th</w:t>
      </w:r>
      <w:r w:rsidR="00416CF1" w:rsidRPr="00C21AC1">
        <w:t>e matters mentioned in section 9</w:t>
      </w:r>
      <w:r w:rsidR="009C53FF" w:rsidRPr="00C21AC1">
        <w:t>; and</w:t>
      </w:r>
    </w:p>
    <w:p w:rsidR="009C53FF" w:rsidRPr="00C21AC1" w:rsidRDefault="00C21AC1" w:rsidP="00C21AC1">
      <w:pPr>
        <w:pStyle w:val="Apara"/>
      </w:pPr>
      <w:r>
        <w:tab/>
      </w:r>
      <w:r w:rsidRPr="00C21AC1">
        <w:t>(b)</w:t>
      </w:r>
      <w:r w:rsidRPr="00C21AC1">
        <w:tab/>
      </w:r>
      <w:r w:rsidR="009C53FF" w:rsidRPr="00C21AC1">
        <w:t>if the City Renewal Authority made no land acquisitions in the quarter—a statement to that effect; and</w:t>
      </w:r>
    </w:p>
    <w:p w:rsidR="009C53FF" w:rsidRPr="00C21AC1" w:rsidRDefault="00C21AC1" w:rsidP="00C21AC1">
      <w:pPr>
        <w:pStyle w:val="Apara"/>
      </w:pPr>
      <w:r>
        <w:tab/>
      </w:r>
      <w:r w:rsidRPr="00C21AC1">
        <w:t>(c)</w:t>
      </w:r>
      <w:r w:rsidRPr="00C21AC1">
        <w:tab/>
      </w:r>
      <w:r w:rsidR="009C53FF" w:rsidRPr="00C21AC1">
        <w:t>if the Suburban Land Agency made no land acquisitions in the quarter—a statement to that effect.</w:t>
      </w:r>
    </w:p>
    <w:p w:rsidR="009C53FF" w:rsidRPr="00C21AC1" w:rsidRDefault="00C21AC1" w:rsidP="00C21AC1">
      <w:pPr>
        <w:pStyle w:val="Amain"/>
        <w:rPr>
          <w:lang w:eastAsia="en-AU"/>
        </w:rPr>
      </w:pPr>
      <w:r>
        <w:rPr>
          <w:lang w:eastAsia="en-AU"/>
        </w:rPr>
        <w:tab/>
      </w:r>
      <w:r w:rsidRPr="00C21AC1">
        <w:rPr>
          <w:lang w:eastAsia="en-AU"/>
        </w:rPr>
        <w:t>(2)</w:t>
      </w:r>
      <w:r w:rsidRPr="00C21AC1">
        <w:rPr>
          <w:lang w:eastAsia="en-AU"/>
        </w:rPr>
        <w:tab/>
      </w:r>
      <w:r w:rsidR="009C53FF" w:rsidRPr="00C21AC1">
        <w:rPr>
          <w:lang w:eastAsia="en-AU"/>
        </w:rPr>
        <w:t xml:space="preserve">After a report mentioned in subsection (1) (a) about a land acquisition is published, </w:t>
      </w:r>
      <w:r w:rsidR="009C53FF" w:rsidRPr="00C21AC1">
        <w:t>the responsible Minister</w:t>
      </w:r>
      <w:r w:rsidR="009C53FF" w:rsidRPr="00C21AC1">
        <w:rPr>
          <w:lang w:eastAsia="en-AU"/>
        </w:rPr>
        <w:t xml:space="preserve"> must give the relevant committee a copy of the report.</w:t>
      </w:r>
    </w:p>
    <w:p w:rsidR="009C53FF" w:rsidRPr="00C21AC1" w:rsidRDefault="00C21AC1" w:rsidP="00C21AC1">
      <w:pPr>
        <w:pStyle w:val="Amain"/>
        <w:rPr>
          <w:lang w:eastAsia="en-AU"/>
        </w:rPr>
      </w:pPr>
      <w:r>
        <w:rPr>
          <w:lang w:eastAsia="en-AU"/>
        </w:rPr>
        <w:tab/>
      </w:r>
      <w:r w:rsidRPr="00C21AC1">
        <w:rPr>
          <w:lang w:eastAsia="en-AU"/>
        </w:rPr>
        <w:t>(3)</w:t>
      </w:r>
      <w:r w:rsidRPr="00C21AC1">
        <w:rPr>
          <w:lang w:eastAsia="en-AU"/>
        </w:rPr>
        <w:tab/>
      </w:r>
      <w:r w:rsidR="009C53FF" w:rsidRPr="00C21AC1">
        <w:rPr>
          <w:lang w:eastAsia="en-AU"/>
        </w:rPr>
        <w:t>In this section:</w:t>
      </w:r>
    </w:p>
    <w:p w:rsidR="009C53FF" w:rsidRPr="00C21AC1" w:rsidRDefault="009C53FF" w:rsidP="00C21AC1">
      <w:pPr>
        <w:pStyle w:val="aDef"/>
        <w:keepNext/>
        <w:rPr>
          <w:lang w:eastAsia="en-AU"/>
        </w:rPr>
      </w:pPr>
      <w:r w:rsidRPr="00C21AC1">
        <w:rPr>
          <w:rStyle w:val="charBoldItals"/>
        </w:rPr>
        <w:t>relevant committee</w:t>
      </w:r>
      <w:r w:rsidRPr="00C21AC1">
        <w:rPr>
          <w:lang w:eastAsia="en-AU"/>
        </w:rPr>
        <w:t xml:space="preserve"> means—</w:t>
      </w:r>
    </w:p>
    <w:p w:rsidR="009C53FF" w:rsidRPr="00C21AC1" w:rsidRDefault="00C21AC1" w:rsidP="00C21AC1">
      <w:pPr>
        <w:pStyle w:val="aDefpara"/>
        <w:keepNext/>
        <w:rPr>
          <w:lang w:eastAsia="en-AU"/>
        </w:rPr>
      </w:pPr>
      <w:r>
        <w:rPr>
          <w:lang w:eastAsia="en-AU"/>
        </w:rPr>
        <w:tab/>
      </w:r>
      <w:r w:rsidRPr="00C21AC1">
        <w:rPr>
          <w:lang w:eastAsia="en-AU"/>
        </w:rPr>
        <w:t>(a)</w:t>
      </w:r>
      <w:r w:rsidRPr="00C21AC1">
        <w:rPr>
          <w:lang w:eastAsia="en-AU"/>
        </w:rPr>
        <w:tab/>
      </w:r>
      <w:r w:rsidR="009C53FF" w:rsidRPr="00C21AC1">
        <w:rPr>
          <w:lang w:eastAsia="en-AU"/>
        </w:rPr>
        <w:t>a standing committee of the Legislative Assembly nominated by the Speaker for subsection (2); or</w:t>
      </w:r>
    </w:p>
    <w:p w:rsidR="009C53FF" w:rsidRPr="00C21AC1" w:rsidRDefault="00C21AC1" w:rsidP="00C21AC1">
      <w:pPr>
        <w:pStyle w:val="aDefpara"/>
        <w:rPr>
          <w:lang w:eastAsia="en-AU"/>
        </w:rPr>
      </w:pPr>
      <w:r>
        <w:rPr>
          <w:lang w:eastAsia="en-AU"/>
        </w:rPr>
        <w:tab/>
      </w:r>
      <w:r w:rsidRPr="00C21AC1">
        <w:rPr>
          <w:lang w:eastAsia="en-AU"/>
        </w:rPr>
        <w:t>(b)</w:t>
      </w:r>
      <w:r w:rsidRPr="00C21AC1">
        <w:rPr>
          <w:lang w:eastAsia="en-AU"/>
        </w:rPr>
        <w:tab/>
      </w:r>
      <w:r w:rsidR="009C53FF" w:rsidRPr="00C21AC1">
        <w:rPr>
          <w:lang w:eastAsia="en-AU"/>
        </w:rPr>
        <w:t>if no nomination under paragraph (a) is in effect—the standing committee of the Legislative Assembly responsible for public accounts.</w:t>
      </w:r>
    </w:p>
    <w:p w:rsidR="000216F8" w:rsidRPr="00C21AC1" w:rsidRDefault="00C21AC1" w:rsidP="00C21AC1">
      <w:pPr>
        <w:pStyle w:val="AH5Sec"/>
      </w:pPr>
      <w:bookmarkStart w:id="19" w:name="_Toc11842688"/>
      <w:r w:rsidRPr="00916EA3">
        <w:rPr>
          <w:rStyle w:val="CharSectNo"/>
        </w:rPr>
        <w:lastRenderedPageBreak/>
        <w:t>9</w:t>
      </w:r>
      <w:r w:rsidRPr="00C21AC1">
        <w:tab/>
      </w:r>
      <w:r w:rsidR="00F0262E" w:rsidRPr="00C21AC1">
        <w:t>Report about acquisition</w:t>
      </w:r>
      <w:r w:rsidR="009843D9" w:rsidRPr="00C21AC1">
        <w:t xml:space="preserve"> of </w:t>
      </w:r>
      <w:r w:rsidR="000B66C8" w:rsidRPr="00C21AC1">
        <w:t>land</w:t>
      </w:r>
      <w:bookmarkEnd w:id="19"/>
    </w:p>
    <w:p w:rsidR="006A298D" w:rsidRPr="00C21AC1" w:rsidRDefault="00C21AC1" w:rsidP="00737260">
      <w:pPr>
        <w:pStyle w:val="Amain"/>
        <w:keepNext/>
      </w:pPr>
      <w:r>
        <w:tab/>
      </w:r>
      <w:r w:rsidRPr="00C21AC1">
        <w:t>(1)</w:t>
      </w:r>
      <w:r w:rsidRPr="00C21AC1">
        <w:tab/>
      </w:r>
      <w:r w:rsidR="006A298D" w:rsidRPr="00C21AC1">
        <w:t xml:space="preserve">A report about </w:t>
      </w:r>
      <w:r w:rsidR="00416CF1" w:rsidRPr="00C21AC1">
        <w:t xml:space="preserve">land acquisition by a government agency </w:t>
      </w:r>
      <w:r w:rsidR="006A298D" w:rsidRPr="00C21AC1">
        <w:t>must—</w:t>
      </w:r>
    </w:p>
    <w:p w:rsidR="00604A48" w:rsidRPr="00C21AC1" w:rsidRDefault="00C21AC1" w:rsidP="00737260">
      <w:pPr>
        <w:pStyle w:val="Apara"/>
        <w:keepNext/>
      </w:pPr>
      <w:r>
        <w:tab/>
      </w:r>
      <w:r w:rsidRPr="00C21AC1">
        <w:t>(a)</w:t>
      </w:r>
      <w:r w:rsidRPr="00C21AC1">
        <w:tab/>
      </w:r>
      <w:r w:rsidR="000A7C05" w:rsidRPr="00C21AC1">
        <w:t>identify</w:t>
      </w:r>
      <w:r w:rsidR="00604A48" w:rsidRPr="00C21AC1">
        <w:t>—</w:t>
      </w:r>
    </w:p>
    <w:p w:rsidR="000A7C05" w:rsidRPr="00C21AC1" w:rsidRDefault="00C21AC1" w:rsidP="00737260">
      <w:pPr>
        <w:pStyle w:val="Asubpara"/>
        <w:keepNext/>
      </w:pPr>
      <w:r>
        <w:tab/>
      </w:r>
      <w:r w:rsidRPr="00C21AC1">
        <w:t>(i)</w:t>
      </w:r>
      <w:r w:rsidRPr="00C21AC1">
        <w:tab/>
      </w:r>
      <w:r w:rsidR="00604A48" w:rsidRPr="00C21AC1">
        <w:t xml:space="preserve">the </w:t>
      </w:r>
      <w:r w:rsidR="000A7C05" w:rsidRPr="00C21AC1">
        <w:t>particulars of the land that was acquired</w:t>
      </w:r>
      <w:r w:rsidR="00F0262E" w:rsidRPr="00C21AC1">
        <w:t>; and</w:t>
      </w:r>
    </w:p>
    <w:p w:rsidR="00F92B7C" w:rsidRPr="00C21AC1" w:rsidRDefault="00C21AC1" w:rsidP="00C21AC1">
      <w:pPr>
        <w:pStyle w:val="Asubpara"/>
      </w:pPr>
      <w:r>
        <w:tab/>
      </w:r>
      <w:r w:rsidRPr="00C21AC1">
        <w:t>(ii)</w:t>
      </w:r>
      <w:r w:rsidRPr="00C21AC1">
        <w:tab/>
      </w:r>
      <w:r w:rsidR="00F92B7C" w:rsidRPr="00C21AC1">
        <w:t>the government agency that acquired the land; and</w:t>
      </w:r>
    </w:p>
    <w:p w:rsidR="00FF492A" w:rsidRPr="00C21AC1" w:rsidRDefault="00C21AC1" w:rsidP="00C21AC1">
      <w:pPr>
        <w:pStyle w:val="Asubpara"/>
      </w:pPr>
      <w:r>
        <w:tab/>
      </w:r>
      <w:r w:rsidRPr="00C21AC1">
        <w:t>(iii)</w:t>
      </w:r>
      <w:r w:rsidRPr="00C21AC1">
        <w:tab/>
      </w:r>
      <w:r w:rsidR="00416CF1" w:rsidRPr="00C21AC1">
        <w:t>from whom the land was acquired; and</w:t>
      </w:r>
    </w:p>
    <w:p w:rsidR="00F92B7C" w:rsidRPr="00C21AC1" w:rsidRDefault="00C21AC1" w:rsidP="00C21AC1">
      <w:pPr>
        <w:pStyle w:val="Apara"/>
      </w:pPr>
      <w:r>
        <w:tab/>
      </w:r>
      <w:r w:rsidRPr="00C21AC1">
        <w:t>(b)</w:t>
      </w:r>
      <w:r w:rsidRPr="00C21AC1">
        <w:tab/>
      </w:r>
      <w:r w:rsidR="00604A48" w:rsidRPr="00C21AC1">
        <w:t>describ</w:t>
      </w:r>
      <w:r w:rsidR="00F0262E" w:rsidRPr="00C21AC1">
        <w:t>e</w:t>
      </w:r>
      <w:r w:rsidR="00F92B7C" w:rsidRPr="00C21AC1">
        <w:t xml:space="preserve"> the way in which the acquisition was made;</w:t>
      </w:r>
      <w:r w:rsidR="0070778E" w:rsidRPr="00C21AC1">
        <w:t xml:space="preserve"> and</w:t>
      </w:r>
    </w:p>
    <w:p w:rsidR="007A1851" w:rsidRPr="00C21AC1" w:rsidRDefault="00C21AC1" w:rsidP="00C21AC1">
      <w:pPr>
        <w:pStyle w:val="Apara"/>
      </w:pPr>
      <w:r>
        <w:tab/>
      </w:r>
      <w:r w:rsidRPr="00C21AC1">
        <w:t>(c)</w:t>
      </w:r>
      <w:r w:rsidRPr="00C21AC1">
        <w:tab/>
      </w:r>
      <w:r w:rsidR="00604A48" w:rsidRPr="00C21AC1">
        <w:t>stat</w:t>
      </w:r>
      <w:r w:rsidR="00F0262E" w:rsidRPr="00C21AC1">
        <w:t>e</w:t>
      </w:r>
      <w:r w:rsidR="007A1851" w:rsidRPr="00C21AC1">
        <w:t>—</w:t>
      </w:r>
    </w:p>
    <w:p w:rsidR="000F7A21" w:rsidRPr="00C21AC1" w:rsidRDefault="00C21AC1" w:rsidP="00C21AC1">
      <w:pPr>
        <w:pStyle w:val="Asubpara"/>
      </w:pPr>
      <w:r>
        <w:tab/>
      </w:r>
      <w:r w:rsidRPr="00C21AC1">
        <w:t>(i)</w:t>
      </w:r>
      <w:r w:rsidRPr="00C21AC1">
        <w:tab/>
      </w:r>
      <w:r w:rsidR="000F7A21" w:rsidRPr="00C21AC1">
        <w:t>the compensation paid</w:t>
      </w:r>
      <w:r w:rsidR="001C33E6" w:rsidRPr="00C21AC1">
        <w:t xml:space="preserve"> or payable</w:t>
      </w:r>
      <w:r w:rsidR="000F7A21" w:rsidRPr="00C21AC1">
        <w:t xml:space="preserve"> for the land; and</w:t>
      </w:r>
    </w:p>
    <w:p w:rsidR="00CF0AF0" w:rsidRPr="00C21AC1" w:rsidRDefault="00C21AC1" w:rsidP="00C21AC1">
      <w:pPr>
        <w:pStyle w:val="Asubpara"/>
      </w:pPr>
      <w:r>
        <w:tab/>
      </w:r>
      <w:r w:rsidRPr="00C21AC1">
        <w:t>(ii)</w:t>
      </w:r>
      <w:r w:rsidRPr="00C21AC1">
        <w:tab/>
      </w:r>
      <w:r w:rsidR="000F7A21" w:rsidRPr="00C21AC1">
        <w:t>any other amount paid</w:t>
      </w:r>
      <w:r w:rsidR="001C33E6" w:rsidRPr="00C21AC1">
        <w:t xml:space="preserve"> or payable</w:t>
      </w:r>
      <w:r w:rsidR="000F7A21" w:rsidRPr="00C21AC1">
        <w:t xml:space="preserve"> in relation to the acquisition; and</w:t>
      </w:r>
    </w:p>
    <w:p w:rsidR="00416CF1" w:rsidRPr="00C21AC1" w:rsidRDefault="00C21AC1" w:rsidP="00C21AC1">
      <w:pPr>
        <w:pStyle w:val="Apara"/>
      </w:pPr>
      <w:r>
        <w:tab/>
      </w:r>
      <w:r w:rsidRPr="00C21AC1">
        <w:t>(d)</w:t>
      </w:r>
      <w:r w:rsidRPr="00C21AC1">
        <w:tab/>
      </w:r>
      <w:r w:rsidR="00416CF1" w:rsidRPr="00C21AC1">
        <w:t>for a defined land acquisition, include—</w:t>
      </w:r>
    </w:p>
    <w:p w:rsidR="00416CF1" w:rsidRPr="00C21AC1" w:rsidRDefault="00C21AC1" w:rsidP="00C21AC1">
      <w:pPr>
        <w:pStyle w:val="Asubpara"/>
      </w:pPr>
      <w:r>
        <w:tab/>
      </w:r>
      <w:r w:rsidRPr="00C21AC1">
        <w:t>(i)</w:t>
      </w:r>
      <w:r w:rsidRPr="00C21AC1">
        <w:tab/>
      </w:r>
      <w:r w:rsidR="00416CF1" w:rsidRPr="00C21AC1">
        <w:t>any valuation given to the acquiring government agency by the person from whom the land was acquired; and</w:t>
      </w:r>
    </w:p>
    <w:p w:rsidR="00416CF1" w:rsidRPr="00C21AC1" w:rsidRDefault="00C21AC1" w:rsidP="00C21AC1">
      <w:pPr>
        <w:pStyle w:val="Asubpara"/>
      </w:pPr>
      <w:r>
        <w:tab/>
      </w:r>
      <w:r w:rsidRPr="00C21AC1">
        <w:t>(ii)</w:t>
      </w:r>
      <w:r w:rsidRPr="00C21AC1">
        <w:tab/>
      </w:r>
      <w:r w:rsidR="00416CF1" w:rsidRPr="00C21AC1">
        <w:t>any other valuation considered by the acquiring government agency; and</w:t>
      </w:r>
    </w:p>
    <w:p w:rsidR="00416CF1" w:rsidRPr="00C21AC1" w:rsidRDefault="00C21AC1" w:rsidP="00C21AC1">
      <w:pPr>
        <w:pStyle w:val="Apara"/>
      </w:pPr>
      <w:r>
        <w:tab/>
      </w:r>
      <w:r w:rsidRPr="00C21AC1">
        <w:t>(e)</w:t>
      </w:r>
      <w:r w:rsidRPr="00C21AC1">
        <w:tab/>
      </w:r>
      <w:r w:rsidR="00416CF1" w:rsidRPr="00C21AC1">
        <w:t>for a defined land acquisition, state—</w:t>
      </w:r>
    </w:p>
    <w:p w:rsidR="00416CF1" w:rsidRPr="00C21AC1" w:rsidRDefault="00C21AC1" w:rsidP="00C21AC1">
      <w:pPr>
        <w:pStyle w:val="Asubpara"/>
      </w:pPr>
      <w:r>
        <w:tab/>
      </w:r>
      <w:r w:rsidRPr="00C21AC1">
        <w:t>(i)</w:t>
      </w:r>
      <w:r w:rsidRPr="00C21AC1">
        <w:tab/>
      </w:r>
      <w:r w:rsidR="00416CF1" w:rsidRPr="00C21AC1">
        <w:t>whether the acquisition was—</w:t>
      </w:r>
    </w:p>
    <w:p w:rsidR="00416CF1" w:rsidRPr="00C21AC1" w:rsidRDefault="00C21AC1" w:rsidP="00C21AC1">
      <w:pPr>
        <w:pStyle w:val="Asubsubpara"/>
      </w:pPr>
      <w:r>
        <w:tab/>
      </w:r>
      <w:r w:rsidRPr="00C21AC1">
        <w:t>(A)</w:t>
      </w:r>
      <w:r w:rsidRPr="00C21AC1">
        <w:tab/>
      </w:r>
      <w:r w:rsidR="00416CF1" w:rsidRPr="00C21AC1">
        <w:t>approved by the Executive, a stated Minister or a public servant; or</w:t>
      </w:r>
    </w:p>
    <w:p w:rsidR="00416CF1" w:rsidRPr="00C21AC1" w:rsidRDefault="00C21AC1" w:rsidP="00C21AC1">
      <w:pPr>
        <w:pStyle w:val="Asubsubpara"/>
      </w:pPr>
      <w:r>
        <w:tab/>
      </w:r>
      <w:r w:rsidRPr="00C21AC1">
        <w:t>(B)</w:t>
      </w:r>
      <w:r w:rsidRPr="00C21AC1">
        <w:tab/>
      </w:r>
      <w:r w:rsidR="00416CF1" w:rsidRPr="00C21AC1">
        <w:t>agreed by Cabinet; or</w:t>
      </w:r>
    </w:p>
    <w:p w:rsidR="00416CF1" w:rsidRPr="00C21AC1" w:rsidRDefault="00C21AC1" w:rsidP="0077604A">
      <w:pPr>
        <w:pStyle w:val="Asubpara"/>
      </w:pPr>
      <w:r>
        <w:tab/>
      </w:r>
      <w:r w:rsidRPr="00C21AC1">
        <w:t>(ii)</w:t>
      </w:r>
      <w:r w:rsidRPr="00C21AC1">
        <w:tab/>
      </w:r>
      <w:r w:rsidR="00416CF1" w:rsidRPr="00C21AC1">
        <w:t>if the acquisition was approved by a public servant—the position of the public servant; and</w:t>
      </w:r>
    </w:p>
    <w:p w:rsidR="00416CF1" w:rsidRPr="00C21AC1" w:rsidRDefault="00C21AC1" w:rsidP="0077604A">
      <w:pPr>
        <w:pStyle w:val="Asubpara"/>
      </w:pPr>
      <w:r>
        <w:tab/>
      </w:r>
      <w:r w:rsidRPr="00C21AC1">
        <w:t>(iii)</w:t>
      </w:r>
      <w:r w:rsidRPr="00C21AC1">
        <w:tab/>
      </w:r>
      <w:r w:rsidR="00416CF1" w:rsidRPr="00C21AC1">
        <w:t>the date the acquisition was approved or agreed; and</w:t>
      </w:r>
    </w:p>
    <w:p w:rsidR="001C33E6" w:rsidRPr="00C21AC1" w:rsidRDefault="00C21AC1" w:rsidP="00C21AC1">
      <w:pPr>
        <w:pStyle w:val="Apara"/>
      </w:pPr>
      <w:r>
        <w:lastRenderedPageBreak/>
        <w:tab/>
      </w:r>
      <w:r w:rsidRPr="00C21AC1">
        <w:t>(f)</w:t>
      </w:r>
      <w:r w:rsidRPr="00C21AC1">
        <w:tab/>
      </w:r>
      <w:r w:rsidR="001C33E6" w:rsidRPr="00C21AC1">
        <w:rPr>
          <w:spacing w:val="-2"/>
        </w:rPr>
        <w:t xml:space="preserve">for a defined land acquisition, </w:t>
      </w:r>
      <w:r w:rsidR="001C33E6" w:rsidRPr="00C21AC1">
        <w:t>include a short</w:t>
      </w:r>
      <w:r w:rsidR="00737260">
        <w:t xml:space="preserve"> statement about the following:</w:t>
      </w:r>
    </w:p>
    <w:p w:rsidR="001C33E6" w:rsidRPr="00C21AC1" w:rsidRDefault="00C21AC1" w:rsidP="00C21AC1">
      <w:pPr>
        <w:pStyle w:val="Asubpara"/>
      </w:pPr>
      <w:r>
        <w:tab/>
      </w:r>
      <w:r w:rsidRPr="00C21AC1">
        <w:t>(i)</w:t>
      </w:r>
      <w:r w:rsidRPr="00C21AC1">
        <w:tab/>
      </w:r>
      <w:r w:rsidR="001C33E6" w:rsidRPr="00C21AC1">
        <w:t>the reason why the land was acquired including the proposed and potential short and long term u</w:t>
      </w:r>
      <w:r w:rsidR="00737260">
        <w:t>se and development of the land;</w:t>
      </w:r>
    </w:p>
    <w:p w:rsidR="001C33E6" w:rsidRPr="00C21AC1" w:rsidRDefault="00C21AC1" w:rsidP="00C21AC1">
      <w:pPr>
        <w:pStyle w:val="Asubpara"/>
      </w:pPr>
      <w:r>
        <w:tab/>
      </w:r>
      <w:r w:rsidRPr="00C21AC1">
        <w:t>(ii)</w:t>
      </w:r>
      <w:r w:rsidRPr="00C21AC1">
        <w:tab/>
      </w:r>
      <w:r w:rsidR="001C33E6" w:rsidRPr="00C21AC1">
        <w:t xml:space="preserve">how the proposed use and development of the land is consistent with the </w:t>
      </w:r>
      <w:hyperlink r:id="rId39" w:tooltip="NI2008-27" w:history="1">
        <w:r w:rsidR="001C33E6" w:rsidRPr="00C21AC1">
          <w:rPr>
            <w:rStyle w:val="charCitHyperlinkAbbrev"/>
          </w:rPr>
          <w:t>territory plan</w:t>
        </w:r>
      </w:hyperlink>
      <w:r w:rsidR="001C33E6" w:rsidRPr="00C21AC1">
        <w:t>;</w:t>
      </w:r>
    </w:p>
    <w:p w:rsidR="001C33E6" w:rsidRPr="00C21AC1" w:rsidRDefault="00C21AC1" w:rsidP="00C21AC1">
      <w:pPr>
        <w:pStyle w:val="Asubpara"/>
      </w:pPr>
      <w:r>
        <w:tab/>
      </w:r>
      <w:r w:rsidRPr="00C21AC1">
        <w:t>(iii)</w:t>
      </w:r>
      <w:r w:rsidRPr="00C21AC1">
        <w:tab/>
      </w:r>
      <w:r w:rsidR="001C33E6" w:rsidRPr="00C21AC1">
        <w:t>how the acquisi</w:t>
      </w:r>
      <w:r w:rsidR="00737260">
        <w:t>tion is in the public interest;</w:t>
      </w:r>
    </w:p>
    <w:p w:rsidR="001C33E6" w:rsidRPr="00C21AC1" w:rsidRDefault="00C21AC1" w:rsidP="00C21AC1">
      <w:pPr>
        <w:pStyle w:val="Asubpara"/>
      </w:pPr>
      <w:r>
        <w:tab/>
      </w:r>
      <w:r w:rsidRPr="00C21AC1">
        <w:t>(iv)</w:t>
      </w:r>
      <w:r w:rsidRPr="00C21AC1">
        <w:tab/>
      </w:r>
      <w:r w:rsidR="001C33E6" w:rsidRPr="00C21AC1">
        <w:t>how the acquisition is consistent with the functions of the acquiring government agency;</w:t>
      </w:r>
    </w:p>
    <w:p w:rsidR="001C33E6" w:rsidRPr="00C21AC1" w:rsidRDefault="00C21AC1" w:rsidP="00C21AC1">
      <w:pPr>
        <w:pStyle w:val="Asubpara"/>
      </w:pPr>
      <w:r>
        <w:tab/>
      </w:r>
      <w:r w:rsidRPr="00C21AC1">
        <w:t>(v)</w:t>
      </w:r>
      <w:r w:rsidRPr="00C21AC1">
        <w:tab/>
      </w:r>
      <w:r w:rsidR="001C33E6" w:rsidRPr="00C21AC1">
        <w:t>if relevant, how the proposed use and development of the land supports the principle o</w:t>
      </w:r>
      <w:r w:rsidR="00737260">
        <w:t>f environmental sustainability;</w:t>
      </w:r>
    </w:p>
    <w:p w:rsidR="001C33E6" w:rsidRPr="00C21AC1" w:rsidRDefault="00C21AC1" w:rsidP="00C21AC1">
      <w:pPr>
        <w:pStyle w:val="Asubpara"/>
      </w:pPr>
      <w:r>
        <w:tab/>
      </w:r>
      <w:r w:rsidRPr="00C21AC1">
        <w:t>(vi)</w:t>
      </w:r>
      <w:r w:rsidRPr="00C21AC1">
        <w:tab/>
      </w:r>
      <w:r w:rsidR="001C33E6" w:rsidRPr="00C21AC1">
        <w:t>if the acquiring government agency has a statement of intent—how the acquisition is consistent with the agency’s statement of intent, or other relevant forecasts, for the year;</w:t>
      </w:r>
    </w:p>
    <w:p w:rsidR="001C33E6" w:rsidRPr="00C21AC1" w:rsidRDefault="00C21AC1" w:rsidP="00C21AC1">
      <w:pPr>
        <w:pStyle w:val="Asubpara"/>
      </w:pPr>
      <w:r>
        <w:tab/>
      </w:r>
      <w:r w:rsidRPr="00C21AC1">
        <w:t>(vii)</w:t>
      </w:r>
      <w:r w:rsidRPr="00C21AC1">
        <w:tab/>
      </w:r>
      <w:r w:rsidR="001C33E6" w:rsidRPr="00C21AC1">
        <w:t>how the acquisition represents value for money taking into account the particulars of the land, any valuation, the proposed and potential short and long term use and development of the land, relevant policies and programs of the acquiring government agency or the Territory; and</w:t>
      </w:r>
    </w:p>
    <w:p w:rsidR="00282A9C" w:rsidRPr="00C21AC1" w:rsidRDefault="00C21AC1" w:rsidP="00C21AC1">
      <w:pPr>
        <w:pStyle w:val="Apara"/>
      </w:pPr>
      <w:r>
        <w:tab/>
      </w:r>
      <w:r w:rsidRPr="00C21AC1">
        <w:t>(g)</w:t>
      </w:r>
      <w:r w:rsidRPr="00C21AC1">
        <w:tab/>
      </w:r>
      <w:r w:rsidR="00512B08" w:rsidRPr="00C21AC1">
        <w:t xml:space="preserve">include </w:t>
      </w:r>
      <w:r w:rsidR="00282A9C" w:rsidRPr="00C21AC1">
        <w:t>anything prescribed by regulation.</w:t>
      </w:r>
    </w:p>
    <w:p w:rsidR="0052352D" w:rsidRPr="00C21AC1" w:rsidRDefault="00C21AC1" w:rsidP="00737260">
      <w:pPr>
        <w:pStyle w:val="Amain"/>
        <w:keepNext/>
      </w:pPr>
      <w:r>
        <w:tab/>
      </w:r>
      <w:r w:rsidRPr="00C21AC1">
        <w:t>(2)</w:t>
      </w:r>
      <w:r w:rsidRPr="00C21AC1">
        <w:tab/>
      </w:r>
      <w:r w:rsidR="0052352D" w:rsidRPr="00C21AC1">
        <w:t xml:space="preserve">For an acquisition made under the </w:t>
      </w:r>
      <w:hyperlink r:id="rId40" w:tooltip="A1994-42" w:history="1">
        <w:r w:rsidR="0052352D" w:rsidRPr="00C21AC1">
          <w:rPr>
            <w:rStyle w:val="charCitHyperlinkItal"/>
          </w:rPr>
          <w:t>Lands Acquisition Act 1994</w:t>
        </w:r>
      </w:hyperlink>
      <w:r w:rsidR="0052352D" w:rsidRPr="00C21AC1">
        <w:t>, if the amount paid or payable is not known at the end of the quarter the report—</w:t>
      </w:r>
    </w:p>
    <w:p w:rsidR="0052352D" w:rsidRPr="00C21AC1" w:rsidRDefault="00C21AC1" w:rsidP="00737260">
      <w:pPr>
        <w:pStyle w:val="Apara"/>
        <w:keepNext/>
      </w:pPr>
      <w:r>
        <w:tab/>
      </w:r>
      <w:r w:rsidRPr="00C21AC1">
        <w:t>(a)</w:t>
      </w:r>
      <w:r w:rsidRPr="00C21AC1">
        <w:tab/>
      </w:r>
      <w:r w:rsidR="0052352D" w:rsidRPr="00C21AC1">
        <w:t>must state that the information is not yet known and that the report will be updated when the information is known; and</w:t>
      </w:r>
    </w:p>
    <w:p w:rsidR="0052352D" w:rsidRPr="00C21AC1" w:rsidRDefault="00C21AC1" w:rsidP="00C21AC1">
      <w:pPr>
        <w:pStyle w:val="Apara"/>
      </w:pPr>
      <w:r>
        <w:tab/>
      </w:r>
      <w:r w:rsidRPr="00C21AC1">
        <w:t>(b)</w:t>
      </w:r>
      <w:r w:rsidRPr="00C21AC1">
        <w:tab/>
      </w:r>
      <w:r w:rsidR="0052352D" w:rsidRPr="00C21AC1">
        <w:t>must be updated to include the amount paid or payable as soon as practicable after the amount is known.</w:t>
      </w:r>
    </w:p>
    <w:p w:rsidR="001C33E6" w:rsidRPr="00C21AC1" w:rsidRDefault="00C21AC1" w:rsidP="00737260">
      <w:pPr>
        <w:pStyle w:val="Amain"/>
        <w:keepNext/>
      </w:pPr>
      <w:r>
        <w:lastRenderedPageBreak/>
        <w:tab/>
      </w:r>
      <w:r w:rsidRPr="00C21AC1">
        <w:t>(3)</w:t>
      </w:r>
      <w:r w:rsidRPr="00C21AC1">
        <w:tab/>
      </w:r>
      <w:r w:rsidR="001C33E6" w:rsidRPr="00C21AC1">
        <w:t>A report may include any other information the responsible Minister considers relevant.</w:t>
      </w:r>
    </w:p>
    <w:p w:rsidR="001C33E6" w:rsidRPr="00C21AC1" w:rsidRDefault="001C33E6" w:rsidP="001C33E6">
      <w:pPr>
        <w:pStyle w:val="aExamHdgss"/>
      </w:pPr>
      <w:r w:rsidRPr="00C21AC1">
        <w:t>Example</w:t>
      </w:r>
    </w:p>
    <w:p w:rsidR="001C33E6" w:rsidRPr="00C21AC1" w:rsidRDefault="001C33E6" w:rsidP="00C36DA6">
      <w:pPr>
        <w:pStyle w:val="aExamss"/>
      </w:pPr>
      <w:r w:rsidRPr="00C21AC1">
        <w:t>information from a business case or risk assessment</w:t>
      </w:r>
    </w:p>
    <w:p w:rsidR="001C33E6" w:rsidRPr="00C21AC1" w:rsidRDefault="00C21AC1" w:rsidP="00737260">
      <w:pPr>
        <w:pStyle w:val="Amain"/>
        <w:keepNext/>
      </w:pPr>
      <w:r>
        <w:tab/>
      </w:r>
      <w:r w:rsidRPr="00C21AC1">
        <w:t>(4)</w:t>
      </w:r>
      <w:r w:rsidRPr="00C21AC1">
        <w:tab/>
      </w:r>
      <w:r w:rsidR="001C33E6" w:rsidRPr="00C21AC1">
        <w:t>In this section:</w:t>
      </w:r>
    </w:p>
    <w:p w:rsidR="0052352D" w:rsidRPr="00C21AC1" w:rsidRDefault="0052352D" w:rsidP="00C21AC1">
      <w:pPr>
        <w:pStyle w:val="aDef"/>
      </w:pPr>
      <w:r w:rsidRPr="00C21AC1">
        <w:rPr>
          <w:rStyle w:val="charBoldItals"/>
        </w:rPr>
        <w:t>defined land acquisition</w:t>
      </w:r>
      <w:r w:rsidRPr="00C21AC1">
        <w:t xml:space="preserve"> means a land acquisition other than an acquisition mentioned in section 7 (1) (b) (ii) to (vi).</w:t>
      </w:r>
    </w:p>
    <w:p w:rsidR="00402448" w:rsidRPr="00C21AC1" w:rsidRDefault="00C21AC1" w:rsidP="00C21AC1">
      <w:pPr>
        <w:pStyle w:val="AH5Sec"/>
      </w:pPr>
      <w:bookmarkStart w:id="20" w:name="_Toc11842689"/>
      <w:r w:rsidRPr="00916EA3">
        <w:rPr>
          <w:rStyle w:val="CharSectNo"/>
        </w:rPr>
        <w:t>10</w:t>
      </w:r>
      <w:r w:rsidRPr="00C21AC1">
        <w:tab/>
      </w:r>
      <w:r w:rsidR="00402448" w:rsidRPr="00C21AC1">
        <w:t>Certain information must not be included in reports or statement</w:t>
      </w:r>
      <w:bookmarkEnd w:id="20"/>
    </w:p>
    <w:p w:rsidR="00402448" w:rsidRPr="00C21AC1" w:rsidRDefault="00C21AC1" w:rsidP="00C21AC1">
      <w:pPr>
        <w:pStyle w:val="Amain"/>
      </w:pPr>
      <w:r>
        <w:tab/>
      </w:r>
      <w:r w:rsidRPr="00C21AC1">
        <w:t>(1)</w:t>
      </w:r>
      <w:r w:rsidRPr="00C21AC1">
        <w:tab/>
      </w:r>
      <w:r w:rsidR="00402448" w:rsidRPr="00C21AC1">
        <w:t>This section applies to a report under section 8 (1) (a) about a land acquisition by a government agency.</w:t>
      </w:r>
    </w:p>
    <w:p w:rsidR="00402448" w:rsidRPr="00C21AC1" w:rsidRDefault="00C21AC1" w:rsidP="00C21AC1">
      <w:pPr>
        <w:pStyle w:val="Amain"/>
      </w:pPr>
      <w:r>
        <w:tab/>
      </w:r>
      <w:r w:rsidRPr="00C21AC1">
        <w:t>(2)</w:t>
      </w:r>
      <w:r w:rsidRPr="00C21AC1">
        <w:tab/>
      </w:r>
      <w:r w:rsidR="00402448" w:rsidRPr="00C21AC1">
        <w:t>For an acquisition of land from an individual, the individual’s name must not be included in the report or statement, and must be removed from any document attached to the report or statement.</w:t>
      </w:r>
    </w:p>
    <w:p w:rsidR="00402448" w:rsidRPr="00C21AC1" w:rsidRDefault="00C21AC1" w:rsidP="00C21AC1">
      <w:pPr>
        <w:pStyle w:val="Amain"/>
      </w:pPr>
      <w:r>
        <w:tab/>
      </w:r>
      <w:r w:rsidRPr="00C21AC1">
        <w:t>(3)</w:t>
      </w:r>
      <w:r w:rsidRPr="00C21AC1">
        <w:tab/>
      </w:r>
      <w:r w:rsidR="00402448" w:rsidRPr="00C21AC1">
        <w:t>For—</w:t>
      </w:r>
    </w:p>
    <w:p w:rsidR="00402448" w:rsidRPr="00C21AC1" w:rsidRDefault="00C21AC1" w:rsidP="00C21AC1">
      <w:pPr>
        <w:pStyle w:val="Apara"/>
      </w:pPr>
      <w:r>
        <w:tab/>
      </w:r>
      <w:r w:rsidRPr="00C21AC1">
        <w:t>(a)</w:t>
      </w:r>
      <w:r w:rsidRPr="00C21AC1">
        <w:tab/>
      </w:r>
      <w:r w:rsidR="00402448" w:rsidRPr="00C21AC1">
        <w:t>an acquisition of land to be developed or used as—</w:t>
      </w:r>
    </w:p>
    <w:p w:rsidR="00402448" w:rsidRPr="00C21AC1" w:rsidRDefault="00C21AC1" w:rsidP="00C21AC1">
      <w:pPr>
        <w:pStyle w:val="Asubpara"/>
      </w:pPr>
      <w:r>
        <w:tab/>
      </w:r>
      <w:r w:rsidRPr="00C21AC1">
        <w:t>(i)</w:t>
      </w:r>
      <w:r w:rsidRPr="00C21AC1">
        <w:tab/>
      </w:r>
      <w:r w:rsidR="00402448" w:rsidRPr="00C21AC1">
        <w:t>a housing assistance property; or</w:t>
      </w:r>
    </w:p>
    <w:p w:rsidR="00402448" w:rsidRPr="00C21AC1" w:rsidRDefault="00C21AC1" w:rsidP="00737260">
      <w:pPr>
        <w:pStyle w:val="Asubpara"/>
        <w:keepLines/>
      </w:pPr>
      <w:r>
        <w:tab/>
      </w:r>
      <w:r w:rsidRPr="00C21AC1">
        <w:t>(ii)</w:t>
      </w:r>
      <w:r w:rsidRPr="00C21AC1">
        <w:tab/>
      </w:r>
      <w:r w:rsidR="00402448" w:rsidRPr="00C21AC1">
        <w:t>a facility to provide a service for community health or safety, if the Minister has declared, in writing, that disclosure of identifying particulars would risk an adverse impact on the privacy or reputation of potential users of the facility; or</w:t>
      </w:r>
    </w:p>
    <w:p w:rsidR="00402448" w:rsidRPr="00C21AC1" w:rsidRDefault="00C21AC1" w:rsidP="0077604A">
      <w:pPr>
        <w:pStyle w:val="Apara"/>
        <w:keepNext/>
      </w:pPr>
      <w:r>
        <w:lastRenderedPageBreak/>
        <w:tab/>
      </w:r>
      <w:r w:rsidRPr="00C21AC1">
        <w:t>(b)</w:t>
      </w:r>
      <w:r w:rsidRPr="00C21AC1">
        <w:tab/>
      </w:r>
      <w:r w:rsidR="00402448" w:rsidRPr="00C21AC1">
        <w:t>an acquisition of land under a land rent lease; or</w:t>
      </w:r>
    </w:p>
    <w:p w:rsidR="00402448" w:rsidRPr="00C21AC1" w:rsidRDefault="00C21AC1" w:rsidP="0077604A">
      <w:pPr>
        <w:pStyle w:val="Apara"/>
        <w:keepNext/>
      </w:pPr>
      <w:r>
        <w:tab/>
      </w:r>
      <w:r w:rsidRPr="00C21AC1">
        <w:t>(c)</w:t>
      </w:r>
      <w:r w:rsidRPr="00C21AC1">
        <w:tab/>
      </w:r>
      <w:r w:rsidR="00402448" w:rsidRPr="00C21AC1">
        <w:t>an acquisition of land prescribed by regulation;</w:t>
      </w:r>
    </w:p>
    <w:p w:rsidR="00402448" w:rsidRPr="00C21AC1" w:rsidRDefault="00402448" w:rsidP="00402448">
      <w:pPr>
        <w:pStyle w:val="Amainreturn"/>
        <w:keepNext/>
        <w:keepLines/>
      </w:pPr>
      <w:r w:rsidRPr="00C21AC1">
        <w:t xml:space="preserve">the only identifying particular of the acquired land that may be included in a report or statement is the district in which the acquired land is located and </w:t>
      </w:r>
      <w:r w:rsidRPr="00C21AC1">
        <w:rPr>
          <w:spacing w:val="-2"/>
        </w:rPr>
        <w:t>any other identifying particulars of the land must be</w:t>
      </w:r>
      <w:r w:rsidRPr="00C21AC1">
        <w:t xml:space="preserve"> removed from any document attached to the report or statement.</w:t>
      </w:r>
    </w:p>
    <w:p w:rsidR="00402448" w:rsidRPr="00C21AC1" w:rsidRDefault="00C21AC1" w:rsidP="00C21AC1">
      <w:pPr>
        <w:pStyle w:val="Amain"/>
      </w:pPr>
      <w:r>
        <w:tab/>
      </w:r>
      <w:r w:rsidRPr="00C21AC1">
        <w:t>(4)</w:t>
      </w:r>
      <w:r w:rsidRPr="00C21AC1">
        <w:tab/>
      </w:r>
      <w:r w:rsidR="00402448" w:rsidRPr="00C21AC1">
        <w:t>Subsection (3) does not apply if the information has entered the public domain.</w:t>
      </w:r>
    </w:p>
    <w:p w:rsidR="00402448" w:rsidRPr="00C21AC1" w:rsidRDefault="00C21AC1" w:rsidP="00C21AC1">
      <w:pPr>
        <w:pStyle w:val="Amain"/>
      </w:pPr>
      <w:r>
        <w:tab/>
      </w:r>
      <w:r w:rsidRPr="00C21AC1">
        <w:t>(5)</w:t>
      </w:r>
      <w:r w:rsidRPr="00C21AC1">
        <w:tab/>
      </w:r>
      <w:r w:rsidR="00402448" w:rsidRPr="00C21AC1">
        <w:t xml:space="preserve">For an acquisition of land under a land rent lease, information that must not be disclosed by a tax officer under the </w:t>
      </w:r>
      <w:hyperlink r:id="rId41" w:tooltip="A1999-4" w:history="1">
        <w:r w:rsidR="00402448" w:rsidRPr="00C21AC1">
          <w:rPr>
            <w:rStyle w:val="charCitHyperlinkItal"/>
          </w:rPr>
          <w:t>Taxation Administration Act 1999</w:t>
        </w:r>
      </w:hyperlink>
      <w:r w:rsidR="00402448" w:rsidRPr="00C21AC1">
        <w:t xml:space="preserve">, division 9.4 (Secrecy) </w:t>
      </w:r>
      <w:r w:rsidR="00402448" w:rsidRPr="00C21AC1">
        <w:rPr>
          <w:spacing w:val="-2"/>
        </w:rPr>
        <w:t>must not be included in the report or statement, and must be</w:t>
      </w:r>
      <w:r w:rsidR="00402448" w:rsidRPr="00C21AC1">
        <w:t xml:space="preserve"> removed from any document attached to the report or statement.</w:t>
      </w:r>
    </w:p>
    <w:p w:rsidR="00402448" w:rsidRPr="00C21AC1" w:rsidRDefault="00C21AC1" w:rsidP="00C21AC1">
      <w:pPr>
        <w:pStyle w:val="Amain"/>
      </w:pPr>
      <w:r>
        <w:tab/>
      </w:r>
      <w:r w:rsidRPr="00C21AC1">
        <w:t>(6)</w:t>
      </w:r>
      <w:r w:rsidRPr="00C21AC1">
        <w:tab/>
      </w:r>
      <w:r w:rsidR="00402448" w:rsidRPr="00C21AC1">
        <w:t>In this section:</w:t>
      </w:r>
    </w:p>
    <w:p w:rsidR="00402448" w:rsidRPr="00C21AC1" w:rsidRDefault="00402448" w:rsidP="00C21AC1">
      <w:pPr>
        <w:pStyle w:val="aDef"/>
      </w:pPr>
      <w:r w:rsidRPr="00C21AC1">
        <w:rPr>
          <w:rStyle w:val="charBoldItals"/>
        </w:rPr>
        <w:t>district</w:t>
      </w:r>
      <w:r w:rsidRPr="00C21AC1">
        <w:t xml:space="preserve"> means a district determined under the </w:t>
      </w:r>
      <w:hyperlink r:id="rId42" w:tooltip="A2002-39" w:history="1">
        <w:r w:rsidRPr="00C21AC1">
          <w:rPr>
            <w:rStyle w:val="charCitHyperlinkItal"/>
          </w:rPr>
          <w:t>Districts Act 2002</w:t>
        </w:r>
      </w:hyperlink>
      <w:r w:rsidRPr="00C21AC1">
        <w:t>, section 5.</w:t>
      </w:r>
    </w:p>
    <w:p w:rsidR="00402448" w:rsidRPr="00C21AC1" w:rsidRDefault="00402448" w:rsidP="00C21AC1">
      <w:pPr>
        <w:pStyle w:val="aDef"/>
      </w:pPr>
      <w:r w:rsidRPr="00C21AC1">
        <w:rPr>
          <w:rStyle w:val="charBoldItals"/>
        </w:rPr>
        <w:t>housing assistance property</w:t>
      </w:r>
      <w:r w:rsidRPr="00C21AC1">
        <w:t xml:space="preserve">—see the </w:t>
      </w:r>
      <w:hyperlink r:id="rId43" w:tooltip="A2007-8" w:history="1">
        <w:r w:rsidRPr="00C21AC1">
          <w:rPr>
            <w:rStyle w:val="charCitHyperlinkItal"/>
          </w:rPr>
          <w:t>Housing Assistance Act 2007</w:t>
        </w:r>
      </w:hyperlink>
      <w:r w:rsidR="009C378F">
        <w:t>, section 28 (2).</w:t>
      </w:r>
    </w:p>
    <w:p w:rsidR="00402448" w:rsidRPr="00C21AC1" w:rsidRDefault="00402448" w:rsidP="00C21AC1">
      <w:pPr>
        <w:pStyle w:val="aDef"/>
      </w:pPr>
      <w:r w:rsidRPr="00C21AC1">
        <w:rPr>
          <w:rStyle w:val="charBoldItals"/>
        </w:rPr>
        <w:t>land rent lease</w:t>
      </w:r>
      <w:r w:rsidRPr="00C21AC1">
        <w:t xml:space="preserve">—see the </w:t>
      </w:r>
      <w:hyperlink r:id="rId44" w:tooltip="A2008-16" w:history="1">
        <w:r w:rsidRPr="00C21AC1">
          <w:rPr>
            <w:rStyle w:val="charCitHyperlinkItal"/>
          </w:rPr>
          <w:t>Land Rent Act 2008</w:t>
        </w:r>
      </w:hyperlink>
      <w:r w:rsidRPr="00C21AC1">
        <w:t>, dictionary.</w:t>
      </w:r>
    </w:p>
    <w:p w:rsidR="00402448" w:rsidRPr="00C21AC1" w:rsidRDefault="00402448" w:rsidP="00C21AC1">
      <w:pPr>
        <w:pStyle w:val="aDef"/>
      </w:pPr>
      <w:r w:rsidRPr="00C21AC1">
        <w:rPr>
          <w:rStyle w:val="charBoldItals"/>
        </w:rPr>
        <w:t>tax officer</w:t>
      </w:r>
      <w:r w:rsidRPr="00C21AC1">
        <w:t xml:space="preserve">—see the </w:t>
      </w:r>
      <w:hyperlink r:id="rId45" w:tooltip="A1999-4" w:history="1">
        <w:r w:rsidRPr="00C21AC1">
          <w:rPr>
            <w:rStyle w:val="charCitHyperlinkItal"/>
          </w:rPr>
          <w:t>Taxation Administration Act 1999</w:t>
        </w:r>
      </w:hyperlink>
      <w:r w:rsidRPr="00C21AC1">
        <w:t>, section 94.</w:t>
      </w:r>
    </w:p>
    <w:p w:rsidR="00091D45" w:rsidRPr="00C21AC1" w:rsidRDefault="00091D45" w:rsidP="00091D45">
      <w:pPr>
        <w:pStyle w:val="PageBreak"/>
      </w:pPr>
      <w:r w:rsidRPr="00C21AC1">
        <w:br w:type="page"/>
      </w:r>
    </w:p>
    <w:p w:rsidR="00091D45" w:rsidRPr="00916EA3" w:rsidRDefault="00C21AC1" w:rsidP="00C21AC1">
      <w:pPr>
        <w:pStyle w:val="AH2Part"/>
      </w:pPr>
      <w:bookmarkStart w:id="21" w:name="_Toc11842690"/>
      <w:r w:rsidRPr="00916EA3">
        <w:rPr>
          <w:rStyle w:val="CharPartNo"/>
        </w:rPr>
        <w:lastRenderedPageBreak/>
        <w:t>Part 4</w:t>
      </w:r>
      <w:r w:rsidRPr="00C21AC1">
        <w:tab/>
      </w:r>
      <w:r w:rsidR="00091D45" w:rsidRPr="00916EA3">
        <w:rPr>
          <w:rStyle w:val="CharPartText"/>
        </w:rPr>
        <w:t>Miscellaneous</w:t>
      </w:r>
      <w:bookmarkEnd w:id="21"/>
    </w:p>
    <w:p w:rsidR="000C2D55" w:rsidRPr="00C21AC1" w:rsidRDefault="00C21AC1" w:rsidP="00C21AC1">
      <w:pPr>
        <w:pStyle w:val="AH5Sec"/>
      </w:pPr>
      <w:bookmarkStart w:id="22" w:name="_Toc11842691"/>
      <w:r w:rsidRPr="00916EA3">
        <w:rPr>
          <w:rStyle w:val="CharSectNo"/>
        </w:rPr>
        <w:t>11</w:t>
      </w:r>
      <w:r w:rsidRPr="00C21AC1">
        <w:tab/>
      </w:r>
      <w:r w:rsidR="000C2D55" w:rsidRPr="00C21AC1">
        <w:t>Relationship to other laws</w:t>
      </w:r>
      <w:bookmarkEnd w:id="22"/>
    </w:p>
    <w:p w:rsidR="000C2D55" w:rsidRPr="00C21AC1" w:rsidRDefault="00C21AC1" w:rsidP="00C21AC1">
      <w:pPr>
        <w:pStyle w:val="Amain"/>
      </w:pPr>
      <w:r>
        <w:tab/>
      </w:r>
      <w:r w:rsidRPr="00C21AC1">
        <w:t>(1)</w:t>
      </w:r>
      <w:r w:rsidRPr="00C21AC1">
        <w:tab/>
      </w:r>
      <w:r w:rsidR="000C2D55" w:rsidRPr="00C21AC1">
        <w:t xml:space="preserve">This Act is in addition to the requirements of any other </w:t>
      </w:r>
      <w:r w:rsidR="00CA574E" w:rsidRPr="00C21AC1">
        <w:t>t</w:t>
      </w:r>
      <w:r w:rsidR="000C2D55" w:rsidRPr="00C21AC1">
        <w:t>erritory law.</w:t>
      </w:r>
    </w:p>
    <w:p w:rsidR="000C2D55" w:rsidRPr="00C21AC1" w:rsidRDefault="00C21AC1" w:rsidP="00C21AC1">
      <w:pPr>
        <w:pStyle w:val="Amain"/>
      </w:pPr>
      <w:r>
        <w:tab/>
      </w:r>
      <w:r w:rsidRPr="00C21AC1">
        <w:t>(2)</w:t>
      </w:r>
      <w:r w:rsidRPr="00C21AC1">
        <w:tab/>
      </w:r>
      <w:r w:rsidR="000C2D55" w:rsidRPr="00C21AC1">
        <w:t>If a Minister is required under any other territory law to prepare a report about the acquisition of land, the Minister may prepare a report that complies with both this Act and the other law.</w:t>
      </w:r>
    </w:p>
    <w:p w:rsidR="00091D45" w:rsidRPr="00C21AC1" w:rsidRDefault="00C21AC1" w:rsidP="00C21AC1">
      <w:pPr>
        <w:pStyle w:val="AH5Sec"/>
      </w:pPr>
      <w:bookmarkStart w:id="23" w:name="_Toc11842692"/>
      <w:r w:rsidRPr="00916EA3">
        <w:rPr>
          <w:rStyle w:val="CharSectNo"/>
        </w:rPr>
        <w:t>12</w:t>
      </w:r>
      <w:r w:rsidRPr="00C21AC1">
        <w:tab/>
      </w:r>
      <w:r w:rsidR="00091D45" w:rsidRPr="00C21AC1">
        <w:t>Regulation-making power</w:t>
      </w:r>
      <w:bookmarkEnd w:id="23"/>
    </w:p>
    <w:p w:rsidR="00091D45" w:rsidRPr="00C21AC1" w:rsidRDefault="00091D45" w:rsidP="00091D45">
      <w:pPr>
        <w:pStyle w:val="Amainreturn"/>
        <w:keepNext/>
      </w:pPr>
      <w:r w:rsidRPr="00C21AC1">
        <w:t>The Executive may make regulations for this Act.</w:t>
      </w:r>
    </w:p>
    <w:p w:rsidR="007F79E2" w:rsidRPr="00C21AC1" w:rsidRDefault="00091D45" w:rsidP="00400C8C">
      <w:pPr>
        <w:pStyle w:val="aNote"/>
      </w:pPr>
      <w:r w:rsidRPr="00C21AC1">
        <w:rPr>
          <w:rStyle w:val="charItals"/>
        </w:rPr>
        <w:t>Note</w:t>
      </w:r>
      <w:r w:rsidRPr="00C21AC1">
        <w:rPr>
          <w:rStyle w:val="charItals"/>
        </w:rPr>
        <w:tab/>
      </w:r>
      <w:r w:rsidRPr="00C21AC1">
        <w:t xml:space="preserve">A regulation must be notified, and presented to the Legislative Assembly, under the </w:t>
      </w:r>
      <w:hyperlink r:id="rId46" w:tooltip="A2001-14" w:history="1">
        <w:r w:rsidR="00BB31CD" w:rsidRPr="00C21AC1">
          <w:rPr>
            <w:rStyle w:val="charCitHyperlinkAbbrev"/>
          </w:rPr>
          <w:t>Legislation Act</w:t>
        </w:r>
      </w:hyperlink>
      <w:r w:rsidRPr="00C21AC1">
        <w:t>.</w:t>
      </w:r>
    </w:p>
    <w:p w:rsidR="00E03186" w:rsidRPr="00C21AC1" w:rsidRDefault="00E03186" w:rsidP="00E03186">
      <w:pPr>
        <w:pStyle w:val="PageBreak"/>
      </w:pPr>
      <w:r w:rsidRPr="00C21AC1">
        <w:br w:type="page"/>
      </w:r>
    </w:p>
    <w:p w:rsidR="00E03186" w:rsidRPr="00916EA3" w:rsidRDefault="00C21AC1" w:rsidP="00C21AC1">
      <w:pPr>
        <w:pStyle w:val="AH2Part"/>
      </w:pPr>
      <w:bookmarkStart w:id="24" w:name="_Toc11842693"/>
      <w:r w:rsidRPr="00916EA3">
        <w:rPr>
          <w:rStyle w:val="CharPartNo"/>
        </w:rPr>
        <w:lastRenderedPageBreak/>
        <w:t>Part 5</w:t>
      </w:r>
      <w:r w:rsidRPr="00C21AC1">
        <w:tab/>
      </w:r>
      <w:r w:rsidR="00E03186" w:rsidRPr="00916EA3">
        <w:rPr>
          <w:rStyle w:val="CharPartText"/>
        </w:rPr>
        <w:t>Transitional</w:t>
      </w:r>
      <w:bookmarkEnd w:id="24"/>
    </w:p>
    <w:p w:rsidR="00E03186" w:rsidRPr="00C21AC1" w:rsidRDefault="00C21AC1" w:rsidP="00C21AC1">
      <w:pPr>
        <w:pStyle w:val="AH5Sec"/>
      </w:pPr>
      <w:bookmarkStart w:id="25" w:name="_Toc11842694"/>
      <w:r w:rsidRPr="00916EA3">
        <w:rPr>
          <w:rStyle w:val="CharSectNo"/>
        </w:rPr>
        <w:t>13</w:t>
      </w:r>
      <w:r w:rsidRPr="00C21AC1">
        <w:tab/>
      </w:r>
      <w:r w:rsidR="00E03186" w:rsidRPr="00C21AC1">
        <w:t>Acquisitions made before 1 January 2019</w:t>
      </w:r>
      <w:bookmarkEnd w:id="25"/>
    </w:p>
    <w:p w:rsidR="00E03186" w:rsidRPr="00C21AC1" w:rsidRDefault="00E03186" w:rsidP="00E03186">
      <w:pPr>
        <w:pStyle w:val="Amainreturn"/>
        <w:rPr>
          <w:szCs w:val="24"/>
        </w:rPr>
      </w:pPr>
      <w:r w:rsidRPr="00C21AC1">
        <w:t xml:space="preserve">A government agency is not required to report on a </w:t>
      </w:r>
      <w:r w:rsidRPr="00C21AC1">
        <w:rPr>
          <w:szCs w:val="24"/>
        </w:rPr>
        <w:t>land acquisition made—</w:t>
      </w:r>
    </w:p>
    <w:p w:rsidR="00E03186" w:rsidRPr="00C21AC1" w:rsidRDefault="00C21AC1" w:rsidP="00C21AC1">
      <w:pPr>
        <w:pStyle w:val="Apara"/>
      </w:pPr>
      <w:r>
        <w:tab/>
      </w:r>
      <w:r w:rsidRPr="00C21AC1">
        <w:t>(a)</w:t>
      </w:r>
      <w:r w:rsidRPr="00C21AC1">
        <w:tab/>
      </w:r>
      <w:r w:rsidR="00E03186" w:rsidRPr="00C21AC1">
        <w:rPr>
          <w:szCs w:val="24"/>
        </w:rPr>
        <w:t xml:space="preserve">under an agreement </w:t>
      </w:r>
      <w:r w:rsidR="00E03186" w:rsidRPr="00C21AC1">
        <w:t>entered into before 1 January 2019; or</w:t>
      </w:r>
    </w:p>
    <w:p w:rsidR="00E03186" w:rsidRPr="00C21AC1" w:rsidRDefault="00C21AC1" w:rsidP="00C21AC1">
      <w:pPr>
        <w:pStyle w:val="Apara"/>
      </w:pPr>
      <w:r>
        <w:tab/>
      </w:r>
      <w:r w:rsidRPr="00C21AC1">
        <w:t>(b)</w:t>
      </w:r>
      <w:r w:rsidRPr="00C21AC1">
        <w:tab/>
      </w:r>
      <w:r w:rsidR="00E03186" w:rsidRPr="00C21AC1">
        <w:t xml:space="preserve">by a surrender </w:t>
      </w:r>
      <w:r w:rsidR="00E03186" w:rsidRPr="00C21AC1">
        <w:rPr>
          <w:lang w:eastAsia="en-AU"/>
        </w:rPr>
        <w:t xml:space="preserve">of a lease, or part of the land comprised in a lease, consented to under the </w:t>
      </w:r>
      <w:hyperlink r:id="rId47" w:tooltip="A2007-24" w:history="1">
        <w:r w:rsidR="00E03186" w:rsidRPr="00C21AC1">
          <w:rPr>
            <w:rStyle w:val="charCitHyperlinkItal"/>
          </w:rPr>
          <w:t>Planning and Development Act 2007</w:t>
        </w:r>
      </w:hyperlink>
      <w:r w:rsidR="00E03186" w:rsidRPr="00C21AC1">
        <w:rPr>
          <w:lang w:eastAsia="en-AU"/>
        </w:rPr>
        <w:t xml:space="preserve">, section 299 (1) before </w:t>
      </w:r>
      <w:r w:rsidR="00E03186" w:rsidRPr="00C21AC1">
        <w:t>1 January 2019.</w:t>
      </w:r>
    </w:p>
    <w:p w:rsidR="00E03186" w:rsidRPr="00C21AC1" w:rsidRDefault="00C21AC1" w:rsidP="00C21AC1">
      <w:pPr>
        <w:pStyle w:val="AH5Sec"/>
      </w:pPr>
      <w:bookmarkStart w:id="26" w:name="_Toc11842695"/>
      <w:r w:rsidRPr="00916EA3">
        <w:rPr>
          <w:rStyle w:val="CharSectNo"/>
        </w:rPr>
        <w:t>14</w:t>
      </w:r>
      <w:r w:rsidRPr="00C21AC1">
        <w:tab/>
      </w:r>
      <w:r w:rsidR="00E03186" w:rsidRPr="00C21AC1">
        <w:t>Expiry—pt 5</w:t>
      </w:r>
      <w:bookmarkEnd w:id="26"/>
    </w:p>
    <w:p w:rsidR="00E03186" w:rsidRPr="00C21AC1" w:rsidRDefault="00E03186" w:rsidP="00C21AC1">
      <w:pPr>
        <w:pStyle w:val="Amainreturn"/>
        <w:keepNext/>
      </w:pPr>
      <w:r w:rsidRPr="00C21AC1">
        <w:t>This part expires on 1 July 2019.</w:t>
      </w:r>
    </w:p>
    <w:p w:rsidR="00E03186" w:rsidRPr="00C21AC1" w:rsidRDefault="00E03186" w:rsidP="00E03186">
      <w:pPr>
        <w:pStyle w:val="aNote"/>
      </w:pPr>
      <w:r w:rsidRPr="00C21AC1">
        <w:rPr>
          <w:rStyle w:val="charItals"/>
        </w:rPr>
        <w:t>Note</w:t>
      </w:r>
      <w:r w:rsidRPr="00C21AC1">
        <w:tab/>
        <w:t xml:space="preserve">Transitional provisions are kept in the Act for a limited time.  A transitional provision is repealed on its expiry but continues to have effect after its repeal (see </w:t>
      </w:r>
      <w:hyperlink r:id="rId48" w:tooltip="A2001-14" w:history="1">
        <w:r w:rsidRPr="00C21AC1">
          <w:rPr>
            <w:rStyle w:val="charCitHyperlinkAbbrev"/>
          </w:rPr>
          <w:t>Legislation Act</w:t>
        </w:r>
      </w:hyperlink>
      <w:r w:rsidRPr="00C21AC1">
        <w:t>, s 88).</w:t>
      </w:r>
    </w:p>
    <w:p w:rsidR="001F6333" w:rsidRDefault="001F6333" w:rsidP="001F6333">
      <w:pPr>
        <w:pStyle w:val="02Text"/>
        <w:sectPr w:rsidR="001F6333">
          <w:headerReference w:type="even" r:id="rId49"/>
          <w:headerReference w:type="default" r:id="rId50"/>
          <w:footerReference w:type="even" r:id="rId51"/>
          <w:footerReference w:type="default" r:id="rId52"/>
          <w:footerReference w:type="first" r:id="rId53"/>
          <w:pgSz w:w="11907" w:h="16839" w:code="9"/>
          <w:pgMar w:top="3880" w:right="1900" w:bottom="3100" w:left="2300" w:header="2280" w:footer="1760" w:gutter="0"/>
          <w:pgNumType w:start="1"/>
          <w:cols w:space="720"/>
          <w:titlePg/>
          <w:docGrid w:linePitch="254"/>
        </w:sectPr>
      </w:pPr>
    </w:p>
    <w:p w:rsidR="00281EBB" w:rsidRPr="00C21AC1" w:rsidRDefault="00281EBB">
      <w:pPr>
        <w:pStyle w:val="PageBreak"/>
      </w:pPr>
      <w:r w:rsidRPr="00C21AC1">
        <w:br w:type="page"/>
      </w:r>
    </w:p>
    <w:p w:rsidR="00281EBB" w:rsidRPr="00C21AC1" w:rsidRDefault="00281EBB">
      <w:pPr>
        <w:pStyle w:val="Dict-Heading"/>
      </w:pPr>
      <w:bookmarkStart w:id="27" w:name="_Toc11842696"/>
      <w:r w:rsidRPr="00C21AC1">
        <w:lastRenderedPageBreak/>
        <w:t>Dictionary</w:t>
      </w:r>
      <w:bookmarkEnd w:id="27"/>
    </w:p>
    <w:p w:rsidR="00281EBB" w:rsidRPr="00C21AC1" w:rsidRDefault="00281EBB" w:rsidP="00C21AC1">
      <w:pPr>
        <w:pStyle w:val="ref"/>
        <w:keepNext/>
      </w:pPr>
      <w:r w:rsidRPr="00C21AC1">
        <w:t>(see s 3)</w:t>
      </w:r>
    </w:p>
    <w:p w:rsidR="00281EBB" w:rsidRPr="00C21AC1" w:rsidRDefault="00281EBB" w:rsidP="00C21AC1">
      <w:pPr>
        <w:pStyle w:val="aNote"/>
        <w:keepNext/>
      </w:pPr>
      <w:r w:rsidRPr="00C21AC1">
        <w:rPr>
          <w:rStyle w:val="charItals"/>
        </w:rPr>
        <w:t>Note 1</w:t>
      </w:r>
      <w:r w:rsidRPr="00C21AC1">
        <w:rPr>
          <w:rStyle w:val="charItals"/>
        </w:rPr>
        <w:tab/>
      </w:r>
      <w:r w:rsidRPr="00C21AC1">
        <w:t xml:space="preserve">The </w:t>
      </w:r>
      <w:hyperlink r:id="rId54" w:tooltip="A2001-14" w:history="1">
        <w:r w:rsidR="00BB31CD" w:rsidRPr="00C21AC1">
          <w:rPr>
            <w:rStyle w:val="charCitHyperlinkAbbrev"/>
          </w:rPr>
          <w:t>Legislation Act</w:t>
        </w:r>
      </w:hyperlink>
      <w:r w:rsidRPr="00C21AC1">
        <w:t xml:space="preserve"> contains definitions and other provisions relevant to this Act.</w:t>
      </w:r>
    </w:p>
    <w:p w:rsidR="00281EBB" w:rsidRPr="00C21AC1" w:rsidRDefault="00281EBB">
      <w:pPr>
        <w:pStyle w:val="aNote"/>
      </w:pPr>
      <w:r w:rsidRPr="00C21AC1">
        <w:rPr>
          <w:rStyle w:val="charItals"/>
        </w:rPr>
        <w:t>Note 2</w:t>
      </w:r>
      <w:r w:rsidRPr="00C21AC1">
        <w:rPr>
          <w:rStyle w:val="charItals"/>
        </w:rPr>
        <w:tab/>
      </w:r>
      <w:r w:rsidRPr="00C21AC1">
        <w:t xml:space="preserve">For example, the </w:t>
      </w:r>
      <w:hyperlink r:id="rId55" w:tooltip="A2001-14" w:history="1">
        <w:r w:rsidR="00BB31CD" w:rsidRPr="00C21AC1">
          <w:rPr>
            <w:rStyle w:val="charCitHyperlinkAbbrev"/>
          </w:rPr>
          <w:t>Legislation Act</w:t>
        </w:r>
      </w:hyperlink>
      <w:r w:rsidRPr="00C21AC1">
        <w:t>, dict, pt 1, defines the following terms:</w:t>
      </w:r>
    </w:p>
    <w:p w:rsidR="00E03186" w:rsidRPr="00C21AC1" w:rsidRDefault="00C21AC1" w:rsidP="00C21AC1">
      <w:pPr>
        <w:pStyle w:val="aNoteBulletss"/>
        <w:tabs>
          <w:tab w:val="left" w:pos="2300"/>
        </w:tabs>
      </w:pPr>
      <w:r w:rsidRPr="00C21AC1">
        <w:rPr>
          <w:rFonts w:ascii="Symbol" w:hAnsi="Symbol"/>
        </w:rPr>
        <w:t></w:t>
      </w:r>
      <w:r w:rsidRPr="00C21AC1">
        <w:rPr>
          <w:rFonts w:ascii="Symbol" w:hAnsi="Symbol"/>
        </w:rPr>
        <w:tab/>
      </w:r>
      <w:r w:rsidR="00E03186" w:rsidRPr="00C21AC1">
        <w:t>administrative unit</w:t>
      </w:r>
    </w:p>
    <w:p w:rsidR="00282A9C" w:rsidRPr="00C21AC1" w:rsidRDefault="00C21AC1" w:rsidP="00C21AC1">
      <w:pPr>
        <w:pStyle w:val="aNoteBulletss"/>
        <w:tabs>
          <w:tab w:val="left" w:pos="2300"/>
        </w:tabs>
      </w:pPr>
      <w:r w:rsidRPr="00C21AC1">
        <w:rPr>
          <w:rFonts w:ascii="Symbol" w:hAnsi="Symbol"/>
        </w:rPr>
        <w:t></w:t>
      </w:r>
      <w:r w:rsidRPr="00C21AC1">
        <w:rPr>
          <w:rFonts w:ascii="Symbol" w:hAnsi="Symbol"/>
        </w:rPr>
        <w:tab/>
      </w:r>
      <w:r w:rsidR="00282A9C" w:rsidRPr="00C21AC1">
        <w:t>city renewal authority</w:t>
      </w:r>
    </w:p>
    <w:p w:rsidR="00E03186" w:rsidRPr="00C21AC1" w:rsidRDefault="00C21AC1" w:rsidP="00C21AC1">
      <w:pPr>
        <w:pStyle w:val="aNoteBulletss"/>
        <w:tabs>
          <w:tab w:val="left" w:pos="2300"/>
        </w:tabs>
      </w:pPr>
      <w:r w:rsidRPr="00C21AC1">
        <w:rPr>
          <w:rFonts w:ascii="Symbol" w:hAnsi="Symbol"/>
        </w:rPr>
        <w:t></w:t>
      </w:r>
      <w:r w:rsidRPr="00C21AC1">
        <w:rPr>
          <w:rFonts w:ascii="Symbol" w:hAnsi="Symbol"/>
        </w:rPr>
        <w:tab/>
      </w:r>
      <w:r w:rsidR="00E03186" w:rsidRPr="00C21AC1">
        <w:t>Executive</w:t>
      </w:r>
    </w:p>
    <w:p w:rsidR="00282A9C" w:rsidRPr="00C21AC1" w:rsidRDefault="00C21AC1" w:rsidP="00C21AC1">
      <w:pPr>
        <w:pStyle w:val="aNoteBulletss"/>
        <w:tabs>
          <w:tab w:val="left" w:pos="2300"/>
        </w:tabs>
      </w:pPr>
      <w:r w:rsidRPr="00C21AC1">
        <w:rPr>
          <w:rFonts w:ascii="Symbol" w:hAnsi="Symbol"/>
        </w:rPr>
        <w:t></w:t>
      </w:r>
      <w:r w:rsidRPr="00C21AC1">
        <w:rPr>
          <w:rFonts w:ascii="Symbol" w:hAnsi="Symbol"/>
        </w:rPr>
        <w:tab/>
      </w:r>
      <w:r w:rsidR="00282A9C" w:rsidRPr="00C21AC1">
        <w:t>Legislative Assembly</w:t>
      </w:r>
    </w:p>
    <w:p w:rsidR="00282A9C" w:rsidRPr="00C21AC1" w:rsidRDefault="00C21AC1" w:rsidP="00C21AC1">
      <w:pPr>
        <w:pStyle w:val="aNoteBulletss"/>
        <w:tabs>
          <w:tab w:val="left" w:pos="2300"/>
        </w:tabs>
      </w:pPr>
      <w:r w:rsidRPr="00C21AC1">
        <w:rPr>
          <w:rFonts w:ascii="Symbol" w:hAnsi="Symbol"/>
        </w:rPr>
        <w:t></w:t>
      </w:r>
      <w:r w:rsidRPr="00C21AC1">
        <w:rPr>
          <w:rFonts w:ascii="Symbol" w:hAnsi="Symbol"/>
        </w:rPr>
        <w:tab/>
      </w:r>
      <w:r w:rsidR="00282A9C" w:rsidRPr="00C21AC1">
        <w:t>Minister (see s 162)</w:t>
      </w:r>
    </w:p>
    <w:p w:rsidR="005C6DE8" w:rsidRPr="00C21AC1" w:rsidRDefault="00C21AC1" w:rsidP="00C21AC1">
      <w:pPr>
        <w:pStyle w:val="aNoteBulletss"/>
        <w:tabs>
          <w:tab w:val="left" w:pos="2300"/>
        </w:tabs>
      </w:pPr>
      <w:r w:rsidRPr="00C21AC1">
        <w:rPr>
          <w:rFonts w:ascii="Symbol" w:hAnsi="Symbol"/>
        </w:rPr>
        <w:t></w:t>
      </w:r>
      <w:r w:rsidRPr="00C21AC1">
        <w:rPr>
          <w:rFonts w:ascii="Symbol" w:hAnsi="Symbol"/>
        </w:rPr>
        <w:tab/>
      </w:r>
      <w:r w:rsidR="005C6DE8" w:rsidRPr="00C21AC1">
        <w:t>must (see s 146)</w:t>
      </w:r>
    </w:p>
    <w:p w:rsidR="005C6DE8" w:rsidRPr="00C21AC1" w:rsidRDefault="00C21AC1" w:rsidP="00C21AC1">
      <w:pPr>
        <w:pStyle w:val="aNoteBulletss"/>
        <w:tabs>
          <w:tab w:val="left" w:pos="2300"/>
        </w:tabs>
      </w:pPr>
      <w:r w:rsidRPr="00C21AC1">
        <w:rPr>
          <w:rFonts w:ascii="Symbol" w:hAnsi="Symbol"/>
        </w:rPr>
        <w:t></w:t>
      </w:r>
      <w:r w:rsidRPr="00C21AC1">
        <w:rPr>
          <w:rFonts w:ascii="Symbol" w:hAnsi="Symbol"/>
        </w:rPr>
        <w:tab/>
      </w:r>
      <w:r w:rsidR="005C6DE8" w:rsidRPr="00C21AC1">
        <w:t>person</w:t>
      </w:r>
    </w:p>
    <w:p w:rsidR="00282A9C" w:rsidRPr="00C21AC1" w:rsidRDefault="00C21AC1" w:rsidP="00C21AC1">
      <w:pPr>
        <w:pStyle w:val="aNoteBulletss"/>
        <w:tabs>
          <w:tab w:val="left" w:pos="2300"/>
        </w:tabs>
      </w:pPr>
      <w:r w:rsidRPr="00C21AC1">
        <w:rPr>
          <w:rFonts w:ascii="Symbol" w:hAnsi="Symbol"/>
        </w:rPr>
        <w:t></w:t>
      </w:r>
      <w:r w:rsidRPr="00C21AC1">
        <w:rPr>
          <w:rFonts w:ascii="Symbol" w:hAnsi="Symbol"/>
        </w:rPr>
        <w:tab/>
      </w:r>
      <w:r w:rsidR="00282A9C" w:rsidRPr="00C21AC1">
        <w:t>public sector body</w:t>
      </w:r>
    </w:p>
    <w:p w:rsidR="00E03186" w:rsidRPr="00C21AC1" w:rsidRDefault="00C21AC1" w:rsidP="00C21AC1">
      <w:pPr>
        <w:pStyle w:val="aNoteBulletss"/>
        <w:tabs>
          <w:tab w:val="left" w:pos="2300"/>
        </w:tabs>
      </w:pPr>
      <w:r w:rsidRPr="00C21AC1">
        <w:rPr>
          <w:rFonts w:ascii="Symbol" w:hAnsi="Symbol"/>
        </w:rPr>
        <w:t></w:t>
      </w:r>
      <w:r w:rsidRPr="00C21AC1">
        <w:rPr>
          <w:rFonts w:ascii="Symbol" w:hAnsi="Symbol"/>
        </w:rPr>
        <w:tab/>
      </w:r>
      <w:r w:rsidR="00E03186" w:rsidRPr="00C21AC1">
        <w:t>public servant</w:t>
      </w:r>
    </w:p>
    <w:p w:rsidR="00282A9C" w:rsidRPr="00C21AC1" w:rsidRDefault="00C21AC1" w:rsidP="00C21AC1">
      <w:pPr>
        <w:pStyle w:val="aNoteBulletss"/>
        <w:tabs>
          <w:tab w:val="left" w:pos="2300"/>
        </w:tabs>
      </w:pPr>
      <w:r w:rsidRPr="00C21AC1">
        <w:rPr>
          <w:rFonts w:ascii="Symbol" w:hAnsi="Symbol"/>
        </w:rPr>
        <w:t></w:t>
      </w:r>
      <w:r w:rsidRPr="00C21AC1">
        <w:rPr>
          <w:rFonts w:ascii="Symbol" w:hAnsi="Symbol"/>
        </w:rPr>
        <w:tab/>
      </w:r>
      <w:r w:rsidR="00282A9C" w:rsidRPr="00C21AC1">
        <w:t>quarter</w:t>
      </w:r>
    </w:p>
    <w:p w:rsidR="00282A9C" w:rsidRPr="00C21AC1" w:rsidRDefault="00C21AC1" w:rsidP="00C21AC1">
      <w:pPr>
        <w:pStyle w:val="aNoteBulletss"/>
        <w:tabs>
          <w:tab w:val="left" w:pos="2300"/>
        </w:tabs>
      </w:pPr>
      <w:r w:rsidRPr="00C21AC1">
        <w:rPr>
          <w:rFonts w:ascii="Symbol" w:hAnsi="Symbol"/>
        </w:rPr>
        <w:t></w:t>
      </w:r>
      <w:r w:rsidRPr="00C21AC1">
        <w:rPr>
          <w:rFonts w:ascii="Symbol" w:hAnsi="Symbol"/>
        </w:rPr>
        <w:tab/>
      </w:r>
      <w:r w:rsidR="00282A9C" w:rsidRPr="00C21AC1">
        <w:t>Speaker</w:t>
      </w:r>
    </w:p>
    <w:p w:rsidR="00281EBB" w:rsidRPr="00C21AC1" w:rsidRDefault="00C21AC1" w:rsidP="00C21AC1">
      <w:pPr>
        <w:pStyle w:val="aNoteBulletss"/>
        <w:tabs>
          <w:tab w:val="left" w:pos="2300"/>
        </w:tabs>
      </w:pPr>
      <w:r w:rsidRPr="00C21AC1">
        <w:rPr>
          <w:rFonts w:ascii="Symbol" w:hAnsi="Symbol"/>
        </w:rPr>
        <w:t></w:t>
      </w:r>
      <w:r w:rsidRPr="00C21AC1">
        <w:rPr>
          <w:rFonts w:ascii="Symbol" w:hAnsi="Symbol"/>
        </w:rPr>
        <w:tab/>
      </w:r>
      <w:r w:rsidR="00282A9C" w:rsidRPr="00C21AC1">
        <w:t>suburban land agency</w:t>
      </w:r>
    </w:p>
    <w:p w:rsidR="00CA574E" w:rsidRPr="00C21AC1" w:rsidRDefault="00C21AC1" w:rsidP="00C21AC1">
      <w:pPr>
        <w:pStyle w:val="aNoteBulletss"/>
        <w:tabs>
          <w:tab w:val="left" w:pos="2300"/>
        </w:tabs>
      </w:pPr>
      <w:r w:rsidRPr="00C21AC1">
        <w:rPr>
          <w:rFonts w:ascii="Symbol" w:hAnsi="Symbol"/>
        </w:rPr>
        <w:t></w:t>
      </w:r>
      <w:r w:rsidRPr="00C21AC1">
        <w:rPr>
          <w:rFonts w:ascii="Symbol" w:hAnsi="Symbol"/>
        </w:rPr>
        <w:tab/>
      </w:r>
      <w:r w:rsidR="00CA574E" w:rsidRPr="00C21AC1">
        <w:t>territory authority</w:t>
      </w:r>
    </w:p>
    <w:p w:rsidR="00E03186" w:rsidRPr="00C21AC1" w:rsidRDefault="00C21AC1" w:rsidP="00C21AC1">
      <w:pPr>
        <w:pStyle w:val="aNoteBulletss"/>
        <w:tabs>
          <w:tab w:val="left" w:pos="2300"/>
        </w:tabs>
      </w:pPr>
      <w:r w:rsidRPr="00C21AC1">
        <w:rPr>
          <w:rFonts w:ascii="Symbol" w:hAnsi="Symbol"/>
        </w:rPr>
        <w:t></w:t>
      </w:r>
      <w:r w:rsidRPr="00C21AC1">
        <w:rPr>
          <w:rFonts w:ascii="Symbol" w:hAnsi="Symbol"/>
        </w:rPr>
        <w:tab/>
      </w:r>
      <w:r w:rsidR="00E03186" w:rsidRPr="00C21AC1">
        <w:t>territory instrumentality</w:t>
      </w:r>
    </w:p>
    <w:p w:rsidR="00E03186" w:rsidRPr="00C21AC1" w:rsidRDefault="00C21AC1" w:rsidP="00C21AC1">
      <w:pPr>
        <w:pStyle w:val="aNoteBulletss"/>
        <w:tabs>
          <w:tab w:val="left" w:pos="2300"/>
        </w:tabs>
      </w:pPr>
      <w:r w:rsidRPr="00C21AC1">
        <w:rPr>
          <w:rFonts w:ascii="Symbol" w:hAnsi="Symbol"/>
        </w:rPr>
        <w:t></w:t>
      </w:r>
      <w:r w:rsidRPr="00C21AC1">
        <w:rPr>
          <w:rFonts w:ascii="Symbol" w:hAnsi="Symbol"/>
        </w:rPr>
        <w:tab/>
      </w:r>
      <w:r w:rsidR="00E03186" w:rsidRPr="00C21AC1">
        <w:t>territory land</w:t>
      </w:r>
    </w:p>
    <w:p w:rsidR="005C6DE8" w:rsidRPr="00C21AC1" w:rsidRDefault="00C21AC1" w:rsidP="00C21AC1">
      <w:pPr>
        <w:pStyle w:val="aNoteBulletss"/>
        <w:tabs>
          <w:tab w:val="left" w:pos="2300"/>
        </w:tabs>
      </w:pPr>
      <w:r w:rsidRPr="00C21AC1">
        <w:rPr>
          <w:rFonts w:ascii="Symbol" w:hAnsi="Symbol"/>
        </w:rPr>
        <w:t></w:t>
      </w:r>
      <w:r w:rsidRPr="00C21AC1">
        <w:rPr>
          <w:rFonts w:ascii="Symbol" w:hAnsi="Symbol"/>
        </w:rPr>
        <w:tab/>
      </w:r>
      <w:r w:rsidR="005C6DE8" w:rsidRPr="00C21AC1">
        <w:t>territory law</w:t>
      </w:r>
    </w:p>
    <w:p w:rsidR="00E03186" w:rsidRPr="00C21AC1" w:rsidRDefault="00C21AC1" w:rsidP="00C21AC1">
      <w:pPr>
        <w:pStyle w:val="aNoteBulletss"/>
        <w:tabs>
          <w:tab w:val="left" w:pos="2300"/>
        </w:tabs>
      </w:pPr>
      <w:r w:rsidRPr="00C21AC1">
        <w:rPr>
          <w:rFonts w:ascii="Symbol" w:hAnsi="Symbol"/>
        </w:rPr>
        <w:t></w:t>
      </w:r>
      <w:r w:rsidRPr="00C21AC1">
        <w:rPr>
          <w:rFonts w:ascii="Symbol" w:hAnsi="Symbol"/>
        </w:rPr>
        <w:tab/>
      </w:r>
      <w:r w:rsidR="00E03186" w:rsidRPr="00C21AC1">
        <w:t>territory-owned corporation.</w:t>
      </w:r>
    </w:p>
    <w:p w:rsidR="00CA63A7" w:rsidRPr="00C21AC1" w:rsidRDefault="00CA63A7" w:rsidP="00C21AC1">
      <w:pPr>
        <w:pStyle w:val="aDef"/>
        <w:keepNext/>
      </w:pPr>
      <w:r w:rsidRPr="00C21AC1">
        <w:rPr>
          <w:rStyle w:val="charBoldItals"/>
        </w:rPr>
        <w:t>government agency</w:t>
      </w:r>
      <w:r w:rsidRPr="00C21AC1">
        <w:t xml:space="preserve">—see section </w:t>
      </w:r>
      <w:r w:rsidR="00CA574E" w:rsidRPr="00C21AC1">
        <w:t>5</w:t>
      </w:r>
      <w:r w:rsidRPr="00C21AC1">
        <w:t>.</w:t>
      </w:r>
    </w:p>
    <w:p w:rsidR="007924F5" w:rsidRPr="00C21AC1" w:rsidRDefault="007924F5" w:rsidP="00C21AC1">
      <w:pPr>
        <w:pStyle w:val="aDef"/>
      </w:pPr>
      <w:r w:rsidRPr="00C21AC1">
        <w:rPr>
          <w:rStyle w:val="charBoldItals"/>
        </w:rPr>
        <w:t>land acquisition</w:t>
      </w:r>
      <w:r w:rsidRPr="00C21AC1">
        <w:t>—see section 7.</w:t>
      </w:r>
    </w:p>
    <w:p w:rsidR="0007568A" w:rsidRPr="00C21AC1" w:rsidRDefault="00CA63A7" w:rsidP="00B84156">
      <w:pPr>
        <w:pStyle w:val="aDef"/>
        <w:keepNext/>
        <w:numPr>
          <w:ilvl w:val="5"/>
          <w:numId w:val="0"/>
        </w:numPr>
        <w:ind w:left="1100"/>
      </w:pPr>
      <w:r w:rsidRPr="00C21AC1">
        <w:rPr>
          <w:rStyle w:val="charBoldItals"/>
        </w:rPr>
        <w:t>responsible Minister</w:t>
      </w:r>
      <w:r w:rsidRPr="00C21AC1">
        <w:t xml:space="preserve">, for a government agency—see section </w:t>
      </w:r>
      <w:r w:rsidR="00CA574E" w:rsidRPr="00C21AC1">
        <w:t>6</w:t>
      </w:r>
      <w:r w:rsidRPr="00C21AC1">
        <w:t>.</w:t>
      </w:r>
    </w:p>
    <w:p w:rsidR="00C21AC1" w:rsidRDefault="00C21AC1">
      <w:pPr>
        <w:pStyle w:val="04Dictionary"/>
        <w:sectPr w:rsidR="00C21AC1">
          <w:headerReference w:type="even" r:id="rId56"/>
          <w:headerReference w:type="default" r:id="rId57"/>
          <w:footerReference w:type="even" r:id="rId58"/>
          <w:footerReference w:type="default" r:id="rId59"/>
          <w:type w:val="continuous"/>
          <w:pgSz w:w="11907" w:h="16839" w:code="9"/>
          <w:pgMar w:top="3000" w:right="1900" w:bottom="2500" w:left="2300" w:header="2480" w:footer="2100" w:gutter="0"/>
          <w:cols w:space="720"/>
          <w:docGrid w:linePitch="254"/>
        </w:sectPr>
      </w:pPr>
    </w:p>
    <w:p w:rsidR="001F6333" w:rsidRDefault="001F6333">
      <w:pPr>
        <w:pStyle w:val="Endnote1"/>
      </w:pPr>
      <w:bookmarkStart w:id="28" w:name="_Toc11842697"/>
      <w:r>
        <w:lastRenderedPageBreak/>
        <w:t>Endnotes</w:t>
      </w:r>
      <w:bookmarkEnd w:id="28"/>
    </w:p>
    <w:p w:rsidR="001F6333" w:rsidRPr="00916EA3" w:rsidRDefault="001F6333">
      <w:pPr>
        <w:pStyle w:val="Endnote20"/>
      </w:pPr>
      <w:bookmarkStart w:id="29" w:name="_Toc11842698"/>
      <w:r w:rsidRPr="00916EA3">
        <w:rPr>
          <w:rStyle w:val="charTableNo"/>
        </w:rPr>
        <w:t>1</w:t>
      </w:r>
      <w:r>
        <w:tab/>
      </w:r>
      <w:r w:rsidRPr="00916EA3">
        <w:rPr>
          <w:rStyle w:val="charTableText"/>
        </w:rPr>
        <w:t>About the endnotes</w:t>
      </w:r>
      <w:bookmarkEnd w:id="29"/>
    </w:p>
    <w:p w:rsidR="001F6333" w:rsidRDefault="001F6333">
      <w:pPr>
        <w:pStyle w:val="EndNoteTextPub"/>
      </w:pPr>
      <w:r>
        <w:t>Amending and modifying laws are annotated in the legislation history and the amendment history.  Current modifications are not included in the republished law but are set out in the endnotes.</w:t>
      </w:r>
    </w:p>
    <w:p w:rsidR="001F6333" w:rsidRDefault="001F6333">
      <w:pPr>
        <w:pStyle w:val="EndNoteTextPub"/>
      </w:pPr>
      <w:r>
        <w:t xml:space="preserve">Not all editorial amendments made under the </w:t>
      </w:r>
      <w:hyperlink r:id="rId60" w:tooltip="A2001-14" w:history="1">
        <w:r w:rsidR="00721326" w:rsidRPr="00721326">
          <w:rPr>
            <w:rStyle w:val="charCitHyperlinkItal"/>
          </w:rPr>
          <w:t>Legislation Act 2001</w:t>
        </w:r>
      </w:hyperlink>
      <w:r>
        <w:t>, part 11.3 are annotated in the amendment history.  Full details of any amendments can be obtained from the Parliamentary Counsel’s Office.</w:t>
      </w:r>
    </w:p>
    <w:p w:rsidR="001F6333" w:rsidRDefault="001F6333" w:rsidP="001F633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1F6333" w:rsidRDefault="001F6333">
      <w:pPr>
        <w:pStyle w:val="EndNoteTextPub"/>
      </w:pPr>
      <w:r>
        <w:t xml:space="preserve">If all the provisions of the law have been renumbered, a table of renumbered provisions gives details of previous and current numbering.  </w:t>
      </w:r>
    </w:p>
    <w:p w:rsidR="001F6333" w:rsidRDefault="001F6333">
      <w:pPr>
        <w:pStyle w:val="EndNoteTextPub"/>
      </w:pPr>
      <w:r>
        <w:t>The endnotes also include a table of earlier republications.</w:t>
      </w:r>
    </w:p>
    <w:p w:rsidR="001F6333" w:rsidRPr="00916EA3" w:rsidRDefault="001F6333">
      <w:pPr>
        <w:pStyle w:val="Endnote20"/>
      </w:pPr>
      <w:bookmarkStart w:id="30" w:name="_Toc11842699"/>
      <w:r w:rsidRPr="00916EA3">
        <w:rPr>
          <w:rStyle w:val="charTableNo"/>
        </w:rPr>
        <w:t>2</w:t>
      </w:r>
      <w:r>
        <w:tab/>
      </w:r>
      <w:r w:rsidRPr="00916EA3">
        <w:rPr>
          <w:rStyle w:val="charTableText"/>
        </w:rPr>
        <w:t>Abbreviation key</w:t>
      </w:r>
      <w:bookmarkEnd w:id="30"/>
    </w:p>
    <w:p w:rsidR="001F6333" w:rsidRDefault="001F6333">
      <w:pPr>
        <w:rPr>
          <w:sz w:val="4"/>
        </w:rPr>
      </w:pPr>
    </w:p>
    <w:tbl>
      <w:tblPr>
        <w:tblW w:w="7372" w:type="dxa"/>
        <w:tblInd w:w="1100" w:type="dxa"/>
        <w:tblLayout w:type="fixed"/>
        <w:tblLook w:val="0000" w:firstRow="0" w:lastRow="0" w:firstColumn="0" w:lastColumn="0" w:noHBand="0" w:noVBand="0"/>
      </w:tblPr>
      <w:tblGrid>
        <w:gridCol w:w="3720"/>
        <w:gridCol w:w="3652"/>
      </w:tblGrid>
      <w:tr w:rsidR="001F6333" w:rsidTr="001F6333">
        <w:tc>
          <w:tcPr>
            <w:tcW w:w="3720" w:type="dxa"/>
          </w:tcPr>
          <w:p w:rsidR="001F6333" w:rsidRDefault="001F6333">
            <w:pPr>
              <w:pStyle w:val="EndnotesAbbrev"/>
            </w:pPr>
            <w:r>
              <w:t>A = Act</w:t>
            </w:r>
          </w:p>
        </w:tc>
        <w:tc>
          <w:tcPr>
            <w:tcW w:w="3652" w:type="dxa"/>
          </w:tcPr>
          <w:p w:rsidR="001F6333" w:rsidRDefault="001F6333" w:rsidP="001F6333">
            <w:pPr>
              <w:pStyle w:val="EndnotesAbbrev"/>
            </w:pPr>
            <w:r>
              <w:t>NI = Notifiable instrument</w:t>
            </w:r>
          </w:p>
        </w:tc>
      </w:tr>
      <w:tr w:rsidR="001F6333" w:rsidTr="001F6333">
        <w:tc>
          <w:tcPr>
            <w:tcW w:w="3720" w:type="dxa"/>
          </w:tcPr>
          <w:p w:rsidR="001F6333" w:rsidRDefault="001F6333" w:rsidP="001F6333">
            <w:pPr>
              <w:pStyle w:val="EndnotesAbbrev"/>
            </w:pPr>
            <w:r>
              <w:t>AF = Approved form</w:t>
            </w:r>
          </w:p>
        </w:tc>
        <w:tc>
          <w:tcPr>
            <w:tcW w:w="3652" w:type="dxa"/>
          </w:tcPr>
          <w:p w:rsidR="001F6333" w:rsidRDefault="001F6333" w:rsidP="001F6333">
            <w:pPr>
              <w:pStyle w:val="EndnotesAbbrev"/>
            </w:pPr>
            <w:r>
              <w:t>o = order</w:t>
            </w:r>
          </w:p>
        </w:tc>
      </w:tr>
      <w:tr w:rsidR="001F6333" w:rsidTr="001F6333">
        <w:tc>
          <w:tcPr>
            <w:tcW w:w="3720" w:type="dxa"/>
          </w:tcPr>
          <w:p w:rsidR="001F6333" w:rsidRDefault="001F6333">
            <w:pPr>
              <w:pStyle w:val="EndnotesAbbrev"/>
            </w:pPr>
            <w:r>
              <w:t>am = amended</w:t>
            </w:r>
          </w:p>
        </w:tc>
        <w:tc>
          <w:tcPr>
            <w:tcW w:w="3652" w:type="dxa"/>
          </w:tcPr>
          <w:p w:rsidR="001F6333" w:rsidRDefault="001F6333" w:rsidP="001F6333">
            <w:pPr>
              <w:pStyle w:val="EndnotesAbbrev"/>
            </w:pPr>
            <w:r>
              <w:t>om = omitted/repealed</w:t>
            </w:r>
          </w:p>
        </w:tc>
      </w:tr>
      <w:tr w:rsidR="001F6333" w:rsidTr="001F6333">
        <w:tc>
          <w:tcPr>
            <w:tcW w:w="3720" w:type="dxa"/>
          </w:tcPr>
          <w:p w:rsidR="001F6333" w:rsidRDefault="001F6333">
            <w:pPr>
              <w:pStyle w:val="EndnotesAbbrev"/>
            </w:pPr>
            <w:r>
              <w:t>amdt = amendment</w:t>
            </w:r>
          </w:p>
        </w:tc>
        <w:tc>
          <w:tcPr>
            <w:tcW w:w="3652" w:type="dxa"/>
          </w:tcPr>
          <w:p w:rsidR="001F6333" w:rsidRDefault="001F6333" w:rsidP="001F6333">
            <w:pPr>
              <w:pStyle w:val="EndnotesAbbrev"/>
            </w:pPr>
            <w:r>
              <w:t>ord = ordinance</w:t>
            </w:r>
          </w:p>
        </w:tc>
      </w:tr>
      <w:tr w:rsidR="001F6333" w:rsidTr="001F6333">
        <w:tc>
          <w:tcPr>
            <w:tcW w:w="3720" w:type="dxa"/>
          </w:tcPr>
          <w:p w:rsidR="001F6333" w:rsidRDefault="001F6333">
            <w:pPr>
              <w:pStyle w:val="EndnotesAbbrev"/>
            </w:pPr>
            <w:r>
              <w:t>AR = Assembly resolution</w:t>
            </w:r>
          </w:p>
        </w:tc>
        <w:tc>
          <w:tcPr>
            <w:tcW w:w="3652" w:type="dxa"/>
          </w:tcPr>
          <w:p w:rsidR="001F6333" w:rsidRDefault="001F6333" w:rsidP="001F6333">
            <w:pPr>
              <w:pStyle w:val="EndnotesAbbrev"/>
            </w:pPr>
            <w:r>
              <w:t>orig = original</w:t>
            </w:r>
          </w:p>
        </w:tc>
      </w:tr>
      <w:tr w:rsidR="001F6333" w:rsidTr="001F6333">
        <w:tc>
          <w:tcPr>
            <w:tcW w:w="3720" w:type="dxa"/>
          </w:tcPr>
          <w:p w:rsidR="001F6333" w:rsidRDefault="001F6333">
            <w:pPr>
              <w:pStyle w:val="EndnotesAbbrev"/>
            </w:pPr>
            <w:r>
              <w:t>ch = chapter</w:t>
            </w:r>
          </w:p>
        </w:tc>
        <w:tc>
          <w:tcPr>
            <w:tcW w:w="3652" w:type="dxa"/>
          </w:tcPr>
          <w:p w:rsidR="001F6333" w:rsidRDefault="001F6333" w:rsidP="001F6333">
            <w:pPr>
              <w:pStyle w:val="EndnotesAbbrev"/>
            </w:pPr>
            <w:r>
              <w:t>par = paragraph/subparagraph</w:t>
            </w:r>
          </w:p>
        </w:tc>
      </w:tr>
      <w:tr w:rsidR="001F6333" w:rsidTr="001F6333">
        <w:tc>
          <w:tcPr>
            <w:tcW w:w="3720" w:type="dxa"/>
          </w:tcPr>
          <w:p w:rsidR="001F6333" w:rsidRDefault="001F6333">
            <w:pPr>
              <w:pStyle w:val="EndnotesAbbrev"/>
            </w:pPr>
            <w:r>
              <w:t>CN = Commencement notice</w:t>
            </w:r>
          </w:p>
        </w:tc>
        <w:tc>
          <w:tcPr>
            <w:tcW w:w="3652" w:type="dxa"/>
          </w:tcPr>
          <w:p w:rsidR="001F6333" w:rsidRDefault="001F6333" w:rsidP="001F6333">
            <w:pPr>
              <w:pStyle w:val="EndnotesAbbrev"/>
            </w:pPr>
            <w:r>
              <w:t>pres = present</w:t>
            </w:r>
          </w:p>
        </w:tc>
      </w:tr>
      <w:tr w:rsidR="001F6333" w:rsidTr="001F6333">
        <w:tc>
          <w:tcPr>
            <w:tcW w:w="3720" w:type="dxa"/>
          </w:tcPr>
          <w:p w:rsidR="001F6333" w:rsidRDefault="001F6333">
            <w:pPr>
              <w:pStyle w:val="EndnotesAbbrev"/>
            </w:pPr>
            <w:r>
              <w:t>def = definition</w:t>
            </w:r>
          </w:p>
        </w:tc>
        <w:tc>
          <w:tcPr>
            <w:tcW w:w="3652" w:type="dxa"/>
          </w:tcPr>
          <w:p w:rsidR="001F6333" w:rsidRDefault="001F6333" w:rsidP="001F6333">
            <w:pPr>
              <w:pStyle w:val="EndnotesAbbrev"/>
            </w:pPr>
            <w:r>
              <w:t>prev = previous</w:t>
            </w:r>
          </w:p>
        </w:tc>
      </w:tr>
      <w:tr w:rsidR="001F6333" w:rsidTr="001F6333">
        <w:tc>
          <w:tcPr>
            <w:tcW w:w="3720" w:type="dxa"/>
          </w:tcPr>
          <w:p w:rsidR="001F6333" w:rsidRDefault="001F6333">
            <w:pPr>
              <w:pStyle w:val="EndnotesAbbrev"/>
            </w:pPr>
            <w:r>
              <w:t>DI = Disallowable instrument</w:t>
            </w:r>
          </w:p>
        </w:tc>
        <w:tc>
          <w:tcPr>
            <w:tcW w:w="3652" w:type="dxa"/>
          </w:tcPr>
          <w:p w:rsidR="001F6333" w:rsidRDefault="001F6333" w:rsidP="001F6333">
            <w:pPr>
              <w:pStyle w:val="EndnotesAbbrev"/>
            </w:pPr>
            <w:r>
              <w:t>(prev...) = previously</w:t>
            </w:r>
          </w:p>
        </w:tc>
      </w:tr>
      <w:tr w:rsidR="001F6333" w:rsidTr="001F6333">
        <w:tc>
          <w:tcPr>
            <w:tcW w:w="3720" w:type="dxa"/>
          </w:tcPr>
          <w:p w:rsidR="001F6333" w:rsidRDefault="001F6333">
            <w:pPr>
              <w:pStyle w:val="EndnotesAbbrev"/>
            </w:pPr>
            <w:r>
              <w:t>dict = dictionary</w:t>
            </w:r>
          </w:p>
        </w:tc>
        <w:tc>
          <w:tcPr>
            <w:tcW w:w="3652" w:type="dxa"/>
          </w:tcPr>
          <w:p w:rsidR="001F6333" w:rsidRDefault="001F6333" w:rsidP="001F6333">
            <w:pPr>
              <w:pStyle w:val="EndnotesAbbrev"/>
            </w:pPr>
            <w:r>
              <w:t>pt = part</w:t>
            </w:r>
          </w:p>
        </w:tc>
      </w:tr>
      <w:tr w:rsidR="001F6333" w:rsidTr="001F6333">
        <w:tc>
          <w:tcPr>
            <w:tcW w:w="3720" w:type="dxa"/>
          </w:tcPr>
          <w:p w:rsidR="001F6333" w:rsidRDefault="001F6333">
            <w:pPr>
              <w:pStyle w:val="EndnotesAbbrev"/>
            </w:pPr>
            <w:r>
              <w:t xml:space="preserve">disallowed = disallowed by the Legislative </w:t>
            </w:r>
          </w:p>
        </w:tc>
        <w:tc>
          <w:tcPr>
            <w:tcW w:w="3652" w:type="dxa"/>
          </w:tcPr>
          <w:p w:rsidR="001F6333" w:rsidRDefault="001F6333" w:rsidP="001F6333">
            <w:pPr>
              <w:pStyle w:val="EndnotesAbbrev"/>
            </w:pPr>
            <w:r>
              <w:t>r = rule/subrule</w:t>
            </w:r>
          </w:p>
        </w:tc>
      </w:tr>
      <w:tr w:rsidR="001F6333" w:rsidTr="001F6333">
        <w:tc>
          <w:tcPr>
            <w:tcW w:w="3720" w:type="dxa"/>
          </w:tcPr>
          <w:p w:rsidR="001F6333" w:rsidRDefault="001F6333">
            <w:pPr>
              <w:pStyle w:val="EndnotesAbbrev"/>
              <w:ind w:left="972"/>
            </w:pPr>
            <w:r>
              <w:t>Assembly</w:t>
            </w:r>
          </w:p>
        </w:tc>
        <w:tc>
          <w:tcPr>
            <w:tcW w:w="3652" w:type="dxa"/>
          </w:tcPr>
          <w:p w:rsidR="001F6333" w:rsidRDefault="001F6333" w:rsidP="001F6333">
            <w:pPr>
              <w:pStyle w:val="EndnotesAbbrev"/>
            </w:pPr>
            <w:r>
              <w:t>reloc = relocated</w:t>
            </w:r>
          </w:p>
        </w:tc>
      </w:tr>
      <w:tr w:rsidR="001F6333" w:rsidTr="001F6333">
        <w:tc>
          <w:tcPr>
            <w:tcW w:w="3720" w:type="dxa"/>
          </w:tcPr>
          <w:p w:rsidR="001F6333" w:rsidRDefault="001F6333">
            <w:pPr>
              <w:pStyle w:val="EndnotesAbbrev"/>
            </w:pPr>
            <w:r>
              <w:t>div = division</w:t>
            </w:r>
          </w:p>
        </w:tc>
        <w:tc>
          <w:tcPr>
            <w:tcW w:w="3652" w:type="dxa"/>
          </w:tcPr>
          <w:p w:rsidR="001F6333" w:rsidRDefault="001F6333" w:rsidP="001F6333">
            <w:pPr>
              <w:pStyle w:val="EndnotesAbbrev"/>
            </w:pPr>
            <w:r>
              <w:t>renum = renumbered</w:t>
            </w:r>
          </w:p>
        </w:tc>
      </w:tr>
      <w:tr w:rsidR="001F6333" w:rsidTr="001F6333">
        <w:tc>
          <w:tcPr>
            <w:tcW w:w="3720" w:type="dxa"/>
          </w:tcPr>
          <w:p w:rsidR="001F6333" w:rsidRDefault="001F6333">
            <w:pPr>
              <w:pStyle w:val="EndnotesAbbrev"/>
            </w:pPr>
            <w:r>
              <w:t>exp = expires/expired</w:t>
            </w:r>
          </w:p>
        </w:tc>
        <w:tc>
          <w:tcPr>
            <w:tcW w:w="3652" w:type="dxa"/>
          </w:tcPr>
          <w:p w:rsidR="001F6333" w:rsidRDefault="001F6333" w:rsidP="001F6333">
            <w:pPr>
              <w:pStyle w:val="EndnotesAbbrev"/>
            </w:pPr>
            <w:r>
              <w:t>R[X] = Republication No</w:t>
            </w:r>
          </w:p>
        </w:tc>
      </w:tr>
      <w:tr w:rsidR="001F6333" w:rsidTr="001F6333">
        <w:tc>
          <w:tcPr>
            <w:tcW w:w="3720" w:type="dxa"/>
          </w:tcPr>
          <w:p w:rsidR="001F6333" w:rsidRDefault="001F6333">
            <w:pPr>
              <w:pStyle w:val="EndnotesAbbrev"/>
            </w:pPr>
            <w:r>
              <w:t>Gaz = gazette</w:t>
            </w:r>
          </w:p>
        </w:tc>
        <w:tc>
          <w:tcPr>
            <w:tcW w:w="3652" w:type="dxa"/>
          </w:tcPr>
          <w:p w:rsidR="001F6333" w:rsidRDefault="001F6333" w:rsidP="001F6333">
            <w:pPr>
              <w:pStyle w:val="EndnotesAbbrev"/>
            </w:pPr>
            <w:r>
              <w:t>RI = reissue</w:t>
            </w:r>
          </w:p>
        </w:tc>
      </w:tr>
      <w:tr w:rsidR="001F6333" w:rsidTr="001F6333">
        <w:tc>
          <w:tcPr>
            <w:tcW w:w="3720" w:type="dxa"/>
          </w:tcPr>
          <w:p w:rsidR="001F6333" w:rsidRDefault="001F6333">
            <w:pPr>
              <w:pStyle w:val="EndnotesAbbrev"/>
            </w:pPr>
            <w:r>
              <w:t>hdg = heading</w:t>
            </w:r>
          </w:p>
        </w:tc>
        <w:tc>
          <w:tcPr>
            <w:tcW w:w="3652" w:type="dxa"/>
          </w:tcPr>
          <w:p w:rsidR="001F6333" w:rsidRDefault="001F6333" w:rsidP="001F6333">
            <w:pPr>
              <w:pStyle w:val="EndnotesAbbrev"/>
            </w:pPr>
            <w:r>
              <w:t>s = section/subsection</w:t>
            </w:r>
          </w:p>
        </w:tc>
      </w:tr>
      <w:tr w:rsidR="001F6333" w:rsidTr="001F6333">
        <w:tc>
          <w:tcPr>
            <w:tcW w:w="3720" w:type="dxa"/>
          </w:tcPr>
          <w:p w:rsidR="001F6333" w:rsidRDefault="001F6333">
            <w:pPr>
              <w:pStyle w:val="EndnotesAbbrev"/>
            </w:pPr>
            <w:r>
              <w:t>IA = Interpretation Act 1967</w:t>
            </w:r>
          </w:p>
        </w:tc>
        <w:tc>
          <w:tcPr>
            <w:tcW w:w="3652" w:type="dxa"/>
          </w:tcPr>
          <w:p w:rsidR="001F6333" w:rsidRDefault="001F6333" w:rsidP="001F6333">
            <w:pPr>
              <w:pStyle w:val="EndnotesAbbrev"/>
            </w:pPr>
            <w:r>
              <w:t>sch = schedule</w:t>
            </w:r>
          </w:p>
        </w:tc>
      </w:tr>
      <w:tr w:rsidR="001F6333" w:rsidTr="001F6333">
        <w:tc>
          <w:tcPr>
            <w:tcW w:w="3720" w:type="dxa"/>
          </w:tcPr>
          <w:p w:rsidR="001F6333" w:rsidRDefault="001F6333">
            <w:pPr>
              <w:pStyle w:val="EndnotesAbbrev"/>
            </w:pPr>
            <w:r>
              <w:t>ins = inserted/added</w:t>
            </w:r>
          </w:p>
        </w:tc>
        <w:tc>
          <w:tcPr>
            <w:tcW w:w="3652" w:type="dxa"/>
          </w:tcPr>
          <w:p w:rsidR="001F6333" w:rsidRDefault="001F6333" w:rsidP="001F6333">
            <w:pPr>
              <w:pStyle w:val="EndnotesAbbrev"/>
            </w:pPr>
            <w:r>
              <w:t>sdiv = subdivision</w:t>
            </w:r>
          </w:p>
        </w:tc>
      </w:tr>
      <w:tr w:rsidR="001F6333" w:rsidTr="001F6333">
        <w:tc>
          <w:tcPr>
            <w:tcW w:w="3720" w:type="dxa"/>
          </w:tcPr>
          <w:p w:rsidR="001F6333" w:rsidRDefault="001F6333">
            <w:pPr>
              <w:pStyle w:val="EndnotesAbbrev"/>
            </w:pPr>
            <w:r>
              <w:t>LA = Legislation Act 2001</w:t>
            </w:r>
          </w:p>
        </w:tc>
        <w:tc>
          <w:tcPr>
            <w:tcW w:w="3652" w:type="dxa"/>
          </w:tcPr>
          <w:p w:rsidR="001F6333" w:rsidRDefault="001F6333" w:rsidP="001F6333">
            <w:pPr>
              <w:pStyle w:val="EndnotesAbbrev"/>
            </w:pPr>
            <w:r>
              <w:t>SL = Subordinate law</w:t>
            </w:r>
          </w:p>
        </w:tc>
      </w:tr>
      <w:tr w:rsidR="001F6333" w:rsidTr="001F6333">
        <w:tc>
          <w:tcPr>
            <w:tcW w:w="3720" w:type="dxa"/>
          </w:tcPr>
          <w:p w:rsidR="001F6333" w:rsidRDefault="001F6333">
            <w:pPr>
              <w:pStyle w:val="EndnotesAbbrev"/>
            </w:pPr>
            <w:r>
              <w:t>LR = legislation register</w:t>
            </w:r>
          </w:p>
        </w:tc>
        <w:tc>
          <w:tcPr>
            <w:tcW w:w="3652" w:type="dxa"/>
          </w:tcPr>
          <w:p w:rsidR="001F6333" w:rsidRDefault="001F6333" w:rsidP="001F6333">
            <w:pPr>
              <w:pStyle w:val="EndnotesAbbrev"/>
            </w:pPr>
            <w:r>
              <w:t>sub = substituted</w:t>
            </w:r>
          </w:p>
        </w:tc>
      </w:tr>
      <w:tr w:rsidR="001F6333" w:rsidTr="001F6333">
        <w:tc>
          <w:tcPr>
            <w:tcW w:w="3720" w:type="dxa"/>
          </w:tcPr>
          <w:p w:rsidR="001F6333" w:rsidRDefault="001F6333">
            <w:pPr>
              <w:pStyle w:val="EndnotesAbbrev"/>
            </w:pPr>
            <w:r>
              <w:t>LRA = Legislation (Republication) Act 1996</w:t>
            </w:r>
          </w:p>
        </w:tc>
        <w:tc>
          <w:tcPr>
            <w:tcW w:w="3652" w:type="dxa"/>
          </w:tcPr>
          <w:p w:rsidR="001F6333" w:rsidRDefault="001F6333" w:rsidP="001F6333">
            <w:pPr>
              <w:pStyle w:val="EndnotesAbbrev"/>
            </w:pPr>
            <w:r>
              <w:rPr>
                <w:u w:val="single"/>
              </w:rPr>
              <w:t>underlining</w:t>
            </w:r>
            <w:r>
              <w:t xml:space="preserve"> = whole or part not commenced</w:t>
            </w:r>
          </w:p>
        </w:tc>
      </w:tr>
      <w:tr w:rsidR="001F6333" w:rsidTr="001F6333">
        <w:tc>
          <w:tcPr>
            <w:tcW w:w="3720" w:type="dxa"/>
          </w:tcPr>
          <w:p w:rsidR="001F6333" w:rsidRDefault="001F6333">
            <w:pPr>
              <w:pStyle w:val="EndnotesAbbrev"/>
            </w:pPr>
            <w:r>
              <w:t>mod = modified/modification</w:t>
            </w:r>
          </w:p>
        </w:tc>
        <w:tc>
          <w:tcPr>
            <w:tcW w:w="3652" w:type="dxa"/>
          </w:tcPr>
          <w:p w:rsidR="001F6333" w:rsidRDefault="001F6333" w:rsidP="001F6333">
            <w:pPr>
              <w:pStyle w:val="EndnotesAbbrev"/>
              <w:ind w:left="1073"/>
            </w:pPr>
            <w:r>
              <w:t>or to be expired</w:t>
            </w:r>
          </w:p>
        </w:tc>
      </w:tr>
    </w:tbl>
    <w:p w:rsidR="001F6333" w:rsidRPr="00BB6F39" w:rsidRDefault="001F6333" w:rsidP="001F6333"/>
    <w:p w:rsidR="001F6333" w:rsidRPr="0047411E" w:rsidRDefault="001F6333" w:rsidP="001F6333">
      <w:pPr>
        <w:pStyle w:val="PageBreak"/>
      </w:pPr>
      <w:r w:rsidRPr="0047411E">
        <w:br w:type="page"/>
      </w:r>
    </w:p>
    <w:p w:rsidR="001F6333" w:rsidRPr="00916EA3" w:rsidRDefault="001F6333">
      <w:pPr>
        <w:pStyle w:val="Endnote20"/>
      </w:pPr>
      <w:bookmarkStart w:id="31" w:name="_Toc11842700"/>
      <w:r w:rsidRPr="00916EA3">
        <w:rPr>
          <w:rStyle w:val="charTableNo"/>
        </w:rPr>
        <w:lastRenderedPageBreak/>
        <w:t>3</w:t>
      </w:r>
      <w:r>
        <w:tab/>
      </w:r>
      <w:r w:rsidRPr="00916EA3">
        <w:rPr>
          <w:rStyle w:val="charTableText"/>
        </w:rPr>
        <w:t>Legislation history</w:t>
      </w:r>
      <w:bookmarkEnd w:id="31"/>
    </w:p>
    <w:p w:rsidR="001F6333" w:rsidRDefault="000C5FB7">
      <w:pPr>
        <w:pStyle w:val="NewAct"/>
      </w:pPr>
      <w:r w:rsidRPr="000C5FB7">
        <w:t>Government Agencies (Land Acquisition Reporting) Act 2018</w:t>
      </w:r>
      <w:r w:rsidR="00D77F11">
        <w:t xml:space="preserve"> A2018</w:t>
      </w:r>
      <w:r w:rsidR="00D77F11">
        <w:noBreakHyphen/>
      </w:r>
      <w:r>
        <w:t>44</w:t>
      </w:r>
    </w:p>
    <w:p w:rsidR="000C5FB7" w:rsidRDefault="000C5FB7" w:rsidP="000C5FB7">
      <w:pPr>
        <w:pStyle w:val="Actdetails"/>
      </w:pPr>
      <w:r>
        <w:t>notified LR 1</w:t>
      </w:r>
      <w:r w:rsidR="00D77F11">
        <w:t>2</w:t>
      </w:r>
      <w:r>
        <w:t xml:space="preserve"> </w:t>
      </w:r>
      <w:r w:rsidR="00D77F11">
        <w:t>November 2018</w:t>
      </w:r>
    </w:p>
    <w:p w:rsidR="000C5FB7" w:rsidRDefault="000C5FB7" w:rsidP="000C5FB7">
      <w:pPr>
        <w:pStyle w:val="Actdetails"/>
      </w:pPr>
      <w:r>
        <w:t xml:space="preserve">s 1, s 2 commenced </w:t>
      </w:r>
      <w:r w:rsidR="00D77F11">
        <w:t xml:space="preserve">12 November 2018 </w:t>
      </w:r>
      <w:r>
        <w:t>(LA s 75 (1))</w:t>
      </w:r>
    </w:p>
    <w:p w:rsidR="000C5FB7" w:rsidRPr="00A40C5D" w:rsidRDefault="00830107" w:rsidP="000C5FB7">
      <w:pPr>
        <w:pStyle w:val="Actdetails"/>
      </w:pPr>
      <w:r w:rsidRPr="00A40C5D">
        <w:t xml:space="preserve">s 5 (1) (e), s </w:t>
      </w:r>
      <w:r w:rsidR="000C5FB7" w:rsidRPr="00A40C5D">
        <w:t xml:space="preserve">6 (e), pt 7 </w:t>
      </w:r>
      <w:r w:rsidR="00A40C5D">
        <w:t>commenced 1 July 2019 (s 2 (2))</w:t>
      </w:r>
    </w:p>
    <w:p w:rsidR="001D47F9" w:rsidRDefault="000C5FB7" w:rsidP="001D47F9">
      <w:pPr>
        <w:pStyle w:val="Actdetails"/>
      </w:pPr>
      <w:r>
        <w:t>remainder commenced</w:t>
      </w:r>
      <w:r w:rsidRPr="000C5FB7">
        <w:t xml:space="preserve"> 1 January 2019</w:t>
      </w:r>
      <w:r w:rsidR="00830107">
        <w:t xml:space="preserve"> (s 2 (1))</w:t>
      </w:r>
    </w:p>
    <w:p w:rsidR="00916EA3" w:rsidRDefault="00916EA3" w:rsidP="00916EA3">
      <w:pPr>
        <w:pStyle w:val="Asamby"/>
      </w:pPr>
      <w:r>
        <w:t>as amended by</w:t>
      </w:r>
    </w:p>
    <w:p w:rsidR="001D47F9" w:rsidRDefault="001D47F9" w:rsidP="001D47F9">
      <w:pPr>
        <w:pStyle w:val="NewAct"/>
      </w:pPr>
      <w:r w:rsidRPr="000C5FB7">
        <w:t>Government Agencies (Land Acquisition Reporting) Act 2018</w:t>
      </w:r>
      <w:r>
        <w:t xml:space="preserve"> A2018</w:t>
      </w:r>
      <w:r>
        <w:noBreakHyphen/>
        <w:t>44</w:t>
      </w:r>
      <w:r w:rsidR="00A40C5D">
        <w:t xml:space="preserve"> pt 7</w:t>
      </w:r>
    </w:p>
    <w:p w:rsidR="001D47F9" w:rsidRDefault="001D47F9" w:rsidP="001D47F9">
      <w:pPr>
        <w:pStyle w:val="Actdetails"/>
      </w:pPr>
      <w:r>
        <w:t>notified LR 12 November 2018</w:t>
      </w:r>
    </w:p>
    <w:p w:rsidR="001D47F9" w:rsidRDefault="001D47F9" w:rsidP="001D47F9">
      <w:pPr>
        <w:pStyle w:val="Actdetails"/>
      </w:pPr>
      <w:r>
        <w:t>s 1, s 2 commenced 12 November 2018 (LA s 75 (1))</w:t>
      </w:r>
    </w:p>
    <w:p w:rsidR="001D47F9" w:rsidRPr="001D47F9" w:rsidRDefault="001D47F9" w:rsidP="001D47F9">
      <w:pPr>
        <w:pStyle w:val="Actdetails"/>
      </w:pPr>
      <w:r w:rsidRPr="001D47F9">
        <w:t>pt 7 commenced 1 July 2019</w:t>
      </w:r>
      <w:r w:rsidR="00A40C5D">
        <w:t xml:space="preserve"> (s 2 (2))</w:t>
      </w:r>
    </w:p>
    <w:p w:rsidR="001F6333" w:rsidRPr="00B9187D" w:rsidRDefault="001F6333" w:rsidP="001F6333">
      <w:pPr>
        <w:pStyle w:val="PageBreak"/>
      </w:pPr>
      <w:r w:rsidRPr="00B9187D">
        <w:br w:type="page"/>
      </w:r>
    </w:p>
    <w:p w:rsidR="00916EA3" w:rsidRPr="00916EA3" w:rsidRDefault="001F6333">
      <w:pPr>
        <w:pStyle w:val="Endnote20"/>
      </w:pPr>
      <w:bookmarkStart w:id="32" w:name="_Toc11842701"/>
      <w:r w:rsidRPr="00916EA3">
        <w:rPr>
          <w:rStyle w:val="charTableNo"/>
        </w:rPr>
        <w:lastRenderedPageBreak/>
        <w:t>4</w:t>
      </w:r>
      <w:r>
        <w:tab/>
      </w:r>
      <w:r w:rsidRPr="00916EA3">
        <w:rPr>
          <w:rStyle w:val="charTableText"/>
        </w:rPr>
        <w:t>Amendment history</w:t>
      </w:r>
      <w:bookmarkEnd w:id="32"/>
    </w:p>
    <w:p w:rsidR="008A7402" w:rsidRDefault="008A7402" w:rsidP="008A7402">
      <w:pPr>
        <w:pStyle w:val="AmdtsEntryHd"/>
      </w:pPr>
      <w:r>
        <w:t>Commencement</w:t>
      </w:r>
    </w:p>
    <w:p w:rsidR="008A7402" w:rsidRDefault="008A7402" w:rsidP="008A7402">
      <w:pPr>
        <w:pStyle w:val="AmdtsEntries"/>
      </w:pPr>
      <w:r>
        <w:t>s 2</w:t>
      </w:r>
      <w:r>
        <w:tab/>
        <w:t>om LA s 89 (4)</w:t>
      </w:r>
    </w:p>
    <w:p w:rsidR="00916EA3" w:rsidRDefault="00587494" w:rsidP="00916EA3">
      <w:pPr>
        <w:pStyle w:val="AmdtsEntryHd"/>
      </w:pPr>
      <w:r w:rsidRPr="00C21AC1">
        <w:t xml:space="preserve">Meaning of </w:t>
      </w:r>
      <w:r w:rsidRPr="00C21AC1">
        <w:rPr>
          <w:rStyle w:val="charItals"/>
        </w:rPr>
        <w:t>land acquisition</w:t>
      </w:r>
    </w:p>
    <w:p w:rsidR="00916EA3" w:rsidRPr="00916EA3" w:rsidRDefault="00916EA3" w:rsidP="00916EA3">
      <w:pPr>
        <w:pStyle w:val="AmdtsEntries"/>
        <w:rPr>
          <w:rStyle w:val="CharPartText"/>
          <w:u w:val="single"/>
        </w:rPr>
      </w:pPr>
      <w:r>
        <w:t>s 7</w:t>
      </w:r>
      <w:r>
        <w:tab/>
      </w:r>
      <w:r w:rsidRPr="00916EA3">
        <w:t xml:space="preserve">am </w:t>
      </w:r>
      <w:r>
        <w:t>2018-44 pt 7</w:t>
      </w:r>
    </w:p>
    <w:p w:rsidR="0091617E" w:rsidRDefault="0091617E" w:rsidP="001F6333">
      <w:pPr>
        <w:pStyle w:val="AmdtsEntryHd"/>
        <w:rPr>
          <w:rStyle w:val="CharPartText"/>
        </w:rPr>
      </w:pPr>
      <w:r w:rsidRPr="00C21AC1">
        <w:rPr>
          <w:rStyle w:val="CharPartText"/>
        </w:rPr>
        <w:t>Transitional</w:t>
      </w:r>
    </w:p>
    <w:p w:rsidR="0091617E" w:rsidRDefault="0091617E" w:rsidP="0091617E">
      <w:pPr>
        <w:pStyle w:val="AmdtsEntries"/>
        <w:rPr>
          <w:u w:val="single"/>
        </w:rPr>
      </w:pPr>
      <w:r>
        <w:t>pt 5 hdg</w:t>
      </w:r>
      <w:r>
        <w:tab/>
      </w:r>
      <w:r w:rsidRPr="0091617E">
        <w:rPr>
          <w:u w:val="single"/>
        </w:rPr>
        <w:t>exp 1 July 2019 (s 14)</w:t>
      </w:r>
    </w:p>
    <w:p w:rsidR="0091617E" w:rsidRDefault="0091617E" w:rsidP="0091617E">
      <w:pPr>
        <w:pStyle w:val="AmdtsEntryHd"/>
      </w:pPr>
      <w:r w:rsidRPr="00C21AC1">
        <w:t>Acquisitions made before 1 January 2019</w:t>
      </w:r>
    </w:p>
    <w:p w:rsidR="0091617E" w:rsidRDefault="0091617E" w:rsidP="0091617E">
      <w:pPr>
        <w:pStyle w:val="AmdtsEntries"/>
        <w:rPr>
          <w:u w:val="single"/>
        </w:rPr>
      </w:pPr>
      <w:r>
        <w:t>s 13</w:t>
      </w:r>
      <w:r>
        <w:tab/>
      </w:r>
      <w:r w:rsidRPr="0091617E">
        <w:rPr>
          <w:u w:val="single"/>
        </w:rPr>
        <w:t>exp 1 July 2019 (s 14)</w:t>
      </w:r>
    </w:p>
    <w:p w:rsidR="0091617E" w:rsidRDefault="0091617E" w:rsidP="0091617E">
      <w:pPr>
        <w:pStyle w:val="AmdtsEntryHd"/>
      </w:pPr>
      <w:r w:rsidRPr="00C21AC1">
        <w:t>Expiry—pt 5</w:t>
      </w:r>
    </w:p>
    <w:p w:rsidR="0091617E" w:rsidRPr="0091617E" w:rsidRDefault="0091617E" w:rsidP="0091617E">
      <w:pPr>
        <w:pStyle w:val="AmdtsEntries"/>
        <w:rPr>
          <w:u w:val="single"/>
        </w:rPr>
      </w:pPr>
      <w:r>
        <w:t>s 14</w:t>
      </w:r>
      <w:r>
        <w:tab/>
      </w:r>
      <w:r w:rsidRPr="0091617E">
        <w:rPr>
          <w:u w:val="single"/>
        </w:rPr>
        <w:t>exp 1 July 2019 (s 14)</w:t>
      </w:r>
    </w:p>
    <w:p w:rsidR="001F6333" w:rsidRDefault="005138C6" w:rsidP="001F6333">
      <w:pPr>
        <w:pStyle w:val="AmdtsEntryHd"/>
      </w:pPr>
      <w:r>
        <w:t>Consequential amendments</w:t>
      </w:r>
    </w:p>
    <w:p w:rsidR="005138C6" w:rsidRDefault="005138C6" w:rsidP="005138C6">
      <w:pPr>
        <w:pStyle w:val="AmdtsEntries"/>
      </w:pPr>
      <w:r>
        <w:t>pt 6 hdg</w:t>
      </w:r>
      <w:r>
        <w:tab/>
        <w:t>om LA s 89 (3)</w:t>
      </w:r>
    </w:p>
    <w:p w:rsidR="005138C6" w:rsidRDefault="00B146F6" w:rsidP="00B146F6">
      <w:pPr>
        <w:pStyle w:val="AmdtsEntryHd"/>
      </w:pPr>
      <w:r w:rsidRPr="00C21AC1">
        <w:t>City Renewal Authority and Suburban Land Agency Act 2017</w:t>
      </w:r>
    </w:p>
    <w:p w:rsidR="0091617E" w:rsidRDefault="00B146F6" w:rsidP="0091617E">
      <w:pPr>
        <w:pStyle w:val="AmdtsEntries"/>
      </w:pPr>
      <w:r>
        <w:t>s 15</w:t>
      </w:r>
      <w:r>
        <w:tab/>
        <w:t>om LA s 89 (3)</w:t>
      </w:r>
    </w:p>
    <w:p w:rsidR="00721BF4" w:rsidRDefault="00E115FF" w:rsidP="00721BF4">
      <w:pPr>
        <w:pStyle w:val="AmdtsEntryHd"/>
      </w:pPr>
      <w:r w:rsidRPr="00126960">
        <w:rPr>
          <w:rStyle w:val="CharPartText"/>
        </w:rPr>
        <w:t>Delayed amendment</w:t>
      </w:r>
    </w:p>
    <w:p w:rsidR="00721BF4" w:rsidRDefault="00E115FF" w:rsidP="00721BF4">
      <w:pPr>
        <w:pStyle w:val="AmdtsEntries"/>
      </w:pPr>
      <w:r>
        <w:t>pt 7</w:t>
      </w:r>
      <w:r w:rsidR="00721BF4">
        <w:tab/>
        <w:t>om LA s 89 (3)</w:t>
      </w:r>
    </w:p>
    <w:p w:rsidR="00916EA3" w:rsidRPr="00916EA3" w:rsidRDefault="00916EA3">
      <w:pPr>
        <w:pStyle w:val="Endnote20"/>
      </w:pPr>
      <w:bookmarkStart w:id="33" w:name="_Toc11842702"/>
      <w:r w:rsidRPr="00916EA3">
        <w:rPr>
          <w:rStyle w:val="charTableNo"/>
        </w:rPr>
        <w:t>5</w:t>
      </w:r>
      <w:r>
        <w:tab/>
      </w:r>
      <w:r w:rsidRPr="00916EA3">
        <w:rPr>
          <w:rStyle w:val="charTableText"/>
        </w:rPr>
        <w:t>Earlier republications</w:t>
      </w:r>
      <w:bookmarkEnd w:id="33"/>
    </w:p>
    <w:p w:rsidR="00916EA3" w:rsidRDefault="00916EA3">
      <w:pPr>
        <w:pStyle w:val="EndNoteTextPub"/>
      </w:pPr>
      <w:r>
        <w:t xml:space="preserve">Some earlier republications were not numbered. The number in column 1 refers to the publication order.  </w:t>
      </w:r>
    </w:p>
    <w:p w:rsidR="00916EA3" w:rsidRDefault="00916EA3">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16EA3" w:rsidRDefault="00916EA3">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916EA3" w:rsidTr="00916EA3">
        <w:trPr>
          <w:tblHeader/>
        </w:trPr>
        <w:tc>
          <w:tcPr>
            <w:tcW w:w="1576" w:type="dxa"/>
            <w:tcBorders>
              <w:bottom w:val="single" w:sz="4" w:space="0" w:color="auto"/>
            </w:tcBorders>
          </w:tcPr>
          <w:p w:rsidR="00916EA3" w:rsidRDefault="00916EA3">
            <w:pPr>
              <w:pStyle w:val="EarlierRepubHdg"/>
            </w:pPr>
            <w:r>
              <w:t>Republication No and date</w:t>
            </w:r>
          </w:p>
        </w:tc>
        <w:tc>
          <w:tcPr>
            <w:tcW w:w="1681" w:type="dxa"/>
            <w:tcBorders>
              <w:bottom w:val="single" w:sz="4" w:space="0" w:color="auto"/>
            </w:tcBorders>
          </w:tcPr>
          <w:p w:rsidR="00916EA3" w:rsidRDefault="00916EA3">
            <w:pPr>
              <w:pStyle w:val="EarlierRepubHdg"/>
            </w:pPr>
            <w:r>
              <w:t>Effective</w:t>
            </w:r>
          </w:p>
        </w:tc>
        <w:tc>
          <w:tcPr>
            <w:tcW w:w="1783" w:type="dxa"/>
            <w:tcBorders>
              <w:bottom w:val="single" w:sz="4" w:space="0" w:color="auto"/>
            </w:tcBorders>
          </w:tcPr>
          <w:p w:rsidR="00916EA3" w:rsidRDefault="00916EA3">
            <w:pPr>
              <w:pStyle w:val="EarlierRepubHdg"/>
            </w:pPr>
            <w:r>
              <w:t>Last amendment made by</w:t>
            </w:r>
          </w:p>
        </w:tc>
        <w:tc>
          <w:tcPr>
            <w:tcW w:w="1783" w:type="dxa"/>
            <w:tcBorders>
              <w:bottom w:val="single" w:sz="4" w:space="0" w:color="auto"/>
            </w:tcBorders>
          </w:tcPr>
          <w:p w:rsidR="00916EA3" w:rsidRDefault="00916EA3">
            <w:pPr>
              <w:pStyle w:val="EarlierRepubHdg"/>
            </w:pPr>
            <w:r>
              <w:t>Republication for</w:t>
            </w:r>
          </w:p>
        </w:tc>
      </w:tr>
      <w:tr w:rsidR="00916EA3" w:rsidTr="00916EA3">
        <w:tc>
          <w:tcPr>
            <w:tcW w:w="1576" w:type="dxa"/>
            <w:tcBorders>
              <w:top w:val="single" w:sz="4" w:space="0" w:color="auto"/>
              <w:bottom w:val="single" w:sz="4" w:space="0" w:color="auto"/>
            </w:tcBorders>
          </w:tcPr>
          <w:p w:rsidR="00916EA3" w:rsidRDefault="00916EA3">
            <w:pPr>
              <w:pStyle w:val="EarlierRepubEntries"/>
            </w:pPr>
            <w:r>
              <w:t>R1</w:t>
            </w:r>
            <w:r>
              <w:br/>
              <w:t>1 Jan 2019</w:t>
            </w:r>
          </w:p>
        </w:tc>
        <w:tc>
          <w:tcPr>
            <w:tcW w:w="1681" w:type="dxa"/>
            <w:tcBorders>
              <w:top w:val="single" w:sz="4" w:space="0" w:color="auto"/>
              <w:bottom w:val="single" w:sz="4" w:space="0" w:color="auto"/>
            </w:tcBorders>
          </w:tcPr>
          <w:p w:rsidR="00916EA3" w:rsidRDefault="00916EA3">
            <w:pPr>
              <w:pStyle w:val="EarlierRepubEntries"/>
            </w:pPr>
            <w:r>
              <w:t>1 Jan 2019–</w:t>
            </w:r>
            <w:r>
              <w:br/>
              <w:t>30 June 2019</w:t>
            </w:r>
          </w:p>
        </w:tc>
        <w:tc>
          <w:tcPr>
            <w:tcW w:w="1783" w:type="dxa"/>
            <w:tcBorders>
              <w:top w:val="single" w:sz="4" w:space="0" w:color="auto"/>
              <w:bottom w:val="single" w:sz="4" w:space="0" w:color="auto"/>
            </w:tcBorders>
          </w:tcPr>
          <w:p w:rsidR="00916EA3" w:rsidRDefault="00916EA3">
            <w:pPr>
              <w:pStyle w:val="EarlierRepubEntries"/>
            </w:pPr>
            <w:r>
              <w:t>not amended</w:t>
            </w:r>
          </w:p>
        </w:tc>
        <w:tc>
          <w:tcPr>
            <w:tcW w:w="1783" w:type="dxa"/>
            <w:tcBorders>
              <w:top w:val="single" w:sz="4" w:space="0" w:color="auto"/>
              <w:bottom w:val="single" w:sz="4" w:space="0" w:color="auto"/>
            </w:tcBorders>
          </w:tcPr>
          <w:p w:rsidR="00916EA3" w:rsidRDefault="00916EA3">
            <w:pPr>
              <w:pStyle w:val="EarlierRepubEntries"/>
            </w:pPr>
            <w:r>
              <w:t>new Act</w:t>
            </w:r>
          </w:p>
        </w:tc>
      </w:tr>
    </w:tbl>
    <w:p w:rsidR="001F6333" w:rsidRDefault="001F6333">
      <w:pPr>
        <w:pStyle w:val="05EndNote"/>
        <w:sectPr w:rsidR="001F6333">
          <w:headerReference w:type="even" r:id="rId61"/>
          <w:headerReference w:type="default" r:id="rId62"/>
          <w:footerReference w:type="even" r:id="rId63"/>
          <w:footerReference w:type="default" r:id="rId64"/>
          <w:pgSz w:w="11907" w:h="16839" w:code="9"/>
          <w:pgMar w:top="3000" w:right="1900" w:bottom="2500" w:left="2300" w:header="2480" w:footer="2100" w:gutter="0"/>
          <w:cols w:space="720"/>
          <w:docGrid w:linePitch="254"/>
        </w:sectPr>
      </w:pPr>
    </w:p>
    <w:p w:rsidR="001F6333" w:rsidRDefault="001F6333"/>
    <w:p w:rsidR="001F6333" w:rsidRDefault="001F6333"/>
    <w:p w:rsidR="001F6333" w:rsidRDefault="001F6333"/>
    <w:p w:rsidR="00D11A39" w:rsidRDefault="00D11A39"/>
    <w:p w:rsidR="00D11A39" w:rsidRDefault="00D11A39"/>
    <w:p w:rsidR="00F123F3" w:rsidRDefault="00F123F3"/>
    <w:p w:rsidR="00F123F3" w:rsidRDefault="00F123F3"/>
    <w:p w:rsidR="00F123F3" w:rsidRDefault="00F123F3"/>
    <w:p w:rsidR="00F123F3" w:rsidRDefault="00F123F3"/>
    <w:p w:rsidR="00F123F3" w:rsidRDefault="00F123F3"/>
    <w:p w:rsidR="00F123F3" w:rsidRDefault="00F123F3"/>
    <w:p w:rsidR="00F123F3" w:rsidRDefault="00F123F3"/>
    <w:p w:rsidR="00F123F3" w:rsidRDefault="00F123F3"/>
    <w:p w:rsidR="00F123F3" w:rsidRDefault="00F123F3"/>
    <w:p w:rsidR="00F123F3" w:rsidRDefault="00F123F3"/>
    <w:p w:rsidR="00F123F3" w:rsidRDefault="00F123F3"/>
    <w:p w:rsidR="00F123F3" w:rsidRDefault="00F123F3"/>
    <w:p w:rsidR="00F123F3" w:rsidRDefault="00F123F3"/>
    <w:p w:rsidR="00F123F3" w:rsidRDefault="00F123F3"/>
    <w:p w:rsidR="00F123F3" w:rsidRDefault="00F123F3"/>
    <w:p w:rsidR="00F123F3" w:rsidRDefault="00F123F3"/>
    <w:p w:rsidR="00F123F3" w:rsidRDefault="00F123F3"/>
    <w:p w:rsidR="00F123F3" w:rsidRDefault="00F123F3"/>
    <w:p w:rsidR="00F123F3" w:rsidRDefault="00F123F3"/>
    <w:p w:rsidR="00F123F3" w:rsidRDefault="00F123F3"/>
    <w:p w:rsidR="00F123F3" w:rsidRDefault="00F123F3"/>
    <w:p w:rsidR="00F123F3" w:rsidRDefault="00F123F3"/>
    <w:p w:rsidR="00F123F3" w:rsidRDefault="00F123F3"/>
    <w:p w:rsidR="00F123F3" w:rsidRDefault="00F123F3"/>
    <w:p w:rsidR="00F123F3" w:rsidRDefault="00F123F3"/>
    <w:p w:rsidR="00F123F3" w:rsidRDefault="00F123F3"/>
    <w:p w:rsidR="001F6333" w:rsidRDefault="001F6333">
      <w:pPr>
        <w:rPr>
          <w:color w:val="000000"/>
          <w:sz w:val="22"/>
        </w:rPr>
      </w:pPr>
    </w:p>
    <w:p w:rsidR="001F6333" w:rsidRDefault="001F6333">
      <w:pPr>
        <w:rPr>
          <w:color w:val="000000"/>
          <w:sz w:val="22"/>
        </w:rPr>
      </w:pPr>
    </w:p>
    <w:p w:rsidR="001F6333" w:rsidRPr="00D11A39" w:rsidRDefault="001F6333">
      <w:pPr>
        <w:rPr>
          <w:color w:val="000000"/>
          <w:sz w:val="22"/>
        </w:rPr>
      </w:pPr>
      <w:r>
        <w:rPr>
          <w:color w:val="000000"/>
          <w:sz w:val="22"/>
        </w:rPr>
        <w:t xml:space="preserve">©  Australian Capital Territory </w:t>
      </w:r>
      <w:r w:rsidR="00916EA3">
        <w:rPr>
          <w:noProof/>
          <w:color w:val="000000"/>
          <w:sz w:val="22"/>
        </w:rPr>
        <w:t>2019</w:t>
      </w:r>
    </w:p>
    <w:p w:rsidR="001F6333" w:rsidRDefault="001F6333">
      <w:pPr>
        <w:pStyle w:val="06Copyright"/>
        <w:sectPr w:rsidR="001F6333" w:rsidSect="001F6333">
          <w:headerReference w:type="even" r:id="rId65"/>
          <w:headerReference w:type="default" r:id="rId66"/>
          <w:footerReference w:type="even" r:id="rId67"/>
          <w:footerReference w:type="default" r:id="rId68"/>
          <w:headerReference w:type="first" r:id="rId69"/>
          <w:footerReference w:type="first" r:id="rId70"/>
          <w:type w:val="continuous"/>
          <w:pgSz w:w="11907" w:h="16839" w:code="9"/>
          <w:pgMar w:top="3000" w:right="1900" w:bottom="2500" w:left="2300" w:header="2480" w:footer="2100" w:gutter="0"/>
          <w:pgNumType w:fmt="lowerRoman"/>
          <w:cols w:space="720"/>
          <w:titlePg/>
          <w:docGrid w:linePitch="326"/>
        </w:sectPr>
      </w:pPr>
    </w:p>
    <w:p w:rsidR="00C21AC1" w:rsidRDefault="00C21AC1" w:rsidP="001F6333"/>
    <w:sectPr w:rsidR="00C21AC1" w:rsidSect="001F6333">
      <w:headerReference w:type="even" r:id="rId71"/>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D08" w:rsidRDefault="00AF5D08">
      <w:r>
        <w:separator/>
      </w:r>
    </w:p>
  </w:endnote>
  <w:endnote w:type="continuationSeparator" w:id="0">
    <w:p w:rsidR="00AF5D08" w:rsidRDefault="00AF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180" w:rsidRPr="00E60D71" w:rsidRDefault="00E60D71" w:rsidP="00E60D71">
    <w:pPr>
      <w:pStyle w:val="Footer"/>
      <w:jc w:val="center"/>
      <w:rPr>
        <w:rFonts w:cs="Arial"/>
        <w:sz w:val="14"/>
      </w:rPr>
    </w:pPr>
    <w:r w:rsidRPr="00E60D7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36E" w:rsidRDefault="0077036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036E">
      <w:tc>
        <w:tcPr>
          <w:tcW w:w="847" w:type="pct"/>
        </w:tcPr>
        <w:p w:rsidR="0077036E" w:rsidRDefault="0077036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2" w:type="pct"/>
        </w:tcPr>
        <w:p w:rsidR="0077036E" w:rsidRDefault="00E60D71">
          <w:pPr>
            <w:pStyle w:val="Footer"/>
            <w:jc w:val="center"/>
          </w:pPr>
          <w:r>
            <w:fldChar w:fldCharType="begin"/>
          </w:r>
          <w:r>
            <w:instrText xml:space="preserve"> REF Citation *\charformat </w:instrText>
          </w:r>
          <w:r>
            <w:fldChar w:fldCharType="separate"/>
          </w:r>
          <w:r w:rsidR="00115180">
            <w:t>Government Agencies (Land Acquisition Reporting) Act 2018</w:t>
          </w:r>
          <w:r>
            <w:fldChar w:fldCharType="end"/>
          </w:r>
        </w:p>
        <w:p w:rsidR="0077036E" w:rsidRDefault="00E60D71">
          <w:pPr>
            <w:pStyle w:val="FooterInfoCentre"/>
          </w:pPr>
          <w:r>
            <w:fldChar w:fldCharType="begin"/>
          </w:r>
          <w:r>
            <w:instrText xml:space="preserve"> DOCPROPERTY "Eff"  *\charformat </w:instrText>
          </w:r>
          <w:r>
            <w:fldChar w:fldCharType="separate"/>
          </w:r>
          <w:r w:rsidR="00115180">
            <w:t xml:space="preserve">Effective:  </w:t>
          </w:r>
          <w:r>
            <w:fldChar w:fldCharType="end"/>
          </w:r>
          <w:r>
            <w:fldChar w:fldCharType="begin"/>
          </w:r>
          <w:r>
            <w:instrText xml:space="preserve"> DOCPROPERTY "StartDt"  *\charformat </w:instrText>
          </w:r>
          <w:r>
            <w:fldChar w:fldCharType="separate"/>
          </w:r>
          <w:r w:rsidR="00115180">
            <w:t>01/07/19</w:t>
          </w:r>
          <w:r>
            <w:fldChar w:fldCharType="end"/>
          </w:r>
          <w:r>
            <w:fldChar w:fldCharType="begin"/>
          </w:r>
          <w:r>
            <w:instrText xml:space="preserve"> DOCPROPERTY "EndDt"  *\charformat </w:instrText>
          </w:r>
          <w:r>
            <w:fldChar w:fldCharType="separate"/>
          </w:r>
          <w:r w:rsidR="00115180">
            <w:t>-01/07/19</w:t>
          </w:r>
          <w:r>
            <w:fldChar w:fldCharType="end"/>
          </w:r>
        </w:p>
      </w:tc>
      <w:tc>
        <w:tcPr>
          <w:tcW w:w="1061" w:type="pct"/>
        </w:tcPr>
        <w:p w:rsidR="0077036E" w:rsidRDefault="00E60D71">
          <w:pPr>
            <w:pStyle w:val="Footer"/>
            <w:jc w:val="right"/>
          </w:pPr>
          <w:r>
            <w:fldChar w:fldCharType="begin"/>
          </w:r>
          <w:r>
            <w:instrText xml:space="preserve"> DOCPROPERTY "Category"  *\charformat  </w:instrText>
          </w:r>
          <w:r>
            <w:fldChar w:fldCharType="separate"/>
          </w:r>
          <w:r w:rsidR="00115180">
            <w:t>R2</w:t>
          </w:r>
          <w:r>
            <w:fldChar w:fldCharType="end"/>
          </w:r>
          <w:r w:rsidR="0077036E">
            <w:br/>
          </w:r>
          <w:r>
            <w:fldChar w:fldCharType="begin"/>
          </w:r>
          <w:r>
            <w:instrText xml:space="preserve"> DOCPROPERTY "RepubDt"  *\charformat  </w:instrText>
          </w:r>
          <w:r>
            <w:fldChar w:fldCharType="separate"/>
          </w:r>
          <w:r w:rsidR="00115180">
            <w:t>01/07/19</w:t>
          </w:r>
          <w:r>
            <w:fldChar w:fldCharType="end"/>
          </w:r>
        </w:p>
      </w:tc>
    </w:tr>
  </w:tbl>
  <w:p w:rsidR="0077036E" w:rsidRPr="00E60D71" w:rsidRDefault="00E60D71" w:rsidP="00E60D71">
    <w:pPr>
      <w:pStyle w:val="Status"/>
      <w:rPr>
        <w:rFonts w:cs="Arial"/>
      </w:rPr>
    </w:pPr>
    <w:r w:rsidRPr="00E60D71">
      <w:rPr>
        <w:rFonts w:cs="Arial"/>
      </w:rPr>
      <w:fldChar w:fldCharType="begin"/>
    </w:r>
    <w:r w:rsidRPr="00E60D71">
      <w:rPr>
        <w:rFonts w:cs="Arial"/>
      </w:rPr>
      <w:instrText xml:space="preserve"> DOCPROPERTY "Status" </w:instrText>
    </w:r>
    <w:r w:rsidRPr="00E60D71">
      <w:rPr>
        <w:rFonts w:cs="Arial"/>
      </w:rPr>
      <w:fldChar w:fldCharType="separate"/>
    </w:r>
    <w:r w:rsidR="00115180" w:rsidRPr="00E60D71">
      <w:rPr>
        <w:rFonts w:cs="Arial"/>
      </w:rPr>
      <w:t xml:space="preserve"> </w:t>
    </w:r>
    <w:r w:rsidRPr="00E60D71">
      <w:rPr>
        <w:rFonts w:cs="Arial"/>
      </w:rPr>
      <w:fldChar w:fldCharType="end"/>
    </w:r>
    <w:r w:rsidRPr="00E60D7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36E" w:rsidRDefault="0077036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036E">
      <w:tc>
        <w:tcPr>
          <w:tcW w:w="1061" w:type="pct"/>
        </w:tcPr>
        <w:p w:rsidR="0077036E" w:rsidRDefault="00E60D71">
          <w:pPr>
            <w:pStyle w:val="Footer"/>
          </w:pPr>
          <w:r>
            <w:fldChar w:fldCharType="begin"/>
          </w:r>
          <w:r>
            <w:instrText xml:space="preserve"> DOCPROPERTY "Category"  *\charformat  </w:instrText>
          </w:r>
          <w:r>
            <w:fldChar w:fldCharType="separate"/>
          </w:r>
          <w:r w:rsidR="00115180">
            <w:t>R2</w:t>
          </w:r>
          <w:r>
            <w:fldChar w:fldCharType="end"/>
          </w:r>
          <w:r w:rsidR="0077036E">
            <w:br/>
          </w:r>
          <w:r>
            <w:fldChar w:fldCharType="begin"/>
          </w:r>
          <w:r>
            <w:instrText xml:space="preserve"> DOCPROPERTY "RepubDt"  *\charformat  </w:instrText>
          </w:r>
          <w:r>
            <w:fldChar w:fldCharType="separate"/>
          </w:r>
          <w:r w:rsidR="00115180">
            <w:t>01/07/19</w:t>
          </w:r>
          <w:r>
            <w:fldChar w:fldCharType="end"/>
          </w:r>
        </w:p>
      </w:tc>
      <w:tc>
        <w:tcPr>
          <w:tcW w:w="3092" w:type="pct"/>
        </w:tcPr>
        <w:p w:rsidR="0077036E" w:rsidRDefault="00E60D71">
          <w:pPr>
            <w:pStyle w:val="Footer"/>
            <w:jc w:val="center"/>
          </w:pPr>
          <w:r>
            <w:fldChar w:fldCharType="begin"/>
          </w:r>
          <w:r>
            <w:instrText xml:space="preserve"> REF Citation *\charformat </w:instrText>
          </w:r>
          <w:r>
            <w:fldChar w:fldCharType="separate"/>
          </w:r>
          <w:r w:rsidR="00115180">
            <w:t>Government Agencies (Land Acquisition Reporting) Act 2018</w:t>
          </w:r>
          <w:r>
            <w:fldChar w:fldCharType="end"/>
          </w:r>
        </w:p>
        <w:p w:rsidR="0077036E" w:rsidRDefault="00E60D71">
          <w:pPr>
            <w:pStyle w:val="FooterInfoCentre"/>
          </w:pPr>
          <w:r>
            <w:fldChar w:fldCharType="begin"/>
          </w:r>
          <w:r>
            <w:instrText xml:space="preserve"> DOCPROPERTY "Eff"  *\charformat </w:instrText>
          </w:r>
          <w:r>
            <w:fldChar w:fldCharType="separate"/>
          </w:r>
          <w:r w:rsidR="00115180">
            <w:t xml:space="preserve">Effective:  </w:t>
          </w:r>
          <w:r>
            <w:fldChar w:fldCharType="end"/>
          </w:r>
          <w:r>
            <w:fldChar w:fldCharType="begin"/>
          </w:r>
          <w:r>
            <w:instrText xml:space="preserve"> DOCPROPERTY "StartDt"  *</w:instrText>
          </w:r>
          <w:r>
            <w:instrText xml:space="preserve">\charformat </w:instrText>
          </w:r>
          <w:r>
            <w:fldChar w:fldCharType="separate"/>
          </w:r>
          <w:r w:rsidR="00115180">
            <w:t>01/07/19</w:t>
          </w:r>
          <w:r>
            <w:fldChar w:fldCharType="end"/>
          </w:r>
          <w:r>
            <w:fldChar w:fldCharType="begin"/>
          </w:r>
          <w:r>
            <w:instrText xml:space="preserve"> DOCPROPERTY "EndDt"  *\charformat </w:instrText>
          </w:r>
          <w:r>
            <w:fldChar w:fldCharType="separate"/>
          </w:r>
          <w:r w:rsidR="00115180">
            <w:t>-01/07/19</w:t>
          </w:r>
          <w:r>
            <w:fldChar w:fldCharType="end"/>
          </w:r>
        </w:p>
      </w:tc>
      <w:tc>
        <w:tcPr>
          <w:tcW w:w="847" w:type="pct"/>
        </w:tcPr>
        <w:p w:rsidR="0077036E" w:rsidRDefault="0077036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rsidR="0077036E" w:rsidRPr="00E60D71" w:rsidRDefault="00E60D71" w:rsidP="00E60D71">
    <w:pPr>
      <w:pStyle w:val="Status"/>
      <w:rPr>
        <w:rFonts w:cs="Arial"/>
      </w:rPr>
    </w:pPr>
    <w:r w:rsidRPr="00E60D71">
      <w:rPr>
        <w:rFonts w:cs="Arial"/>
      </w:rPr>
      <w:fldChar w:fldCharType="begin"/>
    </w:r>
    <w:r w:rsidRPr="00E60D71">
      <w:rPr>
        <w:rFonts w:cs="Arial"/>
      </w:rPr>
      <w:instrText xml:space="preserve"> DOCPROPERTY "Status" </w:instrText>
    </w:r>
    <w:r w:rsidRPr="00E60D71">
      <w:rPr>
        <w:rFonts w:cs="Arial"/>
      </w:rPr>
      <w:fldChar w:fldCharType="separate"/>
    </w:r>
    <w:r w:rsidR="00115180" w:rsidRPr="00E60D71">
      <w:rPr>
        <w:rFonts w:cs="Arial"/>
      </w:rPr>
      <w:t xml:space="preserve"> </w:t>
    </w:r>
    <w:r w:rsidRPr="00E60D71">
      <w:rPr>
        <w:rFonts w:cs="Arial"/>
      </w:rPr>
      <w:fldChar w:fldCharType="end"/>
    </w:r>
    <w:r w:rsidRPr="00E60D7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36E" w:rsidRDefault="0077036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036E">
      <w:tc>
        <w:tcPr>
          <w:tcW w:w="847" w:type="pct"/>
        </w:tcPr>
        <w:p w:rsidR="0077036E" w:rsidRDefault="0077036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tc>
      <w:tc>
        <w:tcPr>
          <w:tcW w:w="3092" w:type="pct"/>
        </w:tcPr>
        <w:p w:rsidR="0077036E" w:rsidRDefault="00E60D71">
          <w:pPr>
            <w:pStyle w:val="Footer"/>
            <w:jc w:val="center"/>
          </w:pPr>
          <w:r>
            <w:fldChar w:fldCharType="begin"/>
          </w:r>
          <w:r>
            <w:instrText xml:space="preserve"> REF Citation *\charformat </w:instrText>
          </w:r>
          <w:r>
            <w:fldChar w:fldCharType="separate"/>
          </w:r>
          <w:r w:rsidR="00115180">
            <w:t>Government Agencies (Land Acquisition Reporting) Act 2018</w:t>
          </w:r>
          <w:r>
            <w:fldChar w:fldCharType="end"/>
          </w:r>
        </w:p>
        <w:p w:rsidR="0077036E" w:rsidRDefault="00E60D71">
          <w:pPr>
            <w:pStyle w:val="FooterInfoCentre"/>
          </w:pPr>
          <w:r>
            <w:fldChar w:fldCharType="begin"/>
          </w:r>
          <w:r>
            <w:instrText xml:space="preserve"> DOCPROPERTY "Eff"  *\charformat </w:instrText>
          </w:r>
          <w:r>
            <w:fldChar w:fldCharType="separate"/>
          </w:r>
          <w:r w:rsidR="00115180">
            <w:t xml:space="preserve">Effective:  </w:t>
          </w:r>
          <w:r>
            <w:fldChar w:fldCharType="end"/>
          </w:r>
          <w:r>
            <w:fldChar w:fldCharType="begin"/>
          </w:r>
          <w:r>
            <w:instrText xml:space="preserve"> DOCPROPERTY "StartDt"  *\charformat </w:instrText>
          </w:r>
          <w:r>
            <w:fldChar w:fldCharType="separate"/>
          </w:r>
          <w:r w:rsidR="00115180">
            <w:t>01/07/19</w:t>
          </w:r>
          <w:r>
            <w:fldChar w:fldCharType="end"/>
          </w:r>
          <w:r>
            <w:fldChar w:fldCharType="begin"/>
          </w:r>
          <w:r>
            <w:instrText xml:space="preserve"> DOCPROPERTY "EndDt"  *\charformat </w:instrText>
          </w:r>
          <w:r>
            <w:fldChar w:fldCharType="separate"/>
          </w:r>
          <w:r w:rsidR="00115180">
            <w:t>-01/07/19</w:t>
          </w:r>
          <w:r>
            <w:fldChar w:fldCharType="end"/>
          </w:r>
        </w:p>
      </w:tc>
      <w:tc>
        <w:tcPr>
          <w:tcW w:w="1061" w:type="pct"/>
        </w:tcPr>
        <w:p w:rsidR="0077036E" w:rsidRDefault="00E60D71">
          <w:pPr>
            <w:pStyle w:val="Footer"/>
            <w:jc w:val="right"/>
          </w:pPr>
          <w:r>
            <w:fldChar w:fldCharType="begin"/>
          </w:r>
          <w:r>
            <w:instrText xml:space="preserve"> DOCPROPERTY "Category"  *\charformat  </w:instrText>
          </w:r>
          <w:r>
            <w:fldChar w:fldCharType="separate"/>
          </w:r>
          <w:r w:rsidR="00115180">
            <w:t>R2</w:t>
          </w:r>
          <w:r>
            <w:fldChar w:fldCharType="end"/>
          </w:r>
          <w:r w:rsidR="0077036E">
            <w:br/>
          </w:r>
          <w:r>
            <w:fldChar w:fldCharType="begin"/>
          </w:r>
          <w:r>
            <w:instrText xml:space="preserve"> DOCPROPERTY "RepubDt"  *\charformat  </w:instrText>
          </w:r>
          <w:r>
            <w:fldChar w:fldCharType="separate"/>
          </w:r>
          <w:r w:rsidR="00115180">
            <w:t>01/07/19</w:t>
          </w:r>
          <w:r>
            <w:fldChar w:fldCharType="end"/>
          </w:r>
        </w:p>
      </w:tc>
    </w:tr>
  </w:tbl>
  <w:p w:rsidR="0077036E" w:rsidRPr="00E60D71" w:rsidRDefault="00E60D71" w:rsidP="00E60D71">
    <w:pPr>
      <w:pStyle w:val="Status"/>
      <w:rPr>
        <w:rFonts w:cs="Arial"/>
      </w:rPr>
    </w:pPr>
    <w:r w:rsidRPr="00E60D71">
      <w:rPr>
        <w:rFonts w:cs="Arial"/>
      </w:rPr>
      <w:fldChar w:fldCharType="begin"/>
    </w:r>
    <w:r w:rsidRPr="00E60D71">
      <w:rPr>
        <w:rFonts w:cs="Arial"/>
      </w:rPr>
      <w:instrText xml:space="preserve"> DOCPROPERTY "St</w:instrText>
    </w:r>
    <w:r w:rsidRPr="00E60D71">
      <w:rPr>
        <w:rFonts w:cs="Arial"/>
      </w:rPr>
      <w:instrText xml:space="preserve">atus" </w:instrText>
    </w:r>
    <w:r w:rsidRPr="00E60D71">
      <w:rPr>
        <w:rFonts w:cs="Arial"/>
      </w:rPr>
      <w:fldChar w:fldCharType="separate"/>
    </w:r>
    <w:r w:rsidR="00115180" w:rsidRPr="00E60D71">
      <w:rPr>
        <w:rFonts w:cs="Arial"/>
      </w:rPr>
      <w:t xml:space="preserve"> </w:t>
    </w:r>
    <w:r w:rsidRPr="00E60D71">
      <w:rPr>
        <w:rFonts w:cs="Arial"/>
      </w:rPr>
      <w:fldChar w:fldCharType="end"/>
    </w:r>
    <w:r w:rsidRPr="00E60D7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36E" w:rsidRDefault="0077036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036E">
      <w:tc>
        <w:tcPr>
          <w:tcW w:w="1061" w:type="pct"/>
        </w:tcPr>
        <w:p w:rsidR="0077036E" w:rsidRDefault="00E60D71">
          <w:pPr>
            <w:pStyle w:val="Footer"/>
          </w:pPr>
          <w:r>
            <w:fldChar w:fldCharType="begin"/>
          </w:r>
          <w:r>
            <w:instrText xml:space="preserve"> DOCPROPERTY "Category"  *\charformat  </w:instrText>
          </w:r>
          <w:r>
            <w:fldChar w:fldCharType="separate"/>
          </w:r>
          <w:r w:rsidR="00115180">
            <w:t>R2</w:t>
          </w:r>
          <w:r>
            <w:fldChar w:fldCharType="end"/>
          </w:r>
          <w:r w:rsidR="0077036E">
            <w:br/>
          </w:r>
          <w:r>
            <w:fldChar w:fldCharType="begin"/>
          </w:r>
          <w:r>
            <w:instrText xml:space="preserve"> DOCPROPERTY "RepubDt"  *\charformat  </w:instrText>
          </w:r>
          <w:r>
            <w:fldChar w:fldCharType="separate"/>
          </w:r>
          <w:r w:rsidR="00115180">
            <w:t>01/07/19</w:t>
          </w:r>
          <w:r>
            <w:fldChar w:fldCharType="end"/>
          </w:r>
        </w:p>
      </w:tc>
      <w:tc>
        <w:tcPr>
          <w:tcW w:w="3092" w:type="pct"/>
        </w:tcPr>
        <w:p w:rsidR="0077036E" w:rsidRDefault="00E60D71">
          <w:pPr>
            <w:pStyle w:val="Footer"/>
            <w:jc w:val="center"/>
          </w:pPr>
          <w:r>
            <w:fldChar w:fldCharType="begin"/>
          </w:r>
          <w:r>
            <w:instrText xml:space="preserve"> REF Citation *\charformat </w:instrText>
          </w:r>
          <w:r>
            <w:fldChar w:fldCharType="separate"/>
          </w:r>
          <w:r w:rsidR="00115180">
            <w:t>Government Agencies (Land Acquisition Reporting) Act 2018</w:t>
          </w:r>
          <w:r>
            <w:fldChar w:fldCharType="end"/>
          </w:r>
        </w:p>
        <w:p w:rsidR="0077036E" w:rsidRDefault="00E60D71">
          <w:pPr>
            <w:pStyle w:val="FooterInfoCentre"/>
          </w:pPr>
          <w:r>
            <w:fldChar w:fldCharType="begin"/>
          </w:r>
          <w:r>
            <w:instrText xml:space="preserve"> DOCPROPERTY "Eff"  *\charformat </w:instrText>
          </w:r>
          <w:r>
            <w:fldChar w:fldCharType="separate"/>
          </w:r>
          <w:r w:rsidR="00115180">
            <w:t xml:space="preserve">Effective:  </w:t>
          </w:r>
          <w:r>
            <w:fldChar w:fldCharType="end"/>
          </w:r>
          <w:r>
            <w:fldChar w:fldCharType="begin"/>
          </w:r>
          <w:r>
            <w:instrText xml:space="preserve"> DOCPROPERTY "StartDt"  *\charformat </w:instrText>
          </w:r>
          <w:r>
            <w:fldChar w:fldCharType="separate"/>
          </w:r>
          <w:r w:rsidR="00115180">
            <w:t>01/07/19</w:t>
          </w:r>
          <w:r>
            <w:fldChar w:fldCharType="end"/>
          </w:r>
          <w:r>
            <w:fldChar w:fldCharType="begin"/>
          </w:r>
          <w:r>
            <w:instrText xml:space="preserve"> DOCPROPERTY "EndDt"  *\charformat </w:instrText>
          </w:r>
          <w:r>
            <w:fldChar w:fldCharType="separate"/>
          </w:r>
          <w:r w:rsidR="00115180">
            <w:t>-01/07/19</w:t>
          </w:r>
          <w:r>
            <w:fldChar w:fldCharType="end"/>
          </w:r>
        </w:p>
      </w:tc>
      <w:tc>
        <w:tcPr>
          <w:tcW w:w="847" w:type="pct"/>
        </w:tcPr>
        <w:p w:rsidR="0077036E" w:rsidRDefault="0077036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tc>
    </w:tr>
  </w:tbl>
  <w:p w:rsidR="0077036E" w:rsidRPr="00E60D71" w:rsidRDefault="00E60D71" w:rsidP="00E60D71">
    <w:pPr>
      <w:pStyle w:val="Status"/>
      <w:rPr>
        <w:rFonts w:cs="Arial"/>
      </w:rPr>
    </w:pPr>
    <w:r w:rsidRPr="00E60D71">
      <w:rPr>
        <w:rFonts w:cs="Arial"/>
      </w:rPr>
      <w:fldChar w:fldCharType="begin"/>
    </w:r>
    <w:r w:rsidRPr="00E60D71">
      <w:rPr>
        <w:rFonts w:cs="Arial"/>
      </w:rPr>
      <w:instrText xml:space="preserve"> DOCPROPERTY "Status" </w:instrText>
    </w:r>
    <w:r w:rsidRPr="00E60D71">
      <w:rPr>
        <w:rFonts w:cs="Arial"/>
      </w:rPr>
      <w:fldChar w:fldCharType="separate"/>
    </w:r>
    <w:r w:rsidR="00115180" w:rsidRPr="00E60D71">
      <w:rPr>
        <w:rFonts w:cs="Arial"/>
      </w:rPr>
      <w:t xml:space="preserve"> </w:t>
    </w:r>
    <w:r w:rsidRPr="00E60D71">
      <w:rPr>
        <w:rFonts w:cs="Arial"/>
      </w:rPr>
      <w:fldChar w:fldCharType="end"/>
    </w:r>
    <w:r w:rsidRPr="00E60D7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36E" w:rsidRPr="00E60D71" w:rsidRDefault="00E60D71" w:rsidP="00E60D71">
    <w:pPr>
      <w:pStyle w:val="Footer"/>
      <w:jc w:val="center"/>
      <w:rPr>
        <w:rFonts w:cs="Arial"/>
        <w:sz w:val="14"/>
      </w:rPr>
    </w:pPr>
    <w:r w:rsidRPr="00E60D71">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36E" w:rsidRPr="00E60D71" w:rsidRDefault="0077036E" w:rsidP="00E60D71">
    <w:pPr>
      <w:pStyle w:val="Footer"/>
      <w:jc w:val="center"/>
      <w:rPr>
        <w:rFonts w:cs="Arial"/>
        <w:sz w:val="14"/>
      </w:rPr>
    </w:pPr>
    <w:r w:rsidRPr="00E60D71">
      <w:rPr>
        <w:rFonts w:cs="Arial"/>
        <w:sz w:val="14"/>
      </w:rPr>
      <w:fldChar w:fldCharType="begin"/>
    </w:r>
    <w:r w:rsidRPr="00E60D71">
      <w:rPr>
        <w:rFonts w:cs="Arial"/>
        <w:sz w:val="14"/>
      </w:rPr>
      <w:instrText xml:space="preserve"> COMMENTS  \* MERGEFORMAT </w:instrText>
    </w:r>
    <w:r w:rsidRPr="00E60D71">
      <w:rPr>
        <w:rFonts w:cs="Arial"/>
        <w:sz w:val="14"/>
      </w:rPr>
      <w:fldChar w:fldCharType="end"/>
    </w:r>
    <w:r w:rsidR="00E60D71" w:rsidRPr="00E60D71">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36E" w:rsidRPr="00E60D71" w:rsidRDefault="00E60D71" w:rsidP="00E60D71">
    <w:pPr>
      <w:pStyle w:val="Footer"/>
      <w:jc w:val="center"/>
      <w:rPr>
        <w:rFonts w:cs="Arial"/>
        <w:sz w:val="14"/>
      </w:rPr>
    </w:pPr>
    <w:r w:rsidRPr="00E60D71">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36E" w:rsidRPr="00E60D71" w:rsidRDefault="0077036E" w:rsidP="00E60D71">
    <w:pPr>
      <w:pStyle w:val="Footer"/>
      <w:jc w:val="center"/>
      <w:rPr>
        <w:rFonts w:cs="Arial"/>
        <w:sz w:val="14"/>
      </w:rPr>
    </w:pPr>
    <w:r w:rsidRPr="00E60D71">
      <w:rPr>
        <w:rFonts w:cs="Arial"/>
        <w:sz w:val="14"/>
      </w:rPr>
      <w:fldChar w:fldCharType="begin"/>
    </w:r>
    <w:r w:rsidRPr="00E60D71">
      <w:rPr>
        <w:rFonts w:cs="Arial"/>
        <w:sz w:val="14"/>
      </w:rPr>
      <w:instrText xml:space="preserve"> DOCPROPERTY "Status" </w:instrText>
    </w:r>
    <w:r w:rsidRPr="00E60D71">
      <w:rPr>
        <w:rFonts w:cs="Arial"/>
        <w:sz w:val="14"/>
      </w:rPr>
      <w:fldChar w:fldCharType="separate"/>
    </w:r>
    <w:r w:rsidR="00115180" w:rsidRPr="00E60D71">
      <w:rPr>
        <w:rFonts w:cs="Arial"/>
        <w:sz w:val="14"/>
      </w:rPr>
      <w:t xml:space="preserve"> </w:t>
    </w:r>
    <w:r w:rsidRPr="00E60D71">
      <w:rPr>
        <w:rFonts w:cs="Arial"/>
        <w:sz w:val="14"/>
      </w:rPr>
      <w:fldChar w:fldCharType="end"/>
    </w:r>
    <w:r w:rsidRPr="00E60D71">
      <w:rPr>
        <w:rFonts w:cs="Arial"/>
        <w:sz w:val="14"/>
      </w:rPr>
      <w:fldChar w:fldCharType="begin"/>
    </w:r>
    <w:r w:rsidRPr="00E60D71">
      <w:rPr>
        <w:rFonts w:cs="Arial"/>
        <w:sz w:val="14"/>
      </w:rPr>
      <w:instrText xml:space="preserve"> COMMENTS  \* MERGEFORMAT </w:instrText>
    </w:r>
    <w:r w:rsidRPr="00E60D71">
      <w:rPr>
        <w:rFonts w:cs="Arial"/>
        <w:sz w:val="14"/>
      </w:rPr>
      <w:fldChar w:fldCharType="end"/>
    </w:r>
    <w:r w:rsidR="00E60D71" w:rsidRPr="00E60D7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180" w:rsidRPr="00E60D71" w:rsidRDefault="00E60D71" w:rsidP="00E60D71">
    <w:pPr>
      <w:pStyle w:val="Footer"/>
      <w:jc w:val="center"/>
      <w:rPr>
        <w:rFonts w:cs="Arial"/>
        <w:sz w:val="14"/>
      </w:rPr>
    </w:pPr>
    <w:r w:rsidRPr="00E60D7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36E" w:rsidRDefault="0077036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7036E">
      <w:tc>
        <w:tcPr>
          <w:tcW w:w="846" w:type="pct"/>
        </w:tcPr>
        <w:p w:rsidR="0077036E" w:rsidRDefault="0077036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77036E" w:rsidRDefault="00E60D71">
          <w:pPr>
            <w:pStyle w:val="Footer"/>
            <w:jc w:val="center"/>
          </w:pPr>
          <w:r>
            <w:fldChar w:fldCharType="begin"/>
          </w:r>
          <w:r>
            <w:instrText xml:space="preserve"> REF Citation *\charformat </w:instrText>
          </w:r>
          <w:r>
            <w:fldChar w:fldCharType="separate"/>
          </w:r>
          <w:r w:rsidR="00115180">
            <w:t>Government Agencies (Land Acquisition Reporting) Act 2018</w:t>
          </w:r>
          <w:r>
            <w:fldChar w:fldCharType="end"/>
          </w:r>
        </w:p>
        <w:p w:rsidR="0077036E" w:rsidRDefault="00E60D71">
          <w:pPr>
            <w:pStyle w:val="FooterInfoCentre"/>
          </w:pPr>
          <w:r>
            <w:fldChar w:fldCharType="begin"/>
          </w:r>
          <w:r>
            <w:instrText xml:space="preserve"> DOCPROPERTY "Eff"  </w:instrText>
          </w:r>
          <w:r>
            <w:fldChar w:fldCharType="separate"/>
          </w:r>
          <w:r w:rsidR="00115180">
            <w:t xml:space="preserve">Effective:  </w:t>
          </w:r>
          <w:r>
            <w:fldChar w:fldCharType="end"/>
          </w:r>
          <w:r>
            <w:fldChar w:fldCharType="begin"/>
          </w:r>
          <w:r>
            <w:instrText xml:space="preserve"> DOCPROPERTY "StartDt"   </w:instrText>
          </w:r>
          <w:r>
            <w:fldChar w:fldCharType="separate"/>
          </w:r>
          <w:r w:rsidR="00115180">
            <w:t>01/07/19</w:t>
          </w:r>
          <w:r>
            <w:fldChar w:fldCharType="end"/>
          </w:r>
          <w:r>
            <w:fldChar w:fldCharType="begin"/>
          </w:r>
          <w:r>
            <w:instrText xml:space="preserve"> DOCPROPERTY "EndDt"  </w:instrText>
          </w:r>
          <w:r>
            <w:fldChar w:fldCharType="separate"/>
          </w:r>
          <w:r w:rsidR="00115180">
            <w:t>-01/07/19</w:t>
          </w:r>
          <w:r>
            <w:fldChar w:fldCharType="end"/>
          </w:r>
        </w:p>
      </w:tc>
      <w:tc>
        <w:tcPr>
          <w:tcW w:w="1061" w:type="pct"/>
        </w:tcPr>
        <w:p w:rsidR="0077036E" w:rsidRDefault="00E60D71">
          <w:pPr>
            <w:pStyle w:val="Footer"/>
            <w:jc w:val="right"/>
          </w:pPr>
          <w:r>
            <w:fldChar w:fldCharType="begin"/>
          </w:r>
          <w:r>
            <w:instrText xml:space="preserve"> DOCPROPERTY "Category"  </w:instrText>
          </w:r>
          <w:r>
            <w:fldChar w:fldCharType="separate"/>
          </w:r>
          <w:r w:rsidR="00115180">
            <w:t>R2</w:t>
          </w:r>
          <w:r>
            <w:fldChar w:fldCharType="end"/>
          </w:r>
          <w:r w:rsidR="0077036E">
            <w:br/>
          </w:r>
          <w:r>
            <w:fldChar w:fldCharType="begin"/>
          </w:r>
          <w:r>
            <w:instrText xml:space="preserve"> DOCPROPERTY "RepubDt"  </w:instrText>
          </w:r>
          <w:r>
            <w:fldChar w:fldCharType="separate"/>
          </w:r>
          <w:r w:rsidR="00115180">
            <w:t>01/07/19</w:t>
          </w:r>
          <w:r>
            <w:fldChar w:fldCharType="end"/>
          </w:r>
        </w:p>
      </w:tc>
    </w:tr>
  </w:tbl>
  <w:p w:rsidR="0077036E" w:rsidRPr="00E60D71" w:rsidRDefault="00E60D71" w:rsidP="00E60D71">
    <w:pPr>
      <w:pStyle w:val="Status"/>
      <w:rPr>
        <w:rFonts w:cs="Arial"/>
      </w:rPr>
    </w:pPr>
    <w:r w:rsidRPr="00E60D71">
      <w:rPr>
        <w:rFonts w:cs="Arial"/>
      </w:rPr>
      <w:fldChar w:fldCharType="begin"/>
    </w:r>
    <w:r w:rsidRPr="00E60D71">
      <w:rPr>
        <w:rFonts w:cs="Arial"/>
      </w:rPr>
      <w:instrText xml:space="preserve"> DOCPROPERTY "Status" </w:instrText>
    </w:r>
    <w:r w:rsidRPr="00E60D71">
      <w:rPr>
        <w:rFonts w:cs="Arial"/>
      </w:rPr>
      <w:fldChar w:fldCharType="separate"/>
    </w:r>
    <w:r w:rsidR="00115180" w:rsidRPr="00E60D71">
      <w:rPr>
        <w:rFonts w:cs="Arial"/>
      </w:rPr>
      <w:t xml:space="preserve"> </w:t>
    </w:r>
    <w:r w:rsidRPr="00E60D71">
      <w:rPr>
        <w:rFonts w:cs="Arial"/>
      </w:rPr>
      <w:fldChar w:fldCharType="end"/>
    </w:r>
    <w:r w:rsidRPr="00E60D7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36E" w:rsidRDefault="0077036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7036E">
      <w:tc>
        <w:tcPr>
          <w:tcW w:w="1061" w:type="pct"/>
        </w:tcPr>
        <w:p w:rsidR="0077036E" w:rsidRDefault="00E60D71">
          <w:pPr>
            <w:pStyle w:val="Footer"/>
          </w:pPr>
          <w:r>
            <w:fldChar w:fldCharType="begin"/>
          </w:r>
          <w:r>
            <w:instrText xml:space="preserve"> DOCPROPERTY "Category"  </w:instrText>
          </w:r>
          <w:r>
            <w:fldChar w:fldCharType="separate"/>
          </w:r>
          <w:r w:rsidR="00115180">
            <w:t>R2</w:t>
          </w:r>
          <w:r>
            <w:fldChar w:fldCharType="end"/>
          </w:r>
          <w:r w:rsidR="0077036E">
            <w:br/>
          </w:r>
          <w:r>
            <w:fldChar w:fldCharType="begin"/>
          </w:r>
          <w:r>
            <w:instrText xml:space="preserve"> DOCPROPERTY "RepubDt"  </w:instrText>
          </w:r>
          <w:r>
            <w:fldChar w:fldCharType="separate"/>
          </w:r>
          <w:r w:rsidR="00115180">
            <w:t>01/07/19</w:t>
          </w:r>
          <w:r>
            <w:fldChar w:fldCharType="end"/>
          </w:r>
        </w:p>
      </w:tc>
      <w:tc>
        <w:tcPr>
          <w:tcW w:w="3093" w:type="pct"/>
        </w:tcPr>
        <w:p w:rsidR="0077036E" w:rsidRDefault="00E60D71">
          <w:pPr>
            <w:pStyle w:val="Footer"/>
            <w:jc w:val="center"/>
          </w:pPr>
          <w:r>
            <w:fldChar w:fldCharType="begin"/>
          </w:r>
          <w:r>
            <w:instrText xml:space="preserve"> REF Citation *\charformat </w:instrText>
          </w:r>
          <w:r>
            <w:fldChar w:fldCharType="separate"/>
          </w:r>
          <w:r w:rsidR="00115180">
            <w:t>Government Agencies (Land Acquisition Reporting) Act 2018</w:t>
          </w:r>
          <w:r>
            <w:fldChar w:fldCharType="end"/>
          </w:r>
        </w:p>
        <w:p w:rsidR="0077036E" w:rsidRDefault="00E60D71">
          <w:pPr>
            <w:pStyle w:val="FooterInfoCentre"/>
          </w:pPr>
          <w:r>
            <w:fldChar w:fldCharType="begin"/>
          </w:r>
          <w:r>
            <w:instrText xml:space="preserve"> DOCPROPERTY "Eff"  </w:instrText>
          </w:r>
          <w:r>
            <w:fldChar w:fldCharType="separate"/>
          </w:r>
          <w:r w:rsidR="00115180">
            <w:t xml:space="preserve">Effective:  </w:t>
          </w:r>
          <w:r>
            <w:fldChar w:fldCharType="end"/>
          </w:r>
          <w:r>
            <w:fldChar w:fldCharType="begin"/>
          </w:r>
          <w:r>
            <w:instrText xml:space="preserve"> DOCPROPERTY "StartDt"  </w:instrText>
          </w:r>
          <w:r>
            <w:fldChar w:fldCharType="separate"/>
          </w:r>
          <w:r w:rsidR="00115180">
            <w:t>01/07/19</w:t>
          </w:r>
          <w:r>
            <w:fldChar w:fldCharType="end"/>
          </w:r>
          <w:r>
            <w:fldChar w:fldCharType="begin"/>
          </w:r>
          <w:r>
            <w:instrText xml:space="preserve"> DOCPROPERTY "EndDt"  </w:instrText>
          </w:r>
          <w:r>
            <w:fldChar w:fldCharType="separate"/>
          </w:r>
          <w:r w:rsidR="00115180">
            <w:t>-01/07/19</w:t>
          </w:r>
          <w:r>
            <w:fldChar w:fldCharType="end"/>
          </w:r>
        </w:p>
      </w:tc>
      <w:tc>
        <w:tcPr>
          <w:tcW w:w="846" w:type="pct"/>
        </w:tcPr>
        <w:p w:rsidR="0077036E" w:rsidRDefault="0077036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77036E" w:rsidRPr="00E60D71" w:rsidRDefault="00E60D71" w:rsidP="00E60D71">
    <w:pPr>
      <w:pStyle w:val="Status"/>
      <w:rPr>
        <w:rFonts w:cs="Arial"/>
      </w:rPr>
    </w:pPr>
    <w:r w:rsidRPr="00E60D71">
      <w:rPr>
        <w:rFonts w:cs="Arial"/>
      </w:rPr>
      <w:fldChar w:fldCharType="begin"/>
    </w:r>
    <w:r w:rsidRPr="00E60D71">
      <w:rPr>
        <w:rFonts w:cs="Arial"/>
      </w:rPr>
      <w:instrText xml:space="preserve"> DOCPROPERTY "Status" </w:instrText>
    </w:r>
    <w:r w:rsidRPr="00E60D71">
      <w:rPr>
        <w:rFonts w:cs="Arial"/>
      </w:rPr>
      <w:fldChar w:fldCharType="separate"/>
    </w:r>
    <w:r w:rsidR="00115180" w:rsidRPr="00E60D71">
      <w:rPr>
        <w:rFonts w:cs="Arial"/>
      </w:rPr>
      <w:t xml:space="preserve"> </w:t>
    </w:r>
    <w:r w:rsidRPr="00E60D71">
      <w:rPr>
        <w:rFonts w:cs="Arial"/>
      </w:rPr>
      <w:fldChar w:fldCharType="end"/>
    </w:r>
    <w:r w:rsidRPr="00E60D7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36E" w:rsidRDefault="0077036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7036E">
      <w:tc>
        <w:tcPr>
          <w:tcW w:w="1061" w:type="pct"/>
        </w:tcPr>
        <w:p w:rsidR="0077036E" w:rsidRDefault="00E60D71">
          <w:pPr>
            <w:pStyle w:val="Footer"/>
          </w:pPr>
          <w:r>
            <w:fldChar w:fldCharType="begin"/>
          </w:r>
          <w:r>
            <w:instrText xml:space="preserve"> DOCPROPERTY "Category"  </w:instrText>
          </w:r>
          <w:r>
            <w:fldChar w:fldCharType="separate"/>
          </w:r>
          <w:r w:rsidR="00115180">
            <w:t>R2</w:t>
          </w:r>
          <w:r>
            <w:fldChar w:fldCharType="end"/>
          </w:r>
          <w:r w:rsidR="0077036E">
            <w:br/>
          </w:r>
          <w:r>
            <w:fldChar w:fldCharType="begin"/>
          </w:r>
          <w:r>
            <w:instrText xml:space="preserve"> DOCPROPERTY "RepubDt"  </w:instrText>
          </w:r>
          <w:r>
            <w:fldChar w:fldCharType="separate"/>
          </w:r>
          <w:r w:rsidR="00115180">
            <w:t>01/07/19</w:t>
          </w:r>
          <w:r>
            <w:fldChar w:fldCharType="end"/>
          </w:r>
        </w:p>
      </w:tc>
      <w:tc>
        <w:tcPr>
          <w:tcW w:w="3093" w:type="pct"/>
        </w:tcPr>
        <w:p w:rsidR="0077036E" w:rsidRDefault="00E60D71">
          <w:pPr>
            <w:pStyle w:val="Footer"/>
            <w:jc w:val="center"/>
          </w:pPr>
          <w:r>
            <w:fldChar w:fldCharType="begin"/>
          </w:r>
          <w:r>
            <w:instrText xml:space="preserve"> REF Citation *\charformat </w:instrText>
          </w:r>
          <w:r>
            <w:fldChar w:fldCharType="separate"/>
          </w:r>
          <w:r w:rsidR="00115180">
            <w:t>Government Agencies (Land Acquisition Reporting) Act 2018</w:t>
          </w:r>
          <w:r>
            <w:fldChar w:fldCharType="end"/>
          </w:r>
        </w:p>
        <w:p w:rsidR="0077036E" w:rsidRDefault="00E60D71">
          <w:pPr>
            <w:pStyle w:val="FooterInfoCentre"/>
          </w:pPr>
          <w:r>
            <w:fldChar w:fldCharType="begin"/>
          </w:r>
          <w:r>
            <w:instrText xml:space="preserve"> DOCPROPERTY "Eff"  </w:instrText>
          </w:r>
          <w:r>
            <w:fldChar w:fldCharType="separate"/>
          </w:r>
          <w:r w:rsidR="00115180">
            <w:t xml:space="preserve">Effective:  </w:t>
          </w:r>
          <w:r>
            <w:fldChar w:fldCharType="end"/>
          </w:r>
          <w:r>
            <w:fldChar w:fldCharType="begin"/>
          </w:r>
          <w:r>
            <w:instrText xml:space="preserve"> DOCPROPERTY "StartDt"   </w:instrText>
          </w:r>
          <w:r>
            <w:fldChar w:fldCharType="separate"/>
          </w:r>
          <w:r w:rsidR="00115180">
            <w:t>01/07/19</w:t>
          </w:r>
          <w:r>
            <w:fldChar w:fldCharType="end"/>
          </w:r>
          <w:r>
            <w:fldChar w:fldCharType="begin"/>
          </w:r>
          <w:r>
            <w:instrText xml:space="preserve"> DOCPROPERTY "EndDt"  </w:instrText>
          </w:r>
          <w:r>
            <w:fldChar w:fldCharType="separate"/>
          </w:r>
          <w:r w:rsidR="00115180">
            <w:t>-01/07/19</w:t>
          </w:r>
          <w:r>
            <w:fldChar w:fldCharType="end"/>
          </w:r>
        </w:p>
      </w:tc>
      <w:tc>
        <w:tcPr>
          <w:tcW w:w="846" w:type="pct"/>
        </w:tcPr>
        <w:p w:rsidR="0077036E" w:rsidRDefault="0077036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77036E" w:rsidRPr="00E60D71" w:rsidRDefault="00E60D71" w:rsidP="00E60D71">
    <w:pPr>
      <w:pStyle w:val="Status"/>
      <w:rPr>
        <w:rFonts w:cs="Arial"/>
      </w:rPr>
    </w:pPr>
    <w:r w:rsidRPr="00E60D7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36E" w:rsidRDefault="0077036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036E">
      <w:tc>
        <w:tcPr>
          <w:tcW w:w="847" w:type="pct"/>
        </w:tcPr>
        <w:p w:rsidR="0077036E" w:rsidRDefault="0077036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3092" w:type="pct"/>
        </w:tcPr>
        <w:p w:rsidR="0077036E" w:rsidRDefault="00E60D71">
          <w:pPr>
            <w:pStyle w:val="Footer"/>
            <w:jc w:val="center"/>
          </w:pPr>
          <w:r>
            <w:fldChar w:fldCharType="begin"/>
          </w:r>
          <w:r>
            <w:instrText xml:space="preserve"> REF Citation *\charformat </w:instrText>
          </w:r>
          <w:r>
            <w:fldChar w:fldCharType="separate"/>
          </w:r>
          <w:r w:rsidR="00115180">
            <w:t>Government Agencies (Land Acquisition Reporting) Act 2018</w:t>
          </w:r>
          <w:r>
            <w:fldChar w:fldCharType="end"/>
          </w:r>
        </w:p>
        <w:p w:rsidR="0077036E" w:rsidRDefault="00E60D71">
          <w:pPr>
            <w:pStyle w:val="FooterInfoCentre"/>
          </w:pPr>
          <w:r>
            <w:fldChar w:fldCharType="begin"/>
          </w:r>
          <w:r>
            <w:instrText xml:space="preserve"> DOCPROPERTY "Eff"  *\charformat </w:instrText>
          </w:r>
          <w:r>
            <w:fldChar w:fldCharType="separate"/>
          </w:r>
          <w:r w:rsidR="00115180">
            <w:t xml:space="preserve">Effective:  </w:t>
          </w:r>
          <w:r>
            <w:fldChar w:fldCharType="end"/>
          </w:r>
          <w:r>
            <w:fldChar w:fldCharType="begin"/>
          </w:r>
          <w:r>
            <w:instrText xml:space="preserve"> DOCPROPERTY "StartDt"  *\charformat </w:instrText>
          </w:r>
          <w:r>
            <w:fldChar w:fldCharType="separate"/>
          </w:r>
          <w:r w:rsidR="00115180">
            <w:t>01/07/19</w:t>
          </w:r>
          <w:r>
            <w:fldChar w:fldCharType="end"/>
          </w:r>
          <w:r>
            <w:fldChar w:fldCharType="begin"/>
          </w:r>
          <w:r>
            <w:instrText xml:space="preserve"> DOCPROPERTY "EndDt"  *\charformat </w:instrText>
          </w:r>
          <w:r>
            <w:fldChar w:fldCharType="separate"/>
          </w:r>
          <w:r w:rsidR="00115180">
            <w:t>-01/07/19</w:t>
          </w:r>
          <w:r>
            <w:fldChar w:fldCharType="end"/>
          </w:r>
        </w:p>
      </w:tc>
      <w:tc>
        <w:tcPr>
          <w:tcW w:w="1061" w:type="pct"/>
        </w:tcPr>
        <w:p w:rsidR="0077036E" w:rsidRDefault="00E60D71">
          <w:pPr>
            <w:pStyle w:val="Footer"/>
            <w:jc w:val="right"/>
          </w:pPr>
          <w:r>
            <w:fldChar w:fldCharType="begin"/>
          </w:r>
          <w:r>
            <w:instrText xml:space="preserve"> DOCPROPERTY "Category"  *\charformat  </w:instrText>
          </w:r>
          <w:r>
            <w:fldChar w:fldCharType="separate"/>
          </w:r>
          <w:r w:rsidR="00115180">
            <w:t>R2</w:t>
          </w:r>
          <w:r>
            <w:fldChar w:fldCharType="end"/>
          </w:r>
          <w:r w:rsidR="0077036E">
            <w:br/>
          </w:r>
          <w:r>
            <w:fldChar w:fldCharType="begin"/>
          </w:r>
          <w:r>
            <w:instrText xml:space="preserve"> DOCPROPERTY "RepubDt"  *\charfo</w:instrText>
          </w:r>
          <w:r>
            <w:instrText xml:space="preserve">rmat  </w:instrText>
          </w:r>
          <w:r>
            <w:fldChar w:fldCharType="separate"/>
          </w:r>
          <w:r w:rsidR="00115180">
            <w:t>01/07/19</w:t>
          </w:r>
          <w:r>
            <w:fldChar w:fldCharType="end"/>
          </w:r>
        </w:p>
      </w:tc>
    </w:tr>
  </w:tbl>
  <w:p w:rsidR="0077036E" w:rsidRPr="00E60D71" w:rsidRDefault="00E60D71" w:rsidP="00E60D71">
    <w:pPr>
      <w:pStyle w:val="Status"/>
      <w:rPr>
        <w:rFonts w:cs="Arial"/>
      </w:rPr>
    </w:pPr>
    <w:r w:rsidRPr="00E60D71">
      <w:rPr>
        <w:rFonts w:cs="Arial"/>
      </w:rPr>
      <w:fldChar w:fldCharType="begin"/>
    </w:r>
    <w:r w:rsidRPr="00E60D71">
      <w:rPr>
        <w:rFonts w:cs="Arial"/>
      </w:rPr>
      <w:instrText xml:space="preserve"> DOCPROPERTY "Status" </w:instrText>
    </w:r>
    <w:r w:rsidRPr="00E60D71">
      <w:rPr>
        <w:rFonts w:cs="Arial"/>
      </w:rPr>
      <w:fldChar w:fldCharType="separate"/>
    </w:r>
    <w:r w:rsidR="00115180" w:rsidRPr="00E60D71">
      <w:rPr>
        <w:rFonts w:cs="Arial"/>
      </w:rPr>
      <w:t xml:space="preserve"> </w:t>
    </w:r>
    <w:r w:rsidRPr="00E60D71">
      <w:rPr>
        <w:rFonts w:cs="Arial"/>
      </w:rPr>
      <w:fldChar w:fldCharType="end"/>
    </w:r>
    <w:r w:rsidRPr="00E60D7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36E" w:rsidRDefault="0077036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036E">
      <w:tc>
        <w:tcPr>
          <w:tcW w:w="1061" w:type="pct"/>
        </w:tcPr>
        <w:p w:rsidR="0077036E" w:rsidRDefault="00E60D71">
          <w:pPr>
            <w:pStyle w:val="Footer"/>
          </w:pPr>
          <w:r>
            <w:fldChar w:fldCharType="begin"/>
          </w:r>
          <w:r>
            <w:instrText xml:space="preserve"> DOCPROPERTY "Category"  *\charformat  </w:instrText>
          </w:r>
          <w:r>
            <w:fldChar w:fldCharType="separate"/>
          </w:r>
          <w:r w:rsidR="00115180">
            <w:t>R2</w:t>
          </w:r>
          <w:r>
            <w:fldChar w:fldCharType="end"/>
          </w:r>
          <w:r w:rsidR="0077036E">
            <w:br/>
          </w:r>
          <w:r>
            <w:fldChar w:fldCharType="begin"/>
          </w:r>
          <w:r>
            <w:instrText xml:space="preserve"> DOCPROPERTY "RepubDt"  *\charformat  </w:instrText>
          </w:r>
          <w:r>
            <w:fldChar w:fldCharType="separate"/>
          </w:r>
          <w:r w:rsidR="00115180">
            <w:t>01/07/19</w:t>
          </w:r>
          <w:r>
            <w:fldChar w:fldCharType="end"/>
          </w:r>
        </w:p>
      </w:tc>
      <w:tc>
        <w:tcPr>
          <w:tcW w:w="3092" w:type="pct"/>
        </w:tcPr>
        <w:p w:rsidR="0077036E" w:rsidRDefault="00E60D71">
          <w:pPr>
            <w:pStyle w:val="Footer"/>
            <w:jc w:val="center"/>
          </w:pPr>
          <w:r>
            <w:fldChar w:fldCharType="begin"/>
          </w:r>
          <w:r>
            <w:instrText xml:space="preserve"> REF Citation *\charformat </w:instrText>
          </w:r>
          <w:r>
            <w:fldChar w:fldCharType="separate"/>
          </w:r>
          <w:r w:rsidR="00115180">
            <w:t>Government Agencies (Land Acquisition Reporting) Act 2018</w:t>
          </w:r>
          <w:r>
            <w:fldChar w:fldCharType="end"/>
          </w:r>
        </w:p>
        <w:p w:rsidR="0077036E" w:rsidRDefault="00E60D71">
          <w:pPr>
            <w:pStyle w:val="FooterInfoCentre"/>
          </w:pPr>
          <w:r>
            <w:fldChar w:fldCharType="begin"/>
          </w:r>
          <w:r>
            <w:instrText xml:space="preserve"> DOCPROPERTY "Eff"  *\charformat </w:instrText>
          </w:r>
          <w:r>
            <w:fldChar w:fldCharType="separate"/>
          </w:r>
          <w:r w:rsidR="00115180">
            <w:t xml:space="preserve">Effective:  </w:t>
          </w:r>
          <w:r>
            <w:fldChar w:fldCharType="end"/>
          </w:r>
          <w:r>
            <w:fldChar w:fldCharType="begin"/>
          </w:r>
          <w:r>
            <w:instrText xml:space="preserve"> DOCPROPERTY "StartDt"  *\charformat </w:instrText>
          </w:r>
          <w:r>
            <w:fldChar w:fldCharType="separate"/>
          </w:r>
          <w:r w:rsidR="00115180">
            <w:t>01/07/19</w:t>
          </w:r>
          <w:r>
            <w:fldChar w:fldCharType="end"/>
          </w:r>
          <w:r>
            <w:fldChar w:fldCharType="begin"/>
          </w:r>
          <w:r>
            <w:instrText xml:space="preserve"> DOCPROPERTY "EndDt"  *\charformat </w:instrText>
          </w:r>
          <w:r>
            <w:fldChar w:fldCharType="separate"/>
          </w:r>
          <w:r w:rsidR="00115180">
            <w:t>-01/07/19</w:t>
          </w:r>
          <w:r>
            <w:fldChar w:fldCharType="end"/>
          </w:r>
        </w:p>
      </w:tc>
      <w:tc>
        <w:tcPr>
          <w:tcW w:w="847" w:type="pct"/>
        </w:tcPr>
        <w:p w:rsidR="0077036E" w:rsidRDefault="0077036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rsidR="0077036E" w:rsidRPr="00E60D71" w:rsidRDefault="00E60D71" w:rsidP="00E60D71">
    <w:pPr>
      <w:pStyle w:val="Status"/>
      <w:rPr>
        <w:rFonts w:cs="Arial"/>
      </w:rPr>
    </w:pPr>
    <w:r w:rsidRPr="00E60D71">
      <w:rPr>
        <w:rFonts w:cs="Arial"/>
      </w:rPr>
      <w:fldChar w:fldCharType="begin"/>
    </w:r>
    <w:r w:rsidRPr="00E60D71">
      <w:rPr>
        <w:rFonts w:cs="Arial"/>
      </w:rPr>
      <w:instrText xml:space="preserve"> DOCPROPERTY "Status" </w:instrText>
    </w:r>
    <w:r w:rsidRPr="00E60D71">
      <w:rPr>
        <w:rFonts w:cs="Arial"/>
      </w:rPr>
      <w:fldChar w:fldCharType="separate"/>
    </w:r>
    <w:r w:rsidR="00115180" w:rsidRPr="00E60D71">
      <w:rPr>
        <w:rFonts w:cs="Arial"/>
      </w:rPr>
      <w:t xml:space="preserve"> </w:t>
    </w:r>
    <w:r w:rsidRPr="00E60D71">
      <w:rPr>
        <w:rFonts w:cs="Arial"/>
      </w:rPr>
      <w:fldChar w:fldCharType="end"/>
    </w:r>
    <w:r w:rsidRPr="00E60D7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36E" w:rsidRDefault="0077036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7036E">
      <w:tc>
        <w:tcPr>
          <w:tcW w:w="1061" w:type="pct"/>
        </w:tcPr>
        <w:p w:rsidR="0077036E" w:rsidRDefault="00E60D71">
          <w:pPr>
            <w:pStyle w:val="Footer"/>
          </w:pPr>
          <w:r>
            <w:fldChar w:fldCharType="begin"/>
          </w:r>
          <w:r>
            <w:instrText xml:space="preserve"> DOCPROPERTY "Category"  *\charformat  </w:instrText>
          </w:r>
          <w:r>
            <w:fldChar w:fldCharType="separate"/>
          </w:r>
          <w:r w:rsidR="00115180">
            <w:t>R2</w:t>
          </w:r>
          <w:r>
            <w:fldChar w:fldCharType="end"/>
          </w:r>
          <w:r w:rsidR="0077036E">
            <w:br/>
          </w:r>
          <w:r>
            <w:fldChar w:fldCharType="begin"/>
          </w:r>
          <w:r>
            <w:instrText xml:space="preserve"> DOCPROPERTY "RepubDt"  *\charformat  </w:instrText>
          </w:r>
          <w:r>
            <w:fldChar w:fldCharType="separate"/>
          </w:r>
          <w:r w:rsidR="00115180">
            <w:t>01/07/19</w:t>
          </w:r>
          <w:r>
            <w:fldChar w:fldCharType="end"/>
          </w:r>
        </w:p>
      </w:tc>
      <w:tc>
        <w:tcPr>
          <w:tcW w:w="3092" w:type="pct"/>
        </w:tcPr>
        <w:p w:rsidR="0077036E" w:rsidRDefault="00E60D71">
          <w:pPr>
            <w:pStyle w:val="Footer"/>
            <w:jc w:val="center"/>
          </w:pPr>
          <w:r>
            <w:fldChar w:fldCharType="begin"/>
          </w:r>
          <w:r>
            <w:instrText xml:space="preserve"> REF Citation *\charformat </w:instrText>
          </w:r>
          <w:r>
            <w:fldChar w:fldCharType="separate"/>
          </w:r>
          <w:r w:rsidR="00115180">
            <w:t>Government Agencies (Land Acquisition Reporting) Act 2018</w:t>
          </w:r>
          <w:r>
            <w:fldChar w:fldCharType="end"/>
          </w:r>
        </w:p>
        <w:p w:rsidR="0077036E" w:rsidRDefault="00E60D71">
          <w:pPr>
            <w:pStyle w:val="FooterInfoCentre"/>
          </w:pPr>
          <w:r>
            <w:fldChar w:fldCharType="begin"/>
          </w:r>
          <w:r>
            <w:instrText xml:space="preserve"> DOCPROPERTY "Eff"  *\charformat </w:instrText>
          </w:r>
          <w:r>
            <w:fldChar w:fldCharType="separate"/>
          </w:r>
          <w:r w:rsidR="00115180">
            <w:t xml:space="preserve">Effective:  </w:t>
          </w:r>
          <w:r>
            <w:fldChar w:fldCharType="end"/>
          </w:r>
          <w:r>
            <w:fldChar w:fldCharType="begin"/>
          </w:r>
          <w:r>
            <w:instrText xml:space="preserve"> DOCPROPERTY "StartDt"  *</w:instrText>
          </w:r>
          <w:r>
            <w:instrText xml:space="preserve">\charformat </w:instrText>
          </w:r>
          <w:r>
            <w:fldChar w:fldCharType="separate"/>
          </w:r>
          <w:r w:rsidR="00115180">
            <w:t>01/07/19</w:t>
          </w:r>
          <w:r>
            <w:fldChar w:fldCharType="end"/>
          </w:r>
          <w:r>
            <w:fldChar w:fldCharType="begin"/>
          </w:r>
          <w:r>
            <w:instrText xml:space="preserve"> DOCPROPERTY "EndDt"  *\charformat </w:instrText>
          </w:r>
          <w:r>
            <w:fldChar w:fldCharType="separate"/>
          </w:r>
          <w:r w:rsidR="00115180">
            <w:t>-01/07/19</w:t>
          </w:r>
          <w:r>
            <w:fldChar w:fldCharType="end"/>
          </w:r>
        </w:p>
      </w:tc>
      <w:tc>
        <w:tcPr>
          <w:tcW w:w="847" w:type="pct"/>
        </w:tcPr>
        <w:p w:rsidR="0077036E" w:rsidRDefault="0077036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77036E" w:rsidRPr="00E60D71" w:rsidRDefault="00E60D71" w:rsidP="00E60D71">
    <w:pPr>
      <w:pStyle w:val="Status"/>
      <w:rPr>
        <w:rFonts w:cs="Arial"/>
      </w:rPr>
    </w:pPr>
    <w:r w:rsidRPr="00E60D71">
      <w:rPr>
        <w:rFonts w:cs="Arial"/>
      </w:rPr>
      <w:fldChar w:fldCharType="begin"/>
    </w:r>
    <w:r w:rsidRPr="00E60D71">
      <w:rPr>
        <w:rFonts w:cs="Arial"/>
      </w:rPr>
      <w:instrText xml:space="preserve"> DOCPROPERTY "Status" </w:instrText>
    </w:r>
    <w:r w:rsidRPr="00E60D71">
      <w:rPr>
        <w:rFonts w:cs="Arial"/>
      </w:rPr>
      <w:fldChar w:fldCharType="separate"/>
    </w:r>
    <w:r w:rsidR="00115180" w:rsidRPr="00E60D71">
      <w:rPr>
        <w:rFonts w:cs="Arial"/>
      </w:rPr>
      <w:t xml:space="preserve"> </w:t>
    </w:r>
    <w:r w:rsidRPr="00E60D71">
      <w:rPr>
        <w:rFonts w:cs="Arial"/>
      </w:rPr>
      <w:fldChar w:fldCharType="end"/>
    </w:r>
    <w:r w:rsidRPr="00E60D7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D08" w:rsidRDefault="00AF5D08">
      <w:r>
        <w:separator/>
      </w:r>
    </w:p>
  </w:footnote>
  <w:footnote w:type="continuationSeparator" w:id="0">
    <w:p w:rsidR="00AF5D08" w:rsidRDefault="00AF5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180" w:rsidRDefault="0011518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77036E">
      <w:trPr>
        <w:jc w:val="center"/>
      </w:trPr>
      <w:tc>
        <w:tcPr>
          <w:tcW w:w="1234" w:type="dxa"/>
          <w:gridSpan w:val="2"/>
        </w:tcPr>
        <w:p w:rsidR="0077036E" w:rsidRDefault="0077036E">
          <w:pPr>
            <w:pStyle w:val="HeaderEven"/>
            <w:rPr>
              <w:b/>
            </w:rPr>
          </w:pPr>
          <w:r>
            <w:rPr>
              <w:b/>
            </w:rPr>
            <w:t>Endnotes</w:t>
          </w:r>
        </w:p>
      </w:tc>
      <w:tc>
        <w:tcPr>
          <w:tcW w:w="6062" w:type="dxa"/>
        </w:tcPr>
        <w:p w:rsidR="0077036E" w:rsidRDefault="0077036E">
          <w:pPr>
            <w:pStyle w:val="HeaderEven"/>
          </w:pPr>
        </w:p>
      </w:tc>
    </w:tr>
    <w:tr w:rsidR="0077036E">
      <w:trPr>
        <w:cantSplit/>
        <w:jc w:val="center"/>
      </w:trPr>
      <w:tc>
        <w:tcPr>
          <w:tcW w:w="7296" w:type="dxa"/>
          <w:gridSpan w:val="3"/>
        </w:tcPr>
        <w:p w:rsidR="0077036E" w:rsidRDefault="0077036E">
          <w:pPr>
            <w:pStyle w:val="HeaderEven"/>
          </w:pPr>
        </w:p>
      </w:tc>
    </w:tr>
    <w:tr w:rsidR="0077036E">
      <w:trPr>
        <w:cantSplit/>
        <w:jc w:val="center"/>
      </w:trPr>
      <w:tc>
        <w:tcPr>
          <w:tcW w:w="700" w:type="dxa"/>
          <w:tcBorders>
            <w:bottom w:val="single" w:sz="4" w:space="0" w:color="auto"/>
          </w:tcBorders>
        </w:tcPr>
        <w:p w:rsidR="0077036E" w:rsidRDefault="0077036E">
          <w:pPr>
            <w:pStyle w:val="HeaderEven6"/>
          </w:pPr>
          <w:r>
            <w:rPr>
              <w:noProof/>
            </w:rPr>
            <w:fldChar w:fldCharType="begin"/>
          </w:r>
          <w:r>
            <w:rPr>
              <w:noProof/>
            </w:rPr>
            <w:instrText xml:space="preserve"> STYLEREF charTableNo \*charformat </w:instrText>
          </w:r>
          <w:r>
            <w:rPr>
              <w:noProof/>
            </w:rPr>
            <w:fldChar w:fldCharType="separate"/>
          </w:r>
          <w:r w:rsidR="00E60D71">
            <w:rPr>
              <w:noProof/>
            </w:rPr>
            <w:t>4</w:t>
          </w:r>
          <w:r>
            <w:rPr>
              <w:noProof/>
            </w:rPr>
            <w:fldChar w:fldCharType="end"/>
          </w:r>
        </w:p>
      </w:tc>
      <w:tc>
        <w:tcPr>
          <w:tcW w:w="6600" w:type="dxa"/>
          <w:gridSpan w:val="2"/>
          <w:tcBorders>
            <w:bottom w:val="single" w:sz="4" w:space="0" w:color="auto"/>
          </w:tcBorders>
        </w:tcPr>
        <w:p w:rsidR="0077036E" w:rsidRDefault="0077036E">
          <w:pPr>
            <w:pStyle w:val="HeaderEven6"/>
          </w:pPr>
          <w:r>
            <w:rPr>
              <w:noProof/>
            </w:rPr>
            <w:fldChar w:fldCharType="begin"/>
          </w:r>
          <w:r>
            <w:rPr>
              <w:noProof/>
            </w:rPr>
            <w:instrText xml:space="preserve"> STYLEREF charTableText \*charformat </w:instrText>
          </w:r>
          <w:r>
            <w:rPr>
              <w:noProof/>
            </w:rPr>
            <w:fldChar w:fldCharType="separate"/>
          </w:r>
          <w:r w:rsidR="00E60D71">
            <w:rPr>
              <w:noProof/>
            </w:rPr>
            <w:t>Amendment history</w:t>
          </w:r>
          <w:r>
            <w:rPr>
              <w:noProof/>
            </w:rPr>
            <w:fldChar w:fldCharType="end"/>
          </w:r>
        </w:p>
      </w:tc>
    </w:tr>
  </w:tbl>
  <w:p w:rsidR="0077036E" w:rsidRDefault="0077036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77036E">
      <w:trPr>
        <w:jc w:val="center"/>
      </w:trPr>
      <w:tc>
        <w:tcPr>
          <w:tcW w:w="5741" w:type="dxa"/>
        </w:tcPr>
        <w:p w:rsidR="0077036E" w:rsidRDefault="0077036E">
          <w:pPr>
            <w:pStyle w:val="HeaderEven"/>
            <w:jc w:val="right"/>
          </w:pPr>
        </w:p>
      </w:tc>
      <w:tc>
        <w:tcPr>
          <w:tcW w:w="1560" w:type="dxa"/>
          <w:gridSpan w:val="2"/>
        </w:tcPr>
        <w:p w:rsidR="0077036E" w:rsidRDefault="0077036E">
          <w:pPr>
            <w:pStyle w:val="HeaderEven"/>
            <w:jc w:val="right"/>
            <w:rPr>
              <w:b/>
            </w:rPr>
          </w:pPr>
          <w:r>
            <w:rPr>
              <w:b/>
            </w:rPr>
            <w:t>Endnotes</w:t>
          </w:r>
        </w:p>
      </w:tc>
    </w:tr>
    <w:tr w:rsidR="0077036E">
      <w:trPr>
        <w:jc w:val="center"/>
      </w:trPr>
      <w:tc>
        <w:tcPr>
          <w:tcW w:w="7301" w:type="dxa"/>
          <w:gridSpan w:val="3"/>
        </w:tcPr>
        <w:p w:rsidR="0077036E" w:rsidRDefault="0077036E">
          <w:pPr>
            <w:pStyle w:val="HeaderEven"/>
            <w:jc w:val="right"/>
            <w:rPr>
              <w:b/>
            </w:rPr>
          </w:pPr>
        </w:p>
      </w:tc>
    </w:tr>
    <w:tr w:rsidR="0077036E">
      <w:trPr>
        <w:jc w:val="center"/>
      </w:trPr>
      <w:tc>
        <w:tcPr>
          <w:tcW w:w="6600" w:type="dxa"/>
          <w:gridSpan w:val="2"/>
          <w:tcBorders>
            <w:bottom w:val="single" w:sz="4" w:space="0" w:color="auto"/>
          </w:tcBorders>
        </w:tcPr>
        <w:p w:rsidR="0077036E" w:rsidRDefault="0077036E">
          <w:pPr>
            <w:pStyle w:val="HeaderOdd6"/>
          </w:pPr>
          <w:r>
            <w:rPr>
              <w:noProof/>
            </w:rPr>
            <w:fldChar w:fldCharType="begin"/>
          </w:r>
          <w:r>
            <w:rPr>
              <w:noProof/>
            </w:rPr>
            <w:instrText xml:space="preserve"> STYLEREF charTableText \*charformat </w:instrText>
          </w:r>
          <w:r>
            <w:rPr>
              <w:noProof/>
            </w:rPr>
            <w:fldChar w:fldCharType="separate"/>
          </w:r>
          <w:r w:rsidR="00E60D71">
            <w:rPr>
              <w:noProof/>
            </w:rPr>
            <w:t>Legislation history</w:t>
          </w:r>
          <w:r>
            <w:rPr>
              <w:noProof/>
            </w:rPr>
            <w:fldChar w:fldCharType="end"/>
          </w:r>
        </w:p>
      </w:tc>
      <w:tc>
        <w:tcPr>
          <w:tcW w:w="700" w:type="dxa"/>
          <w:tcBorders>
            <w:bottom w:val="single" w:sz="4" w:space="0" w:color="auto"/>
          </w:tcBorders>
        </w:tcPr>
        <w:p w:rsidR="0077036E" w:rsidRDefault="0077036E">
          <w:pPr>
            <w:pStyle w:val="HeaderOdd6"/>
          </w:pPr>
          <w:r>
            <w:rPr>
              <w:noProof/>
            </w:rPr>
            <w:fldChar w:fldCharType="begin"/>
          </w:r>
          <w:r>
            <w:rPr>
              <w:noProof/>
            </w:rPr>
            <w:instrText xml:space="preserve"> STYLEREF charTableNo \*charformat </w:instrText>
          </w:r>
          <w:r>
            <w:rPr>
              <w:noProof/>
            </w:rPr>
            <w:fldChar w:fldCharType="separate"/>
          </w:r>
          <w:r w:rsidR="00E60D71">
            <w:rPr>
              <w:noProof/>
            </w:rPr>
            <w:t>3</w:t>
          </w:r>
          <w:r>
            <w:rPr>
              <w:noProof/>
            </w:rPr>
            <w:fldChar w:fldCharType="end"/>
          </w:r>
        </w:p>
      </w:tc>
    </w:tr>
  </w:tbl>
  <w:p w:rsidR="0077036E" w:rsidRDefault="0077036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36E" w:rsidRDefault="0077036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36E" w:rsidRDefault="0077036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36E" w:rsidRDefault="0077036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77036E" w:rsidRPr="00E06D02" w:rsidTr="00567644">
      <w:trPr>
        <w:jc w:val="center"/>
      </w:trPr>
      <w:tc>
        <w:tcPr>
          <w:tcW w:w="1068" w:type="pct"/>
        </w:tcPr>
        <w:p w:rsidR="0077036E" w:rsidRPr="00567644" w:rsidRDefault="0077036E" w:rsidP="00567644">
          <w:pPr>
            <w:pStyle w:val="HeaderEven"/>
            <w:tabs>
              <w:tab w:val="left" w:pos="700"/>
            </w:tabs>
            <w:ind w:left="697" w:hanging="697"/>
            <w:rPr>
              <w:rFonts w:cs="Arial"/>
              <w:szCs w:val="18"/>
            </w:rPr>
          </w:pPr>
        </w:p>
      </w:tc>
      <w:tc>
        <w:tcPr>
          <w:tcW w:w="3932" w:type="pct"/>
        </w:tcPr>
        <w:p w:rsidR="0077036E" w:rsidRPr="00567644" w:rsidRDefault="0077036E" w:rsidP="00567644">
          <w:pPr>
            <w:pStyle w:val="HeaderEven"/>
            <w:tabs>
              <w:tab w:val="left" w:pos="700"/>
            </w:tabs>
            <w:ind w:left="697" w:hanging="697"/>
            <w:rPr>
              <w:rFonts w:cs="Arial"/>
              <w:szCs w:val="18"/>
            </w:rPr>
          </w:pPr>
        </w:p>
      </w:tc>
    </w:tr>
    <w:tr w:rsidR="0077036E" w:rsidRPr="00E06D02" w:rsidTr="00567644">
      <w:trPr>
        <w:jc w:val="center"/>
      </w:trPr>
      <w:tc>
        <w:tcPr>
          <w:tcW w:w="1068" w:type="pct"/>
        </w:tcPr>
        <w:p w:rsidR="0077036E" w:rsidRPr="00567644" w:rsidRDefault="0077036E" w:rsidP="00567644">
          <w:pPr>
            <w:pStyle w:val="HeaderEven"/>
            <w:tabs>
              <w:tab w:val="left" w:pos="700"/>
            </w:tabs>
            <w:ind w:left="697" w:hanging="697"/>
            <w:rPr>
              <w:rFonts w:cs="Arial"/>
              <w:szCs w:val="18"/>
            </w:rPr>
          </w:pPr>
        </w:p>
      </w:tc>
      <w:tc>
        <w:tcPr>
          <w:tcW w:w="3932" w:type="pct"/>
        </w:tcPr>
        <w:p w:rsidR="0077036E" w:rsidRPr="00567644" w:rsidRDefault="0077036E" w:rsidP="00567644">
          <w:pPr>
            <w:pStyle w:val="HeaderEven"/>
            <w:tabs>
              <w:tab w:val="left" w:pos="700"/>
            </w:tabs>
            <w:ind w:left="697" w:hanging="697"/>
            <w:rPr>
              <w:rFonts w:cs="Arial"/>
              <w:szCs w:val="18"/>
            </w:rPr>
          </w:pPr>
        </w:p>
      </w:tc>
    </w:tr>
    <w:tr w:rsidR="0077036E" w:rsidRPr="00E06D02" w:rsidTr="00567644">
      <w:trPr>
        <w:cantSplit/>
        <w:jc w:val="center"/>
      </w:trPr>
      <w:tc>
        <w:tcPr>
          <w:tcW w:w="4997" w:type="pct"/>
          <w:gridSpan w:val="2"/>
          <w:tcBorders>
            <w:bottom w:val="single" w:sz="4" w:space="0" w:color="auto"/>
          </w:tcBorders>
        </w:tcPr>
        <w:p w:rsidR="0077036E" w:rsidRPr="00567644" w:rsidRDefault="0077036E" w:rsidP="00567644">
          <w:pPr>
            <w:pStyle w:val="HeaderEven6"/>
            <w:tabs>
              <w:tab w:val="left" w:pos="700"/>
            </w:tabs>
            <w:ind w:left="697" w:hanging="697"/>
            <w:rPr>
              <w:szCs w:val="18"/>
            </w:rPr>
          </w:pPr>
        </w:p>
      </w:tc>
    </w:tr>
  </w:tbl>
  <w:p w:rsidR="0077036E" w:rsidRDefault="0077036E"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180" w:rsidRDefault="001151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180" w:rsidRDefault="001151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7036E">
      <w:tc>
        <w:tcPr>
          <w:tcW w:w="900" w:type="pct"/>
        </w:tcPr>
        <w:p w:rsidR="0077036E" w:rsidRDefault="0077036E">
          <w:pPr>
            <w:pStyle w:val="HeaderEven"/>
          </w:pPr>
        </w:p>
      </w:tc>
      <w:tc>
        <w:tcPr>
          <w:tcW w:w="4100" w:type="pct"/>
        </w:tcPr>
        <w:p w:rsidR="0077036E" w:rsidRDefault="0077036E">
          <w:pPr>
            <w:pStyle w:val="HeaderEven"/>
          </w:pPr>
        </w:p>
      </w:tc>
    </w:tr>
    <w:tr w:rsidR="0077036E">
      <w:tc>
        <w:tcPr>
          <w:tcW w:w="4100" w:type="pct"/>
          <w:gridSpan w:val="2"/>
          <w:tcBorders>
            <w:bottom w:val="single" w:sz="4" w:space="0" w:color="auto"/>
          </w:tcBorders>
        </w:tcPr>
        <w:p w:rsidR="0077036E" w:rsidRDefault="0077036E">
          <w:pPr>
            <w:pStyle w:val="HeaderEven6"/>
          </w:pPr>
          <w:r>
            <w:rPr>
              <w:noProof/>
            </w:rPr>
            <w:fldChar w:fldCharType="begin"/>
          </w:r>
          <w:r>
            <w:rPr>
              <w:noProof/>
            </w:rPr>
            <w:instrText xml:space="preserve"> STYLEREF charContents \* MERGEFORMAT </w:instrText>
          </w:r>
          <w:r>
            <w:rPr>
              <w:noProof/>
            </w:rPr>
            <w:fldChar w:fldCharType="separate"/>
          </w:r>
          <w:r w:rsidR="00E60D71">
            <w:rPr>
              <w:noProof/>
            </w:rPr>
            <w:t>Contents</w:t>
          </w:r>
          <w:r>
            <w:rPr>
              <w:noProof/>
            </w:rPr>
            <w:fldChar w:fldCharType="end"/>
          </w:r>
        </w:p>
      </w:tc>
    </w:tr>
  </w:tbl>
  <w:p w:rsidR="0077036E" w:rsidRDefault="0077036E">
    <w:pPr>
      <w:pStyle w:val="N-9pt"/>
    </w:pPr>
    <w:r>
      <w:tab/>
    </w:r>
    <w:r>
      <w:rPr>
        <w:noProof/>
      </w:rPr>
      <w:fldChar w:fldCharType="begin"/>
    </w:r>
    <w:r>
      <w:rPr>
        <w:noProof/>
      </w:rPr>
      <w:instrText xml:space="preserve"> STYLEREF charPage \* MERGEFORMAT </w:instrText>
    </w:r>
    <w:r>
      <w:rPr>
        <w:noProof/>
      </w:rPr>
      <w:fldChar w:fldCharType="separate"/>
    </w:r>
    <w:r w:rsidR="00E60D71">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7036E">
      <w:tc>
        <w:tcPr>
          <w:tcW w:w="4100" w:type="pct"/>
        </w:tcPr>
        <w:p w:rsidR="0077036E" w:rsidRDefault="0077036E">
          <w:pPr>
            <w:pStyle w:val="HeaderOdd"/>
          </w:pPr>
        </w:p>
      </w:tc>
      <w:tc>
        <w:tcPr>
          <w:tcW w:w="900" w:type="pct"/>
        </w:tcPr>
        <w:p w:rsidR="0077036E" w:rsidRDefault="0077036E">
          <w:pPr>
            <w:pStyle w:val="HeaderOdd"/>
          </w:pPr>
        </w:p>
      </w:tc>
    </w:tr>
    <w:tr w:rsidR="0077036E">
      <w:tc>
        <w:tcPr>
          <w:tcW w:w="900" w:type="pct"/>
          <w:gridSpan w:val="2"/>
          <w:tcBorders>
            <w:bottom w:val="single" w:sz="4" w:space="0" w:color="auto"/>
          </w:tcBorders>
        </w:tcPr>
        <w:p w:rsidR="0077036E" w:rsidRDefault="0077036E">
          <w:pPr>
            <w:pStyle w:val="HeaderOdd6"/>
          </w:pPr>
          <w:r>
            <w:fldChar w:fldCharType="begin"/>
          </w:r>
          <w:r>
            <w:instrText xml:space="preserve"> STYLEREF charContents \* MERGEFORMAT </w:instrText>
          </w:r>
          <w:r>
            <w:fldChar w:fldCharType="end"/>
          </w:r>
        </w:p>
      </w:tc>
    </w:tr>
  </w:tbl>
  <w:p w:rsidR="0077036E" w:rsidRDefault="0077036E">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7036E">
      <w:tc>
        <w:tcPr>
          <w:tcW w:w="900" w:type="pct"/>
        </w:tcPr>
        <w:p w:rsidR="0077036E" w:rsidRDefault="0077036E">
          <w:pPr>
            <w:pStyle w:val="HeaderEven"/>
            <w:rPr>
              <w:b/>
            </w:rPr>
          </w:pPr>
          <w:r>
            <w:rPr>
              <w:b/>
            </w:rPr>
            <w:fldChar w:fldCharType="begin"/>
          </w:r>
          <w:r>
            <w:rPr>
              <w:b/>
            </w:rPr>
            <w:instrText xml:space="preserve"> STYLEREF CharPartNo \*charformat </w:instrText>
          </w:r>
          <w:r>
            <w:rPr>
              <w:b/>
            </w:rPr>
            <w:fldChar w:fldCharType="separate"/>
          </w:r>
          <w:r w:rsidR="00E60D71">
            <w:rPr>
              <w:b/>
              <w:noProof/>
            </w:rPr>
            <w:t>Part 5</w:t>
          </w:r>
          <w:r>
            <w:rPr>
              <w:b/>
            </w:rPr>
            <w:fldChar w:fldCharType="end"/>
          </w:r>
        </w:p>
      </w:tc>
      <w:tc>
        <w:tcPr>
          <w:tcW w:w="4100" w:type="pct"/>
        </w:tcPr>
        <w:p w:rsidR="0077036E" w:rsidRDefault="0077036E">
          <w:pPr>
            <w:pStyle w:val="HeaderEven"/>
          </w:pPr>
          <w:r>
            <w:rPr>
              <w:noProof/>
            </w:rPr>
            <w:fldChar w:fldCharType="begin"/>
          </w:r>
          <w:r>
            <w:rPr>
              <w:noProof/>
            </w:rPr>
            <w:instrText xml:space="preserve"> STYLEREF CharPartText \*charformat </w:instrText>
          </w:r>
          <w:r>
            <w:rPr>
              <w:noProof/>
            </w:rPr>
            <w:fldChar w:fldCharType="separate"/>
          </w:r>
          <w:r w:rsidR="00E60D71">
            <w:rPr>
              <w:noProof/>
            </w:rPr>
            <w:t>Transitional</w:t>
          </w:r>
          <w:r>
            <w:rPr>
              <w:noProof/>
            </w:rPr>
            <w:fldChar w:fldCharType="end"/>
          </w:r>
        </w:p>
      </w:tc>
    </w:tr>
    <w:tr w:rsidR="0077036E">
      <w:tc>
        <w:tcPr>
          <w:tcW w:w="900" w:type="pct"/>
        </w:tcPr>
        <w:p w:rsidR="0077036E" w:rsidRDefault="0077036E">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77036E" w:rsidRDefault="0077036E">
          <w:pPr>
            <w:pStyle w:val="HeaderEven"/>
          </w:pPr>
          <w:r>
            <w:fldChar w:fldCharType="begin"/>
          </w:r>
          <w:r>
            <w:instrText xml:space="preserve"> STYLEREF CharDivText \*charformat </w:instrText>
          </w:r>
          <w:r>
            <w:fldChar w:fldCharType="end"/>
          </w:r>
        </w:p>
      </w:tc>
    </w:tr>
    <w:tr w:rsidR="0077036E">
      <w:trPr>
        <w:cantSplit/>
      </w:trPr>
      <w:tc>
        <w:tcPr>
          <w:tcW w:w="4997" w:type="pct"/>
          <w:gridSpan w:val="2"/>
          <w:tcBorders>
            <w:bottom w:val="single" w:sz="4" w:space="0" w:color="auto"/>
          </w:tcBorders>
        </w:tcPr>
        <w:p w:rsidR="0077036E" w:rsidRDefault="00E60D71">
          <w:pPr>
            <w:pStyle w:val="HeaderEven6"/>
          </w:pPr>
          <w:r>
            <w:fldChar w:fldCharType="begin"/>
          </w:r>
          <w:r>
            <w:instrText xml:space="preserve"> DOCPROPERTY "Company"  \* MERGEFORMAT </w:instrText>
          </w:r>
          <w:r>
            <w:fldChar w:fldCharType="separate"/>
          </w:r>
          <w:r w:rsidR="00115180">
            <w:t>Section</w:t>
          </w:r>
          <w:r>
            <w:fldChar w:fldCharType="end"/>
          </w:r>
          <w:r w:rsidR="0077036E">
            <w:t xml:space="preserve"> </w:t>
          </w:r>
          <w:r w:rsidR="0077036E">
            <w:rPr>
              <w:noProof/>
            </w:rPr>
            <w:fldChar w:fldCharType="begin"/>
          </w:r>
          <w:r w:rsidR="0077036E">
            <w:rPr>
              <w:noProof/>
            </w:rPr>
            <w:instrText xml:space="preserve"> STYLEREF CharSectNo \*charformat </w:instrText>
          </w:r>
          <w:r w:rsidR="0077036E">
            <w:rPr>
              <w:noProof/>
            </w:rPr>
            <w:fldChar w:fldCharType="separate"/>
          </w:r>
          <w:r>
            <w:rPr>
              <w:noProof/>
            </w:rPr>
            <w:t>13</w:t>
          </w:r>
          <w:r w:rsidR="0077036E">
            <w:rPr>
              <w:noProof/>
            </w:rPr>
            <w:fldChar w:fldCharType="end"/>
          </w:r>
        </w:p>
      </w:tc>
    </w:tr>
  </w:tbl>
  <w:p w:rsidR="0077036E" w:rsidRDefault="0077036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7036E">
      <w:tc>
        <w:tcPr>
          <w:tcW w:w="4100" w:type="pct"/>
        </w:tcPr>
        <w:p w:rsidR="0077036E" w:rsidRDefault="0077036E">
          <w:pPr>
            <w:pStyle w:val="HeaderEven"/>
            <w:jc w:val="right"/>
          </w:pPr>
          <w:r>
            <w:rPr>
              <w:noProof/>
            </w:rPr>
            <w:fldChar w:fldCharType="begin"/>
          </w:r>
          <w:r>
            <w:rPr>
              <w:noProof/>
            </w:rPr>
            <w:instrText xml:space="preserve"> STYLEREF CharPartText \*charformat </w:instrText>
          </w:r>
          <w:r>
            <w:rPr>
              <w:noProof/>
            </w:rPr>
            <w:fldChar w:fldCharType="separate"/>
          </w:r>
          <w:r w:rsidR="00E60D71">
            <w:rPr>
              <w:noProof/>
            </w:rPr>
            <w:t>Miscellaneous</w:t>
          </w:r>
          <w:r>
            <w:rPr>
              <w:noProof/>
            </w:rPr>
            <w:fldChar w:fldCharType="end"/>
          </w:r>
        </w:p>
      </w:tc>
      <w:tc>
        <w:tcPr>
          <w:tcW w:w="900" w:type="pct"/>
        </w:tcPr>
        <w:p w:rsidR="0077036E" w:rsidRDefault="0077036E">
          <w:pPr>
            <w:pStyle w:val="HeaderEven"/>
            <w:jc w:val="right"/>
            <w:rPr>
              <w:b/>
            </w:rPr>
          </w:pPr>
          <w:r>
            <w:rPr>
              <w:b/>
            </w:rPr>
            <w:fldChar w:fldCharType="begin"/>
          </w:r>
          <w:r>
            <w:rPr>
              <w:b/>
            </w:rPr>
            <w:instrText xml:space="preserve"> STYLEREF CharPartNo \*charformat </w:instrText>
          </w:r>
          <w:r>
            <w:rPr>
              <w:b/>
            </w:rPr>
            <w:fldChar w:fldCharType="separate"/>
          </w:r>
          <w:r w:rsidR="00E60D71">
            <w:rPr>
              <w:b/>
              <w:noProof/>
            </w:rPr>
            <w:t>Part 4</w:t>
          </w:r>
          <w:r>
            <w:rPr>
              <w:b/>
            </w:rPr>
            <w:fldChar w:fldCharType="end"/>
          </w:r>
        </w:p>
      </w:tc>
    </w:tr>
    <w:tr w:rsidR="0077036E">
      <w:tc>
        <w:tcPr>
          <w:tcW w:w="4100" w:type="pct"/>
        </w:tcPr>
        <w:p w:rsidR="0077036E" w:rsidRDefault="0077036E">
          <w:pPr>
            <w:pStyle w:val="HeaderEven"/>
            <w:jc w:val="right"/>
          </w:pPr>
          <w:r>
            <w:fldChar w:fldCharType="begin"/>
          </w:r>
          <w:r>
            <w:instrText xml:space="preserve"> STYLEREF CharDivText \*charformat </w:instrText>
          </w:r>
          <w:r>
            <w:fldChar w:fldCharType="end"/>
          </w:r>
        </w:p>
      </w:tc>
      <w:tc>
        <w:tcPr>
          <w:tcW w:w="900" w:type="pct"/>
        </w:tcPr>
        <w:p w:rsidR="0077036E" w:rsidRDefault="0077036E">
          <w:pPr>
            <w:pStyle w:val="HeaderEven"/>
            <w:jc w:val="right"/>
            <w:rPr>
              <w:b/>
            </w:rPr>
          </w:pPr>
          <w:r>
            <w:rPr>
              <w:b/>
            </w:rPr>
            <w:fldChar w:fldCharType="begin"/>
          </w:r>
          <w:r>
            <w:rPr>
              <w:b/>
            </w:rPr>
            <w:instrText xml:space="preserve"> STYLEREF CharDivNo \*charformat </w:instrText>
          </w:r>
          <w:r>
            <w:rPr>
              <w:b/>
            </w:rPr>
            <w:fldChar w:fldCharType="end"/>
          </w:r>
        </w:p>
      </w:tc>
    </w:tr>
    <w:tr w:rsidR="0077036E">
      <w:trPr>
        <w:cantSplit/>
      </w:trPr>
      <w:tc>
        <w:tcPr>
          <w:tcW w:w="5000" w:type="pct"/>
          <w:gridSpan w:val="2"/>
          <w:tcBorders>
            <w:bottom w:val="single" w:sz="4" w:space="0" w:color="auto"/>
          </w:tcBorders>
        </w:tcPr>
        <w:p w:rsidR="0077036E" w:rsidRDefault="00E60D71">
          <w:pPr>
            <w:pStyle w:val="HeaderOdd6"/>
          </w:pPr>
          <w:r>
            <w:fldChar w:fldCharType="begin"/>
          </w:r>
          <w:r>
            <w:instrText xml:space="preserve"> DOCPROPERTY "Company"  \* MERGEFORMAT </w:instrText>
          </w:r>
          <w:r>
            <w:fldChar w:fldCharType="separate"/>
          </w:r>
          <w:r w:rsidR="00115180">
            <w:t>Section</w:t>
          </w:r>
          <w:r>
            <w:fldChar w:fldCharType="end"/>
          </w:r>
          <w:r w:rsidR="0077036E">
            <w:t xml:space="preserve"> </w:t>
          </w:r>
          <w:r w:rsidR="0077036E">
            <w:rPr>
              <w:noProof/>
            </w:rPr>
            <w:fldChar w:fldCharType="begin"/>
          </w:r>
          <w:r w:rsidR="0077036E">
            <w:rPr>
              <w:noProof/>
            </w:rPr>
            <w:instrText xml:space="preserve"> STYLEREF CharSectNo \*charformat </w:instrText>
          </w:r>
          <w:r w:rsidR="0077036E">
            <w:rPr>
              <w:noProof/>
            </w:rPr>
            <w:fldChar w:fldCharType="separate"/>
          </w:r>
          <w:r>
            <w:rPr>
              <w:noProof/>
            </w:rPr>
            <w:t>11</w:t>
          </w:r>
          <w:r w:rsidR="0077036E">
            <w:rPr>
              <w:noProof/>
            </w:rPr>
            <w:fldChar w:fldCharType="end"/>
          </w:r>
        </w:p>
      </w:tc>
    </w:tr>
  </w:tbl>
  <w:p w:rsidR="0077036E" w:rsidRDefault="0077036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77036E">
      <w:trPr>
        <w:jc w:val="center"/>
      </w:trPr>
      <w:tc>
        <w:tcPr>
          <w:tcW w:w="1340" w:type="dxa"/>
        </w:tcPr>
        <w:p w:rsidR="0077036E" w:rsidRDefault="0077036E">
          <w:pPr>
            <w:pStyle w:val="HeaderEven"/>
          </w:pPr>
        </w:p>
      </w:tc>
      <w:tc>
        <w:tcPr>
          <w:tcW w:w="6583" w:type="dxa"/>
        </w:tcPr>
        <w:p w:rsidR="0077036E" w:rsidRDefault="0077036E">
          <w:pPr>
            <w:pStyle w:val="HeaderEven"/>
          </w:pPr>
        </w:p>
      </w:tc>
    </w:tr>
    <w:tr w:rsidR="0077036E">
      <w:trPr>
        <w:jc w:val="center"/>
      </w:trPr>
      <w:tc>
        <w:tcPr>
          <w:tcW w:w="7923" w:type="dxa"/>
          <w:gridSpan w:val="2"/>
          <w:tcBorders>
            <w:bottom w:val="single" w:sz="4" w:space="0" w:color="auto"/>
          </w:tcBorders>
        </w:tcPr>
        <w:p w:rsidR="0077036E" w:rsidRDefault="0077036E">
          <w:pPr>
            <w:pStyle w:val="HeaderEven6"/>
          </w:pPr>
          <w:r>
            <w:t>Dictionary</w:t>
          </w:r>
        </w:p>
      </w:tc>
    </w:tr>
  </w:tbl>
  <w:p w:rsidR="0077036E" w:rsidRDefault="0077036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77036E">
      <w:trPr>
        <w:jc w:val="center"/>
      </w:trPr>
      <w:tc>
        <w:tcPr>
          <w:tcW w:w="6583" w:type="dxa"/>
        </w:tcPr>
        <w:p w:rsidR="0077036E" w:rsidRDefault="0077036E">
          <w:pPr>
            <w:pStyle w:val="HeaderOdd"/>
          </w:pPr>
        </w:p>
      </w:tc>
      <w:tc>
        <w:tcPr>
          <w:tcW w:w="1340" w:type="dxa"/>
        </w:tcPr>
        <w:p w:rsidR="0077036E" w:rsidRDefault="0077036E">
          <w:pPr>
            <w:pStyle w:val="HeaderOdd"/>
          </w:pPr>
        </w:p>
      </w:tc>
    </w:tr>
    <w:tr w:rsidR="0077036E">
      <w:trPr>
        <w:jc w:val="center"/>
      </w:trPr>
      <w:tc>
        <w:tcPr>
          <w:tcW w:w="7923" w:type="dxa"/>
          <w:gridSpan w:val="2"/>
          <w:tcBorders>
            <w:bottom w:val="single" w:sz="4" w:space="0" w:color="auto"/>
          </w:tcBorders>
        </w:tcPr>
        <w:p w:rsidR="0077036E" w:rsidRDefault="0077036E">
          <w:pPr>
            <w:pStyle w:val="HeaderOdd6"/>
          </w:pPr>
          <w:r>
            <w:t>Dictionary</w:t>
          </w:r>
        </w:p>
      </w:tc>
    </w:tr>
  </w:tbl>
  <w:p w:rsidR="0077036E" w:rsidRDefault="00770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1B54D7"/>
    <w:multiLevelType w:val="hybridMultilevel"/>
    <w:tmpl w:val="268C53A0"/>
    <w:name w:val="defs2"/>
    <w:lvl w:ilvl="0" w:tplc="562E7324">
      <w:start w:val="1"/>
      <w:numFmt w:val="bullet"/>
      <w:lvlText w:val=""/>
      <w:lvlJc w:val="left"/>
      <w:pPr>
        <w:tabs>
          <w:tab w:val="num" w:pos="2540"/>
        </w:tabs>
        <w:ind w:left="2540" w:hanging="400"/>
      </w:pPr>
      <w:rPr>
        <w:rFonts w:ascii="Symbol" w:hAnsi="Symbol" w:hint="default"/>
        <w:sz w:val="20"/>
      </w:rPr>
    </w:lvl>
    <w:lvl w:ilvl="1" w:tplc="A34E8A42" w:tentative="1">
      <w:start w:val="1"/>
      <w:numFmt w:val="bullet"/>
      <w:lvlText w:val="o"/>
      <w:lvlJc w:val="left"/>
      <w:pPr>
        <w:tabs>
          <w:tab w:val="num" w:pos="1440"/>
        </w:tabs>
        <w:ind w:left="1440" w:hanging="360"/>
      </w:pPr>
      <w:rPr>
        <w:rFonts w:ascii="Courier New" w:hAnsi="Courier New" w:hint="default"/>
      </w:rPr>
    </w:lvl>
    <w:lvl w:ilvl="2" w:tplc="9D58A1C6" w:tentative="1">
      <w:start w:val="1"/>
      <w:numFmt w:val="bullet"/>
      <w:lvlText w:val=""/>
      <w:lvlJc w:val="left"/>
      <w:pPr>
        <w:tabs>
          <w:tab w:val="num" w:pos="2160"/>
        </w:tabs>
        <w:ind w:left="2160" w:hanging="360"/>
      </w:pPr>
      <w:rPr>
        <w:rFonts w:ascii="Wingdings" w:hAnsi="Wingdings" w:hint="default"/>
      </w:rPr>
    </w:lvl>
    <w:lvl w:ilvl="3" w:tplc="D846A280" w:tentative="1">
      <w:start w:val="1"/>
      <w:numFmt w:val="bullet"/>
      <w:lvlText w:val=""/>
      <w:lvlJc w:val="left"/>
      <w:pPr>
        <w:tabs>
          <w:tab w:val="num" w:pos="2880"/>
        </w:tabs>
        <w:ind w:left="2880" w:hanging="360"/>
      </w:pPr>
      <w:rPr>
        <w:rFonts w:ascii="Symbol" w:hAnsi="Symbol" w:hint="default"/>
      </w:rPr>
    </w:lvl>
    <w:lvl w:ilvl="4" w:tplc="7578030E" w:tentative="1">
      <w:start w:val="1"/>
      <w:numFmt w:val="bullet"/>
      <w:lvlText w:val="o"/>
      <w:lvlJc w:val="left"/>
      <w:pPr>
        <w:tabs>
          <w:tab w:val="num" w:pos="3600"/>
        </w:tabs>
        <w:ind w:left="3600" w:hanging="360"/>
      </w:pPr>
      <w:rPr>
        <w:rFonts w:ascii="Courier New" w:hAnsi="Courier New" w:hint="default"/>
      </w:rPr>
    </w:lvl>
    <w:lvl w:ilvl="5" w:tplc="70ECAFE2" w:tentative="1">
      <w:start w:val="1"/>
      <w:numFmt w:val="bullet"/>
      <w:lvlText w:val=""/>
      <w:lvlJc w:val="left"/>
      <w:pPr>
        <w:tabs>
          <w:tab w:val="num" w:pos="4320"/>
        </w:tabs>
        <w:ind w:left="4320" w:hanging="360"/>
      </w:pPr>
      <w:rPr>
        <w:rFonts w:ascii="Wingdings" w:hAnsi="Wingdings" w:hint="default"/>
      </w:rPr>
    </w:lvl>
    <w:lvl w:ilvl="6" w:tplc="13BA4F3A" w:tentative="1">
      <w:start w:val="1"/>
      <w:numFmt w:val="bullet"/>
      <w:lvlText w:val=""/>
      <w:lvlJc w:val="left"/>
      <w:pPr>
        <w:tabs>
          <w:tab w:val="num" w:pos="5040"/>
        </w:tabs>
        <w:ind w:left="5040" w:hanging="360"/>
      </w:pPr>
      <w:rPr>
        <w:rFonts w:ascii="Symbol" w:hAnsi="Symbol" w:hint="default"/>
      </w:rPr>
    </w:lvl>
    <w:lvl w:ilvl="7" w:tplc="B37881AA" w:tentative="1">
      <w:start w:val="1"/>
      <w:numFmt w:val="bullet"/>
      <w:lvlText w:val="o"/>
      <w:lvlJc w:val="left"/>
      <w:pPr>
        <w:tabs>
          <w:tab w:val="num" w:pos="5760"/>
        </w:tabs>
        <w:ind w:left="5760" w:hanging="360"/>
      </w:pPr>
      <w:rPr>
        <w:rFonts w:ascii="Courier New" w:hAnsi="Courier New" w:hint="default"/>
      </w:rPr>
    </w:lvl>
    <w:lvl w:ilvl="8" w:tplc="F262587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1"/>
  </w:num>
  <w:num w:numId="3">
    <w:abstractNumId w:val="3"/>
  </w:num>
  <w:num w:numId="4">
    <w:abstractNumId w:val="7"/>
  </w:num>
  <w:num w:numId="5">
    <w:abstractNumId w:val="12"/>
  </w:num>
  <w:num w:numId="6">
    <w:abstractNumId w:val="6"/>
  </w:num>
  <w:num w:numId="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BB"/>
    <w:rsid w:val="00000920"/>
    <w:rsid w:val="00000C1F"/>
    <w:rsid w:val="000038FA"/>
    <w:rsid w:val="00003B5C"/>
    <w:rsid w:val="000043A6"/>
    <w:rsid w:val="00004573"/>
    <w:rsid w:val="00005825"/>
    <w:rsid w:val="00010513"/>
    <w:rsid w:val="0001347E"/>
    <w:rsid w:val="0002034F"/>
    <w:rsid w:val="000215AA"/>
    <w:rsid w:val="000216F8"/>
    <w:rsid w:val="0002517D"/>
    <w:rsid w:val="00025988"/>
    <w:rsid w:val="0003249F"/>
    <w:rsid w:val="00036A2C"/>
    <w:rsid w:val="00040212"/>
    <w:rsid w:val="000417E5"/>
    <w:rsid w:val="000420DE"/>
    <w:rsid w:val="000448E6"/>
    <w:rsid w:val="00046E24"/>
    <w:rsid w:val="00047170"/>
    <w:rsid w:val="00047369"/>
    <w:rsid w:val="000474F2"/>
    <w:rsid w:val="000510F0"/>
    <w:rsid w:val="00052787"/>
    <w:rsid w:val="00052B1E"/>
    <w:rsid w:val="00055507"/>
    <w:rsid w:val="00055E30"/>
    <w:rsid w:val="0006183D"/>
    <w:rsid w:val="00063210"/>
    <w:rsid w:val="00064576"/>
    <w:rsid w:val="000663A1"/>
    <w:rsid w:val="00066F6A"/>
    <w:rsid w:val="000702A7"/>
    <w:rsid w:val="00072B06"/>
    <w:rsid w:val="00072ED8"/>
    <w:rsid w:val="0007568A"/>
    <w:rsid w:val="000812D4"/>
    <w:rsid w:val="00081D6E"/>
    <w:rsid w:val="0008211A"/>
    <w:rsid w:val="00083C32"/>
    <w:rsid w:val="000906B4"/>
    <w:rsid w:val="00090BE5"/>
    <w:rsid w:val="00091575"/>
    <w:rsid w:val="00091D45"/>
    <w:rsid w:val="000949A6"/>
    <w:rsid w:val="00095165"/>
    <w:rsid w:val="0009641C"/>
    <w:rsid w:val="000978C2"/>
    <w:rsid w:val="000A2213"/>
    <w:rsid w:val="000A5DCB"/>
    <w:rsid w:val="000A637A"/>
    <w:rsid w:val="000A7C05"/>
    <w:rsid w:val="000B16DC"/>
    <w:rsid w:val="000B1C99"/>
    <w:rsid w:val="000B3404"/>
    <w:rsid w:val="000B4352"/>
    <w:rsid w:val="000B4951"/>
    <w:rsid w:val="000B5685"/>
    <w:rsid w:val="000B66C8"/>
    <w:rsid w:val="000B729E"/>
    <w:rsid w:val="000C2D55"/>
    <w:rsid w:val="000C54A0"/>
    <w:rsid w:val="000C5FB7"/>
    <w:rsid w:val="000C687C"/>
    <w:rsid w:val="000C7832"/>
    <w:rsid w:val="000C7850"/>
    <w:rsid w:val="000D0C57"/>
    <w:rsid w:val="000D54F2"/>
    <w:rsid w:val="000E29CA"/>
    <w:rsid w:val="000E5145"/>
    <w:rsid w:val="000E576D"/>
    <w:rsid w:val="000F2735"/>
    <w:rsid w:val="000F329E"/>
    <w:rsid w:val="000F6E6B"/>
    <w:rsid w:val="000F7A21"/>
    <w:rsid w:val="001002C3"/>
    <w:rsid w:val="00101528"/>
    <w:rsid w:val="001033CB"/>
    <w:rsid w:val="001047CB"/>
    <w:rsid w:val="001053AD"/>
    <w:rsid w:val="001058DF"/>
    <w:rsid w:val="00105C4B"/>
    <w:rsid w:val="001063F8"/>
    <w:rsid w:val="00107F85"/>
    <w:rsid w:val="0011510B"/>
    <w:rsid w:val="00115180"/>
    <w:rsid w:val="00120CF5"/>
    <w:rsid w:val="00124A6B"/>
    <w:rsid w:val="00126287"/>
    <w:rsid w:val="00126960"/>
    <w:rsid w:val="0013046D"/>
    <w:rsid w:val="001315A1"/>
    <w:rsid w:val="00132957"/>
    <w:rsid w:val="001343A6"/>
    <w:rsid w:val="0013531D"/>
    <w:rsid w:val="00135911"/>
    <w:rsid w:val="00136FBE"/>
    <w:rsid w:val="0014135C"/>
    <w:rsid w:val="00147781"/>
    <w:rsid w:val="00150851"/>
    <w:rsid w:val="0015174C"/>
    <w:rsid w:val="001520FC"/>
    <w:rsid w:val="001533C1"/>
    <w:rsid w:val="00153482"/>
    <w:rsid w:val="00154977"/>
    <w:rsid w:val="001570F0"/>
    <w:rsid w:val="001572E4"/>
    <w:rsid w:val="001601B7"/>
    <w:rsid w:val="00160DF7"/>
    <w:rsid w:val="00164204"/>
    <w:rsid w:val="0017182C"/>
    <w:rsid w:val="00172D13"/>
    <w:rsid w:val="001741FF"/>
    <w:rsid w:val="00176AE6"/>
    <w:rsid w:val="00180311"/>
    <w:rsid w:val="001815FB"/>
    <w:rsid w:val="00181D8C"/>
    <w:rsid w:val="001842C7"/>
    <w:rsid w:val="00185533"/>
    <w:rsid w:val="00191D53"/>
    <w:rsid w:val="0019297A"/>
    <w:rsid w:val="00192D1E"/>
    <w:rsid w:val="00193D6B"/>
    <w:rsid w:val="00195101"/>
    <w:rsid w:val="001A351C"/>
    <w:rsid w:val="001A3B6D"/>
    <w:rsid w:val="001A5BD3"/>
    <w:rsid w:val="001B1114"/>
    <w:rsid w:val="001B1AD4"/>
    <w:rsid w:val="001B218A"/>
    <w:rsid w:val="001B3B53"/>
    <w:rsid w:val="001B449A"/>
    <w:rsid w:val="001B6311"/>
    <w:rsid w:val="001B6BC0"/>
    <w:rsid w:val="001C1644"/>
    <w:rsid w:val="001C208B"/>
    <w:rsid w:val="001C29CC"/>
    <w:rsid w:val="001C33E6"/>
    <w:rsid w:val="001C4A67"/>
    <w:rsid w:val="001C547E"/>
    <w:rsid w:val="001D09C2"/>
    <w:rsid w:val="001D15FB"/>
    <w:rsid w:val="001D1702"/>
    <w:rsid w:val="001D1F85"/>
    <w:rsid w:val="001D47F9"/>
    <w:rsid w:val="001D53F0"/>
    <w:rsid w:val="001D56B4"/>
    <w:rsid w:val="001D73DF"/>
    <w:rsid w:val="001E0780"/>
    <w:rsid w:val="001E0BBC"/>
    <w:rsid w:val="001E1A01"/>
    <w:rsid w:val="001E4694"/>
    <w:rsid w:val="001E5D92"/>
    <w:rsid w:val="001E79DB"/>
    <w:rsid w:val="001F3DB4"/>
    <w:rsid w:val="001F44D1"/>
    <w:rsid w:val="001F55E5"/>
    <w:rsid w:val="001F5A2B"/>
    <w:rsid w:val="001F6333"/>
    <w:rsid w:val="00200557"/>
    <w:rsid w:val="002012E6"/>
    <w:rsid w:val="00202420"/>
    <w:rsid w:val="00203655"/>
    <w:rsid w:val="002037B2"/>
    <w:rsid w:val="00204E34"/>
    <w:rsid w:val="0020610F"/>
    <w:rsid w:val="00217C8C"/>
    <w:rsid w:val="002205D3"/>
    <w:rsid w:val="002208AF"/>
    <w:rsid w:val="0022149F"/>
    <w:rsid w:val="002222A8"/>
    <w:rsid w:val="00225307"/>
    <w:rsid w:val="002263A5"/>
    <w:rsid w:val="00231509"/>
    <w:rsid w:val="00231B0B"/>
    <w:rsid w:val="002337F1"/>
    <w:rsid w:val="00234574"/>
    <w:rsid w:val="002409EB"/>
    <w:rsid w:val="00246F34"/>
    <w:rsid w:val="002502C9"/>
    <w:rsid w:val="002515C2"/>
    <w:rsid w:val="00256093"/>
    <w:rsid w:val="00256E0F"/>
    <w:rsid w:val="00260019"/>
    <w:rsid w:val="0026001C"/>
    <w:rsid w:val="002612B5"/>
    <w:rsid w:val="00263163"/>
    <w:rsid w:val="002634A7"/>
    <w:rsid w:val="002644DC"/>
    <w:rsid w:val="002654F9"/>
    <w:rsid w:val="00265EE3"/>
    <w:rsid w:val="00267BE3"/>
    <w:rsid w:val="002702D4"/>
    <w:rsid w:val="00270876"/>
    <w:rsid w:val="00272968"/>
    <w:rsid w:val="00273B6D"/>
    <w:rsid w:val="00275CE9"/>
    <w:rsid w:val="002819AA"/>
    <w:rsid w:val="00281EBB"/>
    <w:rsid w:val="00282A9C"/>
    <w:rsid w:val="00282B0F"/>
    <w:rsid w:val="002832A0"/>
    <w:rsid w:val="00287065"/>
    <w:rsid w:val="002877AB"/>
    <w:rsid w:val="00290D70"/>
    <w:rsid w:val="0029692F"/>
    <w:rsid w:val="002A6F4D"/>
    <w:rsid w:val="002A756E"/>
    <w:rsid w:val="002B0F8F"/>
    <w:rsid w:val="002B2682"/>
    <w:rsid w:val="002B58FC"/>
    <w:rsid w:val="002C324B"/>
    <w:rsid w:val="002C5DB3"/>
    <w:rsid w:val="002C5F47"/>
    <w:rsid w:val="002C6BDD"/>
    <w:rsid w:val="002C7985"/>
    <w:rsid w:val="002D09CB"/>
    <w:rsid w:val="002D26EA"/>
    <w:rsid w:val="002D2A42"/>
    <w:rsid w:val="002D2FE5"/>
    <w:rsid w:val="002D6AD7"/>
    <w:rsid w:val="002D7647"/>
    <w:rsid w:val="002D7768"/>
    <w:rsid w:val="002E01EA"/>
    <w:rsid w:val="002E144D"/>
    <w:rsid w:val="002E6E0C"/>
    <w:rsid w:val="002F43A0"/>
    <w:rsid w:val="002F696A"/>
    <w:rsid w:val="003003EC"/>
    <w:rsid w:val="00303D53"/>
    <w:rsid w:val="003068E0"/>
    <w:rsid w:val="003108D1"/>
    <w:rsid w:val="0031143F"/>
    <w:rsid w:val="00314266"/>
    <w:rsid w:val="00315B62"/>
    <w:rsid w:val="00316B54"/>
    <w:rsid w:val="00317513"/>
    <w:rsid w:val="003179E8"/>
    <w:rsid w:val="00317FDC"/>
    <w:rsid w:val="0032063D"/>
    <w:rsid w:val="00331203"/>
    <w:rsid w:val="003315C3"/>
    <w:rsid w:val="003344D3"/>
    <w:rsid w:val="00336345"/>
    <w:rsid w:val="00342E3D"/>
    <w:rsid w:val="0034336E"/>
    <w:rsid w:val="0034583F"/>
    <w:rsid w:val="00346E88"/>
    <w:rsid w:val="00347485"/>
    <w:rsid w:val="003478D2"/>
    <w:rsid w:val="00353FF3"/>
    <w:rsid w:val="00355AD9"/>
    <w:rsid w:val="003574D1"/>
    <w:rsid w:val="00357C09"/>
    <w:rsid w:val="003646D5"/>
    <w:rsid w:val="003659ED"/>
    <w:rsid w:val="003700C0"/>
    <w:rsid w:val="003707F9"/>
    <w:rsid w:val="00370AE8"/>
    <w:rsid w:val="00372EF0"/>
    <w:rsid w:val="00375534"/>
    <w:rsid w:val="00375B2E"/>
    <w:rsid w:val="00377D1F"/>
    <w:rsid w:val="00381D64"/>
    <w:rsid w:val="00385097"/>
    <w:rsid w:val="00391A13"/>
    <w:rsid w:val="00391C6F"/>
    <w:rsid w:val="00396646"/>
    <w:rsid w:val="00396B0E"/>
    <w:rsid w:val="003A0664"/>
    <w:rsid w:val="003A160E"/>
    <w:rsid w:val="003A44BB"/>
    <w:rsid w:val="003A779F"/>
    <w:rsid w:val="003A7A6C"/>
    <w:rsid w:val="003B01DB"/>
    <w:rsid w:val="003B0F80"/>
    <w:rsid w:val="003B2C7A"/>
    <w:rsid w:val="003B31A1"/>
    <w:rsid w:val="003C0702"/>
    <w:rsid w:val="003C0A3A"/>
    <w:rsid w:val="003C2F10"/>
    <w:rsid w:val="003C50A2"/>
    <w:rsid w:val="003C6DE9"/>
    <w:rsid w:val="003C6EDF"/>
    <w:rsid w:val="003C7B9C"/>
    <w:rsid w:val="003D0740"/>
    <w:rsid w:val="003D255C"/>
    <w:rsid w:val="003D2F9E"/>
    <w:rsid w:val="003D4AAE"/>
    <w:rsid w:val="003D4C75"/>
    <w:rsid w:val="003D7254"/>
    <w:rsid w:val="003D729A"/>
    <w:rsid w:val="003E0653"/>
    <w:rsid w:val="003E6B00"/>
    <w:rsid w:val="003E7FDB"/>
    <w:rsid w:val="003F06EE"/>
    <w:rsid w:val="003F0EB0"/>
    <w:rsid w:val="003F3B87"/>
    <w:rsid w:val="003F4912"/>
    <w:rsid w:val="003F5904"/>
    <w:rsid w:val="003F7A0F"/>
    <w:rsid w:val="003F7DB2"/>
    <w:rsid w:val="004005F0"/>
    <w:rsid w:val="00400C8C"/>
    <w:rsid w:val="0040136F"/>
    <w:rsid w:val="00402448"/>
    <w:rsid w:val="004033B4"/>
    <w:rsid w:val="00403645"/>
    <w:rsid w:val="00404FE0"/>
    <w:rsid w:val="00410C20"/>
    <w:rsid w:val="004110BA"/>
    <w:rsid w:val="004144E1"/>
    <w:rsid w:val="00415F06"/>
    <w:rsid w:val="00416A4F"/>
    <w:rsid w:val="00416CF1"/>
    <w:rsid w:val="0042201B"/>
    <w:rsid w:val="00423AC4"/>
    <w:rsid w:val="0042799E"/>
    <w:rsid w:val="00433064"/>
    <w:rsid w:val="00435893"/>
    <w:rsid w:val="004358D2"/>
    <w:rsid w:val="0044067A"/>
    <w:rsid w:val="00440811"/>
    <w:rsid w:val="004418DD"/>
    <w:rsid w:val="00443ADD"/>
    <w:rsid w:val="00444785"/>
    <w:rsid w:val="00447B1D"/>
    <w:rsid w:val="00447C31"/>
    <w:rsid w:val="00451013"/>
    <w:rsid w:val="004510ED"/>
    <w:rsid w:val="004536AA"/>
    <w:rsid w:val="0045398D"/>
    <w:rsid w:val="00455046"/>
    <w:rsid w:val="00456074"/>
    <w:rsid w:val="00457476"/>
    <w:rsid w:val="0046076C"/>
    <w:rsid w:val="00460A67"/>
    <w:rsid w:val="004614FB"/>
    <w:rsid w:val="00461D78"/>
    <w:rsid w:val="00462B21"/>
    <w:rsid w:val="00464333"/>
    <w:rsid w:val="00464372"/>
    <w:rsid w:val="00470B8D"/>
    <w:rsid w:val="00472639"/>
    <w:rsid w:val="00472DD2"/>
    <w:rsid w:val="00475017"/>
    <w:rsid w:val="004751D3"/>
    <w:rsid w:val="00475F03"/>
    <w:rsid w:val="00476DCA"/>
    <w:rsid w:val="00480927"/>
    <w:rsid w:val="00480A8E"/>
    <w:rsid w:val="00482C91"/>
    <w:rsid w:val="0048525E"/>
    <w:rsid w:val="00486FE2"/>
    <w:rsid w:val="004875BE"/>
    <w:rsid w:val="00487D5F"/>
    <w:rsid w:val="00491236"/>
    <w:rsid w:val="00491380"/>
    <w:rsid w:val="00491D7C"/>
    <w:rsid w:val="00493ED5"/>
    <w:rsid w:val="00494267"/>
    <w:rsid w:val="00497D33"/>
    <w:rsid w:val="004A1E58"/>
    <w:rsid w:val="004A2333"/>
    <w:rsid w:val="004A2FDC"/>
    <w:rsid w:val="004A32C4"/>
    <w:rsid w:val="004A3D43"/>
    <w:rsid w:val="004A51E5"/>
    <w:rsid w:val="004B0E9D"/>
    <w:rsid w:val="004B5B98"/>
    <w:rsid w:val="004B645C"/>
    <w:rsid w:val="004C2A16"/>
    <w:rsid w:val="004C724A"/>
    <w:rsid w:val="004D4557"/>
    <w:rsid w:val="004D53B8"/>
    <w:rsid w:val="004E2567"/>
    <w:rsid w:val="004E2568"/>
    <w:rsid w:val="004E3576"/>
    <w:rsid w:val="004E45B1"/>
    <w:rsid w:val="004F1050"/>
    <w:rsid w:val="004F25B3"/>
    <w:rsid w:val="004F4B7E"/>
    <w:rsid w:val="004F6688"/>
    <w:rsid w:val="004F76B9"/>
    <w:rsid w:val="00501495"/>
    <w:rsid w:val="00503AE3"/>
    <w:rsid w:val="00504051"/>
    <w:rsid w:val="005055B0"/>
    <w:rsid w:val="0050662E"/>
    <w:rsid w:val="00512972"/>
    <w:rsid w:val="00512B08"/>
    <w:rsid w:val="005138C6"/>
    <w:rsid w:val="00514F25"/>
    <w:rsid w:val="00515082"/>
    <w:rsid w:val="00515D68"/>
    <w:rsid w:val="00515E14"/>
    <w:rsid w:val="005171DC"/>
    <w:rsid w:val="0052097D"/>
    <w:rsid w:val="005218EE"/>
    <w:rsid w:val="0052352D"/>
    <w:rsid w:val="005249B7"/>
    <w:rsid w:val="00524CBC"/>
    <w:rsid w:val="005259D1"/>
    <w:rsid w:val="00531AF6"/>
    <w:rsid w:val="005337EA"/>
    <w:rsid w:val="0053499F"/>
    <w:rsid w:val="00542E65"/>
    <w:rsid w:val="00543739"/>
    <w:rsid w:val="0054378B"/>
    <w:rsid w:val="00544938"/>
    <w:rsid w:val="00545029"/>
    <w:rsid w:val="005474CA"/>
    <w:rsid w:val="00547C35"/>
    <w:rsid w:val="00552735"/>
    <w:rsid w:val="00552FFB"/>
    <w:rsid w:val="00553EA6"/>
    <w:rsid w:val="005569CD"/>
    <w:rsid w:val="00562392"/>
    <w:rsid w:val="005623AE"/>
    <w:rsid w:val="0056302F"/>
    <w:rsid w:val="005658C2"/>
    <w:rsid w:val="00567644"/>
    <w:rsid w:val="00567CF2"/>
    <w:rsid w:val="00570680"/>
    <w:rsid w:val="005710D7"/>
    <w:rsid w:val="00571859"/>
    <w:rsid w:val="00574382"/>
    <w:rsid w:val="00574534"/>
    <w:rsid w:val="005753BA"/>
    <w:rsid w:val="0057542C"/>
    <w:rsid w:val="00575646"/>
    <w:rsid w:val="005756A5"/>
    <w:rsid w:val="005768D1"/>
    <w:rsid w:val="00580EBD"/>
    <w:rsid w:val="00583E47"/>
    <w:rsid w:val="005840DF"/>
    <w:rsid w:val="005859BF"/>
    <w:rsid w:val="00586AB2"/>
    <w:rsid w:val="00587494"/>
    <w:rsid w:val="00587DFD"/>
    <w:rsid w:val="00591DCD"/>
    <w:rsid w:val="0059278C"/>
    <w:rsid w:val="00596BB3"/>
    <w:rsid w:val="005A4EE0"/>
    <w:rsid w:val="005A5916"/>
    <w:rsid w:val="005B6C66"/>
    <w:rsid w:val="005C28C5"/>
    <w:rsid w:val="005C297B"/>
    <w:rsid w:val="005C2E30"/>
    <w:rsid w:val="005C3189"/>
    <w:rsid w:val="005C4167"/>
    <w:rsid w:val="005C4AF9"/>
    <w:rsid w:val="005C6DE8"/>
    <w:rsid w:val="005D1B78"/>
    <w:rsid w:val="005D425A"/>
    <w:rsid w:val="005D47C0"/>
    <w:rsid w:val="005E077A"/>
    <w:rsid w:val="005E0ECD"/>
    <w:rsid w:val="005E14CB"/>
    <w:rsid w:val="005E3659"/>
    <w:rsid w:val="005E5186"/>
    <w:rsid w:val="005E5BAD"/>
    <w:rsid w:val="005E749D"/>
    <w:rsid w:val="005F56A8"/>
    <w:rsid w:val="005F58E5"/>
    <w:rsid w:val="00604A48"/>
    <w:rsid w:val="00604F3B"/>
    <w:rsid w:val="006065D7"/>
    <w:rsid w:val="006065EF"/>
    <w:rsid w:val="00607910"/>
    <w:rsid w:val="00610E78"/>
    <w:rsid w:val="00612BA6"/>
    <w:rsid w:val="00614787"/>
    <w:rsid w:val="00615E61"/>
    <w:rsid w:val="00616C21"/>
    <w:rsid w:val="0062005B"/>
    <w:rsid w:val="00622136"/>
    <w:rsid w:val="006236B5"/>
    <w:rsid w:val="006253B7"/>
    <w:rsid w:val="006320A3"/>
    <w:rsid w:val="006363DE"/>
    <w:rsid w:val="0064181E"/>
    <w:rsid w:val="00641C9A"/>
    <w:rsid w:val="00641CC6"/>
    <w:rsid w:val="00643F71"/>
    <w:rsid w:val="0064489D"/>
    <w:rsid w:val="00646AED"/>
    <w:rsid w:val="00646CA9"/>
    <w:rsid w:val="00646E35"/>
    <w:rsid w:val="006473C1"/>
    <w:rsid w:val="00651669"/>
    <w:rsid w:val="00651FCE"/>
    <w:rsid w:val="006522E1"/>
    <w:rsid w:val="00654C2B"/>
    <w:rsid w:val="006564B9"/>
    <w:rsid w:val="00656C84"/>
    <w:rsid w:val="006570FC"/>
    <w:rsid w:val="00660E96"/>
    <w:rsid w:val="00667638"/>
    <w:rsid w:val="00671280"/>
    <w:rsid w:val="00671AC6"/>
    <w:rsid w:val="00673674"/>
    <w:rsid w:val="00675E77"/>
    <w:rsid w:val="00680547"/>
    <w:rsid w:val="00680887"/>
    <w:rsid w:val="00680A95"/>
    <w:rsid w:val="00680FA9"/>
    <w:rsid w:val="00682131"/>
    <w:rsid w:val="0068447C"/>
    <w:rsid w:val="00685233"/>
    <w:rsid w:val="006855FC"/>
    <w:rsid w:val="006861B7"/>
    <w:rsid w:val="00687A2B"/>
    <w:rsid w:val="0069254C"/>
    <w:rsid w:val="00693C2C"/>
    <w:rsid w:val="006A298D"/>
    <w:rsid w:val="006C02F6"/>
    <w:rsid w:val="006C08D3"/>
    <w:rsid w:val="006C265F"/>
    <w:rsid w:val="006C332F"/>
    <w:rsid w:val="006C3D19"/>
    <w:rsid w:val="006C552F"/>
    <w:rsid w:val="006C7AAC"/>
    <w:rsid w:val="006D07E0"/>
    <w:rsid w:val="006D2B85"/>
    <w:rsid w:val="006D3568"/>
    <w:rsid w:val="006D3AEF"/>
    <w:rsid w:val="006D756E"/>
    <w:rsid w:val="006E0A8E"/>
    <w:rsid w:val="006E19B5"/>
    <w:rsid w:val="006E2568"/>
    <w:rsid w:val="006E272E"/>
    <w:rsid w:val="006E2DC7"/>
    <w:rsid w:val="006E68E1"/>
    <w:rsid w:val="006F2595"/>
    <w:rsid w:val="006F6520"/>
    <w:rsid w:val="00700158"/>
    <w:rsid w:val="00702F8D"/>
    <w:rsid w:val="00703E9F"/>
    <w:rsid w:val="00704185"/>
    <w:rsid w:val="0070778E"/>
    <w:rsid w:val="00711259"/>
    <w:rsid w:val="00712115"/>
    <w:rsid w:val="007123AC"/>
    <w:rsid w:val="00714B37"/>
    <w:rsid w:val="00715DE2"/>
    <w:rsid w:val="00716D6A"/>
    <w:rsid w:val="00721326"/>
    <w:rsid w:val="00721BF4"/>
    <w:rsid w:val="00726620"/>
    <w:rsid w:val="00726FD8"/>
    <w:rsid w:val="00730107"/>
    <w:rsid w:val="00730EBF"/>
    <w:rsid w:val="007319BE"/>
    <w:rsid w:val="007327A5"/>
    <w:rsid w:val="0073456C"/>
    <w:rsid w:val="00734DC1"/>
    <w:rsid w:val="00737260"/>
    <w:rsid w:val="00737580"/>
    <w:rsid w:val="0074064C"/>
    <w:rsid w:val="007421C8"/>
    <w:rsid w:val="00743237"/>
    <w:rsid w:val="00743755"/>
    <w:rsid w:val="007437FB"/>
    <w:rsid w:val="007449BF"/>
    <w:rsid w:val="0074503E"/>
    <w:rsid w:val="00747C76"/>
    <w:rsid w:val="00750265"/>
    <w:rsid w:val="00751F50"/>
    <w:rsid w:val="00753ABC"/>
    <w:rsid w:val="00756CF6"/>
    <w:rsid w:val="00757268"/>
    <w:rsid w:val="0075734B"/>
    <w:rsid w:val="00761C8E"/>
    <w:rsid w:val="00762E3C"/>
    <w:rsid w:val="00763210"/>
    <w:rsid w:val="00763EBC"/>
    <w:rsid w:val="00764C78"/>
    <w:rsid w:val="0076666F"/>
    <w:rsid w:val="00766D30"/>
    <w:rsid w:val="0077036E"/>
    <w:rsid w:val="00770EB6"/>
    <w:rsid w:val="0077185E"/>
    <w:rsid w:val="00772880"/>
    <w:rsid w:val="00772E1D"/>
    <w:rsid w:val="00775C76"/>
    <w:rsid w:val="0077604A"/>
    <w:rsid w:val="00776635"/>
    <w:rsid w:val="00776724"/>
    <w:rsid w:val="007807B1"/>
    <w:rsid w:val="0078210C"/>
    <w:rsid w:val="00784BA5"/>
    <w:rsid w:val="0078654C"/>
    <w:rsid w:val="007924F5"/>
    <w:rsid w:val="00792C4D"/>
    <w:rsid w:val="00793841"/>
    <w:rsid w:val="00793FEA"/>
    <w:rsid w:val="00794CA5"/>
    <w:rsid w:val="007979AF"/>
    <w:rsid w:val="007A1851"/>
    <w:rsid w:val="007A6970"/>
    <w:rsid w:val="007A70B1"/>
    <w:rsid w:val="007B0D31"/>
    <w:rsid w:val="007B1D57"/>
    <w:rsid w:val="007B32F0"/>
    <w:rsid w:val="007B3910"/>
    <w:rsid w:val="007B7D81"/>
    <w:rsid w:val="007C29F6"/>
    <w:rsid w:val="007C3BD1"/>
    <w:rsid w:val="007C401E"/>
    <w:rsid w:val="007C69A9"/>
    <w:rsid w:val="007D0FD1"/>
    <w:rsid w:val="007D2426"/>
    <w:rsid w:val="007D3EA1"/>
    <w:rsid w:val="007D62BA"/>
    <w:rsid w:val="007D78B4"/>
    <w:rsid w:val="007E10D3"/>
    <w:rsid w:val="007E54BB"/>
    <w:rsid w:val="007E6376"/>
    <w:rsid w:val="007F0503"/>
    <w:rsid w:val="007F0D05"/>
    <w:rsid w:val="007F228D"/>
    <w:rsid w:val="007F30A9"/>
    <w:rsid w:val="007F3E33"/>
    <w:rsid w:val="007F79E2"/>
    <w:rsid w:val="00800B18"/>
    <w:rsid w:val="00801A6C"/>
    <w:rsid w:val="00804649"/>
    <w:rsid w:val="00806717"/>
    <w:rsid w:val="008109A6"/>
    <w:rsid w:val="00810DFB"/>
    <w:rsid w:val="00811382"/>
    <w:rsid w:val="00820CF5"/>
    <w:rsid w:val="008211B6"/>
    <w:rsid w:val="008243D1"/>
    <w:rsid w:val="008255E8"/>
    <w:rsid w:val="008267A3"/>
    <w:rsid w:val="00826D04"/>
    <w:rsid w:val="00827747"/>
    <w:rsid w:val="00830107"/>
    <w:rsid w:val="0083086E"/>
    <w:rsid w:val="0083262F"/>
    <w:rsid w:val="00833D0D"/>
    <w:rsid w:val="00834DA5"/>
    <w:rsid w:val="0083770A"/>
    <w:rsid w:val="00837C3E"/>
    <w:rsid w:val="00837DCE"/>
    <w:rsid w:val="00843CDB"/>
    <w:rsid w:val="00850545"/>
    <w:rsid w:val="008525CC"/>
    <w:rsid w:val="0085464E"/>
    <w:rsid w:val="008628C6"/>
    <w:rsid w:val="008630BC"/>
    <w:rsid w:val="00865893"/>
    <w:rsid w:val="00866E4A"/>
    <w:rsid w:val="00866F6F"/>
    <w:rsid w:val="00867846"/>
    <w:rsid w:val="00870364"/>
    <w:rsid w:val="0087063D"/>
    <w:rsid w:val="008718CA"/>
    <w:rsid w:val="008718D0"/>
    <w:rsid w:val="008719B7"/>
    <w:rsid w:val="00875E43"/>
    <w:rsid w:val="00875F55"/>
    <w:rsid w:val="008779D6"/>
    <w:rsid w:val="008803D6"/>
    <w:rsid w:val="00883D8E"/>
    <w:rsid w:val="00884870"/>
    <w:rsid w:val="00884D43"/>
    <w:rsid w:val="00886BD9"/>
    <w:rsid w:val="00887093"/>
    <w:rsid w:val="0089523E"/>
    <w:rsid w:val="008955D1"/>
    <w:rsid w:val="00896657"/>
    <w:rsid w:val="008A012C"/>
    <w:rsid w:val="008A3E95"/>
    <w:rsid w:val="008A4C1E"/>
    <w:rsid w:val="008A6A1B"/>
    <w:rsid w:val="008A7402"/>
    <w:rsid w:val="008B1987"/>
    <w:rsid w:val="008B6788"/>
    <w:rsid w:val="008B779C"/>
    <w:rsid w:val="008B7D6F"/>
    <w:rsid w:val="008C1F06"/>
    <w:rsid w:val="008C1FAC"/>
    <w:rsid w:val="008C72B4"/>
    <w:rsid w:val="008D5B04"/>
    <w:rsid w:val="008D6275"/>
    <w:rsid w:val="008E1838"/>
    <w:rsid w:val="008E2C2B"/>
    <w:rsid w:val="008E3EA7"/>
    <w:rsid w:val="008E5040"/>
    <w:rsid w:val="008E7EE9"/>
    <w:rsid w:val="008F13A0"/>
    <w:rsid w:val="008F27EA"/>
    <w:rsid w:val="008F39EB"/>
    <w:rsid w:val="008F3CA6"/>
    <w:rsid w:val="008F44C4"/>
    <w:rsid w:val="008F740F"/>
    <w:rsid w:val="009005E6"/>
    <w:rsid w:val="00900ACF"/>
    <w:rsid w:val="009016CF"/>
    <w:rsid w:val="0090415D"/>
    <w:rsid w:val="00906CE0"/>
    <w:rsid w:val="00907676"/>
    <w:rsid w:val="00911C30"/>
    <w:rsid w:val="00913FC8"/>
    <w:rsid w:val="009150E1"/>
    <w:rsid w:val="0091617E"/>
    <w:rsid w:val="00916C91"/>
    <w:rsid w:val="00916EA3"/>
    <w:rsid w:val="00920330"/>
    <w:rsid w:val="00922821"/>
    <w:rsid w:val="00923380"/>
    <w:rsid w:val="0092414A"/>
    <w:rsid w:val="00924E20"/>
    <w:rsid w:val="00925BBA"/>
    <w:rsid w:val="00927090"/>
    <w:rsid w:val="00930553"/>
    <w:rsid w:val="00930ACD"/>
    <w:rsid w:val="00932ADC"/>
    <w:rsid w:val="00934806"/>
    <w:rsid w:val="00935CB3"/>
    <w:rsid w:val="009453C3"/>
    <w:rsid w:val="009531DF"/>
    <w:rsid w:val="00954381"/>
    <w:rsid w:val="00955D15"/>
    <w:rsid w:val="0095612A"/>
    <w:rsid w:val="00956D4B"/>
    <w:rsid w:val="00956FCD"/>
    <w:rsid w:val="0095751B"/>
    <w:rsid w:val="00961671"/>
    <w:rsid w:val="00963019"/>
    <w:rsid w:val="00963647"/>
    <w:rsid w:val="00963864"/>
    <w:rsid w:val="009651DD"/>
    <w:rsid w:val="00967AFD"/>
    <w:rsid w:val="00967B02"/>
    <w:rsid w:val="0097036A"/>
    <w:rsid w:val="00972325"/>
    <w:rsid w:val="00973362"/>
    <w:rsid w:val="00976895"/>
    <w:rsid w:val="00981C9E"/>
    <w:rsid w:val="009843D9"/>
    <w:rsid w:val="00984748"/>
    <w:rsid w:val="00993D24"/>
    <w:rsid w:val="009966FF"/>
    <w:rsid w:val="00997034"/>
    <w:rsid w:val="009971A9"/>
    <w:rsid w:val="009A0FDB"/>
    <w:rsid w:val="009A37D5"/>
    <w:rsid w:val="009A7EC2"/>
    <w:rsid w:val="009B0A60"/>
    <w:rsid w:val="009B56CF"/>
    <w:rsid w:val="009B60AA"/>
    <w:rsid w:val="009C12E7"/>
    <w:rsid w:val="009C137D"/>
    <w:rsid w:val="009C1588"/>
    <w:rsid w:val="009C166E"/>
    <w:rsid w:val="009C17F8"/>
    <w:rsid w:val="009C2421"/>
    <w:rsid w:val="009C378F"/>
    <w:rsid w:val="009C53FF"/>
    <w:rsid w:val="009C634A"/>
    <w:rsid w:val="009D063C"/>
    <w:rsid w:val="009D0A91"/>
    <w:rsid w:val="009D1380"/>
    <w:rsid w:val="009D169E"/>
    <w:rsid w:val="009D20AA"/>
    <w:rsid w:val="009D22FC"/>
    <w:rsid w:val="009D3904"/>
    <w:rsid w:val="009D3D77"/>
    <w:rsid w:val="009D4171"/>
    <w:rsid w:val="009D4319"/>
    <w:rsid w:val="009D558E"/>
    <w:rsid w:val="009D57E5"/>
    <w:rsid w:val="009D6C80"/>
    <w:rsid w:val="009E2846"/>
    <w:rsid w:val="009E2EF5"/>
    <w:rsid w:val="009E2F81"/>
    <w:rsid w:val="009E435E"/>
    <w:rsid w:val="009E4BA9"/>
    <w:rsid w:val="009E690A"/>
    <w:rsid w:val="009F55FD"/>
    <w:rsid w:val="009F5B59"/>
    <w:rsid w:val="009F7F80"/>
    <w:rsid w:val="00A04A82"/>
    <w:rsid w:val="00A05C7B"/>
    <w:rsid w:val="00A05FB5"/>
    <w:rsid w:val="00A0780F"/>
    <w:rsid w:val="00A11572"/>
    <w:rsid w:val="00A11A8D"/>
    <w:rsid w:val="00A15D01"/>
    <w:rsid w:val="00A22C01"/>
    <w:rsid w:val="00A24FAC"/>
    <w:rsid w:val="00A2668A"/>
    <w:rsid w:val="00A27C2E"/>
    <w:rsid w:val="00A36991"/>
    <w:rsid w:val="00A40C5D"/>
    <w:rsid w:val="00A40F41"/>
    <w:rsid w:val="00A4114C"/>
    <w:rsid w:val="00A41CE9"/>
    <w:rsid w:val="00A4319D"/>
    <w:rsid w:val="00A43A4F"/>
    <w:rsid w:val="00A43BFF"/>
    <w:rsid w:val="00A464E4"/>
    <w:rsid w:val="00A476AE"/>
    <w:rsid w:val="00A5089E"/>
    <w:rsid w:val="00A5140C"/>
    <w:rsid w:val="00A52521"/>
    <w:rsid w:val="00A526DC"/>
    <w:rsid w:val="00A52F0E"/>
    <w:rsid w:val="00A5319F"/>
    <w:rsid w:val="00A53D3B"/>
    <w:rsid w:val="00A55454"/>
    <w:rsid w:val="00A62896"/>
    <w:rsid w:val="00A63852"/>
    <w:rsid w:val="00A63DC2"/>
    <w:rsid w:val="00A64826"/>
    <w:rsid w:val="00A64E41"/>
    <w:rsid w:val="00A673BC"/>
    <w:rsid w:val="00A67B82"/>
    <w:rsid w:val="00A72452"/>
    <w:rsid w:val="00A74954"/>
    <w:rsid w:val="00A76646"/>
    <w:rsid w:val="00A8007F"/>
    <w:rsid w:val="00A81EF8"/>
    <w:rsid w:val="00A8252E"/>
    <w:rsid w:val="00A83CA7"/>
    <w:rsid w:val="00A84644"/>
    <w:rsid w:val="00A85172"/>
    <w:rsid w:val="00A85940"/>
    <w:rsid w:val="00A86199"/>
    <w:rsid w:val="00A86E28"/>
    <w:rsid w:val="00A919E1"/>
    <w:rsid w:val="00A93CC6"/>
    <w:rsid w:val="00A97C49"/>
    <w:rsid w:val="00AA42D4"/>
    <w:rsid w:val="00AA4F7F"/>
    <w:rsid w:val="00AA58FD"/>
    <w:rsid w:val="00AA6D95"/>
    <w:rsid w:val="00AA78AB"/>
    <w:rsid w:val="00AB0A17"/>
    <w:rsid w:val="00AB13F3"/>
    <w:rsid w:val="00AB2573"/>
    <w:rsid w:val="00AB34A5"/>
    <w:rsid w:val="00AB365E"/>
    <w:rsid w:val="00AB53B3"/>
    <w:rsid w:val="00AB6309"/>
    <w:rsid w:val="00AB78E7"/>
    <w:rsid w:val="00AB7EE1"/>
    <w:rsid w:val="00AC0074"/>
    <w:rsid w:val="00AC0319"/>
    <w:rsid w:val="00AC39F8"/>
    <w:rsid w:val="00AC3B3B"/>
    <w:rsid w:val="00AC6727"/>
    <w:rsid w:val="00AD3DE7"/>
    <w:rsid w:val="00AD5394"/>
    <w:rsid w:val="00AE3DC2"/>
    <w:rsid w:val="00AE4ED6"/>
    <w:rsid w:val="00AE541E"/>
    <w:rsid w:val="00AE56F2"/>
    <w:rsid w:val="00AE6611"/>
    <w:rsid w:val="00AE6A7E"/>
    <w:rsid w:val="00AE6A93"/>
    <w:rsid w:val="00AE7A99"/>
    <w:rsid w:val="00AF26AA"/>
    <w:rsid w:val="00AF464B"/>
    <w:rsid w:val="00AF5D08"/>
    <w:rsid w:val="00AF75E2"/>
    <w:rsid w:val="00B007EF"/>
    <w:rsid w:val="00B00EFD"/>
    <w:rsid w:val="00B01C0E"/>
    <w:rsid w:val="00B02B41"/>
    <w:rsid w:val="00B0371D"/>
    <w:rsid w:val="00B04F31"/>
    <w:rsid w:val="00B05803"/>
    <w:rsid w:val="00B12806"/>
    <w:rsid w:val="00B12F98"/>
    <w:rsid w:val="00B146F6"/>
    <w:rsid w:val="00B15B90"/>
    <w:rsid w:val="00B17B89"/>
    <w:rsid w:val="00B21ED0"/>
    <w:rsid w:val="00B22D59"/>
    <w:rsid w:val="00B2418D"/>
    <w:rsid w:val="00B24A04"/>
    <w:rsid w:val="00B310BA"/>
    <w:rsid w:val="00B3290A"/>
    <w:rsid w:val="00B33257"/>
    <w:rsid w:val="00B34E4A"/>
    <w:rsid w:val="00B36347"/>
    <w:rsid w:val="00B40D84"/>
    <w:rsid w:val="00B41E45"/>
    <w:rsid w:val="00B42C75"/>
    <w:rsid w:val="00B43442"/>
    <w:rsid w:val="00B4566C"/>
    <w:rsid w:val="00B4773C"/>
    <w:rsid w:val="00B50039"/>
    <w:rsid w:val="00B511D9"/>
    <w:rsid w:val="00B5282A"/>
    <w:rsid w:val="00B538F4"/>
    <w:rsid w:val="00B6012B"/>
    <w:rsid w:val="00B60142"/>
    <w:rsid w:val="00B606F4"/>
    <w:rsid w:val="00B620F6"/>
    <w:rsid w:val="00B64E30"/>
    <w:rsid w:val="00B666F6"/>
    <w:rsid w:val="00B6704F"/>
    <w:rsid w:val="00B71167"/>
    <w:rsid w:val="00B724E8"/>
    <w:rsid w:val="00B77AEF"/>
    <w:rsid w:val="00B83B16"/>
    <w:rsid w:val="00B84156"/>
    <w:rsid w:val="00B855F0"/>
    <w:rsid w:val="00B861FF"/>
    <w:rsid w:val="00B86983"/>
    <w:rsid w:val="00B91703"/>
    <w:rsid w:val="00B923AC"/>
    <w:rsid w:val="00B9300F"/>
    <w:rsid w:val="00B95B1D"/>
    <w:rsid w:val="00B9665F"/>
    <w:rsid w:val="00B975EA"/>
    <w:rsid w:val="00BA0398"/>
    <w:rsid w:val="00BA0418"/>
    <w:rsid w:val="00BA08B4"/>
    <w:rsid w:val="00BA1397"/>
    <w:rsid w:val="00BA268E"/>
    <w:rsid w:val="00BA27C8"/>
    <w:rsid w:val="00BA5216"/>
    <w:rsid w:val="00BB0F03"/>
    <w:rsid w:val="00BB166E"/>
    <w:rsid w:val="00BB3115"/>
    <w:rsid w:val="00BB31CD"/>
    <w:rsid w:val="00BB39B4"/>
    <w:rsid w:val="00BB4184"/>
    <w:rsid w:val="00BB452E"/>
    <w:rsid w:val="00BB4AC3"/>
    <w:rsid w:val="00BB5A48"/>
    <w:rsid w:val="00BB73F0"/>
    <w:rsid w:val="00BC014C"/>
    <w:rsid w:val="00BC14BD"/>
    <w:rsid w:val="00BC1EF9"/>
    <w:rsid w:val="00BC3B10"/>
    <w:rsid w:val="00BC4898"/>
    <w:rsid w:val="00BC6102"/>
    <w:rsid w:val="00BC6ACF"/>
    <w:rsid w:val="00BD3506"/>
    <w:rsid w:val="00BD50B0"/>
    <w:rsid w:val="00BD5C2E"/>
    <w:rsid w:val="00BE3666"/>
    <w:rsid w:val="00BE37CC"/>
    <w:rsid w:val="00BE39CA"/>
    <w:rsid w:val="00BE5ABE"/>
    <w:rsid w:val="00BE62C2"/>
    <w:rsid w:val="00BE7F9A"/>
    <w:rsid w:val="00BF302E"/>
    <w:rsid w:val="00BF31E6"/>
    <w:rsid w:val="00BF5F8B"/>
    <w:rsid w:val="00BF62D8"/>
    <w:rsid w:val="00BF7F05"/>
    <w:rsid w:val="00C01BCA"/>
    <w:rsid w:val="00C0277C"/>
    <w:rsid w:val="00C02FCB"/>
    <w:rsid w:val="00C03188"/>
    <w:rsid w:val="00C070F2"/>
    <w:rsid w:val="00C12406"/>
    <w:rsid w:val="00C12B87"/>
    <w:rsid w:val="00C13661"/>
    <w:rsid w:val="00C14B20"/>
    <w:rsid w:val="00C21AC1"/>
    <w:rsid w:val="00C27723"/>
    <w:rsid w:val="00C30267"/>
    <w:rsid w:val="00C30C30"/>
    <w:rsid w:val="00C33D9A"/>
    <w:rsid w:val="00C34982"/>
    <w:rsid w:val="00C35828"/>
    <w:rsid w:val="00C36A36"/>
    <w:rsid w:val="00C36DA6"/>
    <w:rsid w:val="00C408F8"/>
    <w:rsid w:val="00C41E35"/>
    <w:rsid w:val="00C429F3"/>
    <w:rsid w:val="00C44145"/>
    <w:rsid w:val="00C46309"/>
    <w:rsid w:val="00C47253"/>
    <w:rsid w:val="00C4763A"/>
    <w:rsid w:val="00C53E21"/>
    <w:rsid w:val="00C553CE"/>
    <w:rsid w:val="00C57116"/>
    <w:rsid w:val="00C61DA2"/>
    <w:rsid w:val="00C66894"/>
    <w:rsid w:val="00C67A6D"/>
    <w:rsid w:val="00C71B6A"/>
    <w:rsid w:val="00C771B0"/>
    <w:rsid w:val="00C7765D"/>
    <w:rsid w:val="00C805EF"/>
    <w:rsid w:val="00C810B5"/>
    <w:rsid w:val="00C8149E"/>
    <w:rsid w:val="00C8212A"/>
    <w:rsid w:val="00C82A58"/>
    <w:rsid w:val="00C85A4F"/>
    <w:rsid w:val="00C87AB0"/>
    <w:rsid w:val="00C91D31"/>
    <w:rsid w:val="00C96409"/>
    <w:rsid w:val="00C96CDA"/>
    <w:rsid w:val="00C97CE3"/>
    <w:rsid w:val="00CA27A3"/>
    <w:rsid w:val="00CA574E"/>
    <w:rsid w:val="00CA63A7"/>
    <w:rsid w:val="00CA72F3"/>
    <w:rsid w:val="00CB1742"/>
    <w:rsid w:val="00CB2461"/>
    <w:rsid w:val="00CB2912"/>
    <w:rsid w:val="00CB383A"/>
    <w:rsid w:val="00CB4BCC"/>
    <w:rsid w:val="00CB6A2E"/>
    <w:rsid w:val="00CB7F32"/>
    <w:rsid w:val="00CC00D7"/>
    <w:rsid w:val="00CC19E0"/>
    <w:rsid w:val="00CC40AF"/>
    <w:rsid w:val="00CC540C"/>
    <w:rsid w:val="00CC5D20"/>
    <w:rsid w:val="00CD081E"/>
    <w:rsid w:val="00CD0FE1"/>
    <w:rsid w:val="00CD1FA2"/>
    <w:rsid w:val="00CD33FB"/>
    <w:rsid w:val="00CD4299"/>
    <w:rsid w:val="00CD492A"/>
    <w:rsid w:val="00CE307C"/>
    <w:rsid w:val="00CE3DFA"/>
    <w:rsid w:val="00CE6EA1"/>
    <w:rsid w:val="00CE6FA1"/>
    <w:rsid w:val="00CF0AF0"/>
    <w:rsid w:val="00CF1314"/>
    <w:rsid w:val="00CF1542"/>
    <w:rsid w:val="00CF1953"/>
    <w:rsid w:val="00CF2697"/>
    <w:rsid w:val="00CF4D23"/>
    <w:rsid w:val="00CF77AE"/>
    <w:rsid w:val="00D02191"/>
    <w:rsid w:val="00D0246D"/>
    <w:rsid w:val="00D02E41"/>
    <w:rsid w:val="00D030E4"/>
    <w:rsid w:val="00D06C2B"/>
    <w:rsid w:val="00D1089A"/>
    <w:rsid w:val="00D11A39"/>
    <w:rsid w:val="00D1314F"/>
    <w:rsid w:val="00D1514D"/>
    <w:rsid w:val="00D16B8B"/>
    <w:rsid w:val="00D16EDC"/>
    <w:rsid w:val="00D174D8"/>
    <w:rsid w:val="00D1783E"/>
    <w:rsid w:val="00D21482"/>
    <w:rsid w:val="00D22821"/>
    <w:rsid w:val="00D26430"/>
    <w:rsid w:val="00D32398"/>
    <w:rsid w:val="00D34A5A"/>
    <w:rsid w:val="00D34B85"/>
    <w:rsid w:val="00D34E4F"/>
    <w:rsid w:val="00D36B21"/>
    <w:rsid w:val="00D40830"/>
    <w:rsid w:val="00D41B0A"/>
    <w:rsid w:val="00D4288C"/>
    <w:rsid w:val="00D43CA9"/>
    <w:rsid w:val="00D43F88"/>
    <w:rsid w:val="00D44B05"/>
    <w:rsid w:val="00D46296"/>
    <w:rsid w:val="00D47988"/>
    <w:rsid w:val="00D510F3"/>
    <w:rsid w:val="00D51BDC"/>
    <w:rsid w:val="00D5257A"/>
    <w:rsid w:val="00D60C2E"/>
    <w:rsid w:val="00D63802"/>
    <w:rsid w:val="00D63A38"/>
    <w:rsid w:val="00D67262"/>
    <w:rsid w:val="00D72E30"/>
    <w:rsid w:val="00D77F11"/>
    <w:rsid w:val="00D8098E"/>
    <w:rsid w:val="00D8155E"/>
    <w:rsid w:val="00D8504F"/>
    <w:rsid w:val="00D85CA5"/>
    <w:rsid w:val="00D86DA7"/>
    <w:rsid w:val="00D91037"/>
    <w:rsid w:val="00D928DD"/>
    <w:rsid w:val="00D93CCE"/>
    <w:rsid w:val="00D941AF"/>
    <w:rsid w:val="00D9700E"/>
    <w:rsid w:val="00DA2D77"/>
    <w:rsid w:val="00DA2EB6"/>
    <w:rsid w:val="00DA4966"/>
    <w:rsid w:val="00DA4EB0"/>
    <w:rsid w:val="00DA5FED"/>
    <w:rsid w:val="00DA6058"/>
    <w:rsid w:val="00DA78FE"/>
    <w:rsid w:val="00DB10BF"/>
    <w:rsid w:val="00DB1E2A"/>
    <w:rsid w:val="00DB2577"/>
    <w:rsid w:val="00DB379C"/>
    <w:rsid w:val="00DB3ED7"/>
    <w:rsid w:val="00DB42B9"/>
    <w:rsid w:val="00DB58F5"/>
    <w:rsid w:val="00DB6E04"/>
    <w:rsid w:val="00DB74F1"/>
    <w:rsid w:val="00DB7B4B"/>
    <w:rsid w:val="00DC05D1"/>
    <w:rsid w:val="00DC0990"/>
    <w:rsid w:val="00DC0D89"/>
    <w:rsid w:val="00DC0ED8"/>
    <w:rsid w:val="00DC2B12"/>
    <w:rsid w:val="00DD1349"/>
    <w:rsid w:val="00DD17E9"/>
    <w:rsid w:val="00DD3343"/>
    <w:rsid w:val="00DD46AE"/>
    <w:rsid w:val="00DD5243"/>
    <w:rsid w:val="00DE1ADA"/>
    <w:rsid w:val="00DE5F53"/>
    <w:rsid w:val="00DE60F1"/>
    <w:rsid w:val="00DF1CAD"/>
    <w:rsid w:val="00DF2A58"/>
    <w:rsid w:val="00DF3C40"/>
    <w:rsid w:val="00DF55C8"/>
    <w:rsid w:val="00DF5751"/>
    <w:rsid w:val="00DF796D"/>
    <w:rsid w:val="00DF7F9A"/>
    <w:rsid w:val="00E03186"/>
    <w:rsid w:val="00E06664"/>
    <w:rsid w:val="00E06DE5"/>
    <w:rsid w:val="00E079B9"/>
    <w:rsid w:val="00E10F9E"/>
    <w:rsid w:val="00E115FF"/>
    <w:rsid w:val="00E13979"/>
    <w:rsid w:val="00E13B68"/>
    <w:rsid w:val="00E13BFD"/>
    <w:rsid w:val="00E20D17"/>
    <w:rsid w:val="00E21812"/>
    <w:rsid w:val="00E225D9"/>
    <w:rsid w:val="00E2278F"/>
    <w:rsid w:val="00E238EA"/>
    <w:rsid w:val="00E2427A"/>
    <w:rsid w:val="00E26A2E"/>
    <w:rsid w:val="00E3161F"/>
    <w:rsid w:val="00E33724"/>
    <w:rsid w:val="00E341E0"/>
    <w:rsid w:val="00E34589"/>
    <w:rsid w:val="00E34B0A"/>
    <w:rsid w:val="00E36C87"/>
    <w:rsid w:val="00E37FD5"/>
    <w:rsid w:val="00E40405"/>
    <w:rsid w:val="00E404CB"/>
    <w:rsid w:val="00E42037"/>
    <w:rsid w:val="00E4232D"/>
    <w:rsid w:val="00E504B7"/>
    <w:rsid w:val="00E54E35"/>
    <w:rsid w:val="00E5643C"/>
    <w:rsid w:val="00E57927"/>
    <w:rsid w:val="00E60D71"/>
    <w:rsid w:val="00E61E25"/>
    <w:rsid w:val="00E63C36"/>
    <w:rsid w:val="00E6433C"/>
    <w:rsid w:val="00E65503"/>
    <w:rsid w:val="00E66CD2"/>
    <w:rsid w:val="00E7277E"/>
    <w:rsid w:val="00E73B26"/>
    <w:rsid w:val="00E74724"/>
    <w:rsid w:val="00E7677D"/>
    <w:rsid w:val="00E76C83"/>
    <w:rsid w:val="00E808D2"/>
    <w:rsid w:val="00E83DB1"/>
    <w:rsid w:val="00E84E6A"/>
    <w:rsid w:val="00E85C22"/>
    <w:rsid w:val="00E868AB"/>
    <w:rsid w:val="00E875B2"/>
    <w:rsid w:val="00E9248E"/>
    <w:rsid w:val="00E92F84"/>
    <w:rsid w:val="00E93562"/>
    <w:rsid w:val="00E9774F"/>
    <w:rsid w:val="00EA1F1F"/>
    <w:rsid w:val="00EA737E"/>
    <w:rsid w:val="00EA76D0"/>
    <w:rsid w:val="00EB0EB4"/>
    <w:rsid w:val="00EB1433"/>
    <w:rsid w:val="00EB3272"/>
    <w:rsid w:val="00EB33B2"/>
    <w:rsid w:val="00EB60D9"/>
    <w:rsid w:val="00EB627F"/>
    <w:rsid w:val="00EB78AE"/>
    <w:rsid w:val="00EC0738"/>
    <w:rsid w:val="00EC078A"/>
    <w:rsid w:val="00EC3630"/>
    <w:rsid w:val="00EC3A35"/>
    <w:rsid w:val="00EC4C15"/>
    <w:rsid w:val="00EC5E52"/>
    <w:rsid w:val="00ED1900"/>
    <w:rsid w:val="00ED2D1C"/>
    <w:rsid w:val="00ED2ED4"/>
    <w:rsid w:val="00ED586A"/>
    <w:rsid w:val="00ED591E"/>
    <w:rsid w:val="00ED758F"/>
    <w:rsid w:val="00EE1106"/>
    <w:rsid w:val="00EE40A9"/>
    <w:rsid w:val="00EE4B7F"/>
    <w:rsid w:val="00EE4FC4"/>
    <w:rsid w:val="00EE6501"/>
    <w:rsid w:val="00EE7763"/>
    <w:rsid w:val="00EE7B49"/>
    <w:rsid w:val="00EF42EB"/>
    <w:rsid w:val="00EF4B42"/>
    <w:rsid w:val="00EF53C1"/>
    <w:rsid w:val="00EF5C18"/>
    <w:rsid w:val="00F016D8"/>
    <w:rsid w:val="00F0262E"/>
    <w:rsid w:val="00F034F8"/>
    <w:rsid w:val="00F04CD5"/>
    <w:rsid w:val="00F0540D"/>
    <w:rsid w:val="00F06353"/>
    <w:rsid w:val="00F10450"/>
    <w:rsid w:val="00F121C7"/>
    <w:rsid w:val="00F123F3"/>
    <w:rsid w:val="00F149EE"/>
    <w:rsid w:val="00F1614C"/>
    <w:rsid w:val="00F1615C"/>
    <w:rsid w:val="00F17809"/>
    <w:rsid w:val="00F20D7B"/>
    <w:rsid w:val="00F23479"/>
    <w:rsid w:val="00F23F1D"/>
    <w:rsid w:val="00F25EDF"/>
    <w:rsid w:val="00F2647F"/>
    <w:rsid w:val="00F27521"/>
    <w:rsid w:val="00F279ED"/>
    <w:rsid w:val="00F30499"/>
    <w:rsid w:val="00F3083D"/>
    <w:rsid w:val="00F344CC"/>
    <w:rsid w:val="00F347CD"/>
    <w:rsid w:val="00F353C4"/>
    <w:rsid w:val="00F37466"/>
    <w:rsid w:val="00F403D7"/>
    <w:rsid w:val="00F437A1"/>
    <w:rsid w:val="00F43929"/>
    <w:rsid w:val="00F4575C"/>
    <w:rsid w:val="00F459A0"/>
    <w:rsid w:val="00F45AC2"/>
    <w:rsid w:val="00F45C1C"/>
    <w:rsid w:val="00F4663D"/>
    <w:rsid w:val="00F524A0"/>
    <w:rsid w:val="00F5321D"/>
    <w:rsid w:val="00F54850"/>
    <w:rsid w:val="00F553D8"/>
    <w:rsid w:val="00F57421"/>
    <w:rsid w:val="00F60EAF"/>
    <w:rsid w:val="00F60FB4"/>
    <w:rsid w:val="00F61FED"/>
    <w:rsid w:val="00F62247"/>
    <w:rsid w:val="00F65665"/>
    <w:rsid w:val="00F67166"/>
    <w:rsid w:val="00F726EE"/>
    <w:rsid w:val="00F75671"/>
    <w:rsid w:val="00F765E2"/>
    <w:rsid w:val="00F7783F"/>
    <w:rsid w:val="00F77BAC"/>
    <w:rsid w:val="00F80A32"/>
    <w:rsid w:val="00F8205B"/>
    <w:rsid w:val="00F84268"/>
    <w:rsid w:val="00F8631C"/>
    <w:rsid w:val="00F86758"/>
    <w:rsid w:val="00F86DCF"/>
    <w:rsid w:val="00F91FD9"/>
    <w:rsid w:val="00F92B7C"/>
    <w:rsid w:val="00F945BD"/>
    <w:rsid w:val="00F96676"/>
    <w:rsid w:val="00F97BCF"/>
    <w:rsid w:val="00FA338B"/>
    <w:rsid w:val="00FA6994"/>
    <w:rsid w:val="00FA6F31"/>
    <w:rsid w:val="00FB1248"/>
    <w:rsid w:val="00FB293B"/>
    <w:rsid w:val="00FB49E9"/>
    <w:rsid w:val="00FB4FC8"/>
    <w:rsid w:val="00FB7419"/>
    <w:rsid w:val="00FC28D6"/>
    <w:rsid w:val="00FC2D85"/>
    <w:rsid w:val="00FC2E84"/>
    <w:rsid w:val="00FC304D"/>
    <w:rsid w:val="00FD5148"/>
    <w:rsid w:val="00FD73A4"/>
    <w:rsid w:val="00FD7989"/>
    <w:rsid w:val="00FD79BB"/>
    <w:rsid w:val="00FE1CED"/>
    <w:rsid w:val="00FE260E"/>
    <w:rsid w:val="00FE2D06"/>
    <w:rsid w:val="00FE39B9"/>
    <w:rsid w:val="00FE3DD1"/>
    <w:rsid w:val="00FE3E27"/>
    <w:rsid w:val="00FE64D2"/>
    <w:rsid w:val="00FF2A9C"/>
    <w:rsid w:val="00FF462A"/>
    <w:rsid w:val="00FF492A"/>
    <w:rsid w:val="00FF50AB"/>
    <w:rsid w:val="00FF618E"/>
    <w:rsid w:val="00FF6289"/>
    <w:rsid w:val="00FF750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45C46F6-E624-4A04-8539-BA09039A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AC1"/>
    <w:pPr>
      <w:tabs>
        <w:tab w:val="left" w:pos="0"/>
      </w:tabs>
    </w:pPr>
    <w:rPr>
      <w:sz w:val="24"/>
      <w:lang w:eastAsia="en-US"/>
    </w:rPr>
  </w:style>
  <w:style w:type="paragraph" w:styleId="Heading1">
    <w:name w:val="heading 1"/>
    <w:basedOn w:val="Normal"/>
    <w:next w:val="Normal"/>
    <w:qFormat/>
    <w:rsid w:val="00C21AC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21AC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21AC1"/>
    <w:pPr>
      <w:keepNext/>
      <w:spacing w:before="140"/>
      <w:outlineLvl w:val="2"/>
    </w:pPr>
    <w:rPr>
      <w:b/>
    </w:rPr>
  </w:style>
  <w:style w:type="paragraph" w:styleId="Heading4">
    <w:name w:val="heading 4"/>
    <w:basedOn w:val="Normal"/>
    <w:next w:val="Normal"/>
    <w:qFormat/>
    <w:rsid w:val="00C21AC1"/>
    <w:pPr>
      <w:keepNext/>
      <w:spacing w:before="240" w:after="60"/>
      <w:outlineLvl w:val="3"/>
    </w:pPr>
    <w:rPr>
      <w:rFonts w:ascii="Arial" w:hAnsi="Arial"/>
      <w:b/>
      <w:bCs/>
      <w:sz w:val="22"/>
      <w:szCs w:val="28"/>
    </w:rPr>
  </w:style>
  <w:style w:type="paragraph" w:styleId="Heading5">
    <w:name w:val="heading 5"/>
    <w:basedOn w:val="Normal"/>
    <w:next w:val="Normal"/>
    <w:qFormat/>
    <w:rsid w:val="00BB452E"/>
    <w:pPr>
      <w:numPr>
        <w:ilvl w:val="4"/>
        <w:numId w:val="1"/>
      </w:numPr>
      <w:spacing w:before="240" w:after="60"/>
      <w:outlineLvl w:val="4"/>
    </w:pPr>
    <w:rPr>
      <w:sz w:val="22"/>
    </w:rPr>
  </w:style>
  <w:style w:type="paragraph" w:styleId="Heading6">
    <w:name w:val="heading 6"/>
    <w:basedOn w:val="Normal"/>
    <w:next w:val="Normal"/>
    <w:qFormat/>
    <w:rsid w:val="00BB452E"/>
    <w:pPr>
      <w:numPr>
        <w:ilvl w:val="5"/>
        <w:numId w:val="1"/>
      </w:numPr>
      <w:spacing w:before="240" w:after="60"/>
      <w:outlineLvl w:val="5"/>
    </w:pPr>
    <w:rPr>
      <w:i/>
      <w:sz w:val="22"/>
    </w:rPr>
  </w:style>
  <w:style w:type="paragraph" w:styleId="Heading7">
    <w:name w:val="heading 7"/>
    <w:basedOn w:val="Normal"/>
    <w:next w:val="Normal"/>
    <w:qFormat/>
    <w:rsid w:val="00BB452E"/>
    <w:pPr>
      <w:numPr>
        <w:ilvl w:val="6"/>
        <w:numId w:val="1"/>
      </w:numPr>
      <w:spacing w:before="240" w:after="60"/>
      <w:outlineLvl w:val="6"/>
    </w:pPr>
    <w:rPr>
      <w:rFonts w:ascii="Arial" w:hAnsi="Arial"/>
      <w:sz w:val="20"/>
    </w:rPr>
  </w:style>
  <w:style w:type="paragraph" w:styleId="Heading8">
    <w:name w:val="heading 8"/>
    <w:basedOn w:val="Normal"/>
    <w:next w:val="Normal"/>
    <w:qFormat/>
    <w:rsid w:val="00BB452E"/>
    <w:pPr>
      <w:numPr>
        <w:ilvl w:val="7"/>
        <w:numId w:val="1"/>
      </w:numPr>
      <w:spacing w:before="240" w:after="60"/>
      <w:outlineLvl w:val="7"/>
    </w:pPr>
    <w:rPr>
      <w:rFonts w:ascii="Arial" w:hAnsi="Arial"/>
      <w:i/>
      <w:sz w:val="20"/>
    </w:rPr>
  </w:style>
  <w:style w:type="paragraph" w:styleId="Heading9">
    <w:name w:val="heading 9"/>
    <w:basedOn w:val="Normal"/>
    <w:next w:val="Normal"/>
    <w:qFormat/>
    <w:rsid w:val="00BB452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21AC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21AC1"/>
  </w:style>
  <w:style w:type="paragraph" w:customStyle="1" w:styleId="00ClientCover">
    <w:name w:val="00ClientCover"/>
    <w:basedOn w:val="Normal"/>
    <w:rsid w:val="00C21AC1"/>
  </w:style>
  <w:style w:type="paragraph" w:customStyle="1" w:styleId="02Text">
    <w:name w:val="02Text"/>
    <w:basedOn w:val="Normal"/>
    <w:rsid w:val="00C21AC1"/>
  </w:style>
  <w:style w:type="paragraph" w:customStyle="1" w:styleId="BillBasic">
    <w:name w:val="BillBasic"/>
    <w:link w:val="BillBasicChar"/>
    <w:rsid w:val="00C21AC1"/>
    <w:pPr>
      <w:spacing w:before="140"/>
      <w:jc w:val="both"/>
    </w:pPr>
    <w:rPr>
      <w:sz w:val="24"/>
      <w:lang w:eastAsia="en-US"/>
    </w:rPr>
  </w:style>
  <w:style w:type="paragraph" w:styleId="Header">
    <w:name w:val="header"/>
    <w:basedOn w:val="Normal"/>
    <w:link w:val="HeaderChar"/>
    <w:rsid w:val="00C21AC1"/>
    <w:pPr>
      <w:tabs>
        <w:tab w:val="center" w:pos="4153"/>
        <w:tab w:val="right" w:pos="8306"/>
      </w:tabs>
    </w:pPr>
  </w:style>
  <w:style w:type="paragraph" w:styleId="Footer">
    <w:name w:val="footer"/>
    <w:basedOn w:val="Normal"/>
    <w:link w:val="FooterChar"/>
    <w:rsid w:val="00C21AC1"/>
    <w:pPr>
      <w:spacing w:before="120" w:line="240" w:lineRule="exact"/>
    </w:pPr>
    <w:rPr>
      <w:rFonts w:ascii="Arial" w:hAnsi="Arial"/>
      <w:sz w:val="18"/>
    </w:rPr>
  </w:style>
  <w:style w:type="paragraph" w:customStyle="1" w:styleId="Billname">
    <w:name w:val="Billname"/>
    <w:basedOn w:val="Normal"/>
    <w:rsid w:val="00C21AC1"/>
    <w:pPr>
      <w:spacing w:before="1220"/>
    </w:pPr>
    <w:rPr>
      <w:rFonts w:ascii="Arial" w:hAnsi="Arial"/>
      <w:b/>
      <w:sz w:val="40"/>
    </w:rPr>
  </w:style>
  <w:style w:type="paragraph" w:customStyle="1" w:styleId="BillBasicHeading">
    <w:name w:val="BillBasicHeading"/>
    <w:basedOn w:val="BillBasic"/>
    <w:rsid w:val="00C21AC1"/>
    <w:pPr>
      <w:keepNext/>
      <w:tabs>
        <w:tab w:val="left" w:pos="2600"/>
      </w:tabs>
      <w:jc w:val="left"/>
    </w:pPr>
    <w:rPr>
      <w:rFonts w:ascii="Arial" w:hAnsi="Arial"/>
      <w:b/>
    </w:rPr>
  </w:style>
  <w:style w:type="paragraph" w:customStyle="1" w:styleId="EnactingWordsRules">
    <w:name w:val="EnactingWordsRules"/>
    <w:basedOn w:val="EnactingWords"/>
    <w:rsid w:val="00C21AC1"/>
    <w:pPr>
      <w:spacing w:before="240"/>
    </w:pPr>
  </w:style>
  <w:style w:type="paragraph" w:customStyle="1" w:styleId="EnactingWords">
    <w:name w:val="EnactingWords"/>
    <w:basedOn w:val="BillBasic"/>
    <w:rsid w:val="00C21AC1"/>
    <w:pPr>
      <w:spacing w:before="120"/>
    </w:pPr>
  </w:style>
  <w:style w:type="paragraph" w:customStyle="1" w:styleId="Amain">
    <w:name w:val="A main"/>
    <w:basedOn w:val="BillBasic"/>
    <w:link w:val="AmainChar"/>
    <w:rsid w:val="00C21AC1"/>
    <w:pPr>
      <w:tabs>
        <w:tab w:val="right" w:pos="900"/>
        <w:tab w:val="left" w:pos="1100"/>
      </w:tabs>
      <w:ind w:left="1100" w:hanging="1100"/>
      <w:outlineLvl w:val="5"/>
    </w:pPr>
  </w:style>
  <w:style w:type="paragraph" w:customStyle="1" w:styleId="Amainreturn">
    <w:name w:val="A main return"/>
    <w:basedOn w:val="BillBasic"/>
    <w:rsid w:val="00C21AC1"/>
    <w:pPr>
      <w:ind w:left="1100"/>
    </w:pPr>
  </w:style>
  <w:style w:type="paragraph" w:customStyle="1" w:styleId="Apara">
    <w:name w:val="A para"/>
    <w:basedOn w:val="BillBasic"/>
    <w:link w:val="AparaChar"/>
    <w:rsid w:val="00C21AC1"/>
    <w:pPr>
      <w:tabs>
        <w:tab w:val="right" w:pos="1400"/>
        <w:tab w:val="left" w:pos="1600"/>
      </w:tabs>
      <w:ind w:left="1600" w:hanging="1600"/>
      <w:outlineLvl w:val="6"/>
    </w:pPr>
  </w:style>
  <w:style w:type="paragraph" w:customStyle="1" w:styleId="Asubpara">
    <w:name w:val="A subpara"/>
    <w:basedOn w:val="BillBasic"/>
    <w:rsid w:val="00C21AC1"/>
    <w:pPr>
      <w:tabs>
        <w:tab w:val="right" w:pos="1900"/>
        <w:tab w:val="left" w:pos="2100"/>
      </w:tabs>
      <w:ind w:left="2100" w:hanging="2100"/>
      <w:outlineLvl w:val="7"/>
    </w:pPr>
  </w:style>
  <w:style w:type="paragraph" w:customStyle="1" w:styleId="Asubsubpara">
    <w:name w:val="A subsubpara"/>
    <w:basedOn w:val="BillBasic"/>
    <w:rsid w:val="00C21AC1"/>
    <w:pPr>
      <w:tabs>
        <w:tab w:val="right" w:pos="2400"/>
        <w:tab w:val="left" w:pos="2600"/>
      </w:tabs>
      <w:ind w:left="2600" w:hanging="2600"/>
      <w:outlineLvl w:val="8"/>
    </w:pPr>
  </w:style>
  <w:style w:type="paragraph" w:customStyle="1" w:styleId="aDef">
    <w:name w:val="aDef"/>
    <w:basedOn w:val="BillBasic"/>
    <w:rsid w:val="00C21AC1"/>
    <w:pPr>
      <w:ind w:left="1100"/>
    </w:pPr>
  </w:style>
  <w:style w:type="paragraph" w:customStyle="1" w:styleId="aExamHead">
    <w:name w:val="aExam Head"/>
    <w:basedOn w:val="BillBasicHeading"/>
    <w:next w:val="aExam"/>
    <w:rsid w:val="00C21AC1"/>
    <w:pPr>
      <w:tabs>
        <w:tab w:val="clear" w:pos="2600"/>
      </w:tabs>
      <w:ind w:left="1100"/>
    </w:pPr>
    <w:rPr>
      <w:sz w:val="18"/>
    </w:rPr>
  </w:style>
  <w:style w:type="paragraph" w:customStyle="1" w:styleId="aExam">
    <w:name w:val="aExam"/>
    <w:basedOn w:val="aNoteSymb"/>
    <w:rsid w:val="00C21AC1"/>
    <w:pPr>
      <w:spacing w:before="60"/>
      <w:ind w:left="1100" w:firstLine="0"/>
    </w:pPr>
  </w:style>
  <w:style w:type="paragraph" w:customStyle="1" w:styleId="aNote">
    <w:name w:val="aNote"/>
    <w:basedOn w:val="BillBasic"/>
    <w:link w:val="aNoteChar"/>
    <w:rsid w:val="00C21AC1"/>
    <w:pPr>
      <w:ind w:left="1900" w:hanging="800"/>
    </w:pPr>
    <w:rPr>
      <w:sz w:val="20"/>
    </w:rPr>
  </w:style>
  <w:style w:type="paragraph" w:customStyle="1" w:styleId="HeaderEven">
    <w:name w:val="HeaderEven"/>
    <w:basedOn w:val="Normal"/>
    <w:rsid w:val="00C21AC1"/>
    <w:rPr>
      <w:rFonts w:ascii="Arial" w:hAnsi="Arial"/>
      <w:sz w:val="18"/>
    </w:rPr>
  </w:style>
  <w:style w:type="paragraph" w:customStyle="1" w:styleId="HeaderEven6">
    <w:name w:val="HeaderEven6"/>
    <w:basedOn w:val="HeaderEven"/>
    <w:rsid w:val="00C21AC1"/>
    <w:pPr>
      <w:spacing w:before="120" w:after="60"/>
    </w:pPr>
  </w:style>
  <w:style w:type="paragraph" w:customStyle="1" w:styleId="HeaderOdd6">
    <w:name w:val="HeaderOdd6"/>
    <w:basedOn w:val="HeaderEven6"/>
    <w:rsid w:val="00C21AC1"/>
    <w:pPr>
      <w:jc w:val="right"/>
    </w:pPr>
  </w:style>
  <w:style w:type="paragraph" w:customStyle="1" w:styleId="HeaderOdd">
    <w:name w:val="HeaderOdd"/>
    <w:basedOn w:val="HeaderEven"/>
    <w:rsid w:val="00C21AC1"/>
    <w:pPr>
      <w:jc w:val="right"/>
    </w:pPr>
  </w:style>
  <w:style w:type="paragraph" w:customStyle="1" w:styleId="N-TOCheading">
    <w:name w:val="N-TOCheading"/>
    <w:basedOn w:val="BillBasicHeading"/>
    <w:next w:val="N-9pt"/>
    <w:rsid w:val="00C21AC1"/>
    <w:pPr>
      <w:pBdr>
        <w:bottom w:val="single" w:sz="4" w:space="1" w:color="auto"/>
      </w:pBdr>
      <w:spacing w:before="800"/>
    </w:pPr>
    <w:rPr>
      <w:sz w:val="32"/>
    </w:rPr>
  </w:style>
  <w:style w:type="paragraph" w:customStyle="1" w:styleId="N-9pt">
    <w:name w:val="N-9pt"/>
    <w:basedOn w:val="BillBasic"/>
    <w:next w:val="BillBasic"/>
    <w:rsid w:val="00C21AC1"/>
    <w:pPr>
      <w:keepNext/>
      <w:tabs>
        <w:tab w:val="right" w:pos="7707"/>
      </w:tabs>
      <w:spacing w:before="120"/>
    </w:pPr>
    <w:rPr>
      <w:rFonts w:ascii="Arial" w:hAnsi="Arial"/>
      <w:sz w:val="18"/>
    </w:rPr>
  </w:style>
  <w:style w:type="paragraph" w:customStyle="1" w:styleId="N-14pt">
    <w:name w:val="N-14pt"/>
    <w:basedOn w:val="BillBasic"/>
    <w:rsid w:val="00C21AC1"/>
    <w:pPr>
      <w:spacing w:before="0"/>
    </w:pPr>
    <w:rPr>
      <w:b/>
      <w:sz w:val="28"/>
    </w:rPr>
  </w:style>
  <w:style w:type="paragraph" w:customStyle="1" w:styleId="N-16pt">
    <w:name w:val="N-16pt"/>
    <w:basedOn w:val="BillBasic"/>
    <w:rsid w:val="00C21AC1"/>
    <w:pPr>
      <w:spacing w:before="800"/>
    </w:pPr>
    <w:rPr>
      <w:b/>
      <w:sz w:val="32"/>
    </w:rPr>
  </w:style>
  <w:style w:type="paragraph" w:customStyle="1" w:styleId="N-line3">
    <w:name w:val="N-line3"/>
    <w:basedOn w:val="BillBasic"/>
    <w:next w:val="BillBasic"/>
    <w:rsid w:val="00C21AC1"/>
    <w:pPr>
      <w:pBdr>
        <w:bottom w:val="single" w:sz="12" w:space="1" w:color="auto"/>
      </w:pBdr>
      <w:spacing w:before="60"/>
    </w:pPr>
  </w:style>
  <w:style w:type="paragraph" w:customStyle="1" w:styleId="Comment">
    <w:name w:val="Comment"/>
    <w:basedOn w:val="BillBasic"/>
    <w:rsid w:val="00C21AC1"/>
    <w:pPr>
      <w:tabs>
        <w:tab w:val="left" w:pos="1800"/>
      </w:tabs>
      <w:ind w:left="1300"/>
      <w:jc w:val="left"/>
    </w:pPr>
    <w:rPr>
      <w:b/>
      <w:sz w:val="18"/>
    </w:rPr>
  </w:style>
  <w:style w:type="paragraph" w:customStyle="1" w:styleId="FooterInfo">
    <w:name w:val="FooterInfo"/>
    <w:basedOn w:val="Normal"/>
    <w:rsid w:val="00C21AC1"/>
    <w:pPr>
      <w:tabs>
        <w:tab w:val="right" w:pos="7707"/>
      </w:tabs>
    </w:pPr>
    <w:rPr>
      <w:rFonts w:ascii="Arial" w:hAnsi="Arial"/>
      <w:sz w:val="18"/>
    </w:rPr>
  </w:style>
  <w:style w:type="paragraph" w:customStyle="1" w:styleId="AH1Chapter">
    <w:name w:val="A H1 Chapter"/>
    <w:basedOn w:val="BillBasicHeading"/>
    <w:next w:val="AH2Part"/>
    <w:rsid w:val="00C21AC1"/>
    <w:pPr>
      <w:spacing w:before="320"/>
      <w:ind w:left="2600" w:hanging="2600"/>
      <w:outlineLvl w:val="0"/>
    </w:pPr>
    <w:rPr>
      <w:sz w:val="34"/>
    </w:rPr>
  </w:style>
  <w:style w:type="paragraph" w:customStyle="1" w:styleId="AH2Part">
    <w:name w:val="A H2 Part"/>
    <w:basedOn w:val="BillBasicHeading"/>
    <w:next w:val="AH3Div"/>
    <w:rsid w:val="00C21AC1"/>
    <w:pPr>
      <w:spacing w:before="380"/>
      <w:ind w:left="2600" w:hanging="2600"/>
      <w:outlineLvl w:val="1"/>
    </w:pPr>
    <w:rPr>
      <w:sz w:val="32"/>
    </w:rPr>
  </w:style>
  <w:style w:type="paragraph" w:customStyle="1" w:styleId="AH3Div">
    <w:name w:val="A H3 Div"/>
    <w:basedOn w:val="BillBasicHeading"/>
    <w:next w:val="AH5Sec"/>
    <w:rsid w:val="00C21AC1"/>
    <w:pPr>
      <w:spacing w:before="240"/>
      <w:ind w:left="2600" w:hanging="2600"/>
      <w:outlineLvl w:val="2"/>
    </w:pPr>
    <w:rPr>
      <w:sz w:val="28"/>
    </w:rPr>
  </w:style>
  <w:style w:type="paragraph" w:customStyle="1" w:styleId="AH5Sec">
    <w:name w:val="A H5 Sec"/>
    <w:basedOn w:val="BillBasicHeading"/>
    <w:next w:val="Amain"/>
    <w:link w:val="AH5SecChar"/>
    <w:rsid w:val="00C21AC1"/>
    <w:pPr>
      <w:tabs>
        <w:tab w:val="clear" w:pos="2600"/>
        <w:tab w:val="left" w:pos="1100"/>
      </w:tabs>
      <w:spacing w:before="240"/>
      <w:ind w:left="1100" w:hanging="1100"/>
      <w:outlineLvl w:val="4"/>
    </w:pPr>
  </w:style>
  <w:style w:type="paragraph" w:customStyle="1" w:styleId="direction">
    <w:name w:val="direction"/>
    <w:basedOn w:val="BillBasic"/>
    <w:next w:val="AmainreturnSymb"/>
    <w:rsid w:val="00C21AC1"/>
    <w:pPr>
      <w:keepNext/>
      <w:ind w:left="1100"/>
    </w:pPr>
    <w:rPr>
      <w:i/>
    </w:rPr>
  </w:style>
  <w:style w:type="paragraph" w:customStyle="1" w:styleId="AH4SubDiv">
    <w:name w:val="A H4 SubDiv"/>
    <w:basedOn w:val="BillBasicHeading"/>
    <w:next w:val="AH5Sec"/>
    <w:rsid w:val="00C21AC1"/>
    <w:pPr>
      <w:spacing w:before="240"/>
      <w:ind w:left="2600" w:hanging="2600"/>
      <w:outlineLvl w:val="3"/>
    </w:pPr>
    <w:rPr>
      <w:sz w:val="26"/>
    </w:rPr>
  </w:style>
  <w:style w:type="paragraph" w:customStyle="1" w:styleId="Sched-heading">
    <w:name w:val="Sched-heading"/>
    <w:basedOn w:val="BillBasicHeading"/>
    <w:next w:val="refSymb"/>
    <w:rsid w:val="00C21AC1"/>
    <w:pPr>
      <w:spacing w:before="380"/>
      <w:ind w:left="2600" w:hanging="2600"/>
      <w:outlineLvl w:val="0"/>
    </w:pPr>
    <w:rPr>
      <w:sz w:val="34"/>
    </w:rPr>
  </w:style>
  <w:style w:type="paragraph" w:customStyle="1" w:styleId="ref">
    <w:name w:val="ref"/>
    <w:basedOn w:val="BillBasic"/>
    <w:next w:val="Normal"/>
    <w:rsid w:val="00C21AC1"/>
    <w:pPr>
      <w:spacing w:before="60"/>
    </w:pPr>
    <w:rPr>
      <w:sz w:val="18"/>
    </w:rPr>
  </w:style>
  <w:style w:type="paragraph" w:customStyle="1" w:styleId="Sched-Part">
    <w:name w:val="Sched-Part"/>
    <w:basedOn w:val="BillBasicHeading"/>
    <w:next w:val="Sched-Form"/>
    <w:rsid w:val="00C21AC1"/>
    <w:pPr>
      <w:spacing w:before="380"/>
      <w:ind w:left="2600" w:hanging="2600"/>
      <w:outlineLvl w:val="1"/>
    </w:pPr>
    <w:rPr>
      <w:sz w:val="32"/>
    </w:rPr>
  </w:style>
  <w:style w:type="paragraph" w:customStyle="1" w:styleId="ShadedSchClause">
    <w:name w:val="Shaded Sch Clause"/>
    <w:basedOn w:val="Schclauseheading"/>
    <w:next w:val="direction"/>
    <w:rsid w:val="00C21AC1"/>
    <w:pPr>
      <w:shd w:val="pct25" w:color="auto" w:fill="auto"/>
      <w:outlineLvl w:val="3"/>
    </w:pPr>
  </w:style>
  <w:style w:type="paragraph" w:customStyle="1" w:styleId="Sched-Form">
    <w:name w:val="Sched-Form"/>
    <w:basedOn w:val="BillBasicHeading"/>
    <w:next w:val="Schclauseheading"/>
    <w:rsid w:val="00C21AC1"/>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C21AC1"/>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C21AC1"/>
    <w:pPr>
      <w:spacing w:before="320"/>
      <w:ind w:left="2600" w:hanging="2600"/>
      <w:jc w:val="both"/>
      <w:outlineLvl w:val="0"/>
    </w:pPr>
    <w:rPr>
      <w:sz w:val="34"/>
    </w:rPr>
  </w:style>
  <w:style w:type="paragraph" w:styleId="TOC7">
    <w:name w:val="toc 7"/>
    <w:basedOn w:val="TOC2"/>
    <w:next w:val="Normal"/>
    <w:autoRedefine/>
    <w:uiPriority w:val="39"/>
    <w:rsid w:val="00C21AC1"/>
    <w:pPr>
      <w:keepNext w:val="0"/>
      <w:spacing w:before="120"/>
    </w:pPr>
    <w:rPr>
      <w:sz w:val="20"/>
    </w:rPr>
  </w:style>
  <w:style w:type="paragraph" w:styleId="TOC2">
    <w:name w:val="toc 2"/>
    <w:basedOn w:val="Normal"/>
    <w:next w:val="Normal"/>
    <w:autoRedefine/>
    <w:uiPriority w:val="39"/>
    <w:rsid w:val="00C21AC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C21AC1"/>
    <w:pPr>
      <w:keepNext/>
      <w:tabs>
        <w:tab w:val="left" w:pos="400"/>
      </w:tabs>
      <w:spacing w:before="0"/>
      <w:jc w:val="left"/>
    </w:pPr>
    <w:rPr>
      <w:rFonts w:ascii="Arial" w:hAnsi="Arial"/>
      <w:b/>
      <w:sz w:val="28"/>
    </w:rPr>
  </w:style>
  <w:style w:type="paragraph" w:customStyle="1" w:styleId="EndNote2">
    <w:name w:val="EndNote2"/>
    <w:basedOn w:val="BillBasic"/>
    <w:rsid w:val="00BB452E"/>
    <w:pPr>
      <w:keepNext/>
      <w:tabs>
        <w:tab w:val="left" w:pos="240"/>
      </w:tabs>
      <w:spacing w:before="320"/>
      <w:jc w:val="left"/>
    </w:pPr>
    <w:rPr>
      <w:b/>
      <w:sz w:val="18"/>
    </w:rPr>
  </w:style>
  <w:style w:type="paragraph" w:customStyle="1" w:styleId="IH1Chap">
    <w:name w:val="I H1 Chap"/>
    <w:basedOn w:val="BillBasicHeading"/>
    <w:next w:val="Normal"/>
    <w:rsid w:val="00C21AC1"/>
    <w:pPr>
      <w:spacing w:before="320"/>
      <w:ind w:left="2600" w:hanging="2600"/>
    </w:pPr>
    <w:rPr>
      <w:sz w:val="34"/>
    </w:rPr>
  </w:style>
  <w:style w:type="paragraph" w:customStyle="1" w:styleId="IH2Part">
    <w:name w:val="I H2 Part"/>
    <w:basedOn w:val="BillBasicHeading"/>
    <w:next w:val="Normal"/>
    <w:rsid w:val="00C21AC1"/>
    <w:pPr>
      <w:spacing w:before="380"/>
      <w:ind w:left="2600" w:hanging="2600"/>
    </w:pPr>
    <w:rPr>
      <w:sz w:val="32"/>
    </w:rPr>
  </w:style>
  <w:style w:type="paragraph" w:customStyle="1" w:styleId="IH3Div">
    <w:name w:val="I H3 Div"/>
    <w:basedOn w:val="BillBasicHeading"/>
    <w:next w:val="Normal"/>
    <w:rsid w:val="00C21AC1"/>
    <w:pPr>
      <w:spacing w:before="240"/>
      <w:ind w:left="2600" w:hanging="2600"/>
    </w:pPr>
    <w:rPr>
      <w:sz w:val="28"/>
    </w:rPr>
  </w:style>
  <w:style w:type="paragraph" w:customStyle="1" w:styleId="IH5Sec">
    <w:name w:val="I H5 Sec"/>
    <w:basedOn w:val="BillBasicHeading"/>
    <w:next w:val="Normal"/>
    <w:rsid w:val="00C21AC1"/>
    <w:pPr>
      <w:tabs>
        <w:tab w:val="clear" w:pos="2600"/>
        <w:tab w:val="left" w:pos="1100"/>
      </w:tabs>
      <w:spacing w:before="240"/>
      <w:ind w:left="1100" w:hanging="1100"/>
    </w:pPr>
  </w:style>
  <w:style w:type="paragraph" w:customStyle="1" w:styleId="IH4SubDiv">
    <w:name w:val="I H4 SubDiv"/>
    <w:basedOn w:val="BillBasicHeading"/>
    <w:next w:val="Normal"/>
    <w:rsid w:val="00C21AC1"/>
    <w:pPr>
      <w:spacing w:before="240"/>
      <w:ind w:left="2600" w:hanging="2600"/>
      <w:jc w:val="both"/>
    </w:pPr>
    <w:rPr>
      <w:sz w:val="26"/>
    </w:rPr>
  </w:style>
  <w:style w:type="character" w:styleId="LineNumber">
    <w:name w:val="line number"/>
    <w:basedOn w:val="DefaultParagraphFont"/>
    <w:rsid w:val="00C21AC1"/>
    <w:rPr>
      <w:rFonts w:ascii="Arial" w:hAnsi="Arial"/>
      <w:sz w:val="16"/>
    </w:rPr>
  </w:style>
  <w:style w:type="paragraph" w:customStyle="1" w:styleId="PageBreak">
    <w:name w:val="PageBreak"/>
    <w:basedOn w:val="Normal"/>
    <w:rsid w:val="00C21AC1"/>
    <w:rPr>
      <w:sz w:val="4"/>
    </w:rPr>
  </w:style>
  <w:style w:type="paragraph" w:customStyle="1" w:styleId="04Dictionary">
    <w:name w:val="04Dictionary"/>
    <w:basedOn w:val="Normal"/>
    <w:rsid w:val="00C21AC1"/>
  </w:style>
  <w:style w:type="paragraph" w:customStyle="1" w:styleId="N-line1">
    <w:name w:val="N-line1"/>
    <w:basedOn w:val="BillBasic"/>
    <w:rsid w:val="00C21AC1"/>
    <w:pPr>
      <w:pBdr>
        <w:bottom w:val="single" w:sz="4" w:space="0" w:color="auto"/>
      </w:pBdr>
      <w:spacing w:before="100"/>
      <w:ind w:left="2980" w:right="3020"/>
      <w:jc w:val="center"/>
    </w:pPr>
  </w:style>
  <w:style w:type="paragraph" w:customStyle="1" w:styleId="N-line2">
    <w:name w:val="N-line2"/>
    <w:basedOn w:val="Normal"/>
    <w:rsid w:val="00C21AC1"/>
    <w:pPr>
      <w:pBdr>
        <w:bottom w:val="single" w:sz="8" w:space="0" w:color="auto"/>
      </w:pBdr>
    </w:pPr>
  </w:style>
  <w:style w:type="paragraph" w:customStyle="1" w:styleId="EndNote">
    <w:name w:val="EndNote"/>
    <w:basedOn w:val="BillBasicHeading"/>
    <w:rsid w:val="00C21AC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21AC1"/>
    <w:pPr>
      <w:tabs>
        <w:tab w:val="left" w:pos="700"/>
      </w:tabs>
      <w:spacing w:before="160"/>
      <w:ind w:left="700" w:hanging="700"/>
    </w:pPr>
    <w:rPr>
      <w:rFonts w:ascii="Arial (W1)" w:hAnsi="Arial (W1)"/>
    </w:rPr>
  </w:style>
  <w:style w:type="paragraph" w:customStyle="1" w:styleId="PenaltyHeading">
    <w:name w:val="PenaltyHeading"/>
    <w:basedOn w:val="Normal"/>
    <w:rsid w:val="00C21AC1"/>
    <w:pPr>
      <w:tabs>
        <w:tab w:val="left" w:pos="1100"/>
      </w:tabs>
      <w:spacing w:before="120"/>
      <w:ind w:left="1100" w:hanging="1100"/>
    </w:pPr>
    <w:rPr>
      <w:rFonts w:ascii="Arial" w:hAnsi="Arial"/>
      <w:b/>
      <w:sz w:val="20"/>
    </w:rPr>
  </w:style>
  <w:style w:type="paragraph" w:customStyle="1" w:styleId="05EndNote">
    <w:name w:val="05EndNote"/>
    <w:basedOn w:val="Normal"/>
    <w:rsid w:val="00C21AC1"/>
  </w:style>
  <w:style w:type="paragraph" w:customStyle="1" w:styleId="03Schedule">
    <w:name w:val="03Schedule"/>
    <w:basedOn w:val="Normal"/>
    <w:rsid w:val="00C21AC1"/>
  </w:style>
  <w:style w:type="paragraph" w:customStyle="1" w:styleId="ISched-heading">
    <w:name w:val="I Sched-heading"/>
    <w:basedOn w:val="BillBasicHeading"/>
    <w:next w:val="Normal"/>
    <w:rsid w:val="00C21AC1"/>
    <w:pPr>
      <w:spacing w:before="320"/>
      <w:ind w:left="2600" w:hanging="2600"/>
    </w:pPr>
    <w:rPr>
      <w:sz w:val="34"/>
    </w:rPr>
  </w:style>
  <w:style w:type="paragraph" w:customStyle="1" w:styleId="ISched-Part">
    <w:name w:val="I Sched-Part"/>
    <w:basedOn w:val="BillBasicHeading"/>
    <w:rsid w:val="00C21AC1"/>
    <w:pPr>
      <w:spacing w:before="380"/>
      <w:ind w:left="2600" w:hanging="2600"/>
    </w:pPr>
    <w:rPr>
      <w:sz w:val="32"/>
    </w:rPr>
  </w:style>
  <w:style w:type="paragraph" w:customStyle="1" w:styleId="ISched-form">
    <w:name w:val="I Sched-form"/>
    <w:basedOn w:val="BillBasicHeading"/>
    <w:rsid w:val="00C21AC1"/>
    <w:pPr>
      <w:tabs>
        <w:tab w:val="right" w:pos="7200"/>
      </w:tabs>
      <w:spacing w:before="240"/>
      <w:ind w:left="2600" w:hanging="2600"/>
    </w:pPr>
    <w:rPr>
      <w:sz w:val="28"/>
    </w:rPr>
  </w:style>
  <w:style w:type="paragraph" w:customStyle="1" w:styleId="ISchclauseheading">
    <w:name w:val="I Sch clause heading"/>
    <w:basedOn w:val="BillBasic"/>
    <w:rsid w:val="00C21AC1"/>
    <w:pPr>
      <w:keepNext/>
      <w:tabs>
        <w:tab w:val="left" w:pos="1100"/>
      </w:tabs>
      <w:spacing w:before="240"/>
      <w:ind w:left="1100" w:hanging="1100"/>
      <w:jc w:val="left"/>
    </w:pPr>
    <w:rPr>
      <w:rFonts w:ascii="Arial" w:hAnsi="Arial"/>
      <w:b/>
    </w:rPr>
  </w:style>
  <w:style w:type="paragraph" w:customStyle="1" w:styleId="IMain">
    <w:name w:val="I Main"/>
    <w:basedOn w:val="Amain"/>
    <w:rsid w:val="00C21AC1"/>
  </w:style>
  <w:style w:type="paragraph" w:customStyle="1" w:styleId="Ipara">
    <w:name w:val="I para"/>
    <w:basedOn w:val="Apara"/>
    <w:rsid w:val="00C21AC1"/>
    <w:pPr>
      <w:outlineLvl w:val="9"/>
    </w:pPr>
  </w:style>
  <w:style w:type="paragraph" w:customStyle="1" w:styleId="Isubpara">
    <w:name w:val="I subpara"/>
    <w:basedOn w:val="Asubpara"/>
    <w:rsid w:val="00C21AC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21AC1"/>
    <w:pPr>
      <w:tabs>
        <w:tab w:val="clear" w:pos="2400"/>
        <w:tab w:val="clear" w:pos="2600"/>
        <w:tab w:val="right" w:pos="2460"/>
        <w:tab w:val="left" w:pos="2660"/>
      </w:tabs>
      <w:ind w:left="2660" w:hanging="2660"/>
    </w:pPr>
  </w:style>
  <w:style w:type="character" w:customStyle="1" w:styleId="CharSectNo">
    <w:name w:val="CharSectNo"/>
    <w:basedOn w:val="DefaultParagraphFont"/>
    <w:rsid w:val="00C21AC1"/>
  </w:style>
  <w:style w:type="character" w:customStyle="1" w:styleId="CharDivNo">
    <w:name w:val="CharDivNo"/>
    <w:basedOn w:val="DefaultParagraphFont"/>
    <w:rsid w:val="00C21AC1"/>
  </w:style>
  <w:style w:type="character" w:customStyle="1" w:styleId="CharDivText">
    <w:name w:val="CharDivText"/>
    <w:basedOn w:val="DefaultParagraphFont"/>
    <w:rsid w:val="00C21AC1"/>
  </w:style>
  <w:style w:type="character" w:customStyle="1" w:styleId="CharPartNo">
    <w:name w:val="CharPartNo"/>
    <w:basedOn w:val="DefaultParagraphFont"/>
    <w:rsid w:val="00C21AC1"/>
  </w:style>
  <w:style w:type="paragraph" w:customStyle="1" w:styleId="Placeholder">
    <w:name w:val="Placeholder"/>
    <w:basedOn w:val="Normal"/>
    <w:rsid w:val="00C21AC1"/>
    <w:rPr>
      <w:sz w:val="10"/>
    </w:rPr>
  </w:style>
  <w:style w:type="paragraph" w:styleId="PlainText">
    <w:name w:val="Plain Text"/>
    <w:basedOn w:val="Normal"/>
    <w:rsid w:val="00C21AC1"/>
    <w:rPr>
      <w:rFonts w:ascii="Courier New" w:hAnsi="Courier New"/>
      <w:sz w:val="20"/>
    </w:rPr>
  </w:style>
  <w:style w:type="character" w:customStyle="1" w:styleId="CharChapNo">
    <w:name w:val="CharChapNo"/>
    <w:basedOn w:val="DefaultParagraphFont"/>
    <w:rsid w:val="00C21AC1"/>
  </w:style>
  <w:style w:type="character" w:customStyle="1" w:styleId="CharChapText">
    <w:name w:val="CharChapText"/>
    <w:basedOn w:val="DefaultParagraphFont"/>
    <w:rsid w:val="00C21AC1"/>
  </w:style>
  <w:style w:type="character" w:customStyle="1" w:styleId="CharPartText">
    <w:name w:val="CharPartText"/>
    <w:basedOn w:val="DefaultParagraphFont"/>
    <w:rsid w:val="00C21AC1"/>
  </w:style>
  <w:style w:type="paragraph" w:styleId="TOC1">
    <w:name w:val="toc 1"/>
    <w:basedOn w:val="Normal"/>
    <w:next w:val="Normal"/>
    <w:autoRedefine/>
    <w:rsid w:val="00C21AC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C21AC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C21AC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21AC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21AC1"/>
  </w:style>
  <w:style w:type="paragraph" w:styleId="Title">
    <w:name w:val="Title"/>
    <w:basedOn w:val="Normal"/>
    <w:qFormat/>
    <w:rsid w:val="00BB452E"/>
    <w:pPr>
      <w:spacing w:before="240" w:after="60"/>
      <w:jc w:val="center"/>
      <w:outlineLvl w:val="0"/>
    </w:pPr>
    <w:rPr>
      <w:rFonts w:ascii="Arial" w:hAnsi="Arial"/>
      <w:b/>
      <w:kern w:val="28"/>
      <w:sz w:val="32"/>
    </w:rPr>
  </w:style>
  <w:style w:type="paragraph" w:styleId="Signature">
    <w:name w:val="Signature"/>
    <w:basedOn w:val="Normal"/>
    <w:rsid w:val="00C21AC1"/>
    <w:pPr>
      <w:ind w:left="4252"/>
    </w:pPr>
  </w:style>
  <w:style w:type="paragraph" w:customStyle="1" w:styleId="ActNo">
    <w:name w:val="ActNo"/>
    <w:basedOn w:val="BillBasicHeading"/>
    <w:rsid w:val="00C21AC1"/>
    <w:pPr>
      <w:keepNext w:val="0"/>
      <w:tabs>
        <w:tab w:val="clear" w:pos="2600"/>
      </w:tabs>
      <w:spacing w:before="220"/>
    </w:pPr>
  </w:style>
  <w:style w:type="paragraph" w:customStyle="1" w:styleId="aParaNote">
    <w:name w:val="aParaNote"/>
    <w:basedOn w:val="BillBasic"/>
    <w:rsid w:val="00C21AC1"/>
    <w:pPr>
      <w:ind w:left="2840" w:hanging="1240"/>
    </w:pPr>
    <w:rPr>
      <w:sz w:val="20"/>
    </w:rPr>
  </w:style>
  <w:style w:type="paragraph" w:customStyle="1" w:styleId="aExamNum">
    <w:name w:val="aExamNum"/>
    <w:basedOn w:val="aExam"/>
    <w:rsid w:val="00C21AC1"/>
    <w:pPr>
      <w:ind w:left="1500" w:hanging="400"/>
    </w:pPr>
  </w:style>
  <w:style w:type="paragraph" w:customStyle="1" w:styleId="LongTitle">
    <w:name w:val="LongTitle"/>
    <w:basedOn w:val="BillBasic"/>
    <w:rsid w:val="00C21AC1"/>
    <w:pPr>
      <w:spacing w:before="300"/>
    </w:pPr>
  </w:style>
  <w:style w:type="paragraph" w:customStyle="1" w:styleId="Minister">
    <w:name w:val="Minister"/>
    <w:basedOn w:val="BillBasic"/>
    <w:rsid w:val="00C21AC1"/>
    <w:pPr>
      <w:spacing w:before="640"/>
      <w:jc w:val="right"/>
    </w:pPr>
    <w:rPr>
      <w:caps/>
    </w:rPr>
  </w:style>
  <w:style w:type="paragraph" w:customStyle="1" w:styleId="DateLine">
    <w:name w:val="DateLine"/>
    <w:basedOn w:val="BillBasic"/>
    <w:rsid w:val="00C21AC1"/>
    <w:pPr>
      <w:tabs>
        <w:tab w:val="left" w:pos="4320"/>
      </w:tabs>
    </w:pPr>
  </w:style>
  <w:style w:type="paragraph" w:customStyle="1" w:styleId="madeunder">
    <w:name w:val="made under"/>
    <w:basedOn w:val="BillBasic"/>
    <w:rsid w:val="00C21AC1"/>
    <w:pPr>
      <w:spacing w:before="240"/>
    </w:pPr>
  </w:style>
  <w:style w:type="paragraph" w:customStyle="1" w:styleId="EndNoteSubHeading">
    <w:name w:val="EndNoteSubHeading"/>
    <w:basedOn w:val="Normal"/>
    <w:next w:val="EndNoteText"/>
    <w:rsid w:val="00BB452E"/>
    <w:pPr>
      <w:keepNext/>
      <w:tabs>
        <w:tab w:val="left" w:pos="700"/>
      </w:tabs>
      <w:spacing w:before="240"/>
      <w:ind w:left="700" w:hanging="700"/>
    </w:pPr>
    <w:rPr>
      <w:rFonts w:ascii="Arial" w:hAnsi="Arial"/>
      <w:b/>
      <w:sz w:val="20"/>
    </w:rPr>
  </w:style>
  <w:style w:type="paragraph" w:customStyle="1" w:styleId="EndNoteText">
    <w:name w:val="EndNoteText"/>
    <w:basedOn w:val="BillBasic"/>
    <w:rsid w:val="00C21AC1"/>
    <w:pPr>
      <w:tabs>
        <w:tab w:val="left" w:pos="700"/>
        <w:tab w:val="right" w:pos="6160"/>
      </w:tabs>
      <w:spacing w:before="80"/>
      <w:ind w:left="700" w:hanging="700"/>
    </w:pPr>
    <w:rPr>
      <w:sz w:val="20"/>
    </w:rPr>
  </w:style>
  <w:style w:type="paragraph" w:customStyle="1" w:styleId="BillBasicItalics">
    <w:name w:val="BillBasicItalics"/>
    <w:basedOn w:val="BillBasic"/>
    <w:rsid w:val="00C21AC1"/>
    <w:rPr>
      <w:i/>
    </w:rPr>
  </w:style>
  <w:style w:type="paragraph" w:customStyle="1" w:styleId="00SigningPage">
    <w:name w:val="00SigningPage"/>
    <w:basedOn w:val="Normal"/>
    <w:rsid w:val="00C21AC1"/>
  </w:style>
  <w:style w:type="paragraph" w:customStyle="1" w:styleId="Aparareturn">
    <w:name w:val="A para return"/>
    <w:basedOn w:val="BillBasic"/>
    <w:rsid w:val="00C21AC1"/>
    <w:pPr>
      <w:ind w:left="1600"/>
    </w:pPr>
  </w:style>
  <w:style w:type="paragraph" w:customStyle="1" w:styleId="Asubparareturn">
    <w:name w:val="A subpara return"/>
    <w:basedOn w:val="BillBasic"/>
    <w:rsid w:val="00C21AC1"/>
    <w:pPr>
      <w:ind w:left="2100"/>
    </w:pPr>
  </w:style>
  <w:style w:type="paragraph" w:customStyle="1" w:styleId="CommentNum">
    <w:name w:val="CommentNum"/>
    <w:basedOn w:val="Comment"/>
    <w:rsid w:val="00C21AC1"/>
    <w:pPr>
      <w:ind w:left="1800" w:hanging="1800"/>
    </w:pPr>
  </w:style>
  <w:style w:type="paragraph" w:styleId="TOC8">
    <w:name w:val="toc 8"/>
    <w:basedOn w:val="TOC3"/>
    <w:next w:val="Normal"/>
    <w:autoRedefine/>
    <w:rsid w:val="00C21AC1"/>
    <w:pPr>
      <w:keepNext w:val="0"/>
      <w:spacing w:before="120"/>
    </w:pPr>
  </w:style>
  <w:style w:type="paragraph" w:customStyle="1" w:styleId="Judges">
    <w:name w:val="Judges"/>
    <w:basedOn w:val="Minister"/>
    <w:rsid w:val="00C21AC1"/>
    <w:pPr>
      <w:spacing w:before="180"/>
    </w:pPr>
  </w:style>
  <w:style w:type="paragraph" w:customStyle="1" w:styleId="BillFor">
    <w:name w:val="BillFor"/>
    <w:basedOn w:val="BillBasicHeading"/>
    <w:rsid w:val="00C21AC1"/>
    <w:pPr>
      <w:keepNext w:val="0"/>
      <w:spacing w:before="320"/>
      <w:jc w:val="both"/>
    </w:pPr>
    <w:rPr>
      <w:sz w:val="28"/>
    </w:rPr>
  </w:style>
  <w:style w:type="paragraph" w:customStyle="1" w:styleId="draft">
    <w:name w:val="draft"/>
    <w:basedOn w:val="Normal"/>
    <w:rsid w:val="00C21AC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21AC1"/>
    <w:pPr>
      <w:spacing w:line="260" w:lineRule="atLeast"/>
      <w:jc w:val="center"/>
    </w:pPr>
  </w:style>
  <w:style w:type="paragraph" w:customStyle="1" w:styleId="Amainbullet">
    <w:name w:val="A main bullet"/>
    <w:basedOn w:val="BillBasic"/>
    <w:rsid w:val="00C21AC1"/>
    <w:pPr>
      <w:spacing w:before="60"/>
      <w:ind w:left="1500" w:hanging="400"/>
    </w:pPr>
  </w:style>
  <w:style w:type="paragraph" w:customStyle="1" w:styleId="Aparabullet">
    <w:name w:val="A para bullet"/>
    <w:basedOn w:val="BillBasic"/>
    <w:rsid w:val="00C21AC1"/>
    <w:pPr>
      <w:spacing w:before="60"/>
      <w:ind w:left="2000" w:hanging="400"/>
    </w:pPr>
  </w:style>
  <w:style w:type="paragraph" w:customStyle="1" w:styleId="Asubparabullet">
    <w:name w:val="A subpara bullet"/>
    <w:basedOn w:val="BillBasic"/>
    <w:rsid w:val="00C21AC1"/>
    <w:pPr>
      <w:spacing w:before="60"/>
      <w:ind w:left="2540" w:hanging="400"/>
    </w:pPr>
  </w:style>
  <w:style w:type="paragraph" w:customStyle="1" w:styleId="aDefpara">
    <w:name w:val="aDef para"/>
    <w:basedOn w:val="Apara"/>
    <w:rsid w:val="00C21AC1"/>
  </w:style>
  <w:style w:type="paragraph" w:customStyle="1" w:styleId="aDefsubpara">
    <w:name w:val="aDef subpara"/>
    <w:basedOn w:val="Asubpara"/>
    <w:rsid w:val="00C21AC1"/>
  </w:style>
  <w:style w:type="paragraph" w:customStyle="1" w:styleId="Idefpara">
    <w:name w:val="I def para"/>
    <w:basedOn w:val="Ipara"/>
    <w:rsid w:val="00C21AC1"/>
  </w:style>
  <w:style w:type="paragraph" w:customStyle="1" w:styleId="Idefsubpara">
    <w:name w:val="I def subpara"/>
    <w:basedOn w:val="Isubpara"/>
    <w:rsid w:val="00C21AC1"/>
  </w:style>
  <w:style w:type="paragraph" w:customStyle="1" w:styleId="Notified">
    <w:name w:val="Notified"/>
    <w:basedOn w:val="BillBasic"/>
    <w:rsid w:val="00C21AC1"/>
    <w:pPr>
      <w:spacing w:before="360"/>
      <w:jc w:val="right"/>
    </w:pPr>
    <w:rPr>
      <w:i/>
    </w:rPr>
  </w:style>
  <w:style w:type="paragraph" w:customStyle="1" w:styleId="03ScheduleLandscape">
    <w:name w:val="03ScheduleLandscape"/>
    <w:basedOn w:val="Normal"/>
    <w:rsid w:val="00C21AC1"/>
  </w:style>
  <w:style w:type="paragraph" w:customStyle="1" w:styleId="IDict-Heading">
    <w:name w:val="I Dict-Heading"/>
    <w:basedOn w:val="BillBasicHeading"/>
    <w:rsid w:val="00C21AC1"/>
    <w:pPr>
      <w:spacing w:before="320"/>
      <w:ind w:left="2600" w:hanging="2600"/>
      <w:jc w:val="both"/>
    </w:pPr>
    <w:rPr>
      <w:sz w:val="34"/>
    </w:rPr>
  </w:style>
  <w:style w:type="paragraph" w:customStyle="1" w:styleId="02TextLandscape">
    <w:name w:val="02TextLandscape"/>
    <w:basedOn w:val="Normal"/>
    <w:rsid w:val="00C21AC1"/>
  </w:style>
  <w:style w:type="paragraph" w:styleId="Salutation">
    <w:name w:val="Salutation"/>
    <w:basedOn w:val="Normal"/>
    <w:next w:val="Normal"/>
    <w:rsid w:val="00BB452E"/>
  </w:style>
  <w:style w:type="paragraph" w:customStyle="1" w:styleId="aNoteBullet">
    <w:name w:val="aNoteBullet"/>
    <w:basedOn w:val="aNoteSymb"/>
    <w:rsid w:val="00C21AC1"/>
    <w:pPr>
      <w:tabs>
        <w:tab w:val="left" w:pos="2200"/>
      </w:tabs>
      <w:spacing w:before="60"/>
      <w:ind w:left="2600" w:hanging="700"/>
    </w:pPr>
  </w:style>
  <w:style w:type="paragraph" w:customStyle="1" w:styleId="aNotess">
    <w:name w:val="aNotess"/>
    <w:basedOn w:val="BillBasic"/>
    <w:rsid w:val="00BB452E"/>
    <w:pPr>
      <w:ind w:left="1900" w:hanging="800"/>
    </w:pPr>
    <w:rPr>
      <w:sz w:val="20"/>
    </w:rPr>
  </w:style>
  <w:style w:type="paragraph" w:customStyle="1" w:styleId="aParaNoteBullet">
    <w:name w:val="aParaNoteBullet"/>
    <w:basedOn w:val="aParaNote"/>
    <w:rsid w:val="00C21AC1"/>
    <w:pPr>
      <w:tabs>
        <w:tab w:val="left" w:pos="2700"/>
      </w:tabs>
      <w:spacing w:before="60"/>
      <w:ind w:left="3100" w:hanging="700"/>
    </w:pPr>
  </w:style>
  <w:style w:type="paragraph" w:customStyle="1" w:styleId="aNotepar">
    <w:name w:val="aNotepar"/>
    <w:basedOn w:val="BillBasic"/>
    <w:next w:val="Normal"/>
    <w:rsid w:val="00C21AC1"/>
    <w:pPr>
      <w:ind w:left="2400" w:hanging="800"/>
    </w:pPr>
    <w:rPr>
      <w:sz w:val="20"/>
    </w:rPr>
  </w:style>
  <w:style w:type="paragraph" w:customStyle="1" w:styleId="aNoteTextpar">
    <w:name w:val="aNoteTextpar"/>
    <w:basedOn w:val="aNotepar"/>
    <w:rsid w:val="00C21AC1"/>
    <w:pPr>
      <w:spacing w:before="60"/>
      <w:ind w:firstLine="0"/>
    </w:pPr>
  </w:style>
  <w:style w:type="paragraph" w:customStyle="1" w:styleId="MinisterWord">
    <w:name w:val="MinisterWord"/>
    <w:basedOn w:val="Normal"/>
    <w:rsid w:val="00C21AC1"/>
    <w:pPr>
      <w:spacing w:before="60"/>
      <w:jc w:val="right"/>
    </w:pPr>
  </w:style>
  <w:style w:type="paragraph" w:customStyle="1" w:styleId="aExamPara">
    <w:name w:val="aExamPara"/>
    <w:basedOn w:val="aExam"/>
    <w:rsid w:val="00C21AC1"/>
    <w:pPr>
      <w:tabs>
        <w:tab w:val="right" w:pos="1720"/>
        <w:tab w:val="left" w:pos="2000"/>
        <w:tab w:val="left" w:pos="2300"/>
      </w:tabs>
      <w:ind w:left="2400" w:hanging="1300"/>
    </w:pPr>
  </w:style>
  <w:style w:type="paragraph" w:customStyle="1" w:styleId="aExamNumText">
    <w:name w:val="aExamNumText"/>
    <w:basedOn w:val="aExam"/>
    <w:rsid w:val="00C21AC1"/>
    <w:pPr>
      <w:ind w:left="1500"/>
    </w:pPr>
  </w:style>
  <w:style w:type="paragraph" w:customStyle="1" w:styleId="aExamBullet">
    <w:name w:val="aExamBullet"/>
    <w:basedOn w:val="aExam"/>
    <w:rsid w:val="00C21AC1"/>
    <w:pPr>
      <w:tabs>
        <w:tab w:val="left" w:pos="1500"/>
        <w:tab w:val="left" w:pos="2300"/>
      </w:tabs>
      <w:ind w:left="1900" w:hanging="800"/>
    </w:pPr>
  </w:style>
  <w:style w:type="paragraph" w:customStyle="1" w:styleId="aNotePara">
    <w:name w:val="aNotePara"/>
    <w:basedOn w:val="aNote"/>
    <w:rsid w:val="00C21AC1"/>
    <w:pPr>
      <w:tabs>
        <w:tab w:val="right" w:pos="2140"/>
        <w:tab w:val="left" w:pos="2400"/>
      </w:tabs>
      <w:spacing w:before="60"/>
      <w:ind w:left="2400" w:hanging="1300"/>
    </w:pPr>
  </w:style>
  <w:style w:type="paragraph" w:customStyle="1" w:styleId="aExplanHeading">
    <w:name w:val="aExplanHeading"/>
    <w:basedOn w:val="BillBasicHeading"/>
    <w:next w:val="Normal"/>
    <w:rsid w:val="00C21AC1"/>
    <w:rPr>
      <w:rFonts w:ascii="Arial (W1)" w:hAnsi="Arial (W1)"/>
      <w:sz w:val="18"/>
    </w:rPr>
  </w:style>
  <w:style w:type="paragraph" w:customStyle="1" w:styleId="aExplanText">
    <w:name w:val="aExplanText"/>
    <w:basedOn w:val="BillBasic"/>
    <w:rsid w:val="00C21AC1"/>
    <w:rPr>
      <w:sz w:val="20"/>
    </w:rPr>
  </w:style>
  <w:style w:type="paragraph" w:customStyle="1" w:styleId="aParaNotePara">
    <w:name w:val="aParaNotePara"/>
    <w:basedOn w:val="aNoteParaSymb"/>
    <w:rsid w:val="00C21AC1"/>
    <w:pPr>
      <w:tabs>
        <w:tab w:val="clear" w:pos="2140"/>
        <w:tab w:val="clear" w:pos="2400"/>
        <w:tab w:val="right" w:pos="2644"/>
      </w:tabs>
      <w:ind w:left="3320" w:hanging="1720"/>
    </w:pPr>
  </w:style>
  <w:style w:type="character" w:customStyle="1" w:styleId="charBold">
    <w:name w:val="charBold"/>
    <w:basedOn w:val="DefaultParagraphFont"/>
    <w:rsid w:val="00C21AC1"/>
    <w:rPr>
      <w:b/>
    </w:rPr>
  </w:style>
  <w:style w:type="character" w:customStyle="1" w:styleId="charBoldItals">
    <w:name w:val="charBoldItals"/>
    <w:basedOn w:val="DefaultParagraphFont"/>
    <w:rsid w:val="00C21AC1"/>
    <w:rPr>
      <w:b/>
      <w:i/>
    </w:rPr>
  </w:style>
  <w:style w:type="character" w:customStyle="1" w:styleId="charItals">
    <w:name w:val="charItals"/>
    <w:basedOn w:val="DefaultParagraphFont"/>
    <w:rsid w:val="00C21AC1"/>
    <w:rPr>
      <w:i/>
    </w:rPr>
  </w:style>
  <w:style w:type="character" w:customStyle="1" w:styleId="charUnderline">
    <w:name w:val="charUnderline"/>
    <w:basedOn w:val="DefaultParagraphFont"/>
    <w:rsid w:val="00C21AC1"/>
    <w:rPr>
      <w:u w:val="single"/>
    </w:rPr>
  </w:style>
  <w:style w:type="paragraph" w:customStyle="1" w:styleId="TableHd">
    <w:name w:val="TableHd"/>
    <w:basedOn w:val="Normal"/>
    <w:rsid w:val="00C21AC1"/>
    <w:pPr>
      <w:keepNext/>
      <w:spacing w:before="300"/>
      <w:ind w:left="1200" w:hanging="1200"/>
    </w:pPr>
    <w:rPr>
      <w:rFonts w:ascii="Arial" w:hAnsi="Arial"/>
      <w:b/>
      <w:sz w:val="20"/>
    </w:rPr>
  </w:style>
  <w:style w:type="paragraph" w:customStyle="1" w:styleId="TableColHd">
    <w:name w:val="TableColHd"/>
    <w:basedOn w:val="Normal"/>
    <w:rsid w:val="00C21AC1"/>
    <w:pPr>
      <w:keepNext/>
      <w:spacing w:after="60"/>
    </w:pPr>
    <w:rPr>
      <w:rFonts w:ascii="Arial" w:hAnsi="Arial"/>
      <w:b/>
      <w:sz w:val="18"/>
    </w:rPr>
  </w:style>
  <w:style w:type="paragraph" w:customStyle="1" w:styleId="PenaltyPara">
    <w:name w:val="PenaltyPara"/>
    <w:basedOn w:val="Normal"/>
    <w:rsid w:val="00C21AC1"/>
    <w:pPr>
      <w:tabs>
        <w:tab w:val="right" w:pos="1360"/>
      </w:tabs>
      <w:spacing w:before="60"/>
      <w:ind w:left="1600" w:hanging="1600"/>
      <w:jc w:val="both"/>
    </w:pPr>
  </w:style>
  <w:style w:type="paragraph" w:customStyle="1" w:styleId="tablepara">
    <w:name w:val="table para"/>
    <w:basedOn w:val="Normal"/>
    <w:rsid w:val="00C21AC1"/>
    <w:pPr>
      <w:tabs>
        <w:tab w:val="right" w:pos="800"/>
        <w:tab w:val="left" w:pos="1100"/>
      </w:tabs>
      <w:spacing w:before="80" w:after="60"/>
      <w:ind w:left="1100" w:hanging="1100"/>
    </w:pPr>
  </w:style>
  <w:style w:type="paragraph" w:customStyle="1" w:styleId="tablesubpara">
    <w:name w:val="table subpara"/>
    <w:basedOn w:val="Normal"/>
    <w:rsid w:val="00C21AC1"/>
    <w:pPr>
      <w:tabs>
        <w:tab w:val="right" w:pos="1500"/>
        <w:tab w:val="left" w:pos="1800"/>
      </w:tabs>
      <w:spacing w:before="80" w:after="60"/>
      <w:ind w:left="1800" w:hanging="1800"/>
    </w:pPr>
  </w:style>
  <w:style w:type="paragraph" w:customStyle="1" w:styleId="TableText">
    <w:name w:val="TableText"/>
    <w:basedOn w:val="Normal"/>
    <w:rsid w:val="00C21AC1"/>
    <w:pPr>
      <w:spacing w:before="60" w:after="60"/>
    </w:pPr>
  </w:style>
  <w:style w:type="paragraph" w:customStyle="1" w:styleId="IshadedH5Sec">
    <w:name w:val="I shaded H5 Sec"/>
    <w:basedOn w:val="AH5Sec"/>
    <w:rsid w:val="00C21AC1"/>
    <w:pPr>
      <w:shd w:val="pct25" w:color="auto" w:fill="auto"/>
      <w:outlineLvl w:val="9"/>
    </w:pPr>
  </w:style>
  <w:style w:type="paragraph" w:customStyle="1" w:styleId="IshadedSchClause">
    <w:name w:val="I shaded Sch Clause"/>
    <w:basedOn w:val="IshadedH5Sec"/>
    <w:rsid w:val="00C21AC1"/>
  </w:style>
  <w:style w:type="paragraph" w:customStyle="1" w:styleId="Penalty">
    <w:name w:val="Penalty"/>
    <w:basedOn w:val="Amainreturn"/>
    <w:rsid w:val="00C21AC1"/>
  </w:style>
  <w:style w:type="paragraph" w:customStyle="1" w:styleId="aNoteText">
    <w:name w:val="aNoteText"/>
    <w:basedOn w:val="aNoteSymb"/>
    <w:rsid w:val="00C21AC1"/>
    <w:pPr>
      <w:spacing w:before="60"/>
      <w:ind w:firstLine="0"/>
    </w:pPr>
  </w:style>
  <w:style w:type="paragraph" w:customStyle="1" w:styleId="aExamINum">
    <w:name w:val="aExamINum"/>
    <w:basedOn w:val="aExam"/>
    <w:rsid w:val="00BB452E"/>
    <w:pPr>
      <w:tabs>
        <w:tab w:val="left" w:pos="1500"/>
      </w:tabs>
      <w:ind w:left="1500" w:hanging="400"/>
    </w:pPr>
  </w:style>
  <w:style w:type="paragraph" w:customStyle="1" w:styleId="AExamIPara">
    <w:name w:val="AExamIPara"/>
    <w:basedOn w:val="aExam"/>
    <w:rsid w:val="00C21AC1"/>
    <w:pPr>
      <w:tabs>
        <w:tab w:val="right" w:pos="1720"/>
        <w:tab w:val="left" w:pos="2000"/>
      </w:tabs>
      <w:ind w:left="2000" w:hanging="900"/>
    </w:pPr>
  </w:style>
  <w:style w:type="paragraph" w:customStyle="1" w:styleId="AH3sec">
    <w:name w:val="A H3 sec"/>
    <w:basedOn w:val="Normal"/>
    <w:next w:val="Amain"/>
    <w:rsid w:val="00BB452E"/>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C21AC1"/>
    <w:pPr>
      <w:tabs>
        <w:tab w:val="clear" w:pos="2600"/>
      </w:tabs>
      <w:ind w:left="1100"/>
    </w:pPr>
    <w:rPr>
      <w:sz w:val="18"/>
    </w:rPr>
  </w:style>
  <w:style w:type="paragraph" w:customStyle="1" w:styleId="aExamss">
    <w:name w:val="aExamss"/>
    <w:basedOn w:val="aNoteSymb"/>
    <w:rsid w:val="00C21AC1"/>
    <w:pPr>
      <w:spacing w:before="60"/>
      <w:ind w:left="1100" w:firstLine="0"/>
    </w:pPr>
  </w:style>
  <w:style w:type="paragraph" w:customStyle="1" w:styleId="aExamHdgpar">
    <w:name w:val="aExamHdgpar"/>
    <w:basedOn w:val="aExamHdgss"/>
    <w:next w:val="Normal"/>
    <w:rsid w:val="00C21AC1"/>
    <w:pPr>
      <w:ind w:left="1600"/>
    </w:pPr>
  </w:style>
  <w:style w:type="paragraph" w:customStyle="1" w:styleId="aExampar">
    <w:name w:val="aExampar"/>
    <w:basedOn w:val="aExamss"/>
    <w:rsid w:val="00C21AC1"/>
    <w:pPr>
      <w:ind w:left="1600"/>
    </w:pPr>
  </w:style>
  <w:style w:type="paragraph" w:customStyle="1" w:styleId="aExamINumss">
    <w:name w:val="aExamINumss"/>
    <w:basedOn w:val="aExamss"/>
    <w:rsid w:val="00C21AC1"/>
    <w:pPr>
      <w:tabs>
        <w:tab w:val="left" w:pos="1500"/>
      </w:tabs>
      <w:ind w:left="1500" w:hanging="400"/>
    </w:pPr>
  </w:style>
  <w:style w:type="paragraph" w:customStyle="1" w:styleId="aExamINumpar">
    <w:name w:val="aExamINumpar"/>
    <w:basedOn w:val="aExampar"/>
    <w:rsid w:val="00C21AC1"/>
    <w:pPr>
      <w:tabs>
        <w:tab w:val="left" w:pos="2000"/>
      </w:tabs>
      <w:ind w:left="2000" w:hanging="400"/>
    </w:pPr>
  </w:style>
  <w:style w:type="paragraph" w:customStyle="1" w:styleId="aExamNumTextss">
    <w:name w:val="aExamNumTextss"/>
    <w:basedOn w:val="aExamss"/>
    <w:rsid w:val="00C21AC1"/>
    <w:pPr>
      <w:ind w:left="1500"/>
    </w:pPr>
  </w:style>
  <w:style w:type="paragraph" w:customStyle="1" w:styleId="aExamNumTextpar">
    <w:name w:val="aExamNumTextpar"/>
    <w:basedOn w:val="aExampar"/>
    <w:rsid w:val="00BB452E"/>
    <w:pPr>
      <w:ind w:left="2000"/>
    </w:pPr>
  </w:style>
  <w:style w:type="paragraph" w:customStyle="1" w:styleId="aExamBulletss">
    <w:name w:val="aExamBulletss"/>
    <w:basedOn w:val="aExamss"/>
    <w:rsid w:val="00C21AC1"/>
    <w:pPr>
      <w:ind w:left="1500" w:hanging="400"/>
    </w:pPr>
  </w:style>
  <w:style w:type="paragraph" w:customStyle="1" w:styleId="aExamBulletpar">
    <w:name w:val="aExamBulletpar"/>
    <w:basedOn w:val="aExampar"/>
    <w:rsid w:val="00C21AC1"/>
    <w:pPr>
      <w:ind w:left="2000" w:hanging="400"/>
    </w:pPr>
  </w:style>
  <w:style w:type="paragraph" w:customStyle="1" w:styleId="aExamHdgsubpar">
    <w:name w:val="aExamHdgsubpar"/>
    <w:basedOn w:val="aExamHdgss"/>
    <w:next w:val="Normal"/>
    <w:rsid w:val="00C21AC1"/>
    <w:pPr>
      <w:ind w:left="2140"/>
    </w:pPr>
  </w:style>
  <w:style w:type="paragraph" w:customStyle="1" w:styleId="aExamsubpar">
    <w:name w:val="aExamsubpar"/>
    <w:basedOn w:val="aExamss"/>
    <w:rsid w:val="00C21AC1"/>
    <w:pPr>
      <w:ind w:left="2140"/>
    </w:pPr>
  </w:style>
  <w:style w:type="paragraph" w:customStyle="1" w:styleId="aExamNumsubpar">
    <w:name w:val="aExamNumsubpar"/>
    <w:basedOn w:val="aExamsubpar"/>
    <w:rsid w:val="00BB452E"/>
    <w:pPr>
      <w:tabs>
        <w:tab w:val="left" w:pos="2540"/>
      </w:tabs>
      <w:ind w:left="2540" w:hanging="400"/>
    </w:pPr>
  </w:style>
  <w:style w:type="paragraph" w:customStyle="1" w:styleId="aExamNumTextsubpar">
    <w:name w:val="aExamNumTextsubpar"/>
    <w:basedOn w:val="aExampar"/>
    <w:rsid w:val="00BB452E"/>
    <w:pPr>
      <w:ind w:left="2540"/>
    </w:pPr>
  </w:style>
  <w:style w:type="paragraph" w:customStyle="1" w:styleId="aExamBulletsubpar">
    <w:name w:val="aExamBulletsubpar"/>
    <w:basedOn w:val="aExamsubpar"/>
    <w:rsid w:val="00BB452E"/>
    <w:pPr>
      <w:tabs>
        <w:tab w:val="num" w:pos="2540"/>
      </w:tabs>
      <w:ind w:left="2540" w:hanging="400"/>
    </w:pPr>
  </w:style>
  <w:style w:type="paragraph" w:customStyle="1" w:styleId="aNoteTextss">
    <w:name w:val="aNoteTextss"/>
    <w:basedOn w:val="Normal"/>
    <w:rsid w:val="00C21AC1"/>
    <w:pPr>
      <w:spacing w:before="60"/>
      <w:ind w:left="1900"/>
      <w:jc w:val="both"/>
    </w:pPr>
    <w:rPr>
      <w:sz w:val="20"/>
    </w:rPr>
  </w:style>
  <w:style w:type="paragraph" w:customStyle="1" w:styleId="aNoteParass">
    <w:name w:val="aNoteParass"/>
    <w:basedOn w:val="Normal"/>
    <w:rsid w:val="00C21AC1"/>
    <w:pPr>
      <w:tabs>
        <w:tab w:val="right" w:pos="2140"/>
        <w:tab w:val="left" w:pos="2400"/>
      </w:tabs>
      <w:spacing w:before="60"/>
      <w:ind w:left="2400" w:hanging="1300"/>
      <w:jc w:val="both"/>
    </w:pPr>
    <w:rPr>
      <w:sz w:val="20"/>
    </w:rPr>
  </w:style>
  <w:style w:type="paragraph" w:customStyle="1" w:styleId="aNoteParapar">
    <w:name w:val="aNoteParapar"/>
    <w:basedOn w:val="aNotepar"/>
    <w:rsid w:val="00C21AC1"/>
    <w:pPr>
      <w:tabs>
        <w:tab w:val="right" w:pos="2640"/>
      </w:tabs>
      <w:spacing w:before="60"/>
      <w:ind w:left="2920" w:hanging="1320"/>
    </w:pPr>
  </w:style>
  <w:style w:type="paragraph" w:customStyle="1" w:styleId="aNotesubpar">
    <w:name w:val="aNotesubpar"/>
    <w:basedOn w:val="BillBasic"/>
    <w:next w:val="Normal"/>
    <w:rsid w:val="00C21AC1"/>
    <w:pPr>
      <w:ind w:left="2940" w:hanging="800"/>
    </w:pPr>
    <w:rPr>
      <w:sz w:val="20"/>
    </w:rPr>
  </w:style>
  <w:style w:type="paragraph" w:customStyle="1" w:styleId="aNoteTextsubpar">
    <w:name w:val="aNoteTextsubpar"/>
    <w:basedOn w:val="aNotesubpar"/>
    <w:rsid w:val="00C21AC1"/>
    <w:pPr>
      <w:spacing w:before="60"/>
      <w:ind w:firstLine="0"/>
    </w:pPr>
  </w:style>
  <w:style w:type="paragraph" w:customStyle="1" w:styleId="aNoteParasubpar">
    <w:name w:val="aNoteParasubpar"/>
    <w:basedOn w:val="aNotesubpar"/>
    <w:rsid w:val="00BB452E"/>
    <w:pPr>
      <w:tabs>
        <w:tab w:val="right" w:pos="3180"/>
      </w:tabs>
      <w:spacing w:before="60"/>
      <w:ind w:left="3460" w:hanging="1320"/>
    </w:pPr>
  </w:style>
  <w:style w:type="paragraph" w:customStyle="1" w:styleId="aNoteBulletsubpar">
    <w:name w:val="aNoteBulletsubpar"/>
    <w:basedOn w:val="aNotesubpar"/>
    <w:rsid w:val="00BB452E"/>
    <w:pPr>
      <w:numPr>
        <w:numId w:val="3"/>
      </w:numPr>
      <w:tabs>
        <w:tab w:val="left" w:pos="3240"/>
      </w:tabs>
      <w:spacing w:before="60"/>
    </w:pPr>
  </w:style>
  <w:style w:type="paragraph" w:customStyle="1" w:styleId="aNoteBulletss">
    <w:name w:val="aNoteBulletss"/>
    <w:basedOn w:val="Normal"/>
    <w:rsid w:val="00C21AC1"/>
    <w:pPr>
      <w:spacing w:before="60"/>
      <w:ind w:left="2300" w:hanging="400"/>
      <w:jc w:val="both"/>
    </w:pPr>
    <w:rPr>
      <w:sz w:val="20"/>
    </w:rPr>
  </w:style>
  <w:style w:type="paragraph" w:customStyle="1" w:styleId="aNoteBulletpar">
    <w:name w:val="aNoteBulletpar"/>
    <w:basedOn w:val="aNotepar"/>
    <w:rsid w:val="00C21AC1"/>
    <w:pPr>
      <w:spacing w:before="60"/>
      <w:ind w:left="2800" w:hanging="400"/>
    </w:pPr>
  </w:style>
  <w:style w:type="paragraph" w:customStyle="1" w:styleId="aExplanBullet">
    <w:name w:val="aExplanBullet"/>
    <w:basedOn w:val="Normal"/>
    <w:rsid w:val="00C21AC1"/>
    <w:pPr>
      <w:spacing w:before="140"/>
      <w:ind w:left="400" w:hanging="400"/>
      <w:jc w:val="both"/>
    </w:pPr>
    <w:rPr>
      <w:snapToGrid w:val="0"/>
      <w:sz w:val="20"/>
    </w:rPr>
  </w:style>
  <w:style w:type="paragraph" w:customStyle="1" w:styleId="AuthLaw">
    <w:name w:val="AuthLaw"/>
    <w:basedOn w:val="BillBasic"/>
    <w:rsid w:val="00BB452E"/>
    <w:rPr>
      <w:rFonts w:ascii="Arial" w:hAnsi="Arial"/>
      <w:b/>
      <w:sz w:val="20"/>
    </w:rPr>
  </w:style>
  <w:style w:type="paragraph" w:customStyle="1" w:styleId="aExamNumpar">
    <w:name w:val="aExamNumpar"/>
    <w:basedOn w:val="aExamINumss"/>
    <w:rsid w:val="00BB452E"/>
    <w:pPr>
      <w:tabs>
        <w:tab w:val="clear" w:pos="1500"/>
        <w:tab w:val="left" w:pos="2000"/>
      </w:tabs>
      <w:ind w:left="2000"/>
    </w:pPr>
  </w:style>
  <w:style w:type="paragraph" w:customStyle="1" w:styleId="Schsectionheading">
    <w:name w:val="Sch section heading"/>
    <w:basedOn w:val="BillBasic"/>
    <w:next w:val="Amain"/>
    <w:rsid w:val="00BB452E"/>
    <w:pPr>
      <w:spacing w:before="240"/>
      <w:jc w:val="left"/>
      <w:outlineLvl w:val="4"/>
    </w:pPr>
    <w:rPr>
      <w:rFonts w:ascii="Arial" w:hAnsi="Arial"/>
      <w:b/>
    </w:rPr>
  </w:style>
  <w:style w:type="paragraph" w:customStyle="1" w:styleId="SchAmain">
    <w:name w:val="Sch A main"/>
    <w:basedOn w:val="Amain"/>
    <w:rsid w:val="00C21AC1"/>
  </w:style>
  <w:style w:type="paragraph" w:customStyle="1" w:styleId="SchApara">
    <w:name w:val="Sch A para"/>
    <w:basedOn w:val="Apara"/>
    <w:rsid w:val="00C21AC1"/>
  </w:style>
  <w:style w:type="paragraph" w:customStyle="1" w:styleId="SchAsubpara">
    <w:name w:val="Sch A subpara"/>
    <w:basedOn w:val="Asubpara"/>
    <w:rsid w:val="00C21AC1"/>
  </w:style>
  <w:style w:type="paragraph" w:customStyle="1" w:styleId="SchAsubsubpara">
    <w:name w:val="Sch A subsubpara"/>
    <w:basedOn w:val="Asubsubpara"/>
    <w:rsid w:val="00C21AC1"/>
  </w:style>
  <w:style w:type="paragraph" w:customStyle="1" w:styleId="TOCOL1">
    <w:name w:val="TOCOL 1"/>
    <w:basedOn w:val="TOC1"/>
    <w:rsid w:val="00C21AC1"/>
  </w:style>
  <w:style w:type="paragraph" w:customStyle="1" w:styleId="TOCOL2">
    <w:name w:val="TOCOL 2"/>
    <w:basedOn w:val="TOC2"/>
    <w:rsid w:val="00C21AC1"/>
    <w:pPr>
      <w:keepNext w:val="0"/>
    </w:pPr>
  </w:style>
  <w:style w:type="paragraph" w:customStyle="1" w:styleId="TOCOL3">
    <w:name w:val="TOCOL 3"/>
    <w:basedOn w:val="TOC3"/>
    <w:rsid w:val="00C21AC1"/>
    <w:pPr>
      <w:keepNext w:val="0"/>
    </w:pPr>
  </w:style>
  <w:style w:type="paragraph" w:customStyle="1" w:styleId="TOCOL4">
    <w:name w:val="TOCOL 4"/>
    <w:basedOn w:val="TOC4"/>
    <w:rsid w:val="00C21AC1"/>
    <w:pPr>
      <w:keepNext w:val="0"/>
    </w:pPr>
  </w:style>
  <w:style w:type="paragraph" w:customStyle="1" w:styleId="TOCOL5">
    <w:name w:val="TOCOL 5"/>
    <w:basedOn w:val="TOC5"/>
    <w:rsid w:val="00C21AC1"/>
    <w:pPr>
      <w:tabs>
        <w:tab w:val="left" w:pos="400"/>
      </w:tabs>
    </w:pPr>
  </w:style>
  <w:style w:type="paragraph" w:customStyle="1" w:styleId="TOCOL6">
    <w:name w:val="TOCOL 6"/>
    <w:basedOn w:val="TOC6"/>
    <w:rsid w:val="00C21AC1"/>
    <w:pPr>
      <w:keepNext w:val="0"/>
    </w:pPr>
  </w:style>
  <w:style w:type="paragraph" w:customStyle="1" w:styleId="TOCOL7">
    <w:name w:val="TOCOL 7"/>
    <w:basedOn w:val="TOC7"/>
    <w:rsid w:val="00C21AC1"/>
  </w:style>
  <w:style w:type="paragraph" w:customStyle="1" w:styleId="TOCOL8">
    <w:name w:val="TOCOL 8"/>
    <w:basedOn w:val="TOC8"/>
    <w:rsid w:val="00C21AC1"/>
  </w:style>
  <w:style w:type="paragraph" w:customStyle="1" w:styleId="TOCOL9">
    <w:name w:val="TOCOL 9"/>
    <w:basedOn w:val="TOC9"/>
    <w:rsid w:val="00C21AC1"/>
    <w:pPr>
      <w:ind w:right="0"/>
    </w:pPr>
  </w:style>
  <w:style w:type="paragraph" w:styleId="TOC9">
    <w:name w:val="toc 9"/>
    <w:basedOn w:val="Normal"/>
    <w:next w:val="Normal"/>
    <w:autoRedefine/>
    <w:rsid w:val="00C21AC1"/>
    <w:pPr>
      <w:ind w:left="1920" w:right="600"/>
    </w:pPr>
  </w:style>
  <w:style w:type="paragraph" w:customStyle="1" w:styleId="Billname1">
    <w:name w:val="Billname1"/>
    <w:basedOn w:val="Normal"/>
    <w:rsid w:val="00C21AC1"/>
    <w:pPr>
      <w:tabs>
        <w:tab w:val="left" w:pos="2400"/>
      </w:tabs>
      <w:spacing w:before="1220"/>
    </w:pPr>
    <w:rPr>
      <w:rFonts w:ascii="Arial" w:hAnsi="Arial"/>
      <w:b/>
      <w:sz w:val="40"/>
    </w:rPr>
  </w:style>
  <w:style w:type="paragraph" w:customStyle="1" w:styleId="TableText10">
    <w:name w:val="TableText10"/>
    <w:basedOn w:val="TableText"/>
    <w:rsid w:val="00C21AC1"/>
    <w:rPr>
      <w:sz w:val="20"/>
    </w:rPr>
  </w:style>
  <w:style w:type="paragraph" w:customStyle="1" w:styleId="TablePara10">
    <w:name w:val="TablePara10"/>
    <w:basedOn w:val="tablepara"/>
    <w:rsid w:val="00C21AC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21AC1"/>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C21AC1"/>
  </w:style>
  <w:style w:type="character" w:customStyle="1" w:styleId="charPage">
    <w:name w:val="charPage"/>
    <w:basedOn w:val="DefaultParagraphFont"/>
    <w:rsid w:val="00C21AC1"/>
  </w:style>
  <w:style w:type="character" w:styleId="PageNumber">
    <w:name w:val="page number"/>
    <w:basedOn w:val="DefaultParagraphFont"/>
    <w:rsid w:val="00C21AC1"/>
  </w:style>
  <w:style w:type="paragraph" w:customStyle="1" w:styleId="Letterhead">
    <w:name w:val="Letterhead"/>
    <w:rsid w:val="00BB452E"/>
    <w:pPr>
      <w:widowControl w:val="0"/>
      <w:spacing w:after="180"/>
      <w:jc w:val="right"/>
    </w:pPr>
    <w:rPr>
      <w:rFonts w:ascii="Arial" w:hAnsi="Arial"/>
      <w:sz w:val="32"/>
      <w:lang w:eastAsia="en-US"/>
    </w:rPr>
  </w:style>
  <w:style w:type="paragraph" w:customStyle="1" w:styleId="IShadedschclause0">
    <w:name w:val="I Shaded sch clause"/>
    <w:basedOn w:val="IH5Sec"/>
    <w:rsid w:val="00BB452E"/>
    <w:pPr>
      <w:shd w:val="pct15" w:color="auto" w:fill="FFFFFF"/>
      <w:tabs>
        <w:tab w:val="clear" w:pos="1100"/>
        <w:tab w:val="left" w:pos="700"/>
      </w:tabs>
      <w:ind w:left="700" w:hanging="700"/>
    </w:pPr>
  </w:style>
  <w:style w:type="paragraph" w:customStyle="1" w:styleId="Billfooter">
    <w:name w:val="Billfooter"/>
    <w:basedOn w:val="Normal"/>
    <w:rsid w:val="00BB452E"/>
    <w:pPr>
      <w:tabs>
        <w:tab w:val="right" w:pos="7200"/>
      </w:tabs>
      <w:jc w:val="both"/>
    </w:pPr>
    <w:rPr>
      <w:sz w:val="18"/>
    </w:rPr>
  </w:style>
  <w:style w:type="paragraph" w:styleId="BalloonText">
    <w:name w:val="Balloon Text"/>
    <w:basedOn w:val="Normal"/>
    <w:link w:val="BalloonTextChar"/>
    <w:uiPriority w:val="99"/>
    <w:unhideWhenUsed/>
    <w:rsid w:val="00C21AC1"/>
    <w:rPr>
      <w:rFonts w:ascii="Tahoma" w:hAnsi="Tahoma" w:cs="Tahoma"/>
      <w:sz w:val="16"/>
      <w:szCs w:val="16"/>
    </w:rPr>
  </w:style>
  <w:style w:type="character" w:customStyle="1" w:styleId="BalloonTextChar">
    <w:name w:val="Balloon Text Char"/>
    <w:basedOn w:val="DefaultParagraphFont"/>
    <w:link w:val="BalloonText"/>
    <w:uiPriority w:val="99"/>
    <w:rsid w:val="00C21AC1"/>
    <w:rPr>
      <w:rFonts w:ascii="Tahoma" w:hAnsi="Tahoma" w:cs="Tahoma"/>
      <w:sz w:val="16"/>
      <w:szCs w:val="16"/>
      <w:lang w:eastAsia="en-US"/>
    </w:rPr>
  </w:style>
  <w:style w:type="paragraph" w:customStyle="1" w:styleId="00AssAm">
    <w:name w:val="00AssAm"/>
    <w:basedOn w:val="00SigningPage"/>
    <w:rsid w:val="00BB452E"/>
  </w:style>
  <w:style w:type="character" w:customStyle="1" w:styleId="FooterChar">
    <w:name w:val="Footer Char"/>
    <w:basedOn w:val="DefaultParagraphFont"/>
    <w:link w:val="Footer"/>
    <w:rsid w:val="00C21AC1"/>
    <w:rPr>
      <w:rFonts w:ascii="Arial" w:hAnsi="Arial"/>
      <w:sz w:val="18"/>
      <w:lang w:eastAsia="en-US"/>
    </w:rPr>
  </w:style>
  <w:style w:type="character" w:customStyle="1" w:styleId="HeaderChar">
    <w:name w:val="Header Char"/>
    <w:basedOn w:val="DefaultParagraphFont"/>
    <w:link w:val="Header"/>
    <w:rsid w:val="00BB452E"/>
    <w:rPr>
      <w:sz w:val="24"/>
      <w:lang w:eastAsia="en-US"/>
    </w:rPr>
  </w:style>
  <w:style w:type="paragraph" w:customStyle="1" w:styleId="01aPreamble">
    <w:name w:val="01aPreamble"/>
    <w:basedOn w:val="Normal"/>
    <w:qFormat/>
    <w:rsid w:val="00C21AC1"/>
  </w:style>
  <w:style w:type="paragraph" w:customStyle="1" w:styleId="TableBullet">
    <w:name w:val="TableBullet"/>
    <w:basedOn w:val="TableText10"/>
    <w:qFormat/>
    <w:rsid w:val="00C21AC1"/>
    <w:pPr>
      <w:numPr>
        <w:numId w:val="4"/>
      </w:numPr>
    </w:pPr>
  </w:style>
  <w:style w:type="paragraph" w:customStyle="1" w:styleId="BillCrest">
    <w:name w:val="Bill Crest"/>
    <w:basedOn w:val="Normal"/>
    <w:next w:val="Normal"/>
    <w:rsid w:val="00C21AC1"/>
    <w:pPr>
      <w:tabs>
        <w:tab w:val="center" w:pos="3160"/>
      </w:tabs>
      <w:spacing w:after="60"/>
    </w:pPr>
    <w:rPr>
      <w:sz w:val="216"/>
    </w:rPr>
  </w:style>
  <w:style w:type="paragraph" w:customStyle="1" w:styleId="BillNo">
    <w:name w:val="BillNo"/>
    <w:basedOn w:val="BillBasicHeading"/>
    <w:rsid w:val="00C21AC1"/>
    <w:pPr>
      <w:keepNext w:val="0"/>
      <w:spacing w:before="240"/>
      <w:jc w:val="both"/>
    </w:pPr>
  </w:style>
  <w:style w:type="paragraph" w:customStyle="1" w:styleId="aNoteBulletann">
    <w:name w:val="aNoteBulletann"/>
    <w:basedOn w:val="aNotess"/>
    <w:rsid w:val="00BB452E"/>
    <w:pPr>
      <w:tabs>
        <w:tab w:val="left" w:pos="2200"/>
      </w:tabs>
      <w:spacing w:before="0"/>
      <w:ind w:left="0" w:firstLine="0"/>
    </w:pPr>
  </w:style>
  <w:style w:type="paragraph" w:customStyle="1" w:styleId="aNoteBulletparann">
    <w:name w:val="aNoteBulletparann"/>
    <w:basedOn w:val="aNotepar"/>
    <w:rsid w:val="00BB452E"/>
    <w:pPr>
      <w:tabs>
        <w:tab w:val="left" w:pos="2700"/>
      </w:tabs>
      <w:spacing w:before="0"/>
      <w:ind w:left="0" w:firstLine="0"/>
    </w:pPr>
  </w:style>
  <w:style w:type="paragraph" w:customStyle="1" w:styleId="TableNumbered">
    <w:name w:val="TableNumbered"/>
    <w:basedOn w:val="TableText10"/>
    <w:qFormat/>
    <w:rsid w:val="00C21AC1"/>
    <w:pPr>
      <w:numPr>
        <w:numId w:val="5"/>
      </w:numPr>
    </w:pPr>
  </w:style>
  <w:style w:type="paragraph" w:customStyle="1" w:styleId="ISchMain">
    <w:name w:val="I Sch Main"/>
    <w:basedOn w:val="BillBasic"/>
    <w:rsid w:val="00C21AC1"/>
    <w:pPr>
      <w:tabs>
        <w:tab w:val="right" w:pos="900"/>
        <w:tab w:val="left" w:pos="1100"/>
      </w:tabs>
      <w:ind w:left="1100" w:hanging="1100"/>
    </w:pPr>
  </w:style>
  <w:style w:type="paragraph" w:customStyle="1" w:styleId="ISchpara">
    <w:name w:val="I Sch para"/>
    <w:basedOn w:val="BillBasic"/>
    <w:rsid w:val="00C21AC1"/>
    <w:pPr>
      <w:tabs>
        <w:tab w:val="right" w:pos="1400"/>
        <w:tab w:val="left" w:pos="1600"/>
      </w:tabs>
      <w:ind w:left="1600" w:hanging="1600"/>
    </w:pPr>
  </w:style>
  <w:style w:type="paragraph" w:customStyle="1" w:styleId="ISchsubpara">
    <w:name w:val="I Sch subpara"/>
    <w:basedOn w:val="BillBasic"/>
    <w:rsid w:val="00C21AC1"/>
    <w:pPr>
      <w:tabs>
        <w:tab w:val="right" w:pos="1940"/>
        <w:tab w:val="left" w:pos="2140"/>
      </w:tabs>
      <w:ind w:left="2140" w:hanging="2140"/>
    </w:pPr>
  </w:style>
  <w:style w:type="paragraph" w:customStyle="1" w:styleId="ISchsubsubpara">
    <w:name w:val="I Sch subsubpara"/>
    <w:basedOn w:val="BillBasic"/>
    <w:rsid w:val="00C21AC1"/>
    <w:pPr>
      <w:tabs>
        <w:tab w:val="right" w:pos="2460"/>
        <w:tab w:val="left" w:pos="2660"/>
      </w:tabs>
      <w:ind w:left="2660" w:hanging="2660"/>
    </w:pPr>
  </w:style>
  <w:style w:type="character" w:customStyle="1" w:styleId="aNoteChar">
    <w:name w:val="aNote Char"/>
    <w:basedOn w:val="DefaultParagraphFont"/>
    <w:link w:val="aNote"/>
    <w:locked/>
    <w:rsid w:val="00C21AC1"/>
    <w:rPr>
      <w:lang w:eastAsia="en-US"/>
    </w:rPr>
  </w:style>
  <w:style w:type="character" w:customStyle="1" w:styleId="charCitHyperlinkAbbrev">
    <w:name w:val="charCitHyperlinkAbbrev"/>
    <w:basedOn w:val="Hyperlink"/>
    <w:uiPriority w:val="1"/>
    <w:rsid w:val="00C21AC1"/>
    <w:rPr>
      <w:color w:val="0000FF" w:themeColor="hyperlink"/>
      <w:u w:val="none"/>
    </w:rPr>
  </w:style>
  <w:style w:type="character" w:styleId="Hyperlink">
    <w:name w:val="Hyperlink"/>
    <w:basedOn w:val="DefaultParagraphFont"/>
    <w:uiPriority w:val="99"/>
    <w:unhideWhenUsed/>
    <w:rsid w:val="00C21AC1"/>
    <w:rPr>
      <w:color w:val="0000FF" w:themeColor="hyperlink"/>
      <w:u w:val="single"/>
    </w:rPr>
  </w:style>
  <w:style w:type="character" w:customStyle="1" w:styleId="charCitHyperlinkItal">
    <w:name w:val="charCitHyperlinkItal"/>
    <w:basedOn w:val="Hyperlink"/>
    <w:uiPriority w:val="1"/>
    <w:rsid w:val="00C21AC1"/>
    <w:rPr>
      <w:i/>
      <w:color w:val="0000FF" w:themeColor="hyperlink"/>
      <w:u w:val="none"/>
    </w:rPr>
  </w:style>
  <w:style w:type="character" w:customStyle="1" w:styleId="AH5SecChar">
    <w:name w:val="A H5 Sec Char"/>
    <w:basedOn w:val="DefaultParagraphFont"/>
    <w:link w:val="AH5Sec"/>
    <w:locked/>
    <w:rsid w:val="00BB452E"/>
    <w:rPr>
      <w:rFonts w:ascii="Arial" w:hAnsi="Arial"/>
      <w:b/>
      <w:sz w:val="24"/>
      <w:lang w:eastAsia="en-US"/>
    </w:rPr>
  </w:style>
  <w:style w:type="character" w:customStyle="1" w:styleId="BillBasicChar">
    <w:name w:val="BillBasic Char"/>
    <w:basedOn w:val="DefaultParagraphFont"/>
    <w:link w:val="BillBasic"/>
    <w:locked/>
    <w:rsid w:val="00BB452E"/>
    <w:rPr>
      <w:sz w:val="24"/>
      <w:lang w:eastAsia="en-US"/>
    </w:rPr>
  </w:style>
  <w:style w:type="paragraph" w:customStyle="1" w:styleId="Status">
    <w:name w:val="Status"/>
    <w:basedOn w:val="Normal"/>
    <w:rsid w:val="00C21AC1"/>
    <w:pPr>
      <w:spacing w:before="280"/>
      <w:jc w:val="center"/>
    </w:pPr>
    <w:rPr>
      <w:rFonts w:ascii="Arial" w:hAnsi="Arial"/>
      <w:sz w:val="14"/>
    </w:rPr>
  </w:style>
  <w:style w:type="paragraph" w:customStyle="1" w:styleId="FooterInfoCentre">
    <w:name w:val="FooterInfoCentre"/>
    <w:basedOn w:val="FooterInfo"/>
    <w:rsid w:val="00C21AC1"/>
    <w:pPr>
      <w:spacing w:before="60"/>
      <w:jc w:val="center"/>
    </w:pPr>
  </w:style>
  <w:style w:type="character" w:customStyle="1" w:styleId="AmainChar">
    <w:name w:val="A main Char"/>
    <w:basedOn w:val="DefaultParagraphFont"/>
    <w:link w:val="Amain"/>
    <w:locked/>
    <w:rsid w:val="00AC0319"/>
    <w:rPr>
      <w:sz w:val="24"/>
      <w:lang w:eastAsia="en-US"/>
    </w:rPr>
  </w:style>
  <w:style w:type="character" w:customStyle="1" w:styleId="AparaChar">
    <w:name w:val="A para Char"/>
    <w:basedOn w:val="DefaultParagraphFont"/>
    <w:link w:val="Apara"/>
    <w:locked/>
    <w:rsid w:val="00AC0319"/>
    <w:rPr>
      <w:sz w:val="24"/>
      <w:lang w:eastAsia="en-US"/>
    </w:rPr>
  </w:style>
  <w:style w:type="paragraph" w:customStyle="1" w:styleId="Aparad">
    <w:name w:val="A para d"/>
    <w:basedOn w:val="Apara"/>
    <w:rsid w:val="00DF5751"/>
  </w:style>
  <w:style w:type="paragraph" w:customStyle="1" w:styleId="00Spine">
    <w:name w:val="00Spine"/>
    <w:basedOn w:val="Normal"/>
    <w:rsid w:val="00C21AC1"/>
  </w:style>
  <w:style w:type="paragraph" w:customStyle="1" w:styleId="05Endnote0">
    <w:name w:val="05Endnote"/>
    <w:basedOn w:val="Normal"/>
    <w:rsid w:val="00C21AC1"/>
  </w:style>
  <w:style w:type="paragraph" w:customStyle="1" w:styleId="06Copyright">
    <w:name w:val="06Copyright"/>
    <w:basedOn w:val="Normal"/>
    <w:rsid w:val="00C21AC1"/>
  </w:style>
  <w:style w:type="paragraph" w:customStyle="1" w:styleId="RepubNo">
    <w:name w:val="RepubNo"/>
    <w:basedOn w:val="BillBasicHeading"/>
    <w:rsid w:val="00C21AC1"/>
    <w:pPr>
      <w:keepNext w:val="0"/>
      <w:spacing w:before="600"/>
      <w:jc w:val="both"/>
    </w:pPr>
    <w:rPr>
      <w:sz w:val="26"/>
    </w:rPr>
  </w:style>
  <w:style w:type="paragraph" w:customStyle="1" w:styleId="EffectiveDate">
    <w:name w:val="EffectiveDate"/>
    <w:basedOn w:val="Normal"/>
    <w:rsid w:val="00C21AC1"/>
    <w:pPr>
      <w:spacing w:before="120"/>
    </w:pPr>
    <w:rPr>
      <w:rFonts w:ascii="Arial" w:hAnsi="Arial"/>
      <w:b/>
      <w:sz w:val="26"/>
    </w:rPr>
  </w:style>
  <w:style w:type="paragraph" w:customStyle="1" w:styleId="CoverInForce">
    <w:name w:val="CoverInForce"/>
    <w:basedOn w:val="BillBasicHeading"/>
    <w:rsid w:val="00C21AC1"/>
    <w:pPr>
      <w:keepNext w:val="0"/>
      <w:spacing w:before="400"/>
    </w:pPr>
    <w:rPr>
      <w:b w:val="0"/>
    </w:rPr>
  </w:style>
  <w:style w:type="paragraph" w:customStyle="1" w:styleId="CoverHeading">
    <w:name w:val="CoverHeading"/>
    <w:basedOn w:val="Normal"/>
    <w:rsid w:val="00C21AC1"/>
    <w:rPr>
      <w:rFonts w:ascii="Arial" w:hAnsi="Arial"/>
      <w:b/>
    </w:rPr>
  </w:style>
  <w:style w:type="paragraph" w:customStyle="1" w:styleId="CoverSubHdg">
    <w:name w:val="CoverSubHdg"/>
    <w:basedOn w:val="CoverHeading"/>
    <w:rsid w:val="00C21AC1"/>
    <w:pPr>
      <w:spacing w:before="120"/>
    </w:pPr>
    <w:rPr>
      <w:sz w:val="20"/>
    </w:rPr>
  </w:style>
  <w:style w:type="paragraph" w:customStyle="1" w:styleId="CoverActName">
    <w:name w:val="CoverActName"/>
    <w:basedOn w:val="BillBasicHeading"/>
    <w:rsid w:val="00C21AC1"/>
    <w:pPr>
      <w:keepNext w:val="0"/>
      <w:spacing w:before="260"/>
    </w:pPr>
  </w:style>
  <w:style w:type="paragraph" w:customStyle="1" w:styleId="CoverText">
    <w:name w:val="CoverText"/>
    <w:basedOn w:val="Normal"/>
    <w:uiPriority w:val="99"/>
    <w:rsid w:val="00C21AC1"/>
    <w:pPr>
      <w:spacing w:before="100"/>
      <w:jc w:val="both"/>
    </w:pPr>
    <w:rPr>
      <w:sz w:val="20"/>
    </w:rPr>
  </w:style>
  <w:style w:type="paragraph" w:customStyle="1" w:styleId="CoverTextPara">
    <w:name w:val="CoverTextPara"/>
    <w:basedOn w:val="CoverText"/>
    <w:rsid w:val="00C21AC1"/>
    <w:pPr>
      <w:tabs>
        <w:tab w:val="right" w:pos="600"/>
        <w:tab w:val="left" w:pos="840"/>
      </w:tabs>
      <w:ind w:left="840" w:hanging="840"/>
    </w:pPr>
  </w:style>
  <w:style w:type="paragraph" w:customStyle="1" w:styleId="AH1ChapterSymb">
    <w:name w:val="A H1 Chapter Symb"/>
    <w:basedOn w:val="AH1Chapter"/>
    <w:next w:val="AH2Part"/>
    <w:rsid w:val="00C21AC1"/>
    <w:pPr>
      <w:tabs>
        <w:tab w:val="clear" w:pos="2600"/>
        <w:tab w:val="left" w:pos="0"/>
      </w:tabs>
      <w:ind w:left="2480" w:hanging="2960"/>
    </w:pPr>
  </w:style>
  <w:style w:type="paragraph" w:customStyle="1" w:styleId="AH2PartSymb">
    <w:name w:val="A H2 Part Symb"/>
    <w:basedOn w:val="AH2Part"/>
    <w:next w:val="AH3Div"/>
    <w:rsid w:val="00C21AC1"/>
    <w:pPr>
      <w:tabs>
        <w:tab w:val="clear" w:pos="2600"/>
        <w:tab w:val="left" w:pos="0"/>
      </w:tabs>
      <w:ind w:left="2480" w:hanging="2960"/>
    </w:pPr>
  </w:style>
  <w:style w:type="paragraph" w:customStyle="1" w:styleId="AH3DivSymb">
    <w:name w:val="A H3 Div Symb"/>
    <w:basedOn w:val="AH3Div"/>
    <w:next w:val="AH5Sec"/>
    <w:rsid w:val="00C21AC1"/>
    <w:pPr>
      <w:tabs>
        <w:tab w:val="clear" w:pos="2600"/>
        <w:tab w:val="left" w:pos="0"/>
      </w:tabs>
      <w:ind w:left="2480" w:hanging="2960"/>
    </w:pPr>
  </w:style>
  <w:style w:type="paragraph" w:customStyle="1" w:styleId="AH4SubDivSymb">
    <w:name w:val="A H4 SubDiv Symb"/>
    <w:basedOn w:val="AH4SubDiv"/>
    <w:next w:val="AH5Sec"/>
    <w:rsid w:val="00C21AC1"/>
    <w:pPr>
      <w:tabs>
        <w:tab w:val="clear" w:pos="2600"/>
        <w:tab w:val="left" w:pos="0"/>
      </w:tabs>
      <w:ind w:left="2480" w:hanging="2960"/>
    </w:pPr>
  </w:style>
  <w:style w:type="paragraph" w:customStyle="1" w:styleId="AH5SecSymb">
    <w:name w:val="A H5 Sec Symb"/>
    <w:basedOn w:val="AH5Sec"/>
    <w:next w:val="Amain"/>
    <w:rsid w:val="00C21AC1"/>
    <w:pPr>
      <w:tabs>
        <w:tab w:val="clear" w:pos="1100"/>
        <w:tab w:val="left" w:pos="0"/>
      </w:tabs>
      <w:ind w:hanging="1580"/>
    </w:pPr>
  </w:style>
  <w:style w:type="paragraph" w:customStyle="1" w:styleId="AmainSymb">
    <w:name w:val="A main Symb"/>
    <w:basedOn w:val="Amain"/>
    <w:rsid w:val="00C21AC1"/>
    <w:pPr>
      <w:tabs>
        <w:tab w:val="left" w:pos="0"/>
      </w:tabs>
      <w:ind w:left="1120" w:hanging="1600"/>
    </w:pPr>
  </w:style>
  <w:style w:type="paragraph" w:customStyle="1" w:styleId="AparaSymb">
    <w:name w:val="A para Symb"/>
    <w:basedOn w:val="Apara"/>
    <w:rsid w:val="00C21AC1"/>
    <w:pPr>
      <w:tabs>
        <w:tab w:val="right" w:pos="0"/>
      </w:tabs>
      <w:ind w:hanging="2080"/>
    </w:pPr>
  </w:style>
  <w:style w:type="paragraph" w:customStyle="1" w:styleId="Assectheading">
    <w:name w:val="A ssect heading"/>
    <w:basedOn w:val="Amain"/>
    <w:rsid w:val="00C21AC1"/>
    <w:pPr>
      <w:keepNext/>
      <w:tabs>
        <w:tab w:val="clear" w:pos="900"/>
        <w:tab w:val="clear" w:pos="1100"/>
      </w:tabs>
      <w:spacing w:before="300"/>
      <w:ind w:left="0" w:firstLine="0"/>
      <w:outlineLvl w:val="9"/>
    </w:pPr>
    <w:rPr>
      <w:i/>
    </w:rPr>
  </w:style>
  <w:style w:type="paragraph" w:customStyle="1" w:styleId="AsubparaSymb">
    <w:name w:val="A subpara Symb"/>
    <w:basedOn w:val="Asubpara"/>
    <w:rsid w:val="00C21AC1"/>
    <w:pPr>
      <w:tabs>
        <w:tab w:val="left" w:pos="0"/>
      </w:tabs>
      <w:ind w:left="2098" w:hanging="2580"/>
    </w:pPr>
  </w:style>
  <w:style w:type="paragraph" w:customStyle="1" w:styleId="Actdetails">
    <w:name w:val="Act details"/>
    <w:basedOn w:val="Normal"/>
    <w:rsid w:val="00C21AC1"/>
    <w:pPr>
      <w:spacing w:before="20"/>
      <w:ind w:left="1400"/>
    </w:pPr>
    <w:rPr>
      <w:rFonts w:ascii="Arial" w:hAnsi="Arial"/>
      <w:sz w:val="20"/>
    </w:rPr>
  </w:style>
  <w:style w:type="paragraph" w:customStyle="1" w:styleId="AmdtsEntriesDefL2">
    <w:name w:val="AmdtsEntriesDefL2"/>
    <w:basedOn w:val="Normal"/>
    <w:rsid w:val="00C21AC1"/>
    <w:pPr>
      <w:tabs>
        <w:tab w:val="left" w:pos="3000"/>
      </w:tabs>
      <w:ind w:left="3100" w:hanging="2000"/>
    </w:pPr>
    <w:rPr>
      <w:rFonts w:ascii="Arial" w:hAnsi="Arial"/>
      <w:sz w:val="18"/>
    </w:rPr>
  </w:style>
  <w:style w:type="paragraph" w:customStyle="1" w:styleId="AmdtsEntries">
    <w:name w:val="AmdtsEntries"/>
    <w:basedOn w:val="BillBasicHeading"/>
    <w:rsid w:val="00C21AC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C21AC1"/>
    <w:pPr>
      <w:tabs>
        <w:tab w:val="clear" w:pos="2600"/>
      </w:tabs>
      <w:spacing w:before="120"/>
      <w:ind w:left="1100"/>
    </w:pPr>
    <w:rPr>
      <w:sz w:val="18"/>
    </w:rPr>
  </w:style>
  <w:style w:type="paragraph" w:customStyle="1" w:styleId="Asamby">
    <w:name w:val="As am by"/>
    <w:basedOn w:val="Normal"/>
    <w:next w:val="Normal"/>
    <w:rsid w:val="00C21AC1"/>
    <w:pPr>
      <w:spacing w:before="240"/>
      <w:ind w:left="1100"/>
    </w:pPr>
    <w:rPr>
      <w:rFonts w:ascii="Arial" w:hAnsi="Arial"/>
      <w:sz w:val="20"/>
    </w:rPr>
  </w:style>
  <w:style w:type="character" w:customStyle="1" w:styleId="charSymb">
    <w:name w:val="charSymb"/>
    <w:basedOn w:val="DefaultParagraphFont"/>
    <w:rsid w:val="00C21AC1"/>
    <w:rPr>
      <w:rFonts w:ascii="Arial" w:hAnsi="Arial"/>
      <w:sz w:val="24"/>
      <w:bdr w:val="single" w:sz="4" w:space="0" w:color="auto"/>
    </w:rPr>
  </w:style>
  <w:style w:type="character" w:customStyle="1" w:styleId="charTableNo">
    <w:name w:val="charTableNo"/>
    <w:basedOn w:val="DefaultParagraphFont"/>
    <w:rsid w:val="00C21AC1"/>
  </w:style>
  <w:style w:type="character" w:customStyle="1" w:styleId="charTableText">
    <w:name w:val="charTableText"/>
    <w:basedOn w:val="DefaultParagraphFont"/>
    <w:rsid w:val="00C21AC1"/>
  </w:style>
  <w:style w:type="paragraph" w:customStyle="1" w:styleId="Dict-HeadingSymb">
    <w:name w:val="Dict-Heading Symb"/>
    <w:basedOn w:val="Dict-Heading"/>
    <w:rsid w:val="00C21AC1"/>
    <w:pPr>
      <w:tabs>
        <w:tab w:val="left" w:pos="0"/>
      </w:tabs>
      <w:ind w:left="2480" w:hanging="2960"/>
    </w:pPr>
  </w:style>
  <w:style w:type="paragraph" w:customStyle="1" w:styleId="EarlierRepubEntries">
    <w:name w:val="EarlierRepubEntries"/>
    <w:basedOn w:val="Normal"/>
    <w:rsid w:val="00C21AC1"/>
    <w:pPr>
      <w:spacing w:before="60" w:after="60"/>
    </w:pPr>
    <w:rPr>
      <w:rFonts w:ascii="Arial" w:hAnsi="Arial"/>
      <w:sz w:val="18"/>
    </w:rPr>
  </w:style>
  <w:style w:type="paragraph" w:customStyle="1" w:styleId="EarlierRepubHdg">
    <w:name w:val="EarlierRepubHdg"/>
    <w:basedOn w:val="Normal"/>
    <w:rsid w:val="00C21AC1"/>
    <w:pPr>
      <w:keepNext/>
    </w:pPr>
    <w:rPr>
      <w:rFonts w:ascii="Arial" w:hAnsi="Arial"/>
      <w:b/>
      <w:sz w:val="20"/>
    </w:rPr>
  </w:style>
  <w:style w:type="paragraph" w:customStyle="1" w:styleId="Endnote20">
    <w:name w:val="Endnote2"/>
    <w:basedOn w:val="Normal"/>
    <w:rsid w:val="00C21AC1"/>
    <w:pPr>
      <w:keepNext/>
      <w:tabs>
        <w:tab w:val="left" w:pos="1100"/>
      </w:tabs>
      <w:spacing w:before="360"/>
    </w:pPr>
    <w:rPr>
      <w:rFonts w:ascii="Arial" w:hAnsi="Arial"/>
      <w:b/>
    </w:rPr>
  </w:style>
  <w:style w:type="paragraph" w:customStyle="1" w:styleId="Endnote3">
    <w:name w:val="Endnote3"/>
    <w:basedOn w:val="Normal"/>
    <w:rsid w:val="00C21AC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C21AC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C21AC1"/>
    <w:pPr>
      <w:spacing w:before="60"/>
      <w:ind w:left="1100"/>
      <w:jc w:val="both"/>
    </w:pPr>
    <w:rPr>
      <w:sz w:val="20"/>
    </w:rPr>
  </w:style>
  <w:style w:type="paragraph" w:customStyle="1" w:styleId="EndNoteParas">
    <w:name w:val="EndNoteParas"/>
    <w:basedOn w:val="EndNoteTextEPS"/>
    <w:rsid w:val="00C21AC1"/>
    <w:pPr>
      <w:tabs>
        <w:tab w:val="right" w:pos="1432"/>
      </w:tabs>
      <w:ind w:left="1840" w:hanging="1840"/>
    </w:pPr>
  </w:style>
  <w:style w:type="paragraph" w:customStyle="1" w:styleId="EndnotesAbbrev">
    <w:name w:val="EndnotesAbbrev"/>
    <w:basedOn w:val="Normal"/>
    <w:rsid w:val="00C21AC1"/>
    <w:pPr>
      <w:spacing w:before="20"/>
    </w:pPr>
    <w:rPr>
      <w:rFonts w:ascii="Arial" w:hAnsi="Arial"/>
      <w:color w:val="000000"/>
      <w:sz w:val="16"/>
    </w:rPr>
  </w:style>
  <w:style w:type="paragraph" w:customStyle="1" w:styleId="EPSCoverTop">
    <w:name w:val="EPSCoverTop"/>
    <w:basedOn w:val="Normal"/>
    <w:rsid w:val="00C21AC1"/>
    <w:pPr>
      <w:jc w:val="right"/>
    </w:pPr>
    <w:rPr>
      <w:rFonts w:ascii="Arial" w:hAnsi="Arial"/>
      <w:sz w:val="20"/>
    </w:rPr>
  </w:style>
  <w:style w:type="paragraph" w:customStyle="1" w:styleId="LegHistNote">
    <w:name w:val="LegHistNote"/>
    <w:basedOn w:val="Actdetails"/>
    <w:rsid w:val="00C21AC1"/>
    <w:pPr>
      <w:spacing w:before="60"/>
      <w:ind w:left="2700" w:right="-60" w:hanging="1300"/>
    </w:pPr>
    <w:rPr>
      <w:sz w:val="18"/>
    </w:rPr>
  </w:style>
  <w:style w:type="paragraph" w:customStyle="1" w:styleId="LongTitleSymb">
    <w:name w:val="LongTitleSymb"/>
    <w:basedOn w:val="LongTitle"/>
    <w:rsid w:val="00C21AC1"/>
    <w:pPr>
      <w:ind w:hanging="480"/>
    </w:pPr>
  </w:style>
  <w:style w:type="paragraph" w:styleId="MacroText">
    <w:name w:val="macro"/>
    <w:link w:val="MacroTextChar"/>
    <w:semiHidden/>
    <w:rsid w:val="00C21AC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C21AC1"/>
    <w:rPr>
      <w:rFonts w:ascii="Courier New" w:hAnsi="Courier New" w:cs="Courier New"/>
      <w:lang w:eastAsia="en-US"/>
    </w:rPr>
  </w:style>
  <w:style w:type="paragraph" w:customStyle="1" w:styleId="NewAct">
    <w:name w:val="New Act"/>
    <w:basedOn w:val="Normal"/>
    <w:next w:val="Actdetails"/>
    <w:rsid w:val="00C21AC1"/>
    <w:pPr>
      <w:keepNext/>
      <w:spacing w:before="180"/>
      <w:ind w:left="1100"/>
    </w:pPr>
    <w:rPr>
      <w:rFonts w:ascii="Arial" w:hAnsi="Arial"/>
      <w:b/>
      <w:sz w:val="20"/>
    </w:rPr>
  </w:style>
  <w:style w:type="paragraph" w:customStyle="1" w:styleId="NewReg">
    <w:name w:val="New Reg"/>
    <w:basedOn w:val="NewAct"/>
    <w:next w:val="Actdetails"/>
    <w:rsid w:val="00C21AC1"/>
  </w:style>
  <w:style w:type="paragraph" w:customStyle="1" w:styleId="RenumProvEntries">
    <w:name w:val="RenumProvEntries"/>
    <w:basedOn w:val="Normal"/>
    <w:rsid w:val="00C21AC1"/>
    <w:pPr>
      <w:spacing w:before="60"/>
    </w:pPr>
    <w:rPr>
      <w:rFonts w:ascii="Arial" w:hAnsi="Arial"/>
      <w:sz w:val="20"/>
    </w:rPr>
  </w:style>
  <w:style w:type="paragraph" w:customStyle="1" w:styleId="RenumProvHdg">
    <w:name w:val="RenumProvHdg"/>
    <w:basedOn w:val="Normal"/>
    <w:rsid w:val="00C21AC1"/>
    <w:rPr>
      <w:rFonts w:ascii="Arial" w:hAnsi="Arial"/>
      <w:b/>
      <w:sz w:val="22"/>
    </w:rPr>
  </w:style>
  <w:style w:type="paragraph" w:customStyle="1" w:styleId="RenumProvHeader">
    <w:name w:val="RenumProvHeader"/>
    <w:basedOn w:val="Normal"/>
    <w:rsid w:val="00C21AC1"/>
    <w:rPr>
      <w:rFonts w:ascii="Arial" w:hAnsi="Arial"/>
      <w:b/>
      <w:sz w:val="22"/>
    </w:rPr>
  </w:style>
  <w:style w:type="paragraph" w:customStyle="1" w:styleId="RenumProvSubsectEntries">
    <w:name w:val="RenumProvSubsectEntries"/>
    <w:basedOn w:val="RenumProvEntries"/>
    <w:rsid w:val="00C21AC1"/>
    <w:pPr>
      <w:ind w:left="252"/>
    </w:pPr>
  </w:style>
  <w:style w:type="paragraph" w:customStyle="1" w:styleId="RenumTableHdg">
    <w:name w:val="RenumTableHdg"/>
    <w:basedOn w:val="Normal"/>
    <w:rsid w:val="00C21AC1"/>
    <w:pPr>
      <w:spacing w:before="120"/>
    </w:pPr>
    <w:rPr>
      <w:rFonts w:ascii="Arial" w:hAnsi="Arial"/>
      <w:b/>
      <w:sz w:val="20"/>
    </w:rPr>
  </w:style>
  <w:style w:type="paragraph" w:customStyle="1" w:styleId="SchclauseheadingSymb">
    <w:name w:val="Sch clause heading Symb"/>
    <w:basedOn w:val="Schclauseheading"/>
    <w:rsid w:val="00C21AC1"/>
    <w:pPr>
      <w:tabs>
        <w:tab w:val="left" w:pos="0"/>
      </w:tabs>
      <w:ind w:left="980" w:hanging="1460"/>
    </w:pPr>
  </w:style>
  <w:style w:type="paragraph" w:customStyle="1" w:styleId="SchSubClause">
    <w:name w:val="Sch SubClause"/>
    <w:basedOn w:val="Schclauseheading"/>
    <w:rsid w:val="00C21AC1"/>
    <w:rPr>
      <w:b w:val="0"/>
    </w:rPr>
  </w:style>
  <w:style w:type="paragraph" w:customStyle="1" w:styleId="Sched-FormSymb">
    <w:name w:val="Sched-Form Symb"/>
    <w:basedOn w:val="Sched-Form"/>
    <w:rsid w:val="00C21AC1"/>
    <w:pPr>
      <w:tabs>
        <w:tab w:val="left" w:pos="0"/>
      </w:tabs>
      <w:ind w:left="2480" w:hanging="2960"/>
    </w:pPr>
  </w:style>
  <w:style w:type="paragraph" w:customStyle="1" w:styleId="Sched-headingSymb">
    <w:name w:val="Sched-heading Symb"/>
    <w:basedOn w:val="Sched-heading"/>
    <w:rsid w:val="00C21AC1"/>
    <w:pPr>
      <w:tabs>
        <w:tab w:val="left" w:pos="0"/>
      </w:tabs>
      <w:ind w:left="2480" w:hanging="2960"/>
    </w:pPr>
  </w:style>
  <w:style w:type="paragraph" w:customStyle="1" w:styleId="Sched-PartSymb">
    <w:name w:val="Sched-Part Symb"/>
    <w:basedOn w:val="Sched-Part"/>
    <w:rsid w:val="00C21AC1"/>
    <w:pPr>
      <w:tabs>
        <w:tab w:val="left" w:pos="0"/>
      </w:tabs>
      <w:ind w:left="2480" w:hanging="2960"/>
    </w:pPr>
  </w:style>
  <w:style w:type="paragraph" w:styleId="Subtitle">
    <w:name w:val="Subtitle"/>
    <w:basedOn w:val="Normal"/>
    <w:link w:val="SubtitleChar"/>
    <w:qFormat/>
    <w:rsid w:val="00C21AC1"/>
    <w:pPr>
      <w:spacing w:after="60"/>
      <w:jc w:val="center"/>
      <w:outlineLvl w:val="1"/>
    </w:pPr>
    <w:rPr>
      <w:rFonts w:ascii="Arial" w:hAnsi="Arial"/>
    </w:rPr>
  </w:style>
  <w:style w:type="character" w:customStyle="1" w:styleId="SubtitleChar">
    <w:name w:val="Subtitle Char"/>
    <w:basedOn w:val="DefaultParagraphFont"/>
    <w:link w:val="Subtitle"/>
    <w:rsid w:val="00C21AC1"/>
    <w:rPr>
      <w:rFonts w:ascii="Arial" w:hAnsi="Arial"/>
      <w:sz w:val="24"/>
      <w:lang w:eastAsia="en-US"/>
    </w:rPr>
  </w:style>
  <w:style w:type="paragraph" w:customStyle="1" w:styleId="TLegEntries">
    <w:name w:val="TLegEntries"/>
    <w:basedOn w:val="Normal"/>
    <w:rsid w:val="00C21AC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C21AC1"/>
    <w:pPr>
      <w:ind w:firstLine="0"/>
    </w:pPr>
    <w:rPr>
      <w:b/>
    </w:rPr>
  </w:style>
  <w:style w:type="paragraph" w:customStyle="1" w:styleId="EndNoteTextPub">
    <w:name w:val="EndNoteTextPub"/>
    <w:basedOn w:val="Normal"/>
    <w:rsid w:val="00C21AC1"/>
    <w:pPr>
      <w:spacing w:before="60"/>
      <w:ind w:left="1100"/>
      <w:jc w:val="both"/>
    </w:pPr>
    <w:rPr>
      <w:sz w:val="20"/>
    </w:rPr>
  </w:style>
  <w:style w:type="paragraph" w:customStyle="1" w:styleId="TOC10">
    <w:name w:val="TOC 10"/>
    <w:basedOn w:val="TOC5"/>
    <w:rsid w:val="00C21AC1"/>
    <w:rPr>
      <w:szCs w:val="24"/>
    </w:rPr>
  </w:style>
  <w:style w:type="character" w:customStyle="1" w:styleId="charNotBold">
    <w:name w:val="charNotBold"/>
    <w:basedOn w:val="DefaultParagraphFont"/>
    <w:rsid w:val="00C21AC1"/>
    <w:rPr>
      <w:rFonts w:ascii="Arial" w:hAnsi="Arial"/>
      <w:sz w:val="20"/>
    </w:rPr>
  </w:style>
  <w:style w:type="paragraph" w:customStyle="1" w:styleId="ShadedSchClauseSymb">
    <w:name w:val="Shaded Sch Clause Symb"/>
    <w:basedOn w:val="ShadedSchClause"/>
    <w:rsid w:val="00C21AC1"/>
    <w:pPr>
      <w:tabs>
        <w:tab w:val="left" w:pos="0"/>
      </w:tabs>
      <w:ind w:left="975" w:hanging="1457"/>
    </w:pPr>
  </w:style>
  <w:style w:type="paragraph" w:customStyle="1" w:styleId="CoverTextBullet">
    <w:name w:val="CoverTextBullet"/>
    <w:basedOn w:val="CoverText"/>
    <w:qFormat/>
    <w:rsid w:val="00C21AC1"/>
    <w:pPr>
      <w:numPr>
        <w:numId w:val="6"/>
      </w:numPr>
    </w:pPr>
    <w:rPr>
      <w:color w:val="000000"/>
    </w:rPr>
  </w:style>
  <w:style w:type="character" w:customStyle="1" w:styleId="Heading3Char">
    <w:name w:val="Heading 3 Char"/>
    <w:aliases w:val="h3 Char,sec Char"/>
    <w:basedOn w:val="DefaultParagraphFont"/>
    <w:link w:val="Heading3"/>
    <w:rsid w:val="00C21AC1"/>
    <w:rPr>
      <w:b/>
      <w:sz w:val="24"/>
      <w:lang w:eastAsia="en-US"/>
    </w:rPr>
  </w:style>
  <w:style w:type="paragraph" w:customStyle="1" w:styleId="Sched-Form-18Space">
    <w:name w:val="Sched-Form-18Space"/>
    <w:basedOn w:val="Normal"/>
    <w:rsid w:val="00C21AC1"/>
    <w:pPr>
      <w:spacing w:before="360" w:after="60"/>
    </w:pPr>
    <w:rPr>
      <w:sz w:val="22"/>
    </w:rPr>
  </w:style>
  <w:style w:type="paragraph" w:customStyle="1" w:styleId="FormRule">
    <w:name w:val="FormRule"/>
    <w:basedOn w:val="Normal"/>
    <w:rsid w:val="00C21AC1"/>
    <w:pPr>
      <w:pBdr>
        <w:top w:val="single" w:sz="4" w:space="1" w:color="auto"/>
      </w:pBdr>
      <w:spacing w:before="160" w:after="40"/>
      <w:ind w:left="3220" w:right="3260"/>
    </w:pPr>
    <w:rPr>
      <w:sz w:val="8"/>
    </w:rPr>
  </w:style>
  <w:style w:type="paragraph" w:customStyle="1" w:styleId="OldAmdtsEntries">
    <w:name w:val="OldAmdtsEntries"/>
    <w:basedOn w:val="BillBasicHeading"/>
    <w:rsid w:val="00C21AC1"/>
    <w:pPr>
      <w:tabs>
        <w:tab w:val="clear" w:pos="2600"/>
        <w:tab w:val="left" w:leader="dot" w:pos="2700"/>
      </w:tabs>
      <w:ind w:left="2700" w:hanging="2000"/>
    </w:pPr>
    <w:rPr>
      <w:sz w:val="18"/>
    </w:rPr>
  </w:style>
  <w:style w:type="paragraph" w:customStyle="1" w:styleId="OldAmdt2ndLine">
    <w:name w:val="OldAmdt2ndLine"/>
    <w:basedOn w:val="OldAmdtsEntries"/>
    <w:rsid w:val="00C21AC1"/>
    <w:pPr>
      <w:tabs>
        <w:tab w:val="left" w:pos="2700"/>
      </w:tabs>
      <w:spacing w:before="0"/>
    </w:pPr>
  </w:style>
  <w:style w:type="paragraph" w:customStyle="1" w:styleId="parainpara">
    <w:name w:val="para in para"/>
    <w:rsid w:val="00C21AC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C21AC1"/>
    <w:pPr>
      <w:spacing w:after="60"/>
      <w:ind w:left="2800"/>
    </w:pPr>
    <w:rPr>
      <w:rFonts w:ascii="ACTCrest" w:hAnsi="ACTCrest"/>
      <w:sz w:val="216"/>
    </w:rPr>
  </w:style>
  <w:style w:type="paragraph" w:customStyle="1" w:styleId="Actbullet">
    <w:name w:val="Act bullet"/>
    <w:basedOn w:val="Normal"/>
    <w:uiPriority w:val="99"/>
    <w:rsid w:val="00C21AC1"/>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C21AC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C21AC1"/>
    <w:rPr>
      <w:b w:val="0"/>
      <w:sz w:val="32"/>
    </w:rPr>
  </w:style>
  <w:style w:type="paragraph" w:customStyle="1" w:styleId="MH1Chapter">
    <w:name w:val="M H1 Chapter"/>
    <w:basedOn w:val="AH1Chapter"/>
    <w:rsid w:val="00C21AC1"/>
    <w:pPr>
      <w:tabs>
        <w:tab w:val="clear" w:pos="2600"/>
        <w:tab w:val="left" w:pos="2720"/>
      </w:tabs>
      <w:ind w:left="4000" w:hanging="3300"/>
    </w:pPr>
  </w:style>
  <w:style w:type="paragraph" w:customStyle="1" w:styleId="ModH1Chapter">
    <w:name w:val="Mod H1 Chapter"/>
    <w:basedOn w:val="IH1ChapSymb"/>
    <w:rsid w:val="00C21AC1"/>
    <w:pPr>
      <w:tabs>
        <w:tab w:val="clear" w:pos="2600"/>
        <w:tab w:val="left" w:pos="3300"/>
      </w:tabs>
      <w:ind w:left="3300"/>
    </w:pPr>
  </w:style>
  <w:style w:type="paragraph" w:customStyle="1" w:styleId="ModH2Part">
    <w:name w:val="Mod H2 Part"/>
    <w:basedOn w:val="IH2PartSymb"/>
    <w:rsid w:val="00C21AC1"/>
    <w:pPr>
      <w:tabs>
        <w:tab w:val="clear" w:pos="2600"/>
        <w:tab w:val="left" w:pos="3300"/>
      </w:tabs>
      <w:ind w:left="3300"/>
    </w:pPr>
  </w:style>
  <w:style w:type="paragraph" w:customStyle="1" w:styleId="ModH3Div">
    <w:name w:val="Mod H3 Div"/>
    <w:basedOn w:val="IH3DivSymb"/>
    <w:rsid w:val="00C21AC1"/>
    <w:pPr>
      <w:tabs>
        <w:tab w:val="clear" w:pos="2600"/>
        <w:tab w:val="left" w:pos="3300"/>
      </w:tabs>
      <w:ind w:left="3300"/>
    </w:pPr>
  </w:style>
  <w:style w:type="paragraph" w:customStyle="1" w:styleId="ModH4SubDiv">
    <w:name w:val="Mod H4 SubDiv"/>
    <w:basedOn w:val="IH4SubDivSymb"/>
    <w:rsid w:val="00C21AC1"/>
    <w:pPr>
      <w:tabs>
        <w:tab w:val="clear" w:pos="2600"/>
        <w:tab w:val="left" w:pos="3300"/>
      </w:tabs>
      <w:ind w:left="3300"/>
    </w:pPr>
  </w:style>
  <w:style w:type="paragraph" w:customStyle="1" w:styleId="ModH5Sec">
    <w:name w:val="Mod H5 Sec"/>
    <w:basedOn w:val="IH5SecSymb"/>
    <w:rsid w:val="00C21AC1"/>
    <w:pPr>
      <w:tabs>
        <w:tab w:val="clear" w:pos="1100"/>
        <w:tab w:val="left" w:pos="1800"/>
      </w:tabs>
      <w:ind w:left="2200"/>
    </w:pPr>
  </w:style>
  <w:style w:type="paragraph" w:customStyle="1" w:styleId="Modmain">
    <w:name w:val="Mod main"/>
    <w:basedOn w:val="Amain"/>
    <w:rsid w:val="00C21AC1"/>
    <w:pPr>
      <w:tabs>
        <w:tab w:val="clear" w:pos="900"/>
        <w:tab w:val="clear" w:pos="1100"/>
        <w:tab w:val="right" w:pos="1600"/>
        <w:tab w:val="left" w:pos="1800"/>
      </w:tabs>
      <w:ind w:left="2200"/>
    </w:pPr>
  </w:style>
  <w:style w:type="paragraph" w:customStyle="1" w:styleId="Modpara">
    <w:name w:val="Mod para"/>
    <w:basedOn w:val="BillBasic"/>
    <w:rsid w:val="00C21AC1"/>
    <w:pPr>
      <w:tabs>
        <w:tab w:val="right" w:pos="2100"/>
        <w:tab w:val="left" w:pos="2300"/>
      </w:tabs>
      <w:ind w:left="2700" w:hanging="1600"/>
      <w:outlineLvl w:val="6"/>
    </w:pPr>
  </w:style>
  <w:style w:type="paragraph" w:customStyle="1" w:styleId="Modsubpara">
    <w:name w:val="Mod subpara"/>
    <w:basedOn w:val="Asubpara"/>
    <w:rsid w:val="00C21AC1"/>
    <w:pPr>
      <w:tabs>
        <w:tab w:val="clear" w:pos="1900"/>
        <w:tab w:val="clear" w:pos="2100"/>
        <w:tab w:val="right" w:pos="2640"/>
        <w:tab w:val="left" w:pos="2840"/>
      </w:tabs>
      <w:ind w:left="3240" w:hanging="2140"/>
    </w:pPr>
  </w:style>
  <w:style w:type="paragraph" w:customStyle="1" w:styleId="Modsubsubpara">
    <w:name w:val="Mod subsubpara"/>
    <w:basedOn w:val="AsubsubparaSymb"/>
    <w:rsid w:val="00C21AC1"/>
    <w:pPr>
      <w:tabs>
        <w:tab w:val="clear" w:pos="2400"/>
        <w:tab w:val="clear" w:pos="2600"/>
        <w:tab w:val="right" w:pos="3160"/>
        <w:tab w:val="left" w:pos="3360"/>
      </w:tabs>
      <w:ind w:left="3760" w:hanging="2660"/>
    </w:pPr>
  </w:style>
  <w:style w:type="paragraph" w:customStyle="1" w:styleId="Modmainreturn">
    <w:name w:val="Mod main return"/>
    <w:basedOn w:val="AmainreturnSymb"/>
    <w:rsid w:val="00C21AC1"/>
    <w:pPr>
      <w:ind w:left="1800"/>
    </w:pPr>
  </w:style>
  <w:style w:type="paragraph" w:customStyle="1" w:styleId="Modparareturn">
    <w:name w:val="Mod para return"/>
    <w:basedOn w:val="AparareturnSymb"/>
    <w:rsid w:val="00C21AC1"/>
    <w:pPr>
      <w:ind w:left="2300"/>
    </w:pPr>
  </w:style>
  <w:style w:type="paragraph" w:customStyle="1" w:styleId="Modsubparareturn">
    <w:name w:val="Mod subpara return"/>
    <w:basedOn w:val="AsubparareturnSymb"/>
    <w:rsid w:val="00C21AC1"/>
    <w:pPr>
      <w:ind w:left="3040"/>
    </w:pPr>
  </w:style>
  <w:style w:type="paragraph" w:customStyle="1" w:styleId="Modref">
    <w:name w:val="Mod ref"/>
    <w:basedOn w:val="refSymb"/>
    <w:rsid w:val="00C21AC1"/>
    <w:pPr>
      <w:ind w:left="1100"/>
    </w:pPr>
  </w:style>
  <w:style w:type="paragraph" w:customStyle="1" w:styleId="ModaNote">
    <w:name w:val="Mod aNote"/>
    <w:basedOn w:val="aNoteSymb"/>
    <w:rsid w:val="00C21AC1"/>
    <w:pPr>
      <w:tabs>
        <w:tab w:val="left" w:pos="2600"/>
      </w:tabs>
      <w:ind w:left="2600"/>
    </w:pPr>
  </w:style>
  <w:style w:type="paragraph" w:customStyle="1" w:styleId="ModNote">
    <w:name w:val="Mod Note"/>
    <w:basedOn w:val="aNoteSymb"/>
    <w:rsid w:val="00C21AC1"/>
    <w:pPr>
      <w:tabs>
        <w:tab w:val="left" w:pos="2600"/>
      </w:tabs>
      <w:ind w:left="2600"/>
    </w:pPr>
  </w:style>
  <w:style w:type="paragraph" w:customStyle="1" w:styleId="ApprFormHd">
    <w:name w:val="ApprFormHd"/>
    <w:basedOn w:val="Sched-heading"/>
    <w:rsid w:val="00C21AC1"/>
    <w:pPr>
      <w:ind w:left="0" w:firstLine="0"/>
    </w:pPr>
  </w:style>
  <w:style w:type="paragraph" w:customStyle="1" w:styleId="AmdtEntries">
    <w:name w:val="AmdtEntries"/>
    <w:basedOn w:val="BillBasicHeading"/>
    <w:rsid w:val="00C21AC1"/>
    <w:pPr>
      <w:keepNext w:val="0"/>
      <w:tabs>
        <w:tab w:val="clear" w:pos="2600"/>
      </w:tabs>
      <w:spacing w:before="0"/>
      <w:ind w:left="3200" w:hanging="2100"/>
    </w:pPr>
    <w:rPr>
      <w:sz w:val="18"/>
    </w:rPr>
  </w:style>
  <w:style w:type="paragraph" w:customStyle="1" w:styleId="AmdtEntriesDefL2">
    <w:name w:val="AmdtEntriesDefL2"/>
    <w:basedOn w:val="AmdtEntries"/>
    <w:rsid w:val="00C21AC1"/>
    <w:pPr>
      <w:tabs>
        <w:tab w:val="left" w:pos="3000"/>
      </w:tabs>
      <w:ind w:left="3600" w:hanging="2500"/>
    </w:pPr>
  </w:style>
  <w:style w:type="paragraph" w:customStyle="1" w:styleId="Actdetailsnote">
    <w:name w:val="Act details note"/>
    <w:basedOn w:val="Actdetails"/>
    <w:uiPriority w:val="99"/>
    <w:rsid w:val="00C21AC1"/>
    <w:pPr>
      <w:ind w:left="1620" w:right="-60" w:hanging="720"/>
    </w:pPr>
    <w:rPr>
      <w:sz w:val="18"/>
    </w:rPr>
  </w:style>
  <w:style w:type="paragraph" w:customStyle="1" w:styleId="DetailsNo">
    <w:name w:val="Details No"/>
    <w:basedOn w:val="Actdetails"/>
    <w:uiPriority w:val="99"/>
    <w:rsid w:val="00C21AC1"/>
    <w:pPr>
      <w:ind w:left="0"/>
    </w:pPr>
    <w:rPr>
      <w:sz w:val="18"/>
    </w:rPr>
  </w:style>
  <w:style w:type="paragraph" w:customStyle="1" w:styleId="AssectheadingSymb">
    <w:name w:val="A ssect heading Symb"/>
    <w:basedOn w:val="Amain"/>
    <w:rsid w:val="00C21AC1"/>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21AC1"/>
    <w:pPr>
      <w:tabs>
        <w:tab w:val="left" w:pos="0"/>
        <w:tab w:val="right" w:pos="2400"/>
        <w:tab w:val="left" w:pos="2600"/>
      </w:tabs>
      <w:ind w:left="2602" w:hanging="3084"/>
      <w:outlineLvl w:val="8"/>
    </w:pPr>
  </w:style>
  <w:style w:type="paragraph" w:customStyle="1" w:styleId="AmainreturnSymb">
    <w:name w:val="A main return Symb"/>
    <w:basedOn w:val="BillBasic"/>
    <w:rsid w:val="00C21AC1"/>
    <w:pPr>
      <w:tabs>
        <w:tab w:val="left" w:pos="1582"/>
      </w:tabs>
      <w:ind w:left="1100" w:hanging="1582"/>
    </w:pPr>
  </w:style>
  <w:style w:type="paragraph" w:customStyle="1" w:styleId="AparareturnSymb">
    <w:name w:val="A para return Symb"/>
    <w:basedOn w:val="BillBasic"/>
    <w:rsid w:val="00C21AC1"/>
    <w:pPr>
      <w:tabs>
        <w:tab w:val="left" w:pos="2081"/>
      </w:tabs>
      <w:ind w:left="1599" w:hanging="2081"/>
    </w:pPr>
  </w:style>
  <w:style w:type="paragraph" w:customStyle="1" w:styleId="AsubparareturnSymb">
    <w:name w:val="A subpara return Symb"/>
    <w:basedOn w:val="BillBasic"/>
    <w:rsid w:val="00C21AC1"/>
    <w:pPr>
      <w:tabs>
        <w:tab w:val="left" w:pos="2580"/>
      </w:tabs>
      <w:ind w:left="2098" w:hanging="2580"/>
    </w:pPr>
  </w:style>
  <w:style w:type="paragraph" w:customStyle="1" w:styleId="aDefSymb">
    <w:name w:val="aDef Symb"/>
    <w:basedOn w:val="BillBasic"/>
    <w:rsid w:val="00C21AC1"/>
    <w:pPr>
      <w:tabs>
        <w:tab w:val="left" w:pos="1582"/>
      </w:tabs>
      <w:ind w:left="1100" w:hanging="1582"/>
    </w:pPr>
  </w:style>
  <w:style w:type="paragraph" w:customStyle="1" w:styleId="aDefparaSymb">
    <w:name w:val="aDef para Symb"/>
    <w:basedOn w:val="Apara"/>
    <w:rsid w:val="00C21AC1"/>
    <w:pPr>
      <w:tabs>
        <w:tab w:val="clear" w:pos="1600"/>
        <w:tab w:val="left" w:pos="0"/>
        <w:tab w:val="left" w:pos="1599"/>
      </w:tabs>
      <w:ind w:left="1599" w:hanging="2081"/>
    </w:pPr>
  </w:style>
  <w:style w:type="paragraph" w:customStyle="1" w:styleId="aDefsubparaSymb">
    <w:name w:val="aDef subpara Symb"/>
    <w:basedOn w:val="Asubpara"/>
    <w:rsid w:val="00C21AC1"/>
    <w:pPr>
      <w:tabs>
        <w:tab w:val="left" w:pos="0"/>
      </w:tabs>
      <w:ind w:left="2098" w:hanging="2580"/>
    </w:pPr>
  </w:style>
  <w:style w:type="paragraph" w:customStyle="1" w:styleId="SchAmainSymb">
    <w:name w:val="Sch A main Symb"/>
    <w:basedOn w:val="Amain"/>
    <w:rsid w:val="00C21AC1"/>
    <w:pPr>
      <w:tabs>
        <w:tab w:val="left" w:pos="0"/>
      </w:tabs>
      <w:ind w:hanging="1580"/>
    </w:pPr>
  </w:style>
  <w:style w:type="paragraph" w:customStyle="1" w:styleId="SchAparaSymb">
    <w:name w:val="Sch A para Symb"/>
    <w:basedOn w:val="Apara"/>
    <w:rsid w:val="00C21AC1"/>
    <w:pPr>
      <w:tabs>
        <w:tab w:val="left" w:pos="0"/>
      </w:tabs>
      <w:ind w:hanging="2080"/>
    </w:pPr>
  </w:style>
  <w:style w:type="paragraph" w:customStyle="1" w:styleId="SchAsubparaSymb">
    <w:name w:val="Sch A subpara Symb"/>
    <w:basedOn w:val="Asubpara"/>
    <w:rsid w:val="00C21AC1"/>
    <w:pPr>
      <w:tabs>
        <w:tab w:val="left" w:pos="0"/>
      </w:tabs>
      <w:ind w:hanging="2580"/>
    </w:pPr>
  </w:style>
  <w:style w:type="paragraph" w:customStyle="1" w:styleId="SchAsubsubparaSymb">
    <w:name w:val="Sch A subsubpara Symb"/>
    <w:basedOn w:val="AsubsubparaSymb"/>
    <w:rsid w:val="00C21AC1"/>
  </w:style>
  <w:style w:type="paragraph" w:customStyle="1" w:styleId="refSymb">
    <w:name w:val="ref Symb"/>
    <w:basedOn w:val="BillBasic"/>
    <w:next w:val="Normal"/>
    <w:rsid w:val="00C21AC1"/>
    <w:pPr>
      <w:tabs>
        <w:tab w:val="left" w:pos="-480"/>
      </w:tabs>
      <w:spacing w:before="60"/>
      <w:ind w:hanging="480"/>
    </w:pPr>
    <w:rPr>
      <w:sz w:val="18"/>
    </w:rPr>
  </w:style>
  <w:style w:type="paragraph" w:customStyle="1" w:styleId="IshadedH5SecSymb">
    <w:name w:val="I shaded H5 Sec Symb"/>
    <w:basedOn w:val="AH5Sec"/>
    <w:rsid w:val="00C21AC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21AC1"/>
    <w:pPr>
      <w:tabs>
        <w:tab w:val="clear" w:pos="-1580"/>
      </w:tabs>
      <w:ind w:left="975" w:hanging="1457"/>
    </w:pPr>
  </w:style>
  <w:style w:type="paragraph" w:customStyle="1" w:styleId="IH1ChapSymb">
    <w:name w:val="I H1 Chap Symb"/>
    <w:basedOn w:val="BillBasicHeading"/>
    <w:next w:val="Normal"/>
    <w:rsid w:val="00C21AC1"/>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21AC1"/>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21AC1"/>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21AC1"/>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21AC1"/>
    <w:pPr>
      <w:tabs>
        <w:tab w:val="clear" w:pos="2600"/>
        <w:tab w:val="left" w:pos="-1580"/>
        <w:tab w:val="left" w:pos="0"/>
        <w:tab w:val="left" w:pos="1100"/>
      </w:tabs>
      <w:spacing w:before="240"/>
      <w:ind w:left="1100" w:hanging="1580"/>
    </w:pPr>
  </w:style>
  <w:style w:type="paragraph" w:customStyle="1" w:styleId="IMainSymb">
    <w:name w:val="I Main Symb"/>
    <w:basedOn w:val="Amain"/>
    <w:rsid w:val="00C21AC1"/>
    <w:pPr>
      <w:tabs>
        <w:tab w:val="left" w:pos="0"/>
      </w:tabs>
      <w:ind w:hanging="1580"/>
    </w:pPr>
  </w:style>
  <w:style w:type="paragraph" w:customStyle="1" w:styleId="IparaSymb">
    <w:name w:val="I para Symb"/>
    <w:basedOn w:val="Apara"/>
    <w:rsid w:val="00C21AC1"/>
    <w:pPr>
      <w:tabs>
        <w:tab w:val="left" w:pos="0"/>
      </w:tabs>
      <w:ind w:hanging="2080"/>
      <w:outlineLvl w:val="9"/>
    </w:pPr>
  </w:style>
  <w:style w:type="paragraph" w:customStyle="1" w:styleId="IsubparaSymb">
    <w:name w:val="I subpara Symb"/>
    <w:basedOn w:val="Asubpara"/>
    <w:rsid w:val="00C21AC1"/>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21AC1"/>
    <w:pPr>
      <w:tabs>
        <w:tab w:val="clear" w:pos="2400"/>
        <w:tab w:val="clear" w:pos="2600"/>
        <w:tab w:val="right" w:pos="2460"/>
        <w:tab w:val="left" w:pos="2660"/>
      </w:tabs>
      <w:ind w:left="2660" w:hanging="3140"/>
    </w:pPr>
  </w:style>
  <w:style w:type="paragraph" w:customStyle="1" w:styleId="IdefparaSymb">
    <w:name w:val="I def para Symb"/>
    <w:basedOn w:val="IparaSymb"/>
    <w:rsid w:val="00C21AC1"/>
    <w:pPr>
      <w:ind w:left="1599" w:hanging="2081"/>
    </w:pPr>
  </w:style>
  <w:style w:type="paragraph" w:customStyle="1" w:styleId="IdefsubparaSymb">
    <w:name w:val="I def subpara Symb"/>
    <w:basedOn w:val="IsubparaSymb"/>
    <w:rsid w:val="00C21AC1"/>
    <w:pPr>
      <w:ind w:left="2138"/>
    </w:pPr>
  </w:style>
  <w:style w:type="paragraph" w:customStyle="1" w:styleId="ISched-headingSymb">
    <w:name w:val="I Sched-heading Symb"/>
    <w:basedOn w:val="BillBasicHeading"/>
    <w:next w:val="Normal"/>
    <w:rsid w:val="00C21AC1"/>
    <w:pPr>
      <w:tabs>
        <w:tab w:val="left" w:pos="-3080"/>
        <w:tab w:val="left" w:pos="0"/>
      </w:tabs>
      <w:spacing w:before="320"/>
      <w:ind w:left="2600" w:hanging="3080"/>
    </w:pPr>
    <w:rPr>
      <w:sz w:val="34"/>
    </w:rPr>
  </w:style>
  <w:style w:type="paragraph" w:customStyle="1" w:styleId="ISched-PartSymb">
    <w:name w:val="I Sched-Part Symb"/>
    <w:basedOn w:val="BillBasicHeading"/>
    <w:rsid w:val="00C21AC1"/>
    <w:pPr>
      <w:tabs>
        <w:tab w:val="left" w:pos="-3080"/>
        <w:tab w:val="left" w:pos="0"/>
      </w:tabs>
      <w:spacing w:before="380"/>
      <w:ind w:left="2600" w:hanging="3080"/>
    </w:pPr>
    <w:rPr>
      <w:sz w:val="32"/>
    </w:rPr>
  </w:style>
  <w:style w:type="paragraph" w:customStyle="1" w:styleId="ISched-formSymb">
    <w:name w:val="I Sched-form Symb"/>
    <w:basedOn w:val="BillBasicHeading"/>
    <w:rsid w:val="00C21AC1"/>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21AC1"/>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21AC1"/>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21AC1"/>
    <w:pPr>
      <w:tabs>
        <w:tab w:val="left" w:pos="1100"/>
      </w:tabs>
      <w:spacing w:before="60"/>
      <w:ind w:left="1500" w:hanging="1986"/>
    </w:pPr>
  </w:style>
  <w:style w:type="paragraph" w:customStyle="1" w:styleId="aExamHdgssSymb">
    <w:name w:val="aExamHdgss Symb"/>
    <w:basedOn w:val="BillBasicHeading"/>
    <w:next w:val="Normal"/>
    <w:rsid w:val="00C21AC1"/>
    <w:pPr>
      <w:tabs>
        <w:tab w:val="clear" w:pos="2600"/>
        <w:tab w:val="left" w:pos="1582"/>
      </w:tabs>
      <w:ind w:left="1100" w:hanging="1582"/>
    </w:pPr>
    <w:rPr>
      <w:sz w:val="18"/>
    </w:rPr>
  </w:style>
  <w:style w:type="paragraph" w:customStyle="1" w:styleId="aExamssSymb">
    <w:name w:val="aExamss Symb"/>
    <w:basedOn w:val="aNote"/>
    <w:rsid w:val="00C21AC1"/>
    <w:pPr>
      <w:tabs>
        <w:tab w:val="left" w:pos="1582"/>
      </w:tabs>
      <w:spacing w:before="60"/>
      <w:ind w:left="1100" w:hanging="1582"/>
    </w:pPr>
  </w:style>
  <w:style w:type="paragraph" w:customStyle="1" w:styleId="aExamINumssSymb">
    <w:name w:val="aExamINumss Symb"/>
    <w:basedOn w:val="aExamssSymb"/>
    <w:rsid w:val="00C21AC1"/>
    <w:pPr>
      <w:tabs>
        <w:tab w:val="left" w:pos="1100"/>
      </w:tabs>
      <w:ind w:left="1500" w:hanging="1986"/>
    </w:pPr>
  </w:style>
  <w:style w:type="paragraph" w:customStyle="1" w:styleId="aExamNumTextssSymb">
    <w:name w:val="aExamNumTextss Symb"/>
    <w:basedOn w:val="aExamssSymb"/>
    <w:rsid w:val="00C21AC1"/>
    <w:pPr>
      <w:tabs>
        <w:tab w:val="clear" w:pos="1582"/>
        <w:tab w:val="left" w:pos="1985"/>
      </w:tabs>
      <w:ind w:left="1503" w:hanging="1985"/>
    </w:pPr>
  </w:style>
  <w:style w:type="paragraph" w:customStyle="1" w:styleId="AExamIParaSymb">
    <w:name w:val="AExamIPara Symb"/>
    <w:basedOn w:val="aExam"/>
    <w:rsid w:val="00C21AC1"/>
    <w:pPr>
      <w:tabs>
        <w:tab w:val="right" w:pos="1718"/>
      </w:tabs>
      <w:ind w:left="1984" w:hanging="2466"/>
    </w:pPr>
  </w:style>
  <w:style w:type="paragraph" w:customStyle="1" w:styleId="aExamBulletssSymb">
    <w:name w:val="aExamBulletss Symb"/>
    <w:basedOn w:val="aExamssSymb"/>
    <w:rsid w:val="00C21AC1"/>
    <w:pPr>
      <w:tabs>
        <w:tab w:val="left" w:pos="1100"/>
      </w:tabs>
      <w:ind w:left="1500" w:hanging="1986"/>
    </w:pPr>
  </w:style>
  <w:style w:type="paragraph" w:customStyle="1" w:styleId="aNoteSymb">
    <w:name w:val="aNote Symb"/>
    <w:basedOn w:val="BillBasic"/>
    <w:rsid w:val="00C21AC1"/>
    <w:pPr>
      <w:tabs>
        <w:tab w:val="left" w:pos="1100"/>
        <w:tab w:val="left" w:pos="2381"/>
      </w:tabs>
      <w:ind w:left="1899" w:hanging="2381"/>
    </w:pPr>
    <w:rPr>
      <w:sz w:val="20"/>
    </w:rPr>
  </w:style>
  <w:style w:type="paragraph" w:customStyle="1" w:styleId="aNoteTextssSymb">
    <w:name w:val="aNoteTextss Symb"/>
    <w:basedOn w:val="Normal"/>
    <w:rsid w:val="00C21AC1"/>
    <w:pPr>
      <w:tabs>
        <w:tab w:val="clear" w:pos="0"/>
        <w:tab w:val="left" w:pos="1418"/>
      </w:tabs>
      <w:spacing w:before="60"/>
      <w:ind w:left="1417" w:hanging="1899"/>
      <w:jc w:val="both"/>
    </w:pPr>
    <w:rPr>
      <w:sz w:val="20"/>
    </w:rPr>
  </w:style>
  <w:style w:type="paragraph" w:customStyle="1" w:styleId="aNoteParaSymb">
    <w:name w:val="aNotePara Symb"/>
    <w:basedOn w:val="aNoteSymb"/>
    <w:rsid w:val="00C21AC1"/>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21AC1"/>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21AC1"/>
    <w:pPr>
      <w:tabs>
        <w:tab w:val="left" w:pos="1616"/>
        <w:tab w:val="left" w:pos="2495"/>
      </w:tabs>
      <w:spacing w:before="60"/>
      <w:ind w:left="2013" w:hanging="2495"/>
    </w:pPr>
  </w:style>
  <w:style w:type="paragraph" w:customStyle="1" w:styleId="aExamHdgparSymb">
    <w:name w:val="aExamHdgpar Symb"/>
    <w:basedOn w:val="aExamHdgssSymb"/>
    <w:next w:val="Normal"/>
    <w:rsid w:val="00C21AC1"/>
    <w:pPr>
      <w:tabs>
        <w:tab w:val="clear" w:pos="1582"/>
        <w:tab w:val="left" w:pos="1599"/>
      </w:tabs>
      <w:ind w:left="1599" w:hanging="2081"/>
    </w:pPr>
  </w:style>
  <w:style w:type="paragraph" w:customStyle="1" w:styleId="aExamparSymb">
    <w:name w:val="aExampar Symb"/>
    <w:basedOn w:val="aExamssSymb"/>
    <w:rsid w:val="00C21AC1"/>
    <w:pPr>
      <w:tabs>
        <w:tab w:val="clear" w:pos="1582"/>
        <w:tab w:val="left" w:pos="1599"/>
      </w:tabs>
      <w:ind w:left="1599" w:hanging="2081"/>
    </w:pPr>
  </w:style>
  <w:style w:type="paragraph" w:customStyle="1" w:styleId="aExamINumparSymb">
    <w:name w:val="aExamINumpar Symb"/>
    <w:basedOn w:val="aExamparSymb"/>
    <w:rsid w:val="00C21AC1"/>
    <w:pPr>
      <w:tabs>
        <w:tab w:val="left" w:pos="2000"/>
      </w:tabs>
      <w:ind w:left="2041" w:hanging="2495"/>
    </w:pPr>
  </w:style>
  <w:style w:type="paragraph" w:customStyle="1" w:styleId="aExamBulletparSymb">
    <w:name w:val="aExamBulletpar Symb"/>
    <w:basedOn w:val="aExamparSymb"/>
    <w:rsid w:val="00C21AC1"/>
    <w:pPr>
      <w:tabs>
        <w:tab w:val="clear" w:pos="1599"/>
        <w:tab w:val="left" w:pos="1616"/>
        <w:tab w:val="left" w:pos="2495"/>
      </w:tabs>
      <w:ind w:left="2013" w:hanging="2495"/>
    </w:pPr>
  </w:style>
  <w:style w:type="paragraph" w:customStyle="1" w:styleId="aNoteparSymb">
    <w:name w:val="aNotepar Symb"/>
    <w:basedOn w:val="BillBasic"/>
    <w:next w:val="Normal"/>
    <w:rsid w:val="00C21AC1"/>
    <w:pPr>
      <w:tabs>
        <w:tab w:val="left" w:pos="1599"/>
        <w:tab w:val="left" w:pos="2398"/>
      </w:tabs>
      <w:ind w:left="2410" w:hanging="2892"/>
    </w:pPr>
    <w:rPr>
      <w:sz w:val="20"/>
    </w:rPr>
  </w:style>
  <w:style w:type="paragraph" w:customStyle="1" w:styleId="aNoteTextparSymb">
    <w:name w:val="aNoteTextpar Symb"/>
    <w:basedOn w:val="aNoteparSymb"/>
    <w:rsid w:val="00C21AC1"/>
    <w:pPr>
      <w:tabs>
        <w:tab w:val="clear" w:pos="1599"/>
        <w:tab w:val="clear" w:pos="2398"/>
        <w:tab w:val="left" w:pos="2880"/>
      </w:tabs>
      <w:spacing w:before="60"/>
      <w:ind w:left="2398" w:hanging="2880"/>
    </w:pPr>
  </w:style>
  <w:style w:type="paragraph" w:customStyle="1" w:styleId="aNoteParaparSymb">
    <w:name w:val="aNoteParapar Symb"/>
    <w:basedOn w:val="aNoteparSymb"/>
    <w:rsid w:val="00C21AC1"/>
    <w:pPr>
      <w:tabs>
        <w:tab w:val="right" w:pos="2640"/>
      </w:tabs>
      <w:spacing w:before="60"/>
      <w:ind w:left="2920" w:hanging="3402"/>
    </w:pPr>
  </w:style>
  <w:style w:type="paragraph" w:customStyle="1" w:styleId="aNoteBulletparSymb">
    <w:name w:val="aNoteBulletpar Symb"/>
    <w:basedOn w:val="aNoteparSymb"/>
    <w:rsid w:val="00C21AC1"/>
    <w:pPr>
      <w:tabs>
        <w:tab w:val="clear" w:pos="1599"/>
        <w:tab w:val="left" w:pos="3289"/>
      </w:tabs>
      <w:spacing w:before="60"/>
      <w:ind w:left="2807" w:hanging="3289"/>
    </w:pPr>
  </w:style>
  <w:style w:type="paragraph" w:customStyle="1" w:styleId="AsubparabulletSymb">
    <w:name w:val="A subpara bullet Symb"/>
    <w:basedOn w:val="BillBasic"/>
    <w:rsid w:val="00C21AC1"/>
    <w:pPr>
      <w:tabs>
        <w:tab w:val="left" w:pos="2138"/>
        <w:tab w:val="left" w:pos="3005"/>
      </w:tabs>
      <w:spacing w:before="60"/>
      <w:ind w:left="2523" w:hanging="3005"/>
    </w:pPr>
  </w:style>
  <w:style w:type="paragraph" w:customStyle="1" w:styleId="aExamHdgsubparSymb">
    <w:name w:val="aExamHdgsubpar Symb"/>
    <w:basedOn w:val="aExamHdgssSymb"/>
    <w:next w:val="Normal"/>
    <w:rsid w:val="00C21AC1"/>
    <w:pPr>
      <w:tabs>
        <w:tab w:val="clear" w:pos="1582"/>
        <w:tab w:val="left" w:pos="2620"/>
      </w:tabs>
      <w:ind w:left="2138" w:hanging="2620"/>
    </w:pPr>
  </w:style>
  <w:style w:type="paragraph" w:customStyle="1" w:styleId="aExamsubparSymb">
    <w:name w:val="aExamsubpar Symb"/>
    <w:basedOn w:val="aExamssSymb"/>
    <w:rsid w:val="00C21AC1"/>
    <w:pPr>
      <w:tabs>
        <w:tab w:val="clear" w:pos="1582"/>
        <w:tab w:val="left" w:pos="2620"/>
      </w:tabs>
      <w:ind w:left="2138" w:hanging="2620"/>
    </w:pPr>
  </w:style>
  <w:style w:type="paragraph" w:customStyle="1" w:styleId="aNotesubparSymb">
    <w:name w:val="aNotesubpar Symb"/>
    <w:basedOn w:val="BillBasic"/>
    <w:next w:val="Normal"/>
    <w:rsid w:val="00C21AC1"/>
    <w:pPr>
      <w:tabs>
        <w:tab w:val="left" w:pos="2138"/>
        <w:tab w:val="left" w:pos="2937"/>
      </w:tabs>
      <w:ind w:left="2455" w:hanging="2937"/>
    </w:pPr>
    <w:rPr>
      <w:sz w:val="20"/>
    </w:rPr>
  </w:style>
  <w:style w:type="paragraph" w:customStyle="1" w:styleId="aNoteTextsubparSymb">
    <w:name w:val="aNoteTextsubpar Symb"/>
    <w:basedOn w:val="aNotesubparSymb"/>
    <w:rsid w:val="00C21AC1"/>
    <w:pPr>
      <w:tabs>
        <w:tab w:val="clear" w:pos="2138"/>
        <w:tab w:val="clear" w:pos="2937"/>
        <w:tab w:val="left" w:pos="2943"/>
      </w:tabs>
      <w:spacing w:before="60"/>
      <w:ind w:left="2943" w:hanging="3425"/>
    </w:pPr>
  </w:style>
  <w:style w:type="paragraph" w:customStyle="1" w:styleId="PenaltySymb">
    <w:name w:val="Penalty Symb"/>
    <w:basedOn w:val="AmainreturnSymb"/>
    <w:rsid w:val="00C21AC1"/>
  </w:style>
  <w:style w:type="paragraph" w:customStyle="1" w:styleId="PenaltyParaSymb">
    <w:name w:val="PenaltyPara Symb"/>
    <w:basedOn w:val="Normal"/>
    <w:rsid w:val="00C21AC1"/>
    <w:pPr>
      <w:tabs>
        <w:tab w:val="right" w:pos="1360"/>
      </w:tabs>
      <w:spacing w:before="60"/>
      <w:ind w:left="1599" w:hanging="2081"/>
      <w:jc w:val="both"/>
    </w:pPr>
  </w:style>
  <w:style w:type="paragraph" w:customStyle="1" w:styleId="FormulaSymb">
    <w:name w:val="Formula Symb"/>
    <w:basedOn w:val="BillBasic"/>
    <w:rsid w:val="00C21AC1"/>
    <w:pPr>
      <w:tabs>
        <w:tab w:val="left" w:pos="-480"/>
      </w:tabs>
      <w:spacing w:line="260" w:lineRule="atLeast"/>
      <w:ind w:hanging="480"/>
      <w:jc w:val="center"/>
    </w:pPr>
  </w:style>
  <w:style w:type="paragraph" w:customStyle="1" w:styleId="NormalSymb">
    <w:name w:val="Normal Symb"/>
    <w:basedOn w:val="Normal"/>
    <w:qFormat/>
    <w:rsid w:val="00C21AC1"/>
    <w:pPr>
      <w:ind w:hanging="482"/>
    </w:pPr>
  </w:style>
  <w:style w:type="character" w:styleId="PlaceholderText">
    <w:name w:val="Placeholder Text"/>
    <w:basedOn w:val="DefaultParagraphFont"/>
    <w:uiPriority w:val="99"/>
    <w:semiHidden/>
    <w:rsid w:val="00C21A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yperlink" Target="http://www.legislation.act.gov.au/ni/2008-27/default.asp" TargetMode="External"/><Relationship Id="rId21" Type="http://schemas.openxmlformats.org/officeDocument/2006/relationships/header" Target="header3.xml"/><Relationship Id="rId34" Type="http://schemas.openxmlformats.org/officeDocument/2006/relationships/hyperlink" Target="http://www.legislation.act.gov.au/a/1994-42" TargetMode="External"/><Relationship Id="rId42" Type="http://schemas.openxmlformats.org/officeDocument/2006/relationships/hyperlink" Target="http://www.legislation.act.gov.au/a/2002-39" TargetMode="External"/><Relationship Id="rId47" Type="http://schemas.openxmlformats.org/officeDocument/2006/relationships/hyperlink" Target="http://www.legislation.act.gov.au/a/2007-24" TargetMode="External"/><Relationship Id="rId50" Type="http://schemas.openxmlformats.org/officeDocument/2006/relationships/header" Target="header7.xml"/><Relationship Id="rId55" Type="http://schemas.openxmlformats.org/officeDocument/2006/relationships/hyperlink" Target="http://www.legislation.act.gov.au/a/2001-14" TargetMode="External"/><Relationship Id="rId63" Type="http://schemas.openxmlformats.org/officeDocument/2006/relationships/footer" Target="footer12.xml"/><Relationship Id="rId68" Type="http://schemas.openxmlformats.org/officeDocument/2006/relationships/footer" Target="footer15.xml"/><Relationship Id="rId7" Type="http://schemas.openxmlformats.org/officeDocument/2006/relationships/endnotes" Target="endnotes.xml"/><Relationship Id="rId71"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www.legislation.act.gov.au/a/1994-37" TargetMode="External"/><Relationship Id="rId37" Type="http://schemas.openxmlformats.org/officeDocument/2006/relationships/hyperlink" Target="http://www.legislation.act.gov.au/a/1994-37" TargetMode="External"/><Relationship Id="rId40" Type="http://schemas.openxmlformats.org/officeDocument/2006/relationships/hyperlink" Target="http://www.legislation.act.gov.au/a/1994-42" TargetMode="External"/><Relationship Id="rId45" Type="http://schemas.openxmlformats.org/officeDocument/2006/relationships/hyperlink" Target="http://www.legislation.act.gov.au/a/1999-4" TargetMode="External"/><Relationship Id="rId53" Type="http://schemas.openxmlformats.org/officeDocument/2006/relationships/footer" Target="footer9.xml"/><Relationship Id="rId58" Type="http://schemas.openxmlformats.org/officeDocument/2006/relationships/footer" Target="footer10.xml"/><Relationship Id="rId66"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7-24" TargetMode="External"/><Relationship Id="rId49" Type="http://schemas.openxmlformats.org/officeDocument/2006/relationships/header" Target="header6.xml"/><Relationship Id="rId57" Type="http://schemas.openxmlformats.org/officeDocument/2006/relationships/header" Target="header9.xml"/><Relationship Id="rId61" Type="http://schemas.openxmlformats.org/officeDocument/2006/relationships/header" Target="header10.xml"/><Relationship Id="rId10" Type="http://schemas.openxmlformats.org/officeDocument/2006/relationships/hyperlink" Target="http://www.legislation.act.gov.au" TargetMode="External"/><Relationship Id="rId19" Type="http://schemas.openxmlformats.org/officeDocument/2006/relationships/footer" Target="footer1.xml"/><Relationship Id="rId31" Type="http://schemas.openxmlformats.org/officeDocument/2006/relationships/hyperlink" Target="http://www.legislation.act.gov.au/a/1994-37" TargetMode="External"/><Relationship Id="rId44" Type="http://schemas.openxmlformats.org/officeDocument/2006/relationships/hyperlink" Target="http://www.legislation.act.gov.au/a/2008-16" TargetMode="External"/><Relationship Id="rId52" Type="http://schemas.openxmlformats.org/officeDocument/2006/relationships/footer" Target="footer8.xml"/><Relationship Id="rId60" Type="http://schemas.openxmlformats.org/officeDocument/2006/relationships/hyperlink" Target="http://www.legislation.act.gov.au/a/2001-14" TargetMode="External"/><Relationship Id="rId65" Type="http://schemas.openxmlformats.org/officeDocument/2006/relationships/header" Target="header12.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1994-37" TargetMode="External"/><Relationship Id="rId35" Type="http://schemas.openxmlformats.org/officeDocument/2006/relationships/hyperlink" Target="http://www.legislation.act.gov.au/a/2007-24" TargetMode="External"/><Relationship Id="rId43" Type="http://schemas.openxmlformats.org/officeDocument/2006/relationships/hyperlink" Target="http://www.legislation.act.gov.au/a/2007-8" TargetMode="External"/><Relationship Id="rId48" Type="http://schemas.openxmlformats.org/officeDocument/2006/relationships/hyperlink" Target="http://www.legislation.act.gov.au/a/2001-14" TargetMode="External"/><Relationship Id="rId56" Type="http://schemas.openxmlformats.org/officeDocument/2006/relationships/header" Target="header8.xml"/><Relationship Id="rId64" Type="http://schemas.openxmlformats.org/officeDocument/2006/relationships/footer" Target="footer13.xml"/><Relationship Id="rId69" Type="http://schemas.openxmlformats.org/officeDocument/2006/relationships/header" Target="header14.xml"/><Relationship Id="rId8" Type="http://schemas.openxmlformats.org/officeDocument/2006/relationships/image" Target="media/image1.png"/><Relationship Id="rId51" Type="http://schemas.openxmlformats.org/officeDocument/2006/relationships/footer" Target="footer7.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2004-8" TargetMode="External"/><Relationship Id="rId38" Type="http://schemas.openxmlformats.org/officeDocument/2006/relationships/hyperlink" Target="http://www.legislation.act.gov.au/a/2007-24" TargetMode="External"/><Relationship Id="rId46" Type="http://schemas.openxmlformats.org/officeDocument/2006/relationships/hyperlink" Target="http://www.legislation.act.gov.au/a/2001-14" TargetMode="External"/><Relationship Id="rId59" Type="http://schemas.openxmlformats.org/officeDocument/2006/relationships/footer" Target="footer11.xml"/><Relationship Id="rId67" Type="http://schemas.openxmlformats.org/officeDocument/2006/relationships/footer" Target="footer14.xml"/><Relationship Id="rId20" Type="http://schemas.openxmlformats.org/officeDocument/2006/relationships/footer" Target="footer2.xml"/><Relationship Id="rId41" Type="http://schemas.openxmlformats.org/officeDocument/2006/relationships/hyperlink" Target="http://www.legislation.act.gov.au/a/1999-4" TargetMode="External"/><Relationship Id="rId54" Type="http://schemas.openxmlformats.org/officeDocument/2006/relationships/hyperlink" Target="http://www.legislation.act.gov.au/a/2001-14" TargetMode="External"/><Relationship Id="rId62" Type="http://schemas.openxmlformats.org/officeDocument/2006/relationships/header" Target="header11.xml"/><Relationship Id="rId70"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4475A-85F1-4488-8331-4CBC020E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3009</Words>
  <Characters>15314</Characters>
  <Application>Microsoft Office Word</Application>
  <DocSecurity>0</DocSecurity>
  <Lines>518</Lines>
  <Paragraphs>310</Paragraphs>
  <ScaleCrop>false</ScaleCrop>
  <HeadingPairs>
    <vt:vector size="2" baseType="variant">
      <vt:variant>
        <vt:lpstr>Title</vt:lpstr>
      </vt:variant>
      <vt:variant>
        <vt:i4>1</vt:i4>
      </vt:variant>
    </vt:vector>
  </HeadingPairs>
  <TitlesOfParts>
    <vt:vector size="1" baseType="lpstr">
      <vt:lpstr>Government Agencies (Land Acquisition Reporting) Act 2018</vt:lpstr>
    </vt:vector>
  </TitlesOfParts>
  <Manager>Section</Manager>
  <Company>Section</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Agencies (Land Acquisition Reporting) Act 2018</dc:title>
  <dc:subject/>
  <dc:creator>ACT Government</dc:creator>
  <cp:keywords>R02</cp:keywords>
  <dc:description/>
  <cp:lastModifiedBy>PCODCS</cp:lastModifiedBy>
  <cp:revision>4</cp:revision>
  <cp:lastPrinted>2018-12-11T23:31:00Z</cp:lastPrinted>
  <dcterms:created xsi:type="dcterms:W3CDTF">2019-06-28T06:46:00Z</dcterms:created>
  <dcterms:modified xsi:type="dcterms:W3CDTF">2019-06-28T06:46:00Z</dcterms:modified>
  <cp:category>R2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Alistair Coe</vt:lpwstr>
  </property>
  <property fmtid="{D5CDD505-2E9C-101B-9397-08002B2CF9AE}" pid="4" name="ClientName1">
    <vt:lpwstr>Ausilia Woodhead</vt:lpwstr>
  </property>
  <property fmtid="{D5CDD505-2E9C-101B-9397-08002B2CF9AE}" pid="5" name="ClientEmail1">
    <vt:lpwstr>Ausilia.Woodhead@parliament.act.gov.au</vt:lpwstr>
  </property>
  <property fmtid="{D5CDD505-2E9C-101B-9397-08002B2CF9AE}" pid="6" name="ClientPh1">
    <vt:lpwstr>62050536</vt:lpwstr>
  </property>
  <property fmtid="{D5CDD505-2E9C-101B-9397-08002B2CF9AE}" pid="7" name="ClientName2">
    <vt:lpwstr/>
  </property>
  <property fmtid="{D5CDD505-2E9C-101B-9397-08002B2CF9AE}" pid="8" name="ClientEmail2">
    <vt:lpwstr/>
  </property>
  <property fmtid="{D5CDD505-2E9C-101B-9397-08002B2CF9AE}" pid="9" name="ClientPh2">
    <vt:lpwstr/>
  </property>
  <property fmtid="{D5CDD505-2E9C-101B-9397-08002B2CF9AE}" pid="10" name="jobType">
    <vt:lpwstr>Drafting</vt:lpwstr>
  </property>
  <property fmtid="{D5CDD505-2E9C-101B-9397-08002B2CF9AE}" pid="11" name="DMSID">
    <vt:lpwstr>1057750</vt:lpwstr>
  </property>
  <property fmtid="{D5CDD505-2E9C-101B-9397-08002B2CF9AE}" pid="12" name="JMSREQUIREDCHECKIN">
    <vt:lpwstr/>
  </property>
  <property fmtid="{D5CDD505-2E9C-101B-9397-08002B2CF9AE}" pid="13" name="CHECKEDOUTFROMJMS">
    <vt:lpwstr/>
  </property>
  <property fmtid="{D5CDD505-2E9C-101B-9397-08002B2CF9AE}" pid="14" name="Citation">
    <vt:lpwstr>Government Agencies (Land Acquisition Reporting) Bill 2018</vt:lpwstr>
  </property>
  <property fmtid="{D5CDD505-2E9C-101B-9397-08002B2CF9AE}" pid="15" name="ActName">
    <vt:lpwstr/>
  </property>
  <property fmtid="{D5CDD505-2E9C-101B-9397-08002B2CF9AE}" pid="16" name="DrafterName">
    <vt:lpwstr>Robyn Kahonde</vt:lpwstr>
  </property>
  <property fmtid="{D5CDD505-2E9C-101B-9397-08002B2CF9AE}" pid="17" name="DrafterEmail">
    <vt:lpwstr>robyn.kahonde@act.gov.au</vt:lpwstr>
  </property>
  <property fmtid="{D5CDD505-2E9C-101B-9397-08002B2CF9AE}" pid="18" name="DrafterPh">
    <vt:lpwstr>(02) 6205 3730</vt:lpwstr>
  </property>
  <property fmtid="{D5CDD505-2E9C-101B-9397-08002B2CF9AE}" pid="19" name="SettlerName">
    <vt:lpwstr>Lyndall Kennedy</vt:lpwstr>
  </property>
  <property fmtid="{D5CDD505-2E9C-101B-9397-08002B2CF9AE}" pid="20" name="SettlerEmail">
    <vt:lpwstr>lyndall.kennedy@act.gov.au</vt:lpwstr>
  </property>
  <property fmtid="{D5CDD505-2E9C-101B-9397-08002B2CF9AE}" pid="21" name="SettlerPh">
    <vt:lpwstr>62077534</vt:lpwstr>
  </property>
  <property fmtid="{D5CDD505-2E9C-101B-9397-08002B2CF9AE}" pid="22" name="Status">
    <vt:lpwstr> </vt:lpwstr>
  </property>
  <property fmtid="{D5CDD505-2E9C-101B-9397-08002B2CF9AE}" pid="23" name="Eff">
    <vt:lpwstr>Effective:  </vt:lpwstr>
  </property>
  <property fmtid="{D5CDD505-2E9C-101B-9397-08002B2CF9AE}" pid="24" name="EndDt">
    <vt:lpwstr>-01/07/19</vt:lpwstr>
  </property>
  <property fmtid="{D5CDD505-2E9C-101B-9397-08002B2CF9AE}" pid="25" name="RepubDt">
    <vt:lpwstr>01/07/19</vt:lpwstr>
  </property>
  <property fmtid="{D5CDD505-2E9C-101B-9397-08002B2CF9AE}" pid="26" name="StartDt">
    <vt:lpwstr>01/07/19</vt:lpwstr>
  </property>
</Properties>
</file>